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D2" w:rsidRPr="005E2ED2" w:rsidRDefault="005E2ED2" w:rsidP="007A3BF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ED2">
        <w:rPr>
          <w:rFonts w:ascii="Times New Roman" w:hAnsi="Times New Roman" w:cs="Times New Roman"/>
          <w:b/>
          <w:sz w:val="28"/>
          <w:szCs w:val="28"/>
        </w:rPr>
        <w:t>Научная биография</w:t>
      </w:r>
    </w:p>
    <w:p w:rsidR="00326DC8" w:rsidRDefault="005E2ED2" w:rsidP="005E2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ED2">
        <w:rPr>
          <w:rFonts w:ascii="Times New Roman" w:hAnsi="Times New Roman" w:cs="Times New Roman"/>
          <w:sz w:val="28"/>
          <w:szCs w:val="28"/>
        </w:rPr>
        <w:t xml:space="preserve">1. </w:t>
      </w:r>
      <w:r w:rsidR="007A3BFB">
        <w:rPr>
          <w:rFonts w:ascii="Times New Roman" w:hAnsi="Times New Roman" w:cs="Times New Roman"/>
          <w:sz w:val="28"/>
          <w:szCs w:val="28"/>
        </w:rPr>
        <w:t>Гур</w:t>
      </w:r>
      <w:r>
        <w:rPr>
          <w:rFonts w:ascii="Times New Roman" w:hAnsi="Times New Roman" w:cs="Times New Roman"/>
          <w:sz w:val="28"/>
          <w:szCs w:val="28"/>
        </w:rPr>
        <w:t>вич</w:t>
      </w:r>
      <w:r w:rsidR="007A3BFB">
        <w:rPr>
          <w:rFonts w:ascii="Times New Roman" w:hAnsi="Times New Roman" w:cs="Times New Roman"/>
          <w:sz w:val="28"/>
          <w:szCs w:val="28"/>
        </w:rPr>
        <w:t xml:space="preserve"> Юрий Абрамович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3BFB">
        <w:rPr>
          <w:rFonts w:ascii="Times New Roman" w:hAnsi="Times New Roman" w:cs="Times New Roman"/>
          <w:sz w:val="28"/>
          <w:szCs w:val="28"/>
        </w:rPr>
        <w:t xml:space="preserve"> 10</w:t>
      </w:r>
      <w:r w:rsidR="004B30B5">
        <w:rPr>
          <w:rFonts w:ascii="Times New Roman" w:hAnsi="Times New Roman" w:cs="Times New Roman"/>
          <w:sz w:val="28"/>
          <w:szCs w:val="28"/>
        </w:rPr>
        <w:t xml:space="preserve"> </w:t>
      </w:r>
      <w:r w:rsidR="007A3BF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194</w:t>
      </w:r>
      <w:r w:rsidR="007A3BF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г.</w:t>
      </w:r>
      <w:r w:rsidR="007A3BFB">
        <w:rPr>
          <w:rFonts w:ascii="Times New Roman" w:hAnsi="Times New Roman" w:cs="Times New Roman"/>
          <w:sz w:val="28"/>
          <w:szCs w:val="28"/>
        </w:rPr>
        <w:t xml:space="preserve"> Тула РСФСР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ED2" w:rsidRDefault="005E2ED2" w:rsidP="005E2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Доцент, доцент.</w:t>
      </w:r>
    </w:p>
    <w:p w:rsidR="005E2ED2" w:rsidRDefault="005E2ED2" w:rsidP="005E2E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Образование – высшее, </w:t>
      </w:r>
      <w:r w:rsidR="00E9004D">
        <w:rPr>
          <w:rFonts w:ascii="Times New Roman" w:hAnsi="Times New Roman" w:cs="Times New Roman"/>
          <w:sz w:val="28"/>
          <w:szCs w:val="28"/>
        </w:rPr>
        <w:t>соискатель</w:t>
      </w:r>
      <w:r w:rsidR="00DA64F0">
        <w:rPr>
          <w:rFonts w:ascii="Times New Roman" w:hAnsi="Times New Roman" w:cs="Times New Roman"/>
          <w:sz w:val="28"/>
          <w:szCs w:val="28"/>
        </w:rPr>
        <w:t xml:space="preserve"> МАМИ</w:t>
      </w:r>
      <w:r>
        <w:rPr>
          <w:rFonts w:ascii="Times New Roman" w:hAnsi="Times New Roman" w:cs="Times New Roman"/>
          <w:sz w:val="28"/>
          <w:szCs w:val="28"/>
        </w:rPr>
        <w:t>, диплом</w:t>
      </w:r>
      <w:proofErr w:type="gramStart"/>
      <w:r w:rsidR="00392523">
        <w:rPr>
          <w:rFonts w:ascii="Times New Roman" w:hAnsi="Times New Roman" w:cs="Times New Roman"/>
          <w:sz w:val="28"/>
          <w:szCs w:val="28"/>
        </w:rPr>
        <w:t xml:space="preserve"> </w:t>
      </w:r>
      <w:r w:rsidR="00E9004D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9004D">
        <w:rPr>
          <w:rFonts w:ascii="Times New Roman" w:hAnsi="Times New Roman" w:cs="Times New Roman"/>
          <w:sz w:val="28"/>
          <w:szCs w:val="28"/>
        </w:rPr>
        <w:t>998972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«М</w:t>
      </w:r>
      <w:r w:rsidR="00E9004D">
        <w:rPr>
          <w:rFonts w:ascii="Times New Roman" w:hAnsi="Times New Roman" w:cs="Times New Roman"/>
          <w:sz w:val="28"/>
          <w:szCs w:val="28"/>
        </w:rPr>
        <w:t>ашины и</w:t>
      </w:r>
      <w:r>
        <w:rPr>
          <w:rFonts w:ascii="Times New Roman" w:hAnsi="Times New Roman" w:cs="Times New Roman"/>
          <w:sz w:val="28"/>
          <w:szCs w:val="28"/>
        </w:rPr>
        <w:t xml:space="preserve"> технология обработки металлов</w:t>
      </w:r>
      <w:r w:rsidR="00E9004D">
        <w:rPr>
          <w:rFonts w:ascii="Times New Roman" w:hAnsi="Times New Roman" w:cs="Times New Roman"/>
          <w:sz w:val="28"/>
          <w:szCs w:val="28"/>
        </w:rPr>
        <w:t xml:space="preserve"> давлением</w:t>
      </w:r>
      <w:r>
        <w:rPr>
          <w:rFonts w:ascii="Times New Roman" w:hAnsi="Times New Roman" w:cs="Times New Roman"/>
          <w:sz w:val="28"/>
          <w:szCs w:val="28"/>
        </w:rPr>
        <w:t xml:space="preserve">», диплом к.т.н. </w:t>
      </w:r>
      <w:r w:rsidR="00E9004D">
        <w:rPr>
          <w:rFonts w:ascii="Times New Roman" w:hAnsi="Times New Roman" w:cs="Times New Roman"/>
          <w:sz w:val="28"/>
          <w:szCs w:val="28"/>
        </w:rPr>
        <w:t xml:space="preserve">кт №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004D">
        <w:rPr>
          <w:rFonts w:ascii="Times New Roman" w:hAnsi="Times New Roman" w:cs="Times New Roman"/>
          <w:sz w:val="28"/>
          <w:szCs w:val="28"/>
        </w:rPr>
        <w:t>03507 Москва</w:t>
      </w:r>
      <w:r w:rsidR="00392523">
        <w:rPr>
          <w:rFonts w:ascii="Times New Roman" w:hAnsi="Times New Roman" w:cs="Times New Roman"/>
          <w:sz w:val="28"/>
          <w:szCs w:val="28"/>
        </w:rPr>
        <w:t xml:space="preserve"> </w:t>
      </w:r>
      <w:r w:rsidR="00E9004D">
        <w:rPr>
          <w:rFonts w:ascii="Times New Roman" w:hAnsi="Times New Roman" w:cs="Times New Roman"/>
          <w:sz w:val="28"/>
          <w:szCs w:val="28"/>
        </w:rPr>
        <w:t xml:space="preserve">13 января </w:t>
      </w:r>
      <w:r w:rsidR="00242F28">
        <w:rPr>
          <w:rFonts w:ascii="Times New Roman" w:hAnsi="Times New Roman" w:cs="Times New Roman"/>
          <w:sz w:val="28"/>
          <w:szCs w:val="28"/>
        </w:rPr>
        <w:t xml:space="preserve">1995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994BB4">
        <w:rPr>
          <w:rFonts w:ascii="Times New Roman" w:hAnsi="Times New Roman" w:cs="Times New Roman"/>
          <w:sz w:val="28"/>
          <w:szCs w:val="28"/>
        </w:rPr>
        <w:t xml:space="preserve"> (ВАК РФ)</w:t>
      </w:r>
      <w:r>
        <w:rPr>
          <w:rFonts w:ascii="Times New Roman" w:hAnsi="Times New Roman" w:cs="Times New Roman"/>
          <w:sz w:val="28"/>
          <w:szCs w:val="28"/>
        </w:rPr>
        <w:t xml:space="preserve">, аттестат доцента </w:t>
      </w:r>
      <w:r w:rsidR="00242F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 № 0</w:t>
      </w:r>
      <w:r w:rsidR="00242F2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42F28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42F28">
        <w:rPr>
          <w:rFonts w:ascii="Times New Roman" w:hAnsi="Times New Roman" w:cs="Times New Roman"/>
          <w:sz w:val="28"/>
          <w:szCs w:val="28"/>
        </w:rPr>
        <w:t>30 апреля 200</w:t>
      </w:r>
      <w:r>
        <w:rPr>
          <w:rFonts w:ascii="Times New Roman" w:hAnsi="Times New Roman" w:cs="Times New Roman"/>
          <w:sz w:val="28"/>
          <w:szCs w:val="28"/>
        </w:rPr>
        <w:t>3 г.</w:t>
      </w:r>
      <w:r w:rsidR="00994BB4">
        <w:rPr>
          <w:rFonts w:ascii="Times New Roman" w:hAnsi="Times New Roman" w:cs="Times New Roman"/>
          <w:sz w:val="28"/>
          <w:szCs w:val="28"/>
        </w:rPr>
        <w:t xml:space="preserve"> (ВАК РБ).</w:t>
      </w:r>
    </w:p>
    <w:p w:rsidR="00B84ECD" w:rsidRDefault="005E2ED2" w:rsidP="00DA6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71361">
        <w:rPr>
          <w:rFonts w:ascii="Times New Roman" w:hAnsi="Times New Roman" w:cs="Times New Roman"/>
          <w:sz w:val="28"/>
          <w:szCs w:val="28"/>
          <w:u w:val="single"/>
        </w:rPr>
        <w:t>Научные интересы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4ECD" w:rsidRPr="00B84ECD">
        <w:rPr>
          <w:rFonts w:ascii="Times New Roman" w:hAnsi="Times New Roman" w:cs="Times New Roman"/>
          <w:sz w:val="28"/>
          <w:szCs w:val="28"/>
        </w:rPr>
        <w:t>исследования по многокритериальной идентификации и оптимизации параметров мобильных колесных транспортных средств во всем скоростном диапазоне движения машин</w:t>
      </w:r>
      <w:r w:rsidR="00B84ECD">
        <w:rPr>
          <w:rFonts w:ascii="Times New Roman" w:hAnsi="Times New Roman" w:cs="Times New Roman"/>
          <w:sz w:val="28"/>
          <w:szCs w:val="28"/>
        </w:rPr>
        <w:t>.</w:t>
      </w:r>
    </w:p>
    <w:p w:rsidR="004A0E42" w:rsidRDefault="004A0E42" w:rsidP="002257C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82D0B" w:rsidRDefault="00B84ECD" w:rsidP="002257C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64F0">
        <w:rPr>
          <w:rFonts w:ascii="Times New Roman" w:hAnsi="Times New Roman" w:cs="Times New Roman"/>
          <w:sz w:val="28"/>
          <w:szCs w:val="28"/>
          <w:u w:val="single"/>
        </w:rPr>
        <w:t>Научно-методические интересы:</w:t>
      </w:r>
      <w:r w:rsidRPr="00DA64F0">
        <w:rPr>
          <w:rFonts w:ascii="Times New Roman" w:hAnsi="Times New Roman" w:cs="Times New Roman"/>
          <w:sz w:val="28"/>
          <w:szCs w:val="28"/>
        </w:rPr>
        <w:t xml:space="preserve"> исследования по многокритериальному</w:t>
      </w:r>
      <w:r w:rsidR="00C82D0B">
        <w:rPr>
          <w:rFonts w:ascii="Times New Roman" w:hAnsi="Times New Roman" w:cs="Times New Roman"/>
          <w:sz w:val="28"/>
          <w:szCs w:val="28"/>
        </w:rPr>
        <w:t xml:space="preserve"> синтезу в механике.</w:t>
      </w:r>
    </w:p>
    <w:p w:rsidR="00C82D0B" w:rsidRDefault="00C82D0B" w:rsidP="00C82D0B">
      <w:pPr>
        <w:pStyle w:val="2"/>
        <w:ind w:firstLine="720"/>
        <w:rPr>
          <w:sz w:val="28"/>
          <w:szCs w:val="28"/>
        </w:rPr>
      </w:pPr>
      <w:r w:rsidRPr="00816DEB">
        <w:rPr>
          <w:sz w:val="28"/>
          <w:szCs w:val="28"/>
          <w:u w:val="single"/>
        </w:rPr>
        <w:t>В</w:t>
      </w:r>
      <w:r w:rsidR="00A2284D" w:rsidRPr="00816DEB">
        <w:rPr>
          <w:sz w:val="28"/>
          <w:szCs w:val="28"/>
          <w:u w:val="single"/>
        </w:rPr>
        <w:t xml:space="preserve"> статике</w:t>
      </w:r>
      <w:r w:rsidR="008D2F9E">
        <w:rPr>
          <w:sz w:val="28"/>
          <w:szCs w:val="28"/>
        </w:rPr>
        <w:t xml:space="preserve"> были</w:t>
      </w:r>
      <w:r w:rsidR="00987082">
        <w:rPr>
          <w:sz w:val="28"/>
          <w:szCs w:val="28"/>
        </w:rPr>
        <w:t xml:space="preserve"> разработаны и применены в учебном процессе новые методики</w:t>
      </w:r>
      <w:r w:rsidRPr="00C82D0B">
        <w:rPr>
          <w:sz w:val="28"/>
          <w:szCs w:val="28"/>
        </w:rPr>
        <w:t xml:space="preserve">: </w:t>
      </w:r>
    </w:p>
    <w:p w:rsidR="00C82D0B" w:rsidRDefault="00C82D0B" w:rsidP="00C82D0B">
      <w:pPr>
        <w:pStyle w:val="2"/>
        <w:numPr>
          <w:ilvl w:val="0"/>
          <w:numId w:val="13"/>
        </w:numPr>
        <w:ind w:left="0" w:firstLine="1080"/>
        <w:rPr>
          <w:sz w:val="28"/>
          <w:szCs w:val="28"/>
        </w:rPr>
      </w:pPr>
      <w:r w:rsidRPr="00C82D0B">
        <w:rPr>
          <w:sz w:val="28"/>
          <w:szCs w:val="28"/>
        </w:rPr>
        <w:t xml:space="preserve"> выбора на стадии проектирования «плоской» пары скольжения «втулка-вал» таких ее параметров, при которых обеспечивается заранее заданное величина гарантированного скольжения (оценка величины запаса скольжения) как для «медленных» движений втулки относительно вала в статике, так и дл</w:t>
      </w:r>
      <w:r>
        <w:rPr>
          <w:sz w:val="28"/>
          <w:szCs w:val="28"/>
        </w:rPr>
        <w:t xml:space="preserve">я «быстрых» движений в динамике; </w:t>
      </w:r>
    </w:p>
    <w:p w:rsidR="00C82D0B" w:rsidRDefault="00C82D0B" w:rsidP="00C82D0B">
      <w:pPr>
        <w:pStyle w:val="2"/>
        <w:numPr>
          <w:ilvl w:val="0"/>
          <w:numId w:val="13"/>
        </w:numPr>
        <w:ind w:left="0" w:firstLine="1080"/>
        <w:rPr>
          <w:sz w:val="28"/>
          <w:szCs w:val="28"/>
        </w:rPr>
      </w:pPr>
      <w:r w:rsidRPr="00C82D0B">
        <w:rPr>
          <w:sz w:val="28"/>
          <w:szCs w:val="28"/>
        </w:rPr>
        <w:t xml:space="preserve"> выбора на стадии проектирования пространственной пары скольжения «ползун пресса в направляющих» таких ее параметров, при которых обеспечивается заранее заданная величина запаса скольжения в статике</w:t>
      </w:r>
      <w:r w:rsidR="00987082">
        <w:rPr>
          <w:sz w:val="28"/>
          <w:szCs w:val="28"/>
        </w:rPr>
        <w:t xml:space="preserve"> и динамике (чеканочные прессы);</w:t>
      </w:r>
    </w:p>
    <w:p w:rsidR="00987082" w:rsidRPr="00987082" w:rsidRDefault="00987082" w:rsidP="00987082">
      <w:pPr>
        <w:pStyle w:val="2"/>
        <w:numPr>
          <w:ilvl w:val="0"/>
          <w:numId w:val="13"/>
        </w:numPr>
        <w:rPr>
          <w:sz w:val="28"/>
          <w:szCs w:val="28"/>
        </w:rPr>
      </w:pPr>
      <w:r w:rsidRPr="00987082">
        <w:rPr>
          <w:sz w:val="28"/>
          <w:szCs w:val="28"/>
        </w:rPr>
        <w:t xml:space="preserve"> рационального решения задач статики составных конструкций</w:t>
      </w:r>
      <w:r w:rsidRPr="00987082">
        <w:rPr>
          <w:sz w:val="28"/>
          <w:szCs w:val="28"/>
        </w:rPr>
        <w:t>;</w:t>
      </w:r>
      <w:r w:rsidRPr="00987082">
        <w:rPr>
          <w:sz w:val="28"/>
          <w:szCs w:val="28"/>
        </w:rPr>
        <w:t xml:space="preserve"> </w:t>
      </w:r>
    </w:p>
    <w:p w:rsidR="00987082" w:rsidRPr="00987082" w:rsidRDefault="00987082" w:rsidP="00987082">
      <w:pPr>
        <w:pStyle w:val="2"/>
        <w:numPr>
          <w:ilvl w:val="0"/>
          <w:numId w:val="13"/>
        </w:numPr>
        <w:rPr>
          <w:sz w:val="28"/>
          <w:szCs w:val="28"/>
        </w:rPr>
      </w:pPr>
      <w:r w:rsidRPr="00987082">
        <w:rPr>
          <w:sz w:val="28"/>
          <w:szCs w:val="28"/>
        </w:rPr>
        <w:t xml:space="preserve"> одно- и многокритериального синтеза статики составных конструкций</w:t>
      </w:r>
      <w:r w:rsidRPr="00987082">
        <w:rPr>
          <w:sz w:val="28"/>
          <w:szCs w:val="28"/>
        </w:rPr>
        <w:t>.</w:t>
      </w:r>
      <w:r w:rsidRPr="00987082">
        <w:rPr>
          <w:sz w:val="28"/>
          <w:szCs w:val="28"/>
        </w:rPr>
        <w:t xml:space="preserve"> </w:t>
      </w:r>
    </w:p>
    <w:p w:rsidR="008D2F9E" w:rsidRDefault="00987082" w:rsidP="008D2F9E">
      <w:pPr>
        <w:pStyle w:val="2"/>
        <w:ind w:firstLine="709"/>
      </w:pPr>
      <w:r w:rsidRPr="00816DEB">
        <w:rPr>
          <w:sz w:val="28"/>
          <w:szCs w:val="28"/>
          <w:u w:val="single"/>
        </w:rPr>
        <w:t>В</w:t>
      </w:r>
      <w:r w:rsidR="00B84ECD" w:rsidRPr="00816DEB">
        <w:rPr>
          <w:sz w:val="28"/>
          <w:szCs w:val="28"/>
          <w:u w:val="single"/>
        </w:rPr>
        <w:t xml:space="preserve"> кинематике</w:t>
      </w:r>
      <w:r w:rsidR="008D2F9E">
        <w:rPr>
          <w:sz w:val="28"/>
          <w:szCs w:val="28"/>
        </w:rPr>
        <w:t xml:space="preserve"> были</w:t>
      </w:r>
      <w:r w:rsidR="00B84ECD" w:rsidRPr="00DA64F0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разработаны и применены в учебном процессе новые методики</w:t>
      </w:r>
      <w:r w:rsidRPr="00C82D0B">
        <w:rPr>
          <w:sz w:val="28"/>
          <w:szCs w:val="28"/>
        </w:rPr>
        <w:t>:</w:t>
      </w:r>
      <w:r w:rsidR="008D2F9E" w:rsidRPr="008D2F9E">
        <w:t xml:space="preserve"> </w:t>
      </w:r>
    </w:p>
    <w:p w:rsidR="008D2F9E" w:rsidRPr="008D2F9E" w:rsidRDefault="008D2F9E" w:rsidP="008D2F9E">
      <w:pPr>
        <w:pStyle w:val="2"/>
        <w:numPr>
          <w:ilvl w:val="0"/>
          <w:numId w:val="16"/>
        </w:numPr>
        <w:ind w:left="0" w:firstLine="1134"/>
        <w:rPr>
          <w:sz w:val="28"/>
          <w:szCs w:val="28"/>
        </w:rPr>
      </w:pPr>
      <w:r w:rsidRPr="008D2F9E">
        <w:rPr>
          <w:sz w:val="28"/>
          <w:szCs w:val="28"/>
        </w:rPr>
        <w:t xml:space="preserve">решения нетрадиционных </w:t>
      </w:r>
      <w:proofErr w:type="gramStart"/>
      <w:r w:rsidRPr="008D2F9E">
        <w:rPr>
          <w:sz w:val="28"/>
          <w:szCs w:val="28"/>
        </w:rPr>
        <w:t>задач анализа кинематики сложного движения точки</w:t>
      </w:r>
      <w:proofErr w:type="gramEnd"/>
      <w:r w:rsidRPr="008D2F9E">
        <w:rPr>
          <w:sz w:val="28"/>
          <w:szCs w:val="28"/>
        </w:rPr>
        <w:t xml:space="preserve"> с использованием методов идентификации и многокритериального выбора</w:t>
      </w:r>
      <w:r>
        <w:rPr>
          <w:sz w:val="28"/>
          <w:szCs w:val="28"/>
        </w:rPr>
        <w:t>;</w:t>
      </w:r>
    </w:p>
    <w:p w:rsidR="008D2F9E" w:rsidRPr="008D2F9E" w:rsidRDefault="008D2F9E" w:rsidP="008D2F9E">
      <w:pPr>
        <w:pStyle w:val="2"/>
        <w:numPr>
          <w:ilvl w:val="0"/>
          <w:numId w:val="16"/>
        </w:numPr>
        <w:ind w:hanging="720"/>
        <w:rPr>
          <w:sz w:val="28"/>
          <w:szCs w:val="28"/>
        </w:rPr>
      </w:pPr>
      <w:r w:rsidRPr="008D2F9E">
        <w:rPr>
          <w:sz w:val="28"/>
          <w:szCs w:val="28"/>
        </w:rPr>
        <w:t xml:space="preserve">синтеза кинематики сложного движения точки </w:t>
      </w:r>
    </w:p>
    <w:p w:rsidR="00217D69" w:rsidRPr="00816DEB" w:rsidRDefault="008D2F9E" w:rsidP="00217D69">
      <w:pPr>
        <w:pStyle w:val="2"/>
        <w:ind w:firstLine="709"/>
        <w:rPr>
          <w:sz w:val="28"/>
          <w:szCs w:val="28"/>
        </w:rPr>
      </w:pPr>
      <w:r w:rsidRPr="00816DEB">
        <w:rPr>
          <w:sz w:val="28"/>
          <w:szCs w:val="28"/>
          <w:u w:val="single"/>
        </w:rPr>
        <w:t>В</w:t>
      </w:r>
      <w:r w:rsidR="00217D69" w:rsidRPr="00816DEB">
        <w:rPr>
          <w:sz w:val="28"/>
          <w:szCs w:val="28"/>
          <w:u w:val="single"/>
        </w:rPr>
        <w:t xml:space="preserve"> динамике</w:t>
      </w:r>
      <w:r w:rsidR="00217D69" w:rsidRPr="00816DEB">
        <w:rPr>
          <w:sz w:val="28"/>
          <w:szCs w:val="28"/>
        </w:rPr>
        <w:t xml:space="preserve"> </w:t>
      </w:r>
      <w:r w:rsidR="00217D69" w:rsidRPr="00816DEB">
        <w:rPr>
          <w:sz w:val="28"/>
          <w:szCs w:val="28"/>
        </w:rPr>
        <w:t xml:space="preserve">были разработаны и применены в учебном процессе: </w:t>
      </w:r>
    </w:p>
    <w:p w:rsidR="00217D69" w:rsidRPr="00816DEB" w:rsidRDefault="00217D69" w:rsidP="00217D69">
      <w:pPr>
        <w:pStyle w:val="2"/>
        <w:numPr>
          <w:ilvl w:val="0"/>
          <w:numId w:val="17"/>
        </w:numPr>
        <w:ind w:left="0" w:firstLine="1134"/>
        <w:rPr>
          <w:sz w:val="28"/>
          <w:szCs w:val="28"/>
        </w:rPr>
      </w:pPr>
      <w:r w:rsidRPr="00816DEB">
        <w:rPr>
          <w:sz w:val="28"/>
          <w:szCs w:val="28"/>
        </w:rPr>
        <w:t>л</w:t>
      </w:r>
      <w:r w:rsidRPr="00816DEB">
        <w:rPr>
          <w:sz w:val="28"/>
          <w:szCs w:val="28"/>
        </w:rPr>
        <w:t xml:space="preserve">абораторный практикум по получению на специальной установке статических, стационарных и нестационарных характеристик шин, в том числе </w:t>
      </w:r>
      <w:r w:rsidRPr="00816DEB">
        <w:rPr>
          <w:sz w:val="28"/>
          <w:szCs w:val="28"/>
        </w:rPr>
        <w:t xml:space="preserve">АЧХ и ФЧХ </w:t>
      </w:r>
      <w:r w:rsidRPr="00816DEB">
        <w:rPr>
          <w:sz w:val="28"/>
          <w:szCs w:val="28"/>
        </w:rPr>
        <w:t>катящихся шин</w:t>
      </w:r>
      <w:r w:rsidRPr="00816DEB">
        <w:rPr>
          <w:sz w:val="28"/>
          <w:szCs w:val="28"/>
        </w:rPr>
        <w:t xml:space="preserve"> в функции путевой частоты;</w:t>
      </w:r>
    </w:p>
    <w:p w:rsidR="00217D69" w:rsidRPr="00816DEB" w:rsidRDefault="00217D69" w:rsidP="00217D69">
      <w:pPr>
        <w:pStyle w:val="2"/>
        <w:numPr>
          <w:ilvl w:val="0"/>
          <w:numId w:val="17"/>
        </w:numPr>
        <w:rPr>
          <w:sz w:val="28"/>
          <w:szCs w:val="28"/>
        </w:rPr>
      </w:pPr>
      <w:r w:rsidRPr="00816DEB">
        <w:rPr>
          <w:sz w:val="28"/>
          <w:szCs w:val="28"/>
        </w:rPr>
        <w:t>м</w:t>
      </w:r>
      <w:r w:rsidRPr="00816DEB">
        <w:rPr>
          <w:sz w:val="28"/>
          <w:szCs w:val="28"/>
        </w:rPr>
        <w:t>етодика синтеза д</w:t>
      </w:r>
      <w:r w:rsidRPr="00816DEB">
        <w:rPr>
          <w:sz w:val="28"/>
          <w:szCs w:val="28"/>
        </w:rPr>
        <w:t>инамики относительного движения;</w:t>
      </w:r>
    </w:p>
    <w:p w:rsidR="00217D69" w:rsidRPr="00816DEB" w:rsidRDefault="00217D69" w:rsidP="00217D69">
      <w:pPr>
        <w:pStyle w:val="2"/>
        <w:numPr>
          <w:ilvl w:val="0"/>
          <w:numId w:val="17"/>
        </w:numPr>
        <w:ind w:left="0" w:firstLine="1080"/>
        <w:rPr>
          <w:sz w:val="28"/>
          <w:szCs w:val="28"/>
        </w:rPr>
      </w:pPr>
      <w:r w:rsidRPr="00816DEB">
        <w:rPr>
          <w:sz w:val="28"/>
          <w:szCs w:val="28"/>
        </w:rPr>
        <w:t>б</w:t>
      </w:r>
      <w:r w:rsidRPr="00816DEB">
        <w:rPr>
          <w:sz w:val="28"/>
          <w:szCs w:val="28"/>
        </w:rPr>
        <w:t>иомеханика движений фигуриста, совершающего пируэт ”Винт”, при различных видах момента сопротивления коньку со стороны льда (вязкое трение, сухое трение, одновременное де</w:t>
      </w:r>
      <w:r w:rsidRPr="00816DEB">
        <w:rPr>
          <w:sz w:val="28"/>
          <w:szCs w:val="28"/>
        </w:rPr>
        <w:t>йствие вязкого и сухого трения);</w:t>
      </w:r>
    </w:p>
    <w:p w:rsidR="00217D69" w:rsidRPr="00816DEB" w:rsidRDefault="00217D69" w:rsidP="00217D69">
      <w:pPr>
        <w:pStyle w:val="2"/>
        <w:numPr>
          <w:ilvl w:val="0"/>
          <w:numId w:val="17"/>
        </w:numPr>
        <w:ind w:left="0" w:firstLine="1080"/>
        <w:rPr>
          <w:sz w:val="28"/>
          <w:szCs w:val="28"/>
        </w:rPr>
      </w:pPr>
      <w:r w:rsidRPr="00816DEB">
        <w:rPr>
          <w:sz w:val="28"/>
          <w:szCs w:val="28"/>
        </w:rPr>
        <w:t>н</w:t>
      </w:r>
      <w:r w:rsidRPr="00816DEB">
        <w:rPr>
          <w:sz w:val="28"/>
          <w:szCs w:val="28"/>
        </w:rPr>
        <w:t>овые прикладные критерии колебательной и апериодической устойчивости и неустойчивости движения и методика их совместной работы при исследовании устойчив</w:t>
      </w:r>
      <w:r w:rsidRPr="00816DEB">
        <w:rPr>
          <w:sz w:val="28"/>
          <w:szCs w:val="28"/>
        </w:rPr>
        <w:t>ости движения управляемых колес;</w:t>
      </w:r>
    </w:p>
    <w:p w:rsidR="00217D69" w:rsidRPr="00816DEB" w:rsidRDefault="00816DEB" w:rsidP="00816DEB">
      <w:pPr>
        <w:pStyle w:val="2"/>
        <w:numPr>
          <w:ilvl w:val="0"/>
          <w:numId w:val="17"/>
        </w:numPr>
        <w:ind w:left="0" w:firstLine="1134"/>
        <w:rPr>
          <w:sz w:val="28"/>
          <w:szCs w:val="28"/>
        </w:rPr>
      </w:pPr>
      <w:r w:rsidRPr="00816DEB">
        <w:rPr>
          <w:sz w:val="28"/>
          <w:szCs w:val="28"/>
        </w:rPr>
        <w:t>м</w:t>
      </w:r>
      <w:r w:rsidR="00217D69" w:rsidRPr="00816DEB">
        <w:rPr>
          <w:sz w:val="28"/>
          <w:szCs w:val="28"/>
        </w:rPr>
        <w:t xml:space="preserve">етодика однокритериального </w:t>
      </w:r>
      <w:proofErr w:type="gramStart"/>
      <w:r w:rsidR="00217D69" w:rsidRPr="00816DEB">
        <w:rPr>
          <w:sz w:val="28"/>
          <w:szCs w:val="28"/>
        </w:rPr>
        <w:t>выбора параметров различных конструкций рулевы</w:t>
      </w:r>
      <w:r w:rsidRPr="00816DEB">
        <w:rPr>
          <w:sz w:val="28"/>
          <w:szCs w:val="28"/>
        </w:rPr>
        <w:t>х трапеций транспортных средств</w:t>
      </w:r>
      <w:proofErr w:type="gramEnd"/>
      <w:r w:rsidRPr="00816DEB">
        <w:rPr>
          <w:sz w:val="28"/>
          <w:szCs w:val="28"/>
        </w:rPr>
        <w:t>;</w:t>
      </w:r>
      <w:r w:rsidR="00217D69" w:rsidRPr="00816DEB">
        <w:rPr>
          <w:sz w:val="28"/>
          <w:szCs w:val="28"/>
        </w:rPr>
        <w:tab/>
      </w:r>
    </w:p>
    <w:p w:rsidR="00217D69" w:rsidRPr="00816DEB" w:rsidRDefault="00816DEB" w:rsidP="00816DEB">
      <w:pPr>
        <w:pStyle w:val="2"/>
        <w:numPr>
          <w:ilvl w:val="0"/>
          <w:numId w:val="17"/>
        </w:numPr>
        <w:ind w:left="0" w:firstLine="1080"/>
        <w:rPr>
          <w:sz w:val="28"/>
          <w:szCs w:val="28"/>
        </w:rPr>
      </w:pPr>
      <w:r w:rsidRPr="00816DEB">
        <w:rPr>
          <w:sz w:val="28"/>
          <w:szCs w:val="28"/>
        </w:rPr>
        <w:t>м</w:t>
      </w:r>
      <w:r w:rsidR="00217D69" w:rsidRPr="00816DEB">
        <w:rPr>
          <w:sz w:val="28"/>
          <w:szCs w:val="28"/>
        </w:rPr>
        <w:t>етодика многокритериального выбора параметров различных конструкций рулевых трапеций транспортных средств (при переменной шквор</w:t>
      </w:r>
      <w:r w:rsidRPr="00816DEB">
        <w:rPr>
          <w:sz w:val="28"/>
          <w:szCs w:val="28"/>
        </w:rPr>
        <w:t>невой колее или базы машины);</w:t>
      </w:r>
    </w:p>
    <w:p w:rsidR="00217D69" w:rsidRPr="00816DEB" w:rsidRDefault="00816DEB" w:rsidP="00816DEB">
      <w:pPr>
        <w:pStyle w:val="2"/>
        <w:numPr>
          <w:ilvl w:val="0"/>
          <w:numId w:val="17"/>
        </w:numPr>
        <w:ind w:left="0" w:firstLine="1080"/>
        <w:rPr>
          <w:sz w:val="28"/>
          <w:szCs w:val="28"/>
        </w:rPr>
      </w:pPr>
      <w:r w:rsidRPr="00816DEB">
        <w:rPr>
          <w:sz w:val="28"/>
          <w:szCs w:val="28"/>
        </w:rPr>
        <w:t>н</w:t>
      </w:r>
      <w:r w:rsidR="00217D69" w:rsidRPr="00816DEB">
        <w:rPr>
          <w:sz w:val="28"/>
          <w:szCs w:val="28"/>
        </w:rPr>
        <w:t>екоторые аспекты влияния угла наклона вала с двумя шарнирами Гука на его концах  на движение колес с шинами</w:t>
      </w:r>
      <w:r w:rsidRPr="00816DEB">
        <w:rPr>
          <w:sz w:val="28"/>
          <w:szCs w:val="28"/>
        </w:rPr>
        <w:t>;</w:t>
      </w:r>
    </w:p>
    <w:p w:rsidR="00816DEB" w:rsidRPr="00816DEB" w:rsidRDefault="00816DEB" w:rsidP="00816DEB">
      <w:pPr>
        <w:pStyle w:val="2"/>
        <w:numPr>
          <w:ilvl w:val="0"/>
          <w:numId w:val="17"/>
        </w:numPr>
        <w:ind w:left="0" w:firstLine="1080"/>
        <w:rPr>
          <w:sz w:val="28"/>
          <w:szCs w:val="28"/>
        </w:rPr>
      </w:pPr>
      <w:proofErr w:type="gramStart"/>
      <w:r w:rsidRPr="00816DEB">
        <w:rPr>
          <w:sz w:val="28"/>
          <w:szCs w:val="28"/>
        </w:rPr>
        <w:t>к</w:t>
      </w:r>
      <w:r w:rsidR="00217D69" w:rsidRPr="00816DEB">
        <w:rPr>
          <w:sz w:val="28"/>
          <w:szCs w:val="28"/>
        </w:rPr>
        <w:t>онтролирующий и обучающий комплекс программ на «</w:t>
      </w:r>
      <w:proofErr w:type="spellStart"/>
      <w:r w:rsidR="00217D69" w:rsidRPr="00816DEB">
        <w:rPr>
          <w:sz w:val="28"/>
          <w:szCs w:val="28"/>
          <w:lang w:val="en-US"/>
        </w:rPr>
        <w:t>MathCAD</w:t>
      </w:r>
      <w:proofErr w:type="spellEnd"/>
      <w:r w:rsidR="00217D69" w:rsidRPr="00816DEB">
        <w:rPr>
          <w:sz w:val="28"/>
          <w:szCs w:val="28"/>
        </w:rPr>
        <w:t xml:space="preserve"> 2000 </w:t>
      </w:r>
      <w:r w:rsidR="00217D69" w:rsidRPr="00816DEB">
        <w:rPr>
          <w:sz w:val="28"/>
          <w:szCs w:val="28"/>
          <w:lang w:val="en-US"/>
        </w:rPr>
        <w:t>Pro</w:t>
      </w:r>
      <w:r w:rsidR="00217D69" w:rsidRPr="00816DEB">
        <w:rPr>
          <w:sz w:val="28"/>
          <w:szCs w:val="28"/>
        </w:rPr>
        <w:t>», с помощью которого можно графически исследовать влияние значений параметров дифференциальных уравнений движения управляемых колес с шинами с учетом неголономных связей, балки с колесами, рулевой трапецией, амортизаторов и пружин подвески на все фазовые переменные (поворот колес относительно осей шкворней, поворот балки относительно продольной оси автомобиля, боковое смещение центра пятна контакта колеса, линейная</w:t>
      </w:r>
      <w:proofErr w:type="gramEnd"/>
      <w:r w:rsidR="00217D69" w:rsidRPr="00816DEB">
        <w:rPr>
          <w:sz w:val="28"/>
          <w:szCs w:val="28"/>
        </w:rPr>
        <w:t xml:space="preserve"> скорость бокового смещения, поворот пятна контакта относительно вертикальной оси и т. д.)</w:t>
      </w:r>
      <w:r w:rsidRPr="00816DEB">
        <w:rPr>
          <w:sz w:val="28"/>
          <w:szCs w:val="28"/>
        </w:rPr>
        <w:t>;</w:t>
      </w:r>
    </w:p>
    <w:p w:rsidR="00217D69" w:rsidRPr="00816DEB" w:rsidRDefault="00816DEB" w:rsidP="00816DEB">
      <w:pPr>
        <w:pStyle w:val="2"/>
        <w:numPr>
          <w:ilvl w:val="0"/>
          <w:numId w:val="17"/>
        </w:numPr>
        <w:ind w:left="0" w:firstLine="1080"/>
        <w:rPr>
          <w:sz w:val="28"/>
          <w:szCs w:val="28"/>
        </w:rPr>
      </w:pPr>
      <w:r w:rsidRPr="00816DEB">
        <w:rPr>
          <w:sz w:val="28"/>
          <w:szCs w:val="28"/>
        </w:rPr>
        <w:t>к</w:t>
      </w:r>
      <w:r w:rsidR="00217D69" w:rsidRPr="00816DEB">
        <w:rPr>
          <w:sz w:val="28"/>
          <w:szCs w:val="28"/>
        </w:rPr>
        <w:t>онтролирующий и обучающий комплекс программ на «</w:t>
      </w:r>
      <w:proofErr w:type="spellStart"/>
      <w:r w:rsidR="00217D69" w:rsidRPr="00816DEB">
        <w:rPr>
          <w:sz w:val="28"/>
          <w:szCs w:val="28"/>
          <w:lang w:val="en-US"/>
        </w:rPr>
        <w:t>MathCAD</w:t>
      </w:r>
      <w:proofErr w:type="spellEnd"/>
      <w:r w:rsidR="00217D69" w:rsidRPr="00816DEB">
        <w:rPr>
          <w:sz w:val="28"/>
          <w:szCs w:val="28"/>
        </w:rPr>
        <w:t xml:space="preserve"> 2000 </w:t>
      </w:r>
      <w:r w:rsidR="00217D69" w:rsidRPr="00816DEB">
        <w:rPr>
          <w:sz w:val="28"/>
          <w:szCs w:val="28"/>
          <w:lang w:val="en-US"/>
        </w:rPr>
        <w:t>Pro</w:t>
      </w:r>
      <w:r w:rsidR="00217D69" w:rsidRPr="00816DEB">
        <w:rPr>
          <w:sz w:val="28"/>
          <w:szCs w:val="28"/>
        </w:rPr>
        <w:t>», позволяющий исследовать влияние значений геометрических параметров различных конструкций рулевых трапеций (четырехзвенных, различных видов шестизвенных и т. д.) на износ шин при повороте машины.</w:t>
      </w:r>
    </w:p>
    <w:p w:rsidR="00B84ECD" w:rsidRPr="00816DEB" w:rsidRDefault="00B84ECD" w:rsidP="008D2F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4F0" w:rsidRDefault="005E2ED2" w:rsidP="002257C9">
      <w:pPr>
        <w:pStyle w:val="a7"/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23E45">
        <w:rPr>
          <w:rFonts w:ascii="Times New Roman" w:hAnsi="Times New Roman" w:cs="Times New Roman"/>
          <w:sz w:val="28"/>
          <w:szCs w:val="28"/>
          <w:u w:val="single"/>
        </w:rPr>
        <w:t>Лекционные курсы</w:t>
      </w:r>
      <w:r w:rsidRPr="00A23E45">
        <w:rPr>
          <w:rFonts w:ascii="Times New Roman" w:hAnsi="Times New Roman" w:cs="Times New Roman"/>
          <w:sz w:val="28"/>
          <w:szCs w:val="28"/>
        </w:rPr>
        <w:t>: теоретическая механика, механика,</w:t>
      </w:r>
      <w:r w:rsidR="00A2284D">
        <w:rPr>
          <w:rFonts w:ascii="Times New Roman" w:hAnsi="Times New Roman" w:cs="Times New Roman"/>
          <w:sz w:val="28"/>
          <w:szCs w:val="28"/>
        </w:rPr>
        <w:t xml:space="preserve"> </w:t>
      </w:r>
      <w:r w:rsidR="00A23E45" w:rsidRPr="00A23E45">
        <w:rPr>
          <w:rFonts w:ascii="Times New Roman" w:hAnsi="Times New Roman" w:cs="Times New Roman"/>
          <w:sz w:val="28"/>
          <w:szCs w:val="28"/>
        </w:rPr>
        <w:t>у</w:t>
      </w:r>
      <w:r w:rsidR="00DA64F0" w:rsidRPr="00A23E45">
        <w:rPr>
          <w:rFonts w:ascii="Times New Roman" w:hAnsi="Times New Roman" w:cs="Times New Roman"/>
          <w:sz w:val="28"/>
          <w:szCs w:val="28"/>
        </w:rPr>
        <w:t>ст</w:t>
      </w:r>
      <w:r w:rsidR="00A23E45" w:rsidRPr="00A23E45">
        <w:rPr>
          <w:rFonts w:ascii="Times New Roman" w:hAnsi="Times New Roman" w:cs="Times New Roman"/>
          <w:sz w:val="28"/>
          <w:szCs w:val="28"/>
        </w:rPr>
        <w:t>ойчивость и процессы управления,</w:t>
      </w:r>
      <w:r w:rsidR="00A2284D">
        <w:rPr>
          <w:rFonts w:ascii="Times New Roman" w:hAnsi="Times New Roman" w:cs="Times New Roman"/>
          <w:sz w:val="28"/>
          <w:szCs w:val="28"/>
        </w:rPr>
        <w:t xml:space="preserve"> </w:t>
      </w:r>
      <w:r w:rsidR="00A23E45" w:rsidRPr="00A23E45">
        <w:rPr>
          <w:rFonts w:ascii="Times New Roman" w:hAnsi="Times New Roman" w:cs="Times New Roman"/>
          <w:sz w:val="28"/>
          <w:szCs w:val="28"/>
        </w:rPr>
        <w:t>теория мобильных машин</w:t>
      </w:r>
      <w:r w:rsidR="00DD2918">
        <w:rPr>
          <w:rFonts w:ascii="Times New Roman" w:hAnsi="Times New Roman" w:cs="Times New Roman"/>
          <w:sz w:val="28"/>
          <w:szCs w:val="28"/>
        </w:rPr>
        <w:t>:</w:t>
      </w:r>
    </w:p>
    <w:p w:rsidR="00AE7A61" w:rsidRPr="00A23E45" w:rsidRDefault="00AE7A61" w:rsidP="002257C9">
      <w:pPr>
        <w:pStyle w:val="a7"/>
        <w:spacing w:line="240" w:lineRule="auto"/>
        <w:ind w:left="0" w:firstLine="993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D2918" w:rsidRPr="00683087" w:rsidRDefault="00AE7A61" w:rsidP="00AE7A61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DD2918" w:rsidRPr="00683087">
        <w:rPr>
          <w:rFonts w:ascii="Times New Roman" w:hAnsi="Times New Roman" w:cs="Times New Roman"/>
          <w:sz w:val="28"/>
          <w:szCs w:val="28"/>
        </w:rPr>
        <w:t>разработал учебные и рабочие программы двух новых курсов</w:t>
      </w:r>
      <w:r w:rsidR="00B64B8D">
        <w:rPr>
          <w:rFonts w:ascii="Times New Roman" w:hAnsi="Times New Roman" w:cs="Times New Roman"/>
          <w:sz w:val="28"/>
          <w:szCs w:val="28"/>
        </w:rPr>
        <w:t xml:space="preserve"> </w:t>
      </w:r>
      <w:r w:rsidR="00DD2918" w:rsidRPr="00596491">
        <w:rPr>
          <w:rFonts w:ascii="Times New Roman" w:hAnsi="Times New Roman" w:cs="Times New Roman"/>
          <w:sz w:val="28"/>
          <w:szCs w:val="28"/>
        </w:rPr>
        <w:t>«Устойчивость и процессы управления» и</w:t>
      </w:r>
      <w:r w:rsidR="00B64B8D">
        <w:rPr>
          <w:rFonts w:ascii="Times New Roman" w:hAnsi="Times New Roman" w:cs="Times New Roman"/>
          <w:sz w:val="28"/>
          <w:szCs w:val="28"/>
        </w:rPr>
        <w:t xml:space="preserve"> </w:t>
      </w:r>
      <w:r w:rsidR="00DD2918" w:rsidRPr="00596491">
        <w:rPr>
          <w:rFonts w:ascii="Times New Roman" w:hAnsi="Times New Roman" w:cs="Times New Roman"/>
          <w:sz w:val="28"/>
          <w:szCs w:val="28"/>
        </w:rPr>
        <w:t>«Теория мобильных машин»</w:t>
      </w:r>
      <w:r w:rsidR="00DD2918">
        <w:rPr>
          <w:rFonts w:ascii="Times New Roman" w:hAnsi="Times New Roman" w:cs="Times New Roman"/>
          <w:sz w:val="28"/>
          <w:szCs w:val="28"/>
        </w:rPr>
        <w:t>,</w:t>
      </w:r>
      <w:r w:rsidR="00B64B8D">
        <w:rPr>
          <w:rFonts w:ascii="Times New Roman" w:hAnsi="Times New Roman" w:cs="Times New Roman"/>
          <w:sz w:val="28"/>
          <w:szCs w:val="28"/>
        </w:rPr>
        <w:t xml:space="preserve"> </w:t>
      </w:r>
      <w:r w:rsidR="00DD2918" w:rsidRPr="00683087">
        <w:rPr>
          <w:rFonts w:ascii="Times New Roman" w:hAnsi="Times New Roman" w:cs="Times New Roman"/>
          <w:sz w:val="28"/>
          <w:szCs w:val="28"/>
        </w:rPr>
        <w:t xml:space="preserve">и внедрил их в учебный процесс студентов пятого курса БНТУ, обучающихся по специальности «Компьютерная механика» (1-31 03 02) и «Компьютерная </w:t>
      </w:r>
      <w:proofErr w:type="spellStart"/>
      <w:r w:rsidR="00DD2918" w:rsidRPr="00683087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="00DD2918" w:rsidRPr="00683087">
        <w:rPr>
          <w:rFonts w:ascii="Times New Roman" w:hAnsi="Times New Roman" w:cs="Times New Roman"/>
          <w:sz w:val="28"/>
          <w:szCs w:val="28"/>
        </w:rPr>
        <w:t>» (1-55 01 / 1-55 03);</w:t>
      </w:r>
    </w:p>
    <w:p w:rsidR="00DD2918" w:rsidRPr="009E4070" w:rsidRDefault="00E64813" w:rsidP="00DD29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‒ </w:t>
      </w:r>
      <w:r w:rsidR="00DD2918" w:rsidRPr="009E4070">
        <w:rPr>
          <w:rFonts w:ascii="Times New Roman" w:hAnsi="Times New Roman" w:cs="Times New Roman"/>
          <w:sz w:val="28"/>
          <w:szCs w:val="28"/>
        </w:rPr>
        <w:t>в</w:t>
      </w:r>
      <w:r w:rsidR="006B13E5">
        <w:rPr>
          <w:rFonts w:ascii="Times New Roman" w:hAnsi="Times New Roman" w:cs="Times New Roman"/>
          <w:sz w:val="28"/>
          <w:szCs w:val="28"/>
        </w:rPr>
        <w:t xml:space="preserve"> Исламской Республике</w:t>
      </w:r>
      <w:r w:rsidR="00DD2918" w:rsidRPr="009E4070">
        <w:rPr>
          <w:rFonts w:ascii="Times New Roman" w:hAnsi="Times New Roman" w:cs="Times New Roman"/>
          <w:sz w:val="28"/>
          <w:szCs w:val="28"/>
        </w:rPr>
        <w:t xml:space="preserve"> Иран </w:t>
      </w:r>
      <w:r w:rsidR="00940EEA" w:rsidRPr="009E4070">
        <w:rPr>
          <w:rFonts w:ascii="Times New Roman" w:hAnsi="Times New Roman" w:cs="Times New Roman"/>
          <w:color w:val="000000"/>
          <w:sz w:val="28"/>
          <w:szCs w:val="28"/>
        </w:rPr>
        <w:t>в  2014</w:t>
      </w:r>
      <w:r w:rsidR="0063238F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940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38F">
        <w:rPr>
          <w:rFonts w:ascii="Times New Roman" w:hAnsi="Times New Roman" w:cs="Times New Roman"/>
          <w:sz w:val="28"/>
          <w:szCs w:val="28"/>
        </w:rPr>
        <w:t xml:space="preserve">в </w:t>
      </w:r>
      <w:r w:rsidR="0063238F" w:rsidRPr="009E4070">
        <w:rPr>
          <w:rFonts w:ascii="Times New Roman" w:hAnsi="Times New Roman" w:cs="Times New Roman"/>
          <w:sz w:val="28"/>
          <w:szCs w:val="28"/>
        </w:rPr>
        <w:t>г. Тегеран</w:t>
      </w:r>
      <w:r w:rsidR="0063238F">
        <w:rPr>
          <w:rFonts w:ascii="Times New Roman" w:hAnsi="Times New Roman" w:cs="Times New Roman"/>
          <w:sz w:val="28"/>
          <w:szCs w:val="28"/>
        </w:rPr>
        <w:t xml:space="preserve"> </w:t>
      </w:r>
      <w:r w:rsidR="00940EEA" w:rsidRPr="009E4070">
        <w:rPr>
          <w:rFonts w:ascii="Times New Roman" w:hAnsi="Times New Roman" w:cs="Times New Roman"/>
          <w:sz w:val="28"/>
          <w:szCs w:val="28"/>
        </w:rPr>
        <w:t xml:space="preserve">и </w:t>
      </w:r>
      <w:r w:rsidR="00940EEA" w:rsidRPr="009E407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40EEA" w:rsidRPr="009E4070">
        <w:rPr>
          <w:rFonts w:ascii="Times New Roman" w:hAnsi="Times New Roman" w:cs="Times New Roman"/>
          <w:sz w:val="28"/>
          <w:szCs w:val="28"/>
        </w:rPr>
        <w:t>2015 год</w:t>
      </w:r>
      <w:r w:rsidR="00940EEA">
        <w:rPr>
          <w:rFonts w:ascii="Times New Roman" w:hAnsi="Times New Roman" w:cs="Times New Roman"/>
          <w:sz w:val="28"/>
          <w:szCs w:val="28"/>
        </w:rPr>
        <w:t xml:space="preserve">у </w:t>
      </w:r>
      <w:r w:rsidR="00B64B8D">
        <w:rPr>
          <w:rFonts w:ascii="Times New Roman" w:hAnsi="Times New Roman" w:cs="Times New Roman"/>
          <w:sz w:val="28"/>
          <w:szCs w:val="28"/>
        </w:rPr>
        <w:t xml:space="preserve">в </w:t>
      </w:r>
      <w:r w:rsidR="00B64B8D" w:rsidRPr="009E4070">
        <w:rPr>
          <w:rFonts w:ascii="Times New Roman" w:hAnsi="Times New Roman" w:cs="Times New Roman"/>
          <w:sz w:val="28"/>
          <w:szCs w:val="28"/>
        </w:rPr>
        <w:t>г. Исфахан</w:t>
      </w:r>
      <w:r w:rsidR="0017623B">
        <w:rPr>
          <w:rFonts w:ascii="Times New Roman" w:hAnsi="Times New Roman" w:cs="Times New Roman"/>
          <w:sz w:val="28"/>
          <w:szCs w:val="28"/>
        </w:rPr>
        <w:t xml:space="preserve"> мною</w:t>
      </w:r>
      <w:r w:rsidR="00B64B8D">
        <w:rPr>
          <w:rFonts w:ascii="Times New Roman" w:hAnsi="Times New Roman" w:cs="Times New Roman"/>
          <w:sz w:val="28"/>
          <w:szCs w:val="28"/>
        </w:rPr>
        <w:t xml:space="preserve"> дважды</w:t>
      </w:r>
      <w:r w:rsidR="00DD2918" w:rsidRPr="009E4070">
        <w:rPr>
          <w:rFonts w:ascii="Times New Roman" w:hAnsi="Times New Roman"/>
          <w:sz w:val="28"/>
          <w:szCs w:val="28"/>
        </w:rPr>
        <w:t xml:space="preserve"> прочитан 52 часовой курс лекций </w:t>
      </w:r>
      <w:r w:rsidR="00DD2918">
        <w:rPr>
          <w:rFonts w:ascii="Times New Roman" w:hAnsi="Times New Roman"/>
          <w:sz w:val="28"/>
          <w:szCs w:val="28"/>
        </w:rPr>
        <w:t>«У</w:t>
      </w:r>
      <w:r w:rsidR="00DD2918" w:rsidRPr="00A23E45">
        <w:rPr>
          <w:rFonts w:ascii="Times New Roman" w:hAnsi="Times New Roman" w:cs="Times New Roman"/>
          <w:sz w:val="28"/>
          <w:szCs w:val="28"/>
        </w:rPr>
        <w:t>стойчивость и процессы управления</w:t>
      </w:r>
      <w:r w:rsidR="00DD2918">
        <w:rPr>
          <w:rFonts w:ascii="Times New Roman" w:hAnsi="Times New Roman" w:cs="Times New Roman"/>
          <w:sz w:val="28"/>
          <w:szCs w:val="28"/>
        </w:rPr>
        <w:t>» и</w:t>
      </w:r>
      <w:r w:rsidR="00DD2918" w:rsidRPr="009E4070">
        <w:rPr>
          <w:rFonts w:ascii="Times New Roman" w:hAnsi="Times New Roman"/>
          <w:sz w:val="28"/>
          <w:szCs w:val="28"/>
        </w:rPr>
        <w:t xml:space="preserve"> «Теория мобильных машин» ведущим инженерам автомобильных заводов Ирана, преподавателям и научным работникам Иранского научного и технологического института (ИНТИ); </w:t>
      </w:r>
      <w:r w:rsidR="0017623B">
        <w:rPr>
          <w:rFonts w:ascii="Times New Roman" w:hAnsi="Times New Roman"/>
          <w:sz w:val="28"/>
          <w:szCs w:val="28"/>
        </w:rPr>
        <w:t>под руководством автора</w:t>
      </w:r>
      <w:r w:rsidR="00CA072E">
        <w:rPr>
          <w:rFonts w:ascii="Times New Roman" w:hAnsi="Times New Roman"/>
          <w:sz w:val="28"/>
          <w:szCs w:val="28"/>
        </w:rPr>
        <w:t xml:space="preserve"> по его</w:t>
      </w:r>
      <w:r w:rsidR="00AE2E67">
        <w:rPr>
          <w:rFonts w:ascii="Times New Roman" w:hAnsi="Times New Roman"/>
          <w:sz w:val="28"/>
          <w:szCs w:val="28"/>
        </w:rPr>
        <w:t xml:space="preserve"> специальны</w:t>
      </w:r>
      <w:r w:rsidR="00CA072E">
        <w:rPr>
          <w:rFonts w:ascii="Times New Roman" w:hAnsi="Times New Roman"/>
          <w:sz w:val="28"/>
          <w:szCs w:val="28"/>
        </w:rPr>
        <w:t>м</w:t>
      </w:r>
      <w:r w:rsidR="00AE2E67">
        <w:rPr>
          <w:rFonts w:ascii="Times New Roman" w:hAnsi="Times New Roman"/>
          <w:sz w:val="28"/>
          <w:szCs w:val="28"/>
        </w:rPr>
        <w:t xml:space="preserve"> </w:t>
      </w:r>
      <w:r w:rsidR="00CA072E">
        <w:rPr>
          <w:rFonts w:ascii="Times New Roman" w:hAnsi="Times New Roman"/>
          <w:sz w:val="28"/>
          <w:szCs w:val="28"/>
        </w:rPr>
        <w:t xml:space="preserve">методикам и </w:t>
      </w:r>
      <w:r w:rsidR="00AE2E67">
        <w:rPr>
          <w:rFonts w:ascii="Times New Roman" w:hAnsi="Times New Roman"/>
          <w:sz w:val="28"/>
          <w:szCs w:val="28"/>
        </w:rPr>
        <w:t>программ</w:t>
      </w:r>
      <w:r w:rsidR="00CA072E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п</w:t>
      </w:r>
      <w:r w:rsidR="00DD2918" w:rsidRPr="009E4070">
        <w:rPr>
          <w:rFonts w:ascii="Times New Roman" w:hAnsi="Times New Roman"/>
          <w:sz w:val="28"/>
          <w:szCs w:val="28"/>
        </w:rPr>
        <w:t xml:space="preserve">роведены новые расчеты </w:t>
      </w:r>
      <w:r>
        <w:rPr>
          <w:rFonts w:ascii="Times New Roman" w:hAnsi="Times New Roman"/>
          <w:sz w:val="28"/>
          <w:szCs w:val="28"/>
        </w:rPr>
        <w:t>по</w:t>
      </w:r>
      <w:r w:rsidRPr="009E4070">
        <w:rPr>
          <w:rFonts w:ascii="Times New Roman" w:hAnsi="Times New Roman"/>
          <w:sz w:val="28"/>
          <w:szCs w:val="28"/>
        </w:rPr>
        <w:t xml:space="preserve"> модернизации и проектировани</w:t>
      </w:r>
      <w:r>
        <w:rPr>
          <w:rFonts w:ascii="Times New Roman" w:hAnsi="Times New Roman"/>
          <w:sz w:val="28"/>
          <w:szCs w:val="28"/>
        </w:rPr>
        <w:t>ю</w:t>
      </w:r>
      <w:r w:rsidRPr="009E4070">
        <w:rPr>
          <w:rFonts w:ascii="Times New Roman" w:hAnsi="Times New Roman"/>
          <w:sz w:val="28"/>
          <w:szCs w:val="28"/>
        </w:rPr>
        <w:t xml:space="preserve"> двух- и четырехосных колесных машин</w:t>
      </w:r>
      <w:r w:rsidR="002F303F">
        <w:rPr>
          <w:rFonts w:ascii="Times New Roman" w:hAnsi="Times New Roman"/>
          <w:sz w:val="28"/>
          <w:szCs w:val="28"/>
        </w:rPr>
        <w:t>;</w:t>
      </w:r>
      <w:r w:rsidR="00EF2CE9">
        <w:rPr>
          <w:rFonts w:ascii="Times New Roman" w:hAnsi="Times New Roman"/>
          <w:sz w:val="28"/>
          <w:szCs w:val="28"/>
        </w:rPr>
        <w:t xml:space="preserve"> </w:t>
      </w:r>
      <w:r w:rsidR="0017623B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этих расчетов </w:t>
      </w:r>
      <w:r w:rsidR="0017623B">
        <w:rPr>
          <w:rFonts w:ascii="Times New Roman" w:hAnsi="Times New Roman"/>
          <w:sz w:val="28"/>
          <w:szCs w:val="28"/>
        </w:rPr>
        <w:t xml:space="preserve">были </w:t>
      </w:r>
      <w:r w:rsidR="00AE2E67">
        <w:rPr>
          <w:rFonts w:ascii="Times New Roman" w:hAnsi="Times New Roman"/>
          <w:sz w:val="28"/>
          <w:szCs w:val="28"/>
        </w:rPr>
        <w:t xml:space="preserve">применены </w:t>
      </w:r>
      <w:r w:rsidR="00CA072E">
        <w:rPr>
          <w:rFonts w:ascii="Times New Roman" w:hAnsi="Times New Roman"/>
          <w:sz w:val="28"/>
          <w:szCs w:val="28"/>
        </w:rPr>
        <w:t xml:space="preserve">в автомобилях, </w:t>
      </w:r>
      <w:r w:rsidR="00735CBE">
        <w:rPr>
          <w:rFonts w:ascii="Times New Roman" w:hAnsi="Times New Roman"/>
          <w:sz w:val="28"/>
          <w:szCs w:val="28"/>
        </w:rPr>
        <w:t>вы</w:t>
      </w:r>
      <w:r w:rsidR="00CA072E">
        <w:rPr>
          <w:rFonts w:ascii="Times New Roman" w:hAnsi="Times New Roman"/>
          <w:sz w:val="28"/>
          <w:szCs w:val="28"/>
        </w:rPr>
        <w:t xml:space="preserve">пускаемыми </w:t>
      </w:r>
      <w:r w:rsidR="00DD2918" w:rsidRPr="009E4070">
        <w:rPr>
          <w:rFonts w:ascii="Times New Roman" w:hAnsi="Times New Roman"/>
          <w:sz w:val="28"/>
          <w:szCs w:val="28"/>
        </w:rPr>
        <w:t>дву</w:t>
      </w:r>
      <w:r w:rsidR="00CA072E">
        <w:rPr>
          <w:rFonts w:ascii="Times New Roman" w:hAnsi="Times New Roman"/>
          <w:sz w:val="28"/>
          <w:szCs w:val="28"/>
        </w:rPr>
        <w:t>мя</w:t>
      </w:r>
      <w:r w:rsidR="00DD2918" w:rsidRPr="009E4070">
        <w:rPr>
          <w:rFonts w:ascii="Times New Roman" w:hAnsi="Times New Roman"/>
          <w:sz w:val="28"/>
          <w:szCs w:val="28"/>
        </w:rPr>
        <w:t xml:space="preserve"> автомобильны</w:t>
      </w:r>
      <w:r w:rsidR="00CA072E">
        <w:rPr>
          <w:rFonts w:ascii="Times New Roman" w:hAnsi="Times New Roman"/>
          <w:sz w:val="28"/>
          <w:szCs w:val="28"/>
        </w:rPr>
        <w:t>ми</w:t>
      </w:r>
      <w:r w:rsidR="00DD2918" w:rsidRPr="009E4070">
        <w:rPr>
          <w:rFonts w:ascii="Times New Roman" w:hAnsi="Times New Roman"/>
          <w:sz w:val="28"/>
          <w:szCs w:val="28"/>
        </w:rPr>
        <w:t xml:space="preserve"> завод</w:t>
      </w:r>
      <w:r w:rsidR="00CA072E">
        <w:rPr>
          <w:rFonts w:ascii="Times New Roman" w:hAnsi="Times New Roman"/>
          <w:sz w:val="28"/>
          <w:szCs w:val="28"/>
        </w:rPr>
        <w:t>ами</w:t>
      </w:r>
      <w:r w:rsidR="00DD2918" w:rsidRPr="009E4070">
        <w:rPr>
          <w:rFonts w:ascii="Times New Roman" w:hAnsi="Times New Roman"/>
          <w:sz w:val="28"/>
          <w:szCs w:val="28"/>
        </w:rPr>
        <w:t xml:space="preserve"> </w:t>
      </w:r>
      <w:r w:rsidR="00DD2918">
        <w:rPr>
          <w:rFonts w:ascii="Times New Roman" w:hAnsi="Times New Roman"/>
          <w:sz w:val="28"/>
          <w:szCs w:val="28"/>
        </w:rPr>
        <w:t>Ирана</w:t>
      </w:r>
      <w:r w:rsidR="002513B3">
        <w:rPr>
          <w:rFonts w:ascii="Times New Roman" w:hAnsi="Times New Roman"/>
          <w:sz w:val="28"/>
          <w:szCs w:val="28"/>
        </w:rPr>
        <w:t>, расположенным</w:t>
      </w:r>
      <w:r w:rsidR="00CA072E">
        <w:rPr>
          <w:rFonts w:ascii="Times New Roman" w:hAnsi="Times New Roman"/>
          <w:sz w:val="28"/>
          <w:szCs w:val="28"/>
        </w:rPr>
        <w:t>и</w:t>
      </w:r>
      <w:r w:rsidR="002513B3">
        <w:rPr>
          <w:rFonts w:ascii="Times New Roman" w:hAnsi="Times New Roman"/>
          <w:sz w:val="28"/>
          <w:szCs w:val="28"/>
        </w:rPr>
        <w:t xml:space="preserve"> в г</w:t>
      </w:r>
      <w:r w:rsidR="00CA072E">
        <w:rPr>
          <w:rFonts w:ascii="Times New Roman" w:hAnsi="Times New Roman"/>
          <w:sz w:val="28"/>
          <w:szCs w:val="28"/>
        </w:rPr>
        <w:t>ородах</w:t>
      </w:r>
      <w:r w:rsidR="002513B3">
        <w:rPr>
          <w:rFonts w:ascii="Times New Roman" w:hAnsi="Times New Roman"/>
          <w:sz w:val="28"/>
          <w:szCs w:val="28"/>
        </w:rPr>
        <w:t xml:space="preserve"> Исфахан</w:t>
      </w:r>
      <w:r w:rsidR="0063238F" w:rsidRPr="0063238F">
        <w:rPr>
          <w:rFonts w:ascii="Times New Roman" w:hAnsi="Times New Roman"/>
          <w:sz w:val="28"/>
          <w:szCs w:val="28"/>
        </w:rPr>
        <w:t xml:space="preserve"> </w:t>
      </w:r>
      <w:r w:rsidR="0063238F">
        <w:rPr>
          <w:rFonts w:ascii="Times New Roman" w:hAnsi="Times New Roman"/>
          <w:sz w:val="28"/>
          <w:szCs w:val="28"/>
        </w:rPr>
        <w:t>и Тегеран</w:t>
      </w:r>
      <w:r w:rsidR="004A0E42">
        <w:rPr>
          <w:rFonts w:ascii="Times New Roman" w:hAnsi="Times New Roman"/>
          <w:sz w:val="28"/>
          <w:szCs w:val="28"/>
        </w:rPr>
        <w:t>.</w:t>
      </w:r>
    </w:p>
    <w:p w:rsidR="004A0E42" w:rsidRDefault="004A0E42" w:rsidP="00E67871">
      <w:pPr>
        <w:shd w:val="clear" w:color="auto" w:fill="FFFFFF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36488" w:rsidRDefault="005E2ED2" w:rsidP="00E67871">
      <w:pPr>
        <w:shd w:val="clear" w:color="auto" w:fill="FFFFFF"/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Научно-исследо</w:t>
      </w:r>
      <w:r w:rsidR="00E67871">
        <w:rPr>
          <w:rFonts w:ascii="Times New Roman" w:hAnsi="Times New Roman" w:cs="Times New Roman"/>
          <w:sz w:val="28"/>
          <w:szCs w:val="28"/>
        </w:rPr>
        <w:t>вательские и прикладные проекты.</w:t>
      </w:r>
    </w:p>
    <w:p w:rsidR="00CC68B0" w:rsidRDefault="00CC68B0" w:rsidP="00CC68B0">
      <w:pPr>
        <w:pStyle w:val="a7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Научное руководство</w:t>
      </w:r>
      <w:r w:rsidR="00B64B8D">
        <w:rPr>
          <w:rFonts w:ascii="Times New Roman" w:hAnsi="Times New Roman"/>
          <w:sz w:val="28"/>
          <w:szCs w:val="28"/>
        </w:rPr>
        <w:t xml:space="preserve"> </w:t>
      </w:r>
      <w:r w:rsidR="00A36488" w:rsidRPr="00E67871">
        <w:rPr>
          <w:rFonts w:ascii="Times New Roman" w:hAnsi="Times New Roman"/>
          <w:sz w:val="28"/>
          <w:szCs w:val="28"/>
        </w:rPr>
        <w:t>в рамках научно-технического содружества</w:t>
      </w:r>
      <w:r w:rsidR="00904A7A">
        <w:rPr>
          <w:rFonts w:ascii="Times New Roman" w:hAnsi="Times New Roman"/>
          <w:sz w:val="28"/>
          <w:szCs w:val="28"/>
        </w:rPr>
        <w:t xml:space="preserve"> (ДНТС)</w:t>
      </w:r>
      <w:r>
        <w:rPr>
          <w:rFonts w:ascii="Times New Roman" w:hAnsi="Times New Roman"/>
          <w:sz w:val="28"/>
          <w:szCs w:val="28"/>
        </w:rPr>
        <w:t>:</w:t>
      </w:r>
    </w:p>
    <w:p w:rsidR="00A36488" w:rsidRDefault="00A36488" w:rsidP="0001776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871">
        <w:rPr>
          <w:rFonts w:ascii="Times New Roman" w:hAnsi="Times New Roman"/>
          <w:sz w:val="28"/>
          <w:szCs w:val="28"/>
        </w:rPr>
        <w:t>с Минским тракторным заводом (договор</w:t>
      </w:r>
      <w:r w:rsidR="009A6B8C">
        <w:rPr>
          <w:rFonts w:ascii="Times New Roman" w:hAnsi="Times New Roman"/>
          <w:sz w:val="28"/>
          <w:szCs w:val="28"/>
        </w:rPr>
        <w:t>:</w:t>
      </w:r>
      <w:proofErr w:type="gramEnd"/>
      <w:r w:rsidRPr="00E678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C0A">
        <w:rPr>
          <w:rFonts w:ascii="Times New Roman" w:hAnsi="Times New Roman"/>
          <w:sz w:val="28"/>
          <w:szCs w:val="28"/>
        </w:rPr>
        <w:t xml:space="preserve">ДНТС </w:t>
      </w:r>
      <w:r w:rsidRPr="00E67871">
        <w:rPr>
          <w:rFonts w:ascii="Times New Roman" w:hAnsi="Times New Roman"/>
          <w:sz w:val="28"/>
          <w:szCs w:val="28"/>
        </w:rPr>
        <w:t>№ 16/22-481)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A36488" w:rsidRDefault="00A36488" w:rsidP="00377835">
      <w:pPr>
        <w:pStyle w:val="a7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7871">
        <w:rPr>
          <w:rFonts w:ascii="Times New Roman" w:hAnsi="Times New Roman"/>
          <w:sz w:val="28"/>
          <w:szCs w:val="28"/>
        </w:rPr>
        <w:t>с производственным объединением "</w:t>
      </w:r>
      <w:proofErr w:type="spellStart"/>
      <w:r w:rsidRPr="00E67871">
        <w:rPr>
          <w:rFonts w:ascii="Times New Roman" w:hAnsi="Times New Roman"/>
          <w:sz w:val="28"/>
          <w:szCs w:val="28"/>
        </w:rPr>
        <w:t>Гомсельмаш</w:t>
      </w:r>
      <w:proofErr w:type="spellEnd"/>
      <w:r w:rsidRPr="00E67871">
        <w:rPr>
          <w:rFonts w:ascii="Times New Roman" w:hAnsi="Times New Roman"/>
          <w:sz w:val="28"/>
          <w:szCs w:val="28"/>
        </w:rPr>
        <w:t>" (договоры</w:t>
      </w:r>
      <w:r w:rsidR="009C2C0A">
        <w:rPr>
          <w:rFonts w:ascii="Times New Roman" w:hAnsi="Times New Roman"/>
          <w:sz w:val="28"/>
          <w:szCs w:val="28"/>
        </w:rPr>
        <w:t>:</w:t>
      </w:r>
      <w:proofErr w:type="gramEnd"/>
      <w:r w:rsidR="009C2C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2C0A">
        <w:rPr>
          <w:rFonts w:ascii="Times New Roman" w:hAnsi="Times New Roman"/>
          <w:sz w:val="28"/>
          <w:szCs w:val="28"/>
        </w:rPr>
        <w:t>ДНТС</w:t>
      </w:r>
      <w:r w:rsidRPr="00E67871">
        <w:rPr>
          <w:rFonts w:ascii="Times New Roman" w:hAnsi="Times New Roman"/>
          <w:sz w:val="28"/>
          <w:szCs w:val="28"/>
        </w:rPr>
        <w:t xml:space="preserve"> № 112-79</w:t>
      </w:r>
      <w:r w:rsidR="009C2C0A">
        <w:rPr>
          <w:rFonts w:ascii="Times New Roman" w:hAnsi="Times New Roman"/>
          <w:sz w:val="28"/>
          <w:szCs w:val="28"/>
        </w:rPr>
        <w:t>;</w:t>
      </w:r>
      <w:r w:rsidRPr="00E67871">
        <w:rPr>
          <w:rFonts w:ascii="Times New Roman" w:hAnsi="Times New Roman"/>
          <w:sz w:val="28"/>
          <w:szCs w:val="28"/>
        </w:rPr>
        <w:t xml:space="preserve"> </w:t>
      </w:r>
      <w:r w:rsidR="009C2C0A">
        <w:rPr>
          <w:rFonts w:ascii="Times New Roman" w:hAnsi="Times New Roman"/>
          <w:sz w:val="28"/>
          <w:szCs w:val="28"/>
        </w:rPr>
        <w:t xml:space="preserve">ДНТС </w:t>
      </w:r>
      <w:r w:rsidRPr="00E67871">
        <w:rPr>
          <w:rFonts w:ascii="Times New Roman" w:hAnsi="Times New Roman"/>
          <w:sz w:val="28"/>
          <w:szCs w:val="28"/>
        </w:rPr>
        <w:t>№ 137-80</w:t>
      </w:r>
      <w:r>
        <w:rPr>
          <w:rFonts w:ascii="Times New Roman" w:hAnsi="Times New Roman"/>
          <w:sz w:val="28"/>
          <w:szCs w:val="28"/>
        </w:rPr>
        <w:t xml:space="preserve"> от 15.12.1980 г.</w:t>
      </w:r>
      <w:r w:rsidR="009C2C0A">
        <w:rPr>
          <w:rFonts w:ascii="Times New Roman" w:hAnsi="Times New Roman"/>
          <w:sz w:val="28"/>
          <w:szCs w:val="28"/>
        </w:rPr>
        <w:t xml:space="preserve"> с 15.12.80 г. по 31.12.81 г.;</w:t>
      </w:r>
      <w:r w:rsidRPr="00E67871">
        <w:rPr>
          <w:rFonts w:ascii="Times New Roman" w:hAnsi="Times New Roman"/>
          <w:sz w:val="28"/>
          <w:szCs w:val="28"/>
        </w:rPr>
        <w:t xml:space="preserve"> </w:t>
      </w:r>
      <w:r w:rsidR="009C2C0A">
        <w:rPr>
          <w:rFonts w:ascii="Times New Roman" w:hAnsi="Times New Roman"/>
          <w:sz w:val="28"/>
          <w:szCs w:val="28"/>
        </w:rPr>
        <w:t>ДНТС</w:t>
      </w:r>
      <w:r w:rsidRPr="00E67871">
        <w:rPr>
          <w:rFonts w:ascii="Times New Roman" w:hAnsi="Times New Roman"/>
          <w:sz w:val="28"/>
          <w:szCs w:val="28"/>
        </w:rPr>
        <w:t xml:space="preserve"> № 1-86.06.103</w:t>
      </w:r>
      <w:r>
        <w:rPr>
          <w:rFonts w:ascii="Times New Roman" w:hAnsi="Times New Roman"/>
          <w:sz w:val="28"/>
          <w:szCs w:val="28"/>
        </w:rPr>
        <w:t xml:space="preserve"> с 20.04.1986 по 20.09.1986 г.</w:t>
      </w:r>
      <w:r w:rsidRPr="00E67871">
        <w:rPr>
          <w:rFonts w:ascii="Times New Roman" w:hAnsi="Times New Roman"/>
          <w:sz w:val="28"/>
          <w:szCs w:val="28"/>
        </w:rPr>
        <w:t>)</w:t>
      </w:r>
      <w:r w:rsidR="00CC68B0">
        <w:rPr>
          <w:rFonts w:ascii="Times New Roman" w:hAnsi="Times New Roman"/>
          <w:sz w:val="28"/>
          <w:szCs w:val="28"/>
        </w:rPr>
        <w:t>.</w:t>
      </w:r>
      <w:proofErr w:type="gramEnd"/>
    </w:p>
    <w:p w:rsidR="00A36488" w:rsidRDefault="00A36488" w:rsidP="00BD3EC0">
      <w:pPr>
        <w:pStyle w:val="a7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Научное руководство</w:t>
      </w:r>
      <w:r w:rsidR="00B64B8D">
        <w:rPr>
          <w:rFonts w:ascii="Times New Roman" w:hAnsi="Times New Roman"/>
          <w:sz w:val="28"/>
          <w:szCs w:val="28"/>
        </w:rPr>
        <w:t xml:space="preserve"> </w:t>
      </w:r>
      <w:r w:rsidRPr="00E67871">
        <w:rPr>
          <w:rFonts w:ascii="Times New Roman" w:hAnsi="Times New Roman"/>
          <w:sz w:val="28"/>
          <w:szCs w:val="28"/>
        </w:rPr>
        <w:t>в соответствии с хозяйственными договорами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36488" w:rsidRDefault="00A36488" w:rsidP="0001776B">
      <w:pPr>
        <w:pStyle w:val="a7"/>
        <w:numPr>
          <w:ilvl w:val="0"/>
          <w:numId w:val="8"/>
        </w:numPr>
        <w:spacing w:after="0"/>
        <w:ind w:left="1418"/>
        <w:jc w:val="both"/>
        <w:rPr>
          <w:rFonts w:ascii="Times New Roman" w:hAnsi="Times New Roman"/>
          <w:sz w:val="28"/>
          <w:szCs w:val="28"/>
        </w:rPr>
      </w:pPr>
      <w:r w:rsidRPr="00E67871">
        <w:rPr>
          <w:rFonts w:ascii="Times New Roman" w:hAnsi="Times New Roman"/>
          <w:sz w:val="28"/>
          <w:szCs w:val="28"/>
        </w:rPr>
        <w:t>с ПО "</w:t>
      </w:r>
      <w:proofErr w:type="spellStart"/>
      <w:r w:rsidRPr="00E67871">
        <w:rPr>
          <w:rFonts w:ascii="Times New Roman" w:hAnsi="Times New Roman"/>
          <w:sz w:val="28"/>
          <w:szCs w:val="28"/>
        </w:rPr>
        <w:t>Гомсельмаш</w:t>
      </w:r>
      <w:proofErr w:type="spellEnd"/>
      <w:r w:rsidRPr="00E67871">
        <w:rPr>
          <w:rFonts w:ascii="Times New Roman" w:hAnsi="Times New Roman"/>
          <w:sz w:val="28"/>
          <w:szCs w:val="28"/>
        </w:rPr>
        <w:t>" (х/д-1228</w:t>
      </w:r>
      <w:r>
        <w:rPr>
          <w:rFonts w:ascii="Times New Roman" w:hAnsi="Times New Roman"/>
          <w:sz w:val="28"/>
          <w:szCs w:val="28"/>
        </w:rPr>
        <w:t>/81 с 25.01.1981 по 31.10.1986 г.</w:t>
      </w:r>
      <w:r w:rsidRPr="00E678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36488" w:rsidRPr="0001776B" w:rsidRDefault="00377835" w:rsidP="00377835">
      <w:pPr>
        <w:pStyle w:val="a7"/>
        <w:numPr>
          <w:ilvl w:val="0"/>
          <w:numId w:val="8"/>
        </w:numPr>
        <w:tabs>
          <w:tab w:val="left" w:pos="0"/>
        </w:tabs>
        <w:spacing w:after="0"/>
        <w:ind w:left="1276" w:hanging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6488" w:rsidRPr="0001776B">
        <w:rPr>
          <w:rFonts w:ascii="Times New Roman" w:hAnsi="Times New Roman"/>
          <w:sz w:val="28"/>
          <w:szCs w:val="28"/>
        </w:rPr>
        <w:t>с</w:t>
      </w:r>
      <w:proofErr w:type="gramEnd"/>
      <w:r w:rsidR="00A36488" w:rsidRPr="0001776B">
        <w:rPr>
          <w:rFonts w:ascii="Times New Roman" w:hAnsi="Times New Roman"/>
          <w:sz w:val="28"/>
          <w:szCs w:val="28"/>
        </w:rPr>
        <w:t xml:space="preserve"> ПО "МТЗ </w:t>
      </w:r>
      <w:r w:rsidR="002F303F" w:rsidRPr="000177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6488" w:rsidRPr="0001776B">
        <w:rPr>
          <w:rFonts w:ascii="Times New Roman" w:hAnsi="Times New Roman"/>
          <w:sz w:val="28"/>
          <w:szCs w:val="28"/>
        </w:rPr>
        <w:t>им</w:t>
      </w:r>
      <w:proofErr w:type="gramEnd"/>
      <w:r w:rsidR="00A36488" w:rsidRPr="0001776B">
        <w:rPr>
          <w:rFonts w:ascii="Times New Roman" w:hAnsi="Times New Roman"/>
          <w:sz w:val="28"/>
          <w:szCs w:val="28"/>
        </w:rPr>
        <w:t>. В.И.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A36488" w:rsidRPr="0001776B">
        <w:rPr>
          <w:rFonts w:ascii="Times New Roman" w:hAnsi="Times New Roman"/>
          <w:sz w:val="28"/>
          <w:szCs w:val="28"/>
        </w:rPr>
        <w:t>Ленина" (х/д-1412/89 с 1989 по 31.12. 1991г.</w:t>
      </w:r>
      <w:r w:rsidR="00CC68B0" w:rsidRPr="0001776B">
        <w:rPr>
          <w:rFonts w:ascii="Times New Roman" w:hAnsi="Times New Roman"/>
          <w:sz w:val="28"/>
          <w:szCs w:val="28"/>
        </w:rPr>
        <w:t>).</w:t>
      </w:r>
    </w:p>
    <w:p w:rsidR="0069340A" w:rsidRPr="0001776B" w:rsidRDefault="00E67871" w:rsidP="0001776B">
      <w:pPr>
        <w:pStyle w:val="a7"/>
        <w:shd w:val="clear" w:color="auto" w:fill="FFFFFF"/>
        <w:spacing w:after="0"/>
        <w:ind w:left="1560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76B">
        <w:rPr>
          <w:rFonts w:ascii="Times New Roman" w:hAnsi="Times New Roman" w:cs="Times New Roman"/>
          <w:sz w:val="28"/>
          <w:szCs w:val="28"/>
        </w:rPr>
        <w:t>Н</w:t>
      </w:r>
      <w:r w:rsidR="00796E3C" w:rsidRPr="0001776B">
        <w:rPr>
          <w:rFonts w:ascii="Times New Roman" w:hAnsi="Times New Roman" w:cs="Times New Roman"/>
          <w:sz w:val="28"/>
          <w:szCs w:val="28"/>
        </w:rPr>
        <w:t>аучное руководство отдельными темами в государственных программах:</w:t>
      </w:r>
    </w:p>
    <w:p w:rsidR="00B4259B" w:rsidRDefault="00CC4D70" w:rsidP="00377835">
      <w:pPr>
        <w:pStyle w:val="a7"/>
        <w:numPr>
          <w:ilvl w:val="0"/>
          <w:numId w:val="9"/>
        </w:numPr>
        <w:spacing w:after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CC4D70">
        <w:rPr>
          <w:rFonts w:ascii="Times New Roman" w:hAnsi="Times New Roman"/>
          <w:sz w:val="28"/>
          <w:szCs w:val="28"/>
        </w:rPr>
        <w:t>республиканск</w:t>
      </w:r>
      <w:r>
        <w:rPr>
          <w:rFonts w:ascii="Times New Roman" w:hAnsi="Times New Roman"/>
          <w:sz w:val="28"/>
          <w:szCs w:val="28"/>
        </w:rPr>
        <w:t>ая</w:t>
      </w:r>
      <w:r w:rsidRPr="00CC4D70">
        <w:rPr>
          <w:rFonts w:ascii="Times New Roman" w:hAnsi="Times New Roman"/>
          <w:sz w:val="28"/>
          <w:szCs w:val="28"/>
        </w:rPr>
        <w:t xml:space="preserve"> (БССР) научно-техническ</w:t>
      </w:r>
      <w:r>
        <w:rPr>
          <w:rFonts w:ascii="Times New Roman" w:hAnsi="Times New Roman"/>
          <w:sz w:val="28"/>
          <w:szCs w:val="28"/>
        </w:rPr>
        <w:t>ая</w:t>
      </w:r>
      <w:r w:rsidRPr="00CC4D70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а</w:t>
      </w:r>
      <w:r w:rsidRPr="00CC4D70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;</w:t>
      </w:r>
    </w:p>
    <w:p w:rsidR="00B4259B" w:rsidRDefault="00B4259B" w:rsidP="00377835">
      <w:pPr>
        <w:pStyle w:val="a7"/>
        <w:numPr>
          <w:ilvl w:val="0"/>
          <w:numId w:val="9"/>
        </w:numPr>
        <w:spacing w:after="0"/>
        <w:ind w:left="113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67871">
        <w:rPr>
          <w:rFonts w:ascii="Times New Roman" w:hAnsi="Times New Roman"/>
          <w:sz w:val="28"/>
          <w:szCs w:val="28"/>
        </w:rPr>
        <w:t>адани</w:t>
      </w:r>
      <w:r>
        <w:rPr>
          <w:rFonts w:ascii="Times New Roman" w:hAnsi="Times New Roman"/>
          <w:sz w:val="28"/>
          <w:szCs w:val="28"/>
        </w:rPr>
        <w:t>е</w:t>
      </w:r>
      <w:r w:rsidRPr="00E67871">
        <w:rPr>
          <w:rFonts w:ascii="Times New Roman" w:hAnsi="Times New Roman"/>
          <w:sz w:val="28"/>
          <w:szCs w:val="28"/>
        </w:rPr>
        <w:t xml:space="preserve"> Министерства народного образования БССР (договор ГБ-</w:t>
      </w:r>
      <w:r>
        <w:rPr>
          <w:rFonts w:ascii="Times New Roman" w:hAnsi="Times New Roman"/>
          <w:sz w:val="28"/>
          <w:szCs w:val="28"/>
        </w:rPr>
        <w:t>91-83);</w:t>
      </w:r>
    </w:p>
    <w:p w:rsidR="00D36BE4" w:rsidRPr="00377835" w:rsidRDefault="00CC4D70" w:rsidP="00377835">
      <w:pPr>
        <w:pStyle w:val="a7"/>
        <w:numPr>
          <w:ilvl w:val="0"/>
          <w:numId w:val="9"/>
        </w:numPr>
        <w:spacing w:after="0"/>
        <w:ind w:left="1418" w:right="-568" w:hanging="284"/>
        <w:jc w:val="both"/>
        <w:rPr>
          <w:rFonts w:ascii="Times New Roman" w:hAnsi="Times New Roman"/>
          <w:sz w:val="28"/>
          <w:szCs w:val="28"/>
        </w:rPr>
      </w:pPr>
      <w:r w:rsidRPr="00377835">
        <w:rPr>
          <w:rFonts w:ascii="Times New Roman" w:hAnsi="Times New Roman"/>
          <w:sz w:val="28"/>
          <w:szCs w:val="28"/>
        </w:rPr>
        <w:t xml:space="preserve">республиканская программа фундаментальных исследований </w:t>
      </w:r>
    </w:p>
    <w:p w:rsidR="00E67871" w:rsidRDefault="00CC4D70" w:rsidP="00D36BE4">
      <w:pPr>
        <w:spacing w:after="0"/>
        <w:ind w:right="-568"/>
        <w:jc w:val="both"/>
        <w:rPr>
          <w:rFonts w:ascii="Times New Roman" w:hAnsi="Times New Roman"/>
          <w:sz w:val="28"/>
          <w:szCs w:val="28"/>
        </w:rPr>
      </w:pPr>
      <w:r w:rsidRPr="00CC4D70">
        <w:rPr>
          <w:rFonts w:ascii="Times New Roman" w:hAnsi="Times New Roman"/>
          <w:sz w:val="28"/>
          <w:szCs w:val="28"/>
        </w:rPr>
        <w:t xml:space="preserve">(на 1991-1995 гг.) в области технических и физико-математических наук </w:t>
      </w:r>
    </w:p>
    <w:p w:rsidR="00CC4D70" w:rsidRDefault="00CC4D70" w:rsidP="00D36BE4">
      <w:pPr>
        <w:spacing w:after="0"/>
        <w:ind w:right="-56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D70">
        <w:rPr>
          <w:rFonts w:ascii="Times New Roman" w:hAnsi="Times New Roman"/>
          <w:sz w:val="28"/>
          <w:szCs w:val="28"/>
        </w:rPr>
        <w:t>(шифр:</w:t>
      </w:r>
      <w:proofErr w:type="gramEnd"/>
      <w:r w:rsidR="00485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4D70">
        <w:rPr>
          <w:rFonts w:ascii="Times New Roman" w:hAnsi="Times New Roman"/>
          <w:sz w:val="28"/>
          <w:szCs w:val="28"/>
        </w:rPr>
        <w:t xml:space="preserve">"Автоматизация-2"); </w:t>
      </w:r>
      <w:proofErr w:type="gramEnd"/>
    </w:p>
    <w:p w:rsidR="00904A7A" w:rsidRDefault="00904A7A" w:rsidP="00377835">
      <w:pPr>
        <w:pStyle w:val="a7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ГНТП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Белавтотракторостроение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(1997-2000 гг.)</w:t>
      </w:r>
      <w:r w:rsidR="002D08BD">
        <w:rPr>
          <w:rFonts w:ascii="Times New Roman" w:hAnsi="Times New Roman" w:cs="Times New Roman"/>
          <w:sz w:val="28"/>
          <w:szCs w:val="28"/>
        </w:rPr>
        <w:t>;</w:t>
      </w:r>
    </w:p>
    <w:p w:rsidR="00E67871" w:rsidRDefault="00796E3C" w:rsidP="00377835">
      <w:pPr>
        <w:pStyle w:val="a7"/>
        <w:numPr>
          <w:ilvl w:val="0"/>
          <w:numId w:val="10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20671">
        <w:rPr>
          <w:rFonts w:ascii="Times New Roman" w:hAnsi="Times New Roman" w:cs="Times New Roman"/>
          <w:sz w:val="28"/>
          <w:szCs w:val="28"/>
        </w:rPr>
        <w:t>ГНТП</w:t>
      </w:r>
      <w:r w:rsidR="00485673">
        <w:rPr>
          <w:rFonts w:ascii="Times New Roman" w:hAnsi="Times New Roman" w:cs="Times New Roman"/>
          <w:sz w:val="28"/>
          <w:szCs w:val="28"/>
        </w:rPr>
        <w:t xml:space="preserve"> </w:t>
      </w:r>
      <w:r w:rsidRPr="00220671">
        <w:rPr>
          <w:rFonts w:ascii="Times New Roman" w:hAnsi="Times New Roman" w:cs="Times New Roman"/>
          <w:sz w:val="28"/>
          <w:szCs w:val="28"/>
        </w:rPr>
        <w:t>«Машиностроение и машиностроительные технологии», подпрограмма «Машиностроение», разделы</w:t>
      </w:r>
      <w:r w:rsidR="00485673">
        <w:rPr>
          <w:rFonts w:ascii="Times New Roman" w:hAnsi="Times New Roman" w:cs="Times New Roman"/>
          <w:sz w:val="28"/>
          <w:szCs w:val="28"/>
        </w:rPr>
        <w:t xml:space="preserve">: </w:t>
      </w:r>
      <w:r w:rsidRPr="0022067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20671">
        <w:rPr>
          <w:rFonts w:ascii="Times New Roman" w:hAnsi="Times New Roman" w:cs="Times New Roman"/>
          <w:sz w:val="28"/>
          <w:szCs w:val="28"/>
        </w:rPr>
        <w:t>Белавтотракторостроение</w:t>
      </w:r>
      <w:proofErr w:type="spellEnd"/>
      <w:r w:rsidRPr="00220671">
        <w:rPr>
          <w:rFonts w:ascii="Times New Roman" w:hAnsi="Times New Roman" w:cs="Times New Roman"/>
          <w:b/>
          <w:sz w:val="28"/>
          <w:szCs w:val="28"/>
        </w:rPr>
        <w:t>»</w:t>
      </w:r>
      <w:r w:rsidRPr="00220671">
        <w:rPr>
          <w:rFonts w:ascii="Times New Roman" w:hAnsi="Times New Roman" w:cs="Times New Roman"/>
          <w:sz w:val="28"/>
          <w:szCs w:val="28"/>
        </w:rPr>
        <w:t xml:space="preserve">  (2001-2005</w:t>
      </w:r>
      <w:r w:rsidR="001E2ABB">
        <w:rPr>
          <w:rFonts w:ascii="Times New Roman" w:hAnsi="Times New Roman" w:cs="Times New Roman"/>
          <w:sz w:val="28"/>
          <w:szCs w:val="28"/>
        </w:rPr>
        <w:t xml:space="preserve"> </w:t>
      </w:r>
      <w:r w:rsidRPr="00220671">
        <w:rPr>
          <w:rFonts w:ascii="Times New Roman" w:hAnsi="Times New Roman" w:cs="Times New Roman"/>
          <w:sz w:val="28"/>
          <w:szCs w:val="28"/>
        </w:rPr>
        <w:t xml:space="preserve">гг.), </w:t>
      </w:r>
      <w:r w:rsidRPr="00220671">
        <w:rPr>
          <w:rFonts w:ascii="Times New Roman" w:hAnsi="Times New Roman" w:cs="Times New Roman"/>
          <w:b/>
          <w:sz w:val="28"/>
          <w:szCs w:val="28"/>
        </w:rPr>
        <w:t>«</w:t>
      </w:r>
      <w:r w:rsidRPr="00220671">
        <w:rPr>
          <w:rFonts w:ascii="Times New Roman" w:hAnsi="Times New Roman" w:cs="Times New Roman"/>
          <w:sz w:val="28"/>
          <w:szCs w:val="28"/>
        </w:rPr>
        <w:t>Карьерная техника</w:t>
      </w:r>
      <w:r w:rsidRPr="00220671">
        <w:rPr>
          <w:rFonts w:ascii="Times New Roman" w:hAnsi="Times New Roman" w:cs="Times New Roman"/>
          <w:b/>
          <w:sz w:val="28"/>
          <w:szCs w:val="28"/>
        </w:rPr>
        <w:t>»</w:t>
      </w:r>
      <w:r w:rsidRPr="00220671">
        <w:rPr>
          <w:rFonts w:ascii="Times New Roman" w:hAnsi="Times New Roman" w:cs="Times New Roman"/>
          <w:sz w:val="28"/>
          <w:szCs w:val="28"/>
        </w:rPr>
        <w:t xml:space="preserve"> (2006-2007</w:t>
      </w:r>
      <w:r w:rsidR="001E2ABB">
        <w:rPr>
          <w:rFonts w:ascii="Times New Roman" w:hAnsi="Times New Roman" w:cs="Times New Roman"/>
          <w:sz w:val="28"/>
          <w:szCs w:val="28"/>
        </w:rPr>
        <w:t xml:space="preserve"> </w:t>
      </w:r>
      <w:r w:rsidRPr="00220671">
        <w:rPr>
          <w:rFonts w:ascii="Times New Roman" w:hAnsi="Times New Roman" w:cs="Times New Roman"/>
          <w:sz w:val="28"/>
          <w:szCs w:val="28"/>
        </w:rPr>
        <w:t xml:space="preserve">гг.), </w:t>
      </w:r>
      <w:r w:rsidRPr="00485673">
        <w:rPr>
          <w:rFonts w:ascii="Times New Roman" w:hAnsi="Times New Roman" w:cs="Times New Roman"/>
          <w:sz w:val="28"/>
          <w:szCs w:val="28"/>
        </w:rPr>
        <w:t>«</w:t>
      </w:r>
      <w:r w:rsidRPr="00220671">
        <w:rPr>
          <w:rFonts w:ascii="Times New Roman" w:hAnsi="Times New Roman" w:cs="Times New Roman"/>
          <w:sz w:val="28"/>
          <w:szCs w:val="28"/>
        </w:rPr>
        <w:t>Тракторостроение</w:t>
      </w:r>
      <w:r w:rsidRPr="00485673">
        <w:rPr>
          <w:rFonts w:ascii="Times New Roman" w:hAnsi="Times New Roman" w:cs="Times New Roman"/>
          <w:sz w:val="28"/>
          <w:szCs w:val="28"/>
        </w:rPr>
        <w:t>»</w:t>
      </w:r>
      <w:r w:rsidRPr="00220671">
        <w:rPr>
          <w:rFonts w:ascii="Times New Roman" w:hAnsi="Times New Roman" w:cs="Times New Roman"/>
          <w:sz w:val="28"/>
          <w:szCs w:val="28"/>
        </w:rPr>
        <w:t xml:space="preserve"> (2008-2010</w:t>
      </w:r>
      <w:r w:rsidR="001E2ABB">
        <w:rPr>
          <w:rFonts w:ascii="Times New Roman" w:hAnsi="Times New Roman" w:cs="Times New Roman"/>
          <w:sz w:val="28"/>
          <w:szCs w:val="28"/>
        </w:rPr>
        <w:t xml:space="preserve"> </w:t>
      </w:r>
      <w:r w:rsidRPr="00220671">
        <w:rPr>
          <w:rFonts w:ascii="Times New Roman" w:hAnsi="Times New Roman" w:cs="Times New Roman"/>
          <w:sz w:val="28"/>
          <w:szCs w:val="28"/>
        </w:rPr>
        <w:t>гг. и 2011-2013</w:t>
      </w:r>
      <w:r w:rsidR="001E2ABB">
        <w:rPr>
          <w:rFonts w:ascii="Times New Roman" w:hAnsi="Times New Roman" w:cs="Times New Roman"/>
          <w:sz w:val="28"/>
          <w:szCs w:val="28"/>
        </w:rPr>
        <w:t xml:space="preserve"> </w:t>
      </w:r>
      <w:r w:rsidRPr="00220671">
        <w:rPr>
          <w:rFonts w:ascii="Times New Roman" w:hAnsi="Times New Roman" w:cs="Times New Roman"/>
          <w:sz w:val="28"/>
          <w:szCs w:val="28"/>
        </w:rPr>
        <w:t xml:space="preserve">гг.); </w:t>
      </w:r>
    </w:p>
    <w:p w:rsidR="0069340A" w:rsidRPr="0069340A" w:rsidRDefault="0069340A" w:rsidP="00377835">
      <w:pPr>
        <w:pStyle w:val="a7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ГПОФИ  «Механика» (2003-2005 гг.) «</w:t>
      </w:r>
      <w:r w:rsidR="00B4259B">
        <w:rPr>
          <w:rFonts w:ascii="Times New Roman" w:hAnsi="Times New Roman" w:cs="Times New Roman"/>
          <w:bCs/>
          <w:sz w:val="28"/>
          <w:szCs w:val="28"/>
        </w:rPr>
        <w:t>шифр</w:t>
      </w:r>
      <w:r w:rsidR="00050A5C">
        <w:rPr>
          <w:rFonts w:ascii="Times New Roman" w:hAnsi="Times New Roman" w:cs="Times New Roman"/>
          <w:bCs/>
          <w:sz w:val="28"/>
          <w:szCs w:val="28"/>
        </w:rPr>
        <w:t>:</w:t>
      </w:r>
      <w:r w:rsidR="00B425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Механика 40»;</w:t>
      </w:r>
    </w:p>
    <w:p w:rsidR="00E67871" w:rsidRDefault="00050A5C" w:rsidP="00377835">
      <w:pPr>
        <w:pStyle w:val="a7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796E3C" w:rsidRPr="00220671">
        <w:rPr>
          <w:rFonts w:ascii="Times New Roman" w:hAnsi="Times New Roman" w:cs="Times New Roman"/>
          <w:bCs/>
          <w:sz w:val="28"/>
          <w:szCs w:val="28"/>
        </w:rPr>
        <w:t>КПНИ</w:t>
      </w:r>
      <w:r w:rsidR="00796E3C" w:rsidRPr="0022067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96E3C" w:rsidRPr="00220671">
        <w:rPr>
          <w:rFonts w:ascii="Times New Roman" w:hAnsi="Times New Roman" w:cs="Times New Roman"/>
          <w:bCs/>
          <w:sz w:val="28"/>
          <w:szCs w:val="28"/>
        </w:rPr>
        <w:t>Механика</w:t>
      </w:r>
      <w:r w:rsidR="00796E3C" w:rsidRPr="0022067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96E3C" w:rsidRPr="00220671">
        <w:rPr>
          <w:rFonts w:ascii="Times New Roman" w:hAnsi="Times New Roman" w:cs="Times New Roman"/>
          <w:bCs/>
          <w:sz w:val="28"/>
          <w:szCs w:val="28"/>
        </w:rPr>
        <w:t xml:space="preserve"> (2006-2010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E3C" w:rsidRPr="00220671">
        <w:rPr>
          <w:rFonts w:ascii="Times New Roman" w:hAnsi="Times New Roman" w:cs="Times New Roman"/>
          <w:bCs/>
          <w:sz w:val="28"/>
          <w:szCs w:val="28"/>
        </w:rPr>
        <w:t>гг.)</w:t>
      </w:r>
      <w:r w:rsidR="00D66E1A">
        <w:rPr>
          <w:rFonts w:ascii="Times New Roman" w:hAnsi="Times New Roman" w:cs="Times New Roman"/>
          <w:bCs/>
          <w:sz w:val="28"/>
          <w:szCs w:val="28"/>
        </w:rPr>
        <w:t xml:space="preserve"> «шифр: Механика 2.44»</w:t>
      </w:r>
      <w:r w:rsidR="00796E3C" w:rsidRPr="0022067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796E3C" w:rsidRDefault="00796E3C" w:rsidP="00377835">
      <w:pPr>
        <w:pStyle w:val="a7"/>
        <w:numPr>
          <w:ilvl w:val="0"/>
          <w:numId w:val="10"/>
        </w:numPr>
        <w:spacing w:after="0"/>
        <w:ind w:left="0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671">
        <w:rPr>
          <w:rFonts w:ascii="Times New Roman" w:hAnsi="Times New Roman" w:cs="Times New Roman"/>
          <w:bCs/>
          <w:sz w:val="28"/>
          <w:szCs w:val="28"/>
        </w:rPr>
        <w:t>ГПНИ «Механика, техническая диагностика и металлургия», подпрограмма «Механика» (2011-2015</w:t>
      </w:r>
      <w:r w:rsidR="001E2A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0671">
        <w:rPr>
          <w:rFonts w:ascii="Times New Roman" w:hAnsi="Times New Roman" w:cs="Times New Roman"/>
          <w:bCs/>
          <w:sz w:val="28"/>
          <w:szCs w:val="28"/>
        </w:rPr>
        <w:t>гг.)</w:t>
      </w:r>
      <w:r w:rsidR="001E2ABB">
        <w:rPr>
          <w:rFonts w:ascii="Times New Roman" w:hAnsi="Times New Roman" w:cs="Times New Roman"/>
          <w:bCs/>
          <w:sz w:val="28"/>
          <w:szCs w:val="28"/>
        </w:rPr>
        <w:t xml:space="preserve"> «шифр: </w:t>
      </w:r>
      <w:r w:rsidR="001E2ABB" w:rsidRPr="00220671">
        <w:rPr>
          <w:rFonts w:ascii="Times New Roman" w:hAnsi="Times New Roman" w:cs="Times New Roman"/>
          <w:bCs/>
          <w:sz w:val="28"/>
          <w:szCs w:val="28"/>
        </w:rPr>
        <w:t>Механика, техническая диагностика и металлургия</w:t>
      </w:r>
      <w:r w:rsidR="001E2ABB">
        <w:rPr>
          <w:rFonts w:ascii="Times New Roman" w:hAnsi="Times New Roman" w:cs="Times New Roman"/>
          <w:bCs/>
          <w:sz w:val="28"/>
          <w:szCs w:val="28"/>
        </w:rPr>
        <w:t xml:space="preserve"> 1.06»</w:t>
      </w:r>
      <w:r w:rsidR="00B4259B">
        <w:rPr>
          <w:rFonts w:ascii="Times New Roman" w:hAnsi="Times New Roman" w:cs="Times New Roman"/>
          <w:bCs/>
          <w:sz w:val="28"/>
          <w:szCs w:val="28"/>
        </w:rPr>
        <w:t>.</w:t>
      </w:r>
    </w:p>
    <w:p w:rsidR="00CC4D70" w:rsidRPr="00CC4D70" w:rsidRDefault="00CC4D70" w:rsidP="00B4259B">
      <w:pPr>
        <w:spacing w:after="0"/>
        <w:ind w:left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6E3C" w:rsidRPr="001654DF" w:rsidRDefault="004A0E42" w:rsidP="00D07D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796E3C" w:rsidRPr="001654DF">
        <w:rPr>
          <w:rFonts w:ascii="Times New Roman" w:hAnsi="Times New Roman"/>
          <w:bCs/>
          <w:sz w:val="28"/>
          <w:szCs w:val="28"/>
        </w:rPr>
        <w:t>езультаты исследований внедрены в учебный процесс и в конструкторские бюро предприятий Республики Беларусь, выпускающи</w:t>
      </w:r>
      <w:r w:rsidR="00B64B8D">
        <w:rPr>
          <w:rFonts w:ascii="Times New Roman" w:hAnsi="Times New Roman"/>
          <w:bCs/>
          <w:sz w:val="28"/>
          <w:szCs w:val="28"/>
        </w:rPr>
        <w:t>х</w:t>
      </w:r>
      <w:r w:rsidR="00796E3C" w:rsidRPr="001654DF">
        <w:rPr>
          <w:rFonts w:ascii="Times New Roman" w:hAnsi="Times New Roman"/>
          <w:bCs/>
          <w:sz w:val="28"/>
          <w:szCs w:val="28"/>
        </w:rPr>
        <w:t xml:space="preserve"> мобильную колесную технику: «</w:t>
      </w:r>
      <w:proofErr w:type="spellStart"/>
      <w:r w:rsidR="00796E3C" w:rsidRPr="001654DF">
        <w:rPr>
          <w:rFonts w:ascii="Times New Roman" w:hAnsi="Times New Roman"/>
          <w:bCs/>
          <w:sz w:val="28"/>
          <w:szCs w:val="28"/>
        </w:rPr>
        <w:t>Гомсельмаш</w:t>
      </w:r>
      <w:proofErr w:type="spellEnd"/>
      <w:r w:rsidR="00796E3C" w:rsidRPr="001654DF">
        <w:rPr>
          <w:rFonts w:ascii="Times New Roman" w:hAnsi="Times New Roman"/>
          <w:bCs/>
          <w:sz w:val="28"/>
          <w:szCs w:val="28"/>
        </w:rPr>
        <w:t>», «МТЗ», «</w:t>
      </w:r>
      <w:proofErr w:type="spellStart"/>
      <w:r w:rsidR="00796E3C" w:rsidRPr="001654DF">
        <w:rPr>
          <w:rFonts w:ascii="Times New Roman" w:hAnsi="Times New Roman"/>
          <w:bCs/>
          <w:sz w:val="28"/>
          <w:szCs w:val="28"/>
        </w:rPr>
        <w:t>БелАЗ</w:t>
      </w:r>
      <w:proofErr w:type="spellEnd"/>
      <w:r w:rsidR="00796E3C" w:rsidRPr="001654DF">
        <w:rPr>
          <w:rFonts w:ascii="Times New Roman" w:hAnsi="Times New Roman"/>
          <w:bCs/>
          <w:sz w:val="28"/>
          <w:szCs w:val="28"/>
        </w:rPr>
        <w:t>», «МАЗ»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96E3C" w:rsidRDefault="004A0E42" w:rsidP="00D07DF4">
      <w:pPr>
        <w:pStyle w:val="a7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654DF">
        <w:rPr>
          <w:rFonts w:ascii="Times New Roman" w:hAnsi="Times New Roman" w:cs="Times New Roman"/>
          <w:sz w:val="28"/>
          <w:szCs w:val="28"/>
        </w:rPr>
        <w:t xml:space="preserve"> 2008 по 2014</w:t>
      </w:r>
      <w:r w:rsidR="00EF2CE9">
        <w:rPr>
          <w:rFonts w:ascii="Times New Roman" w:hAnsi="Times New Roman" w:cs="Times New Roman"/>
          <w:sz w:val="28"/>
          <w:szCs w:val="28"/>
        </w:rPr>
        <w:t xml:space="preserve"> </w:t>
      </w:r>
      <w:r w:rsidR="0055271D">
        <w:rPr>
          <w:rFonts w:ascii="Times New Roman" w:hAnsi="Times New Roman" w:cs="Times New Roman"/>
          <w:sz w:val="28"/>
          <w:szCs w:val="28"/>
        </w:rPr>
        <w:t>годы</w:t>
      </w:r>
      <w:r w:rsidR="00EF2CE9">
        <w:rPr>
          <w:rFonts w:ascii="Times New Roman" w:hAnsi="Times New Roman" w:cs="Times New Roman"/>
          <w:sz w:val="28"/>
          <w:szCs w:val="28"/>
        </w:rPr>
        <w:t xml:space="preserve"> </w:t>
      </w:r>
      <w:r w:rsidR="002257C9">
        <w:rPr>
          <w:rFonts w:ascii="Times New Roman" w:hAnsi="Times New Roman" w:cs="Times New Roman"/>
          <w:sz w:val="28"/>
          <w:szCs w:val="28"/>
        </w:rPr>
        <w:t>в</w:t>
      </w:r>
      <w:r w:rsidR="00796E3C" w:rsidRPr="001654DF">
        <w:rPr>
          <w:rFonts w:ascii="Times New Roman" w:hAnsi="Times New Roman" w:cs="Times New Roman"/>
          <w:sz w:val="28"/>
          <w:szCs w:val="28"/>
        </w:rPr>
        <w:t>ыполнял обязанности сопредседателя секции «Теория машин и механизмов» на ежегодных Республиканских научно-методических семинарах «Применение методов компьютерной механики в инженерии, науке, образовании».</w:t>
      </w:r>
    </w:p>
    <w:p w:rsidR="0075248A" w:rsidRDefault="0027441F" w:rsidP="00752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Разработки и изобретения. </w:t>
      </w:r>
    </w:p>
    <w:p w:rsidR="002339A5" w:rsidRDefault="002D08BD" w:rsidP="00752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339A5" w:rsidRPr="002339A5">
        <w:rPr>
          <w:rFonts w:ascii="Times New Roman" w:hAnsi="Times New Roman"/>
          <w:sz w:val="28"/>
          <w:szCs w:val="28"/>
        </w:rPr>
        <w:t>онструкция рулевой трапеции колесного транспортного средства с регулируемой колеей (А.С. № 1303477).</w:t>
      </w:r>
    </w:p>
    <w:p w:rsidR="0075248A" w:rsidRDefault="0075248A" w:rsidP="007524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Впервые разработана экспериментальная установка для снятия АЧХ и ФЧХ силового взаимодействия вращающегося колеса с эластичной шиной и дорогой. В результате введено </w:t>
      </w:r>
      <w:r w:rsidR="00B64B8D">
        <w:rPr>
          <w:rFonts w:ascii="Times New Roman" w:hAnsi="Times New Roman"/>
          <w:sz w:val="28"/>
          <w:szCs w:val="28"/>
        </w:rPr>
        <w:t xml:space="preserve"> новое </w:t>
      </w:r>
      <w:r>
        <w:rPr>
          <w:rFonts w:ascii="Times New Roman" w:hAnsi="Times New Roman"/>
          <w:sz w:val="28"/>
          <w:szCs w:val="28"/>
        </w:rPr>
        <w:t xml:space="preserve">понятие </w:t>
      </w:r>
      <w:r w:rsidR="00B64B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динамические характеристики шин</w:t>
      </w:r>
      <w:r w:rsidR="004F2FF6">
        <w:rPr>
          <w:rFonts w:ascii="Times New Roman" w:hAnsi="Times New Roman"/>
          <w:sz w:val="28"/>
          <w:szCs w:val="28"/>
        </w:rPr>
        <w:t>.</w:t>
      </w:r>
    </w:p>
    <w:p w:rsidR="0028409C" w:rsidRDefault="0028409C" w:rsidP="0027441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41F" w:rsidRDefault="00C70D1F" w:rsidP="0027441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E42">
        <w:rPr>
          <w:rFonts w:ascii="Times New Roman" w:hAnsi="Times New Roman" w:cs="Times New Roman"/>
          <w:sz w:val="28"/>
          <w:szCs w:val="28"/>
        </w:rPr>
        <w:t>7</w:t>
      </w:r>
      <w:r w:rsidR="0027441F" w:rsidRPr="004A0E42">
        <w:rPr>
          <w:rFonts w:ascii="Times New Roman" w:hAnsi="Times New Roman" w:cs="Times New Roman"/>
          <w:sz w:val="28"/>
          <w:szCs w:val="28"/>
        </w:rPr>
        <w:t>. Научные публикации на русском язык</w:t>
      </w:r>
      <w:r w:rsidR="002339A5" w:rsidRPr="004A0E42">
        <w:rPr>
          <w:rFonts w:ascii="Times New Roman" w:hAnsi="Times New Roman" w:cs="Times New Roman"/>
          <w:sz w:val="28"/>
          <w:szCs w:val="28"/>
        </w:rPr>
        <w:t>е</w:t>
      </w:r>
      <w:r w:rsidR="00B64B8D">
        <w:rPr>
          <w:rFonts w:ascii="Times New Roman" w:hAnsi="Times New Roman" w:cs="Times New Roman"/>
          <w:sz w:val="28"/>
          <w:szCs w:val="28"/>
        </w:rPr>
        <w:t xml:space="preserve"> </w:t>
      </w:r>
      <w:r w:rsidR="000D0448" w:rsidRPr="004A0E42">
        <w:rPr>
          <w:rFonts w:ascii="Times New Roman" w:hAnsi="Times New Roman" w:cs="Times New Roman"/>
          <w:sz w:val="28"/>
          <w:szCs w:val="28"/>
        </w:rPr>
        <w:t>– порядка 300</w:t>
      </w:r>
      <w:r w:rsidR="00B64B8D">
        <w:rPr>
          <w:rFonts w:ascii="Times New Roman" w:hAnsi="Times New Roman" w:cs="Times New Roman"/>
          <w:sz w:val="28"/>
          <w:szCs w:val="28"/>
        </w:rPr>
        <w:t xml:space="preserve"> публикаций</w:t>
      </w:r>
      <w:r w:rsidR="00B64B8D" w:rsidRPr="004A0E42">
        <w:rPr>
          <w:rFonts w:ascii="Times New Roman" w:hAnsi="Times New Roman" w:cs="Times New Roman"/>
          <w:sz w:val="28"/>
          <w:szCs w:val="28"/>
        </w:rPr>
        <w:t>;</w:t>
      </w:r>
    </w:p>
    <w:p w:rsidR="00C70D1F" w:rsidRDefault="00C70D1F" w:rsidP="003A40E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441F">
        <w:rPr>
          <w:rFonts w:ascii="Times New Roman" w:hAnsi="Times New Roman" w:cs="Times New Roman"/>
          <w:sz w:val="28"/>
          <w:szCs w:val="28"/>
        </w:rPr>
        <w:t>.</w:t>
      </w:r>
      <w:r w:rsidR="00B6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научных конференциях:</w:t>
      </w:r>
    </w:p>
    <w:p w:rsidR="0027441F" w:rsidRDefault="00C70D1F" w:rsidP="004F2FF6">
      <w:pPr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рубежом</w:t>
      </w:r>
      <w:r w:rsidR="00B64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D5B79">
        <w:rPr>
          <w:rFonts w:ascii="Times New Roman" w:hAnsi="Times New Roman" w:cs="Times New Roman"/>
          <w:sz w:val="28"/>
          <w:szCs w:val="28"/>
        </w:rPr>
        <w:t>6</w:t>
      </w:r>
      <w:r w:rsidR="00050A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D1F" w:rsidRDefault="00C70D1F" w:rsidP="004F2FF6">
      <w:pPr>
        <w:shd w:val="clear" w:color="auto" w:fill="FFFFFF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Беларусь –</w:t>
      </w:r>
      <w:r w:rsidR="000D0448">
        <w:rPr>
          <w:rFonts w:ascii="Times New Roman" w:hAnsi="Times New Roman" w:cs="Times New Roman"/>
          <w:sz w:val="28"/>
          <w:szCs w:val="28"/>
        </w:rPr>
        <w:t xml:space="preserve"> </w:t>
      </w:r>
      <w:r w:rsidR="00262D26">
        <w:rPr>
          <w:rFonts w:ascii="Times New Roman" w:hAnsi="Times New Roman" w:cs="Times New Roman"/>
          <w:sz w:val="28"/>
          <w:szCs w:val="28"/>
        </w:rPr>
        <w:t>8</w:t>
      </w:r>
      <w:r w:rsidR="004D5B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09C" w:rsidRDefault="00C70D1F" w:rsidP="0027441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0D1F" w:rsidRDefault="00C70D1F" w:rsidP="002840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Научно-издательская работа – </w:t>
      </w:r>
      <w:r w:rsidR="004F2FF6">
        <w:rPr>
          <w:rFonts w:ascii="Times New Roman" w:hAnsi="Times New Roman" w:cs="Times New Roman"/>
          <w:sz w:val="28"/>
          <w:szCs w:val="28"/>
        </w:rPr>
        <w:t>порядка 300 (триста)</w:t>
      </w:r>
      <w:r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4F2FF6">
        <w:rPr>
          <w:rFonts w:ascii="Times New Roman" w:hAnsi="Times New Roman" w:cs="Times New Roman"/>
          <w:sz w:val="28"/>
          <w:szCs w:val="28"/>
        </w:rPr>
        <w:t>х и    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28409C" w:rsidRDefault="00C70D1F" w:rsidP="007638E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638E9" w:rsidRPr="007638E9" w:rsidRDefault="00C70D1F" w:rsidP="007638E9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Патенты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D08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70E0" w:rsidRDefault="003A40E7" w:rsidP="006C70E0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 Научное руководство</w:t>
      </w:r>
      <w:r w:rsidR="00050A5C">
        <w:rPr>
          <w:rFonts w:ascii="Times New Roman" w:hAnsi="Times New Roman" w:cs="Times New Roman"/>
          <w:sz w:val="28"/>
          <w:szCs w:val="28"/>
        </w:rPr>
        <w:t xml:space="preserve"> в БНТУ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40E7" w:rsidRDefault="003A40E7" w:rsidP="006C70E0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аспирантами – 3 (тремя);</w:t>
      </w:r>
    </w:p>
    <w:p w:rsidR="003A40E7" w:rsidRDefault="003A40E7" w:rsidP="006C70E0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магистрантами – 21 (двадцать одним);</w:t>
      </w:r>
      <w:r w:rsidR="00050A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A5C" w:rsidRDefault="00050A5C" w:rsidP="006C70E0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руководил 34 дипломными работами студентов по следующим специальностям – «</w:t>
      </w:r>
      <w:r w:rsidR="001F21A1">
        <w:rPr>
          <w:rFonts w:ascii="Times New Roman" w:hAnsi="Times New Roman" w:cs="Times New Roman"/>
          <w:sz w:val="28"/>
          <w:szCs w:val="28"/>
        </w:rPr>
        <w:t>Прикладная 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5FF1">
        <w:rPr>
          <w:rFonts w:ascii="Times New Roman" w:hAnsi="Times New Roman" w:cs="Times New Roman"/>
          <w:sz w:val="28"/>
          <w:szCs w:val="28"/>
        </w:rPr>
        <w:t xml:space="preserve">, «Компьютерная механика», «Компьютерная </w:t>
      </w:r>
      <w:proofErr w:type="spellStart"/>
      <w:r w:rsidR="00F55FF1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="00F55FF1">
        <w:rPr>
          <w:rFonts w:ascii="Times New Roman" w:hAnsi="Times New Roman" w:cs="Times New Roman"/>
          <w:sz w:val="28"/>
          <w:szCs w:val="28"/>
        </w:rPr>
        <w:t>» и «САПР».</w:t>
      </w:r>
    </w:p>
    <w:p w:rsidR="003A40E7" w:rsidRDefault="00F55FF1" w:rsidP="006C70E0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Студентами – 108 в рамках университетского кружка «Синтез в механике».</w:t>
      </w:r>
    </w:p>
    <w:p w:rsidR="00F55FF1" w:rsidRDefault="00F55FF1" w:rsidP="006C70E0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 научное руководство</w:t>
      </w:r>
      <w:r w:rsidR="00D6758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общеуниверситетским научным кружком «Синтез в механике» для студентов 1-5 курсов, магистрантов и </w:t>
      </w:r>
      <w:r w:rsidR="00D67585">
        <w:rPr>
          <w:rFonts w:ascii="Times New Roman" w:hAnsi="Times New Roman" w:cs="Times New Roman"/>
          <w:sz w:val="28"/>
          <w:szCs w:val="28"/>
        </w:rPr>
        <w:t>аспирантов БНТУ; 14 курсант</w:t>
      </w:r>
      <w:r w:rsidR="00331924">
        <w:rPr>
          <w:rFonts w:ascii="Times New Roman" w:hAnsi="Times New Roman" w:cs="Times New Roman"/>
          <w:sz w:val="28"/>
          <w:szCs w:val="28"/>
        </w:rPr>
        <w:t>ами</w:t>
      </w:r>
      <w:r w:rsidR="00D67585">
        <w:rPr>
          <w:rFonts w:ascii="Times New Roman" w:hAnsi="Times New Roman" w:cs="Times New Roman"/>
          <w:sz w:val="28"/>
          <w:szCs w:val="28"/>
        </w:rPr>
        <w:t xml:space="preserve"> 1-3 курсов </w:t>
      </w:r>
      <w:r w:rsidR="001C0C5A">
        <w:rPr>
          <w:rFonts w:ascii="Times New Roman" w:hAnsi="Times New Roman" w:cs="Times New Roman"/>
          <w:sz w:val="28"/>
          <w:szCs w:val="28"/>
        </w:rPr>
        <w:t>Г</w:t>
      </w:r>
      <w:r w:rsidR="00D67585">
        <w:rPr>
          <w:rFonts w:ascii="Times New Roman" w:hAnsi="Times New Roman" w:cs="Times New Roman"/>
          <w:sz w:val="28"/>
          <w:szCs w:val="28"/>
        </w:rPr>
        <w:t>УО «ИПС РБ».</w:t>
      </w:r>
    </w:p>
    <w:p w:rsidR="00D67585" w:rsidRDefault="00D67585" w:rsidP="006C70E0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БНТУ проводил студенческие  научные конференции по теоретической и прикладной механике.</w:t>
      </w:r>
    </w:p>
    <w:p w:rsidR="006C70E0" w:rsidRDefault="006C70E0" w:rsidP="006C70E0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217">
        <w:rPr>
          <w:rFonts w:ascii="Times New Roman" w:hAnsi="Times New Roman" w:cs="Times New Roman"/>
          <w:sz w:val="28"/>
          <w:szCs w:val="28"/>
        </w:rPr>
        <w:t>По результатам Республиканских конкурсов научных работ студентов высших учебных заведений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(2008 – 2018</w:t>
      </w:r>
      <w:r w:rsidR="00331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гг.)</w:t>
      </w:r>
      <w:r w:rsidRPr="000F6217">
        <w:rPr>
          <w:rFonts w:ascii="Times New Roman" w:hAnsi="Times New Roman" w:cs="Times New Roman"/>
          <w:sz w:val="28"/>
          <w:szCs w:val="28"/>
        </w:rPr>
        <w:t xml:space="preserve"> участниками кружка </w:t>
      </w:r>
      <w:r w:rsidR="003A40E7">
        <w:rPr>
          <w:rFonts w:ascii="Times New Roman" w:hAnsi="Times New Roman" w:cs="Times New Roman"/>
          <w:sz w:val="28"/>
          <w:szCs w:val="28"/>
        </w:rPr>
        <w:t xml:space="preserve"> </w:t>
      </w:r>
      <w:r w:rsidR="00D67585">
        <w:rPr>
          <w:rFonts w:ascii="Times New Roman" w:hAnsi="Times New Roman" w:cs="Times New Roman"/>
          <w:sz w:val="28"/>
          <w:szCs w:val="28"/>
        </w:rPr>
        <w:t>«</w:t>
      </w:r>
      <w:r w:rsidRPr="000F6217">
        <w:rPr>
          <w:rFonts w:ascii="Times New Roman" w:hAnsi="Times New Roman" w:cs="Times New Roman"/>
          <w:sz w:val="28"/>
          <w:szCs w:val="28"/>
        </w:rPr>
        <w:t>Синтез в механике» было получено: 1 лауреат</w:t>
      </w:r>
      <w:r>
        <w:rPr>
          <w:rFonts w:ascii="Times New Roman" w:hAnsi="Times New Roman" w:cs="Times New Roman"/>
          <w:sz w:val="28"/>
          <w:szCs w:val="28"/>
        </w:rPr>
        <w:t>, 48 дипломов первой категории, 40 работ второй категории, 9 работ третьей категории</w:t>
      </w:r>
      <w:r w:rsidR="00331924">
        <w:rPr>
          <w:rFonts w:ascii="Times New Roman" w:hAnsi="Times New Roman" w:cs="Times New Roman"/>
          <w:sz w:val="28"/>
          <w:szCs w:val="28"/>
        </w:rPr>
        <w:t>;</w:t>
      </w:r>
      <w:r w:rsidR="004356AF">
        <w:rPr>
          <w:rFonts w:ascii="Times New Roman" w:hAnsi="Times New Roman" w:cs="Times New Roman"/>
          <w:sz w:val="28"/>
          <w:szCs w:val="28"/>
        </w:rPr>
        <w:t xml:space="preserve"> курсантами УО «ИПС РБ» за 2017-2018 гг. было получено 4 диплома первой категории и две работы второй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214B" w:rsidRPr="009A580A" w:rsidRDefault="0021214B" w:rsidP="00262D26">
      <w:pPr>
        <w:pStyle w:val="a7"/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80A">
        <w:rPr>
          <w:rFonts w:ascii="Times New Roman" w:hAnsi="Times New Roman" w:cs="Times New Roman"/>
          <w:sz w:val="28"/>
          <w:szCs w:val="28"/>
        </w:rPr>
        <w:t>Член ГЭК с 2008 по 2015</w:t>
      </w:r>
      <w:r w:rsidR="003A40E7">
        <w:rPr>
          <w:rFonts w:ascii="Times New Roman" w:hAnsi="Times New Roman" w:cs="Times New Roman"/>
          <w:sz w:val="28"/>
          <w:szCs w:val="28"/>
        </w:rPr>
        <w:t xml:space="preserve"> </w:t>
      </w:r>
      <w:r w:rsidRPr="009A580A">
        <w:rPr>
          <w:rFonts w:ascii="Times New Roman" w:hAnsi="Times New Roman" w:cs="Times New Roman"/>
          <w:sz w:val="28"/>
          <w:szCs w:val="28"/>
        </w:rPr>
        <w:t xml:space="preserve">гг. по специальностям «Механика» (для магистрантов 1-31 80 04), «Компьютерная механика» и «Компьютерная </w:t>
      </w:r>
      <w:proofErr w:type="spellStart"/>
      <w:r w:rsidRPr="009A580A"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 w:rsidRPr="009A58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(для студентов)</w:t>
      </w:r>
      <w:r w:rsidRPr="009A580A">
        <w:rPr>
          <w:rFonts w:ascii="Times New Roman" w:hAnsi="Times New Roman" w:cs="Times New Roman"/>
          <w:sz w:val="28"/>
          <w:szCs w:val="28"/>
        </w:rPr>
        <w:t>.</w:t>
      </w:r>
    </w:p>
    <w:p w:rsidR="0021214B" w:rsidRPr="009A580A" w:rsidRDefault="0021214B" w:rsidP="0021214B">
      <w:pPr>
        <w:pStyle w:val="a7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80A">
        <w:rPr>
          <w:rFonts w:ascii="Times New Roman" w:hAnsi="Times New Roman" w:cs="Times New Roman"/>
          <w:sz w:val="28"/>
          <w:szCs w:val="28"/>
        </w:rPr>
        <w:t xml:space="preserve">Подготовил </w:t>
      </w:r>
      <w:r w:rsidR="00B758B3">
        <w:rPr>
          <w:rFonts w:ascii="Times New Roman" w:hAnsi="Times New Roman" w:cs="Times New Roman"/>
          <w:sz w:val="28"/>
          <w:szCs w:val="28"/>
        </w:rPr>
        <w:t>2</w:t>
      </w:r>
      <w:r w:rsidRPr="009A580A">
        <w:rPr>
          <w:rFonts w:ascii="Times New Roman" w:hAnsi="Times New Roman" w:cs="Times New Roman"/>
          <w:sz w:val="28"/>
          <w:szCs w:val="28"/>
        </w:rPr>
        <w:t>1 магистров технических наук (1</w:t>
      </w:r>
      <w:r w:rsidR="00B758B3">
        <w:rPr>
          <w:rFonts w:ascii="Times New Roman" w:hAnsi="Times New Roman" w:cs="Times New Roman"/>
          <w:sz w:val="28"/>
          <w:szCs w:val="28"/>
        </w:rPr>
        <w:t>7</w:t>
      </w:r>
      <w:r w:rsidRPr="009A580A">
        <w:rPr>
          <w:rFonts w:ascii="Times New Roman" w:hAnsi="Times New Roman" w:cs="Times New Roman"/>
          <w:sz w:val="28"/>
          <w:szCs w:val="28"/>
        </w:rPr>
        <w:t xml:space="preserve"> по специальности «Механика», </w:t>
      </w:r>
      <w:r w:rsidR="00B758B3">
        <w:rPr>
          <w:rFonts w:ascii="Times New Roman" w:hAnsi="Times New Roman" w:cs="Times New Roman"/>
          <w:sz w:val="28"/>
          <w:szCs w:val="28"/>
        </w:rPr>
        <w:t>4</w:t>
      </w:r>
      <w:r w:rsidRPr="009A580A">
        <w:rPr>
          <w:rFonts w:ascii="Times New Roman" w:hAnsi="Times New Roman" w:cs="Times New Roman"/>
          <w:sz w:val="28"/>
          <w:szCs w:val="28"/>
        </w:rPr>
        <w:t xml:space="preserve"> − «САПР»)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14B" w:rsidRPr="004F414C" w:rsidRDefault="0021214B" w:rsidP="0021214B">
      <w:pPr>
        <w:pStyle w:val="a7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14C">
        <w:rPr>
          <w:rFonts w:ascii="Times New Roman" w:hAnsi="Times New Roman" w:cs="Times New Roman"/>
          <w:sz w:val="28"/>
          <w:szCs w:val="28"/>
        </w:rPr>
        <w:t>Осуществлял научное руководство трех аспирантов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14B" w:rsidRPr="009A580A" w:rsidRDefault="0021214B" w:rsidP="0021214B">
      <w:pPr>
        <w:pStyle w:val="a7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80A">
        <w:rPr>
          <w:rFonts w:ascii="Times New Roman" w:hAnsi="Times New Roman" w:cs="Times New Roman"/>
          <w:sz w:val="28"/>
          <w:szCs w:val="28"/>
        </w:rPr>
        <w:t>Результаты работы студентов</w:t>
      </w:r>
      <w:r w:rsidR="004E4DA9">
        <w:rPr>
          <w:rFonts w:ascii="Times New Roman" w:hAnsi="Times New Roman" w:cs="Times New Roman"/>
          <w:sz w:val="28"/>
          <w:szCs w:val="28"/>
        </w:rPr>
        <w:t xml:space="preserve">, </w:t>
      </w:r>
      <w:r w:rsidR="00917BFD" w:rsidRPr="009A580A">
        <w:rPr>
          <w:rFonts w:ascii="Times New Roman" w:hAnsi="Times New Roman" w:cs="Times New Roman"/>
          <w:sz w:val="28"/>
          <w:szCs w:val="28"/>
        </w:rPr>
        <w:t>магистрантов</w:t>
      </w:r>
      <w:r w:rsidR="00917BFD">
        <w:rPr>
          <w:rFonts w:ascii="Times New Roman" w:hAnsi="Times New Roman" w:cs="Times New Roman"/>
          <w:sz w:val="28"/>
          <w:szCs w:val="28"/>
        </w:rPr>
        <w:t xml:space="preserve">  БНТУ и </w:t>
      </w:r>
      <w:r w:rsidR="004E4DA9">
        <w:rPr>
          <w:rFonts w:ascii="Times New Roman" w:hAnsi="Times New Roman" w:cs="Times New Roman"/>
          <w:sz w:val="28"/>
          <w:szCs w:val="28"/>
        </w:rPr>
        <w:t>курсантов</w:t>
      </w:r>
      <w:r w:rsidRPr="009A580A">
        <w:rPr>
          <w:rFonts w:ascii="Times New Roman" w:hAnsi="Times New Roman" w:cs="Times New Roman"/>
          <w:sz w:val="28"/>
          <w:szCs w:val="28"/>
        </w:rPr>
        <w:t xml:space="preserve"> </w:t>
      </w:r>
      <w:r w:rsidR="00917BFD">
        <w:rPr>
          <w:rFonts w:ascii="Times New Roman" w:hAnsi="Times New Roman" w:cs="Times New Roman"/>
          <w:sz w:val="28"/>
          <w:szCs w:val="28"/>
        </w:rPr>
        <w:t xml:space="preserve">УО «ИПС РБ» </w:t>
      </w:r>
      <w:r w:rsidRPr="009A580A">
        <w:rPr>
          <w:rFonts w:ascii="Times New Roman" w:hAnsi="Times New Roman" w:cs="Times New Roman"/>
          <w:sz w:val="28"/>
          <w:szCs w:val="28"/>
        </w:rPr>
        <w:t>и отражены в 1</w:t>
      </w:r>
      <w:r w:rsidR="00917B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A580A">
        <w:rPr>
          <w:rFonts w:ascii="Times New Roman" w:hAnsi="Times New Roman" w:cs="Times New Roman"/>
          <w:sz w:val="28"/>
          <w:szCs w:val="28"/>
        </w:rPr>
        <w:t xml:space="preserve"> публикациях в республиканских (</w:t>
      </w:r>
      <w:r w:rsidR="00917BFD">
        <w:rPr>
          <w:rFonts w:ascii="Times New Roman" w:hAnsi="Times New Roman" w:cs="Times New Roman"/>
          <w:sz w:val="28"/>
          <w:szCs w:val="28"/>
        </w:rPr>
        <w:t>54</w:t>
      </w:r>
      <w:r w:rsidRPr="009A580A">
        <w:rPr>
          <w:rFonts w:ascii="Times New Roman" w:hAnsi="Times New Roman" w:cs="Times New Roman"/>
          <w:sz w:val="28"/>
          <w:szCs w:val="28"/>
        </w:rPr>
        <w:t>) и зарубежных научных сборниках России,</w:t>
      </w:r>
      <w:r w:rsidR="00917BFD">
        <w:rPr>
          <w:rFonts w:ascii="Times New Roman" w:hAnsi="Times New Roman" w:cs="Times New Roman"/>
          <w:sz w:val="28"/>
          <w:szCs w:val="28"/>
        </w:rPr>
        <w:t xml:space="preserve"> Казахстана,</w:t>
      </w:r>
      <w:r w:rsidRPr="009A580A">
        <w:rPr>
          <w:rFonts w:ascii="Times New Roman" w:hAnsi="Times New Roman" w:cs="Times New Roman"/>
          <w:sz w:val="28"/>
          <w:szCs w:val="28"/>
        </w:rPr>
        <w:t xml:space="preserve"> Польши, Чехии и Болгарии (</w:t>
      </w:r>
      <w:r w:rsidR="00917BFD">
        <w:rPr>
          <w:rFonts w:ascii="Times New Roman" w:hAnsi="Times New Roman" w:cs="Times New Roman"/>
          <w:sz w:val="28"/>
          <w:szCs w:val="28"/>
        </w:rPr>
        <w:t>95</w:t>
      </w:r>
      <w:r w:rsidRPr="009A580A">
        <w:rPr>
          <w:rFonts w:ascii="Times New Roman" w:hAnsi="Times New Roman" w:cs="Times New Roman"/>
          <w:sz w:val="28"/>
          <w:szCs w:val="28"/>
        </w:rPr>
        <w:t>).</w:t>
      </w:r>
    </w:p>
    <w:p w:rsidR="001D77C1" w:rsidRDefault="0021214B" w:rsidP="001D77C1">
      <w:pPr>
        <w:pStyle w:val="a7"/>
        <w:spacing w:after="0"/>
        <w:ind w:left="42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BF4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опубликовано </w:t>
      </w:r>
      <w:r w:rsidR="006C70E0">
        <w:rPr>
          <w:rFonts w:ascii="Times New Roman" w:hAnsi="Times New Roman" w:cs="Times New Roman"/>
          <w:color w:val="000000"/>
          <w:sz w:val="28"/>
          <w:szCs w:val="28"/>
        </w:rPr>
        <w:t>порядка 30</w:t>
      </w:r>
      <w:r w:rsidRPr="00434BF4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методических и научных </w:t>
      </w:r>
      <w:r w:rsidRPr="00434BF4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9D1EBD">
        <w:rPr>
          <w:rFonts w:ascii="Times New Roman" w:hAnsi="Times New Roman" w:cs="Times New Roman"/>
          <w:color w:val="000000"/>
          <w:sz w:val="28"/>
          <w:szCs w:val="28"/>
        </w:rPr>
        <w:t xml:space="preserve"> в республиканских </w:t>
      </w:r>
      <w:r w:rsidR="00BC59E2">
        <w:rPr>
          <w:rFonts w:ascii="Times New Roman" w:hAnsi="Times New Roman" w:cs="Times New Roman"/>
          <w:color w:val="000000"/>
          <w:sz w:val="28"/>
          <w:szCs w:val="28"/>
        </w:rPr>
        <w:t xml:space="preserve"> и зарубежных </w:t>
      </w:r>
      <w:r w:rsidR="009D1EBD">
        <w:rPr>
          <w:rFonts w:ascii="Times New Roman" w:hAnsi="Times New Roman" w:cs="Times New Roman"/>
          <w:color w:val="000000"/>
          <w:sz w:val="28"/>
          <w:szCs w:val="28"/>
        </w:rPr>
        <w:t xml:space="preserve">изданиях, в изданиях, </w:t>
      </w:r>
      <w:r w:rsidR="00BC59E2">
        <w:rPr>
          <w:rFonts w:ascii="Times New Roman" w:hAnsi="Times New Roman" w:cs="Times New Roman"/>
          <w:color w:val="000000"/>
          <w:sz w:val="28"/>
          <w:szCs w:val="28"/>
        </w:rPr>
        <w:t>рекомендованных ВАК</w:t>
      </w:r>
      <w:r w:rsidRPr="00434B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77C1" w:rsidRDefault="00EF2CE9" w:rsidP="001D77C1">
      <w:pPr>
        <w:pStyle w:val="a7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CE9">
        <w:rPr>
          <w:rFonts w:ascii="Times New Roman" w:hAnsi="Times New Roman" w:cs="Times New Roman"/>
          <w:sz w:val="28"/>
          <w:szCs w:val="28"/>
        </w:rPr>
        <w:t xml:space="preserve">Изданные </w:t>
      </w:r>
      <w:r w:rsidR="001D77C1">
        <w:rPr>
          <w:rFonts w:ascii="Times New Roman" w:hAnsi="Times New Roman" w:cs="Times New Roman"/>
          <w:sz w:val="28"/>
          <w:szCs w:val="28"/>
        </w:rPr>
        <w:t xml:space="preserve">за 2017–2018 гг. </w:t>
      </w:r>
      <w:r w:rsidRPr="00EF2CE9">
        <w:rPr>
          <w:rFonts w:ascii="Times New Roman" w:hAnsi="Times New Roman" w:cs="Times New Roman"/>
          <w:sz w:val="28"/>
          <w:szCs w:val="28"/>
        </w:rPr>
        <w:t>учебные пособия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87AFC">
        <w:rPr>
          <w:rFonts w:ascii="Times New Roman" w:hAnsi="Times New Roman" w:cs="Times New Roman"/>
          <w:sz w:val="28"/>
          <w:szCs w:val="28"/>
        </w:rPr>
        <w:t xml:space="preserve">ГУО </w:t>
      </w:r>
      <w:r w:rsidR="001D77C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ИПС РБ</w:t>
      </w:r>
      <w:r w:rsidR="001D77C1">
        <w:rPr>
          <w:rFonts w:ascii="Times New Roman" w:hAnsi="Times New Roman" w:cs="Times New Roman"/>
          <w:sz w:val="28"/>
          <w:szCs w:val="28"/>
        </w:rPr>
        <w:t>»:</w:t>
      </w:r>
    </w:p>
    <w:p w:rsidR="00EF2CE9" w:rsidRPr="001D77C1" w:rsidRDefault="00EF2CE9" w:rsidP="001D77C1">
      <w:pPr>
        <w:pStyle w:val="a7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F6">
        <w:rPr>
          <w:rFonts w:ascii="Times New Roman" w:hAnsi="Times New Roman" w:cs="Times New Roman"/>
          <w:sz w:val="28"/>
          <w:szCs w:val="28"/>
        </w:rPr>
        <w:t>Гурвич</w:t>
      </w:r>
      <w:r>
        <w:rPr>
          <w:rFonts w:ascii="Times New Roman" w:hAnsi="Times New Roman" w:cs="Times New Roman"/>
          <w:sz w:val="28"/>
          <w:szCs w:val="28"/>
        </w:rPr>
        <w:t xml:space="preserve">, Ю.А. </w:t>
      </w:r>
      <w:r w:rsidRPr="000954B3">
        <w:rPr>
          <w:rFonts w:ascii="Times New Roman" w:hAnsi="Times New Roman" w:cs="Times New Roman"/>
          <w:sz w:val="28"/>
          <w:szCs w:val="28"/>
        </w:rPr>
        <w:t>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изучению дисциплины «Основы электротехники и радиоэлектроники» / Ю.А. Гурвич //</w:t>
      </w:r>
      <w:r>
        <w:rPr>
          <w:rFonts w:ascii="Times New Roman" w:hAnsi="Times New Roman" w:cs="Times New Roman"/>
          <w:sz w:val="28"/>
          <w:szCs w:val="28"/>
        </w:rPr>
        <w:br/>
        <w:t>Минск: ГУО «ИПС РБ», 2017. − 30 с.</w:t>
      </w:r>
    </w:p>
    <w:p w:rsidR="00EF2CE9" w:rsidRPr="00D57A53" w:rsidRDefault="0005260C" w:rsidP="00EF2CE9">
      <w:pPr>
        <w:ind w:right="-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2CE9" w:rsidRPr="00D57A53">
        <w:rPr>
          <w:rFonts w:ascii="Times New Roman" w:hAnsi="Times New Roman" w:cs="Times New Roman"/>
          <w:sz w:val="28"/>
          <w:szCs w:val="28"/>
        </w:rPr>
        <w:t xml:space="preserve">Основы электротехники и радиоэлектроники: </w:t>
      </w:r>
      <w:proofErr w:type="spellStart"/>
      <w:r w:rsidR="00EF2CE9" w:rsidRPr="00D57A5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EF2CE9" w:rsidRPr="00D57A5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F2CE9" w:rsidRPr="00D57A53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="00EF2CE9" w:rsidRPr="00D57A53">
        <w:rPr>
          <w:rFonts w:ascii="Times New Roman" w:hAnsi="Times New Roman" w:cs="Times New Roman"/>
          <w:sz w:val="28"/>
          <w:szCs w:val="28"/>
        </w:rPr>
        <w:t xml:space="preserve"> / В.В. </w:t>
      </w:r>
      <w:proofErr w:type="spellStart"/>
      <w:r w:rsidR="00EF2CE9" w:rsidRPr="00D57A53">
        <w:rPr>
          <w:rFonts w:ascii="Times New Roman" w:hAnsi="Times New Roman" w:cs="Times New Roman"/>
          <w:sz w:val="28"/>
          <w:szCs w:val="28"/>
        </w:rPr>
        <w:t>Сивцевич</w:t>
      </w:r>
      <w:proofErr w:type="spellEnd"/>
      <w:r w:rsidR="00EF2CE9" w:rsidRPr="00D57A53">
        <w:rPr>
          <w:rFonts w:ascii="Times New Roman" w:hAnsi="Times New Roman" w:cs="Times New Roman"/>
          <w:sz w:val="28"/>
          <w:szCs w:val="28"/>
        </w:rPr>
        <w:t xml:space="preserve">, О.И. Луцевич, Ю.А. Гурвич. – Минск: ГУО «ИПС РБ», 2018. – 191 с. </w:t>
      </w:r>
    </w:p>
    <w:p w:rsidR="000319B5" w:rsidRDefault="000319B5" w:rsidP="00B758B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3A40E7" w:rsidRDefault="00F62135" w:rsidP="003A40E7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12. Регистрация в международных научных базах данных</w:t>
      </w: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-.</w:t>
      </w:r>
      <w:proofErr w:type="gramEnd"/>
    </w:p>
    <w:p w:rsidR="00000C0E" w:rsidRDefault="00F62135" w:rsidP="003A40E7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13. Участие в научных организациях и консорциумах</w:t>
      </w:r>
      <w:proofErr w:type="gramStart"/>
      <w:r w:rsidR="0075248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-</w:t>
      </w:r>
      <w:r w:rsidR="00000C0E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  <w:proofErr w:type="gramEnd"/>
    </w:p>
    <w:p w:rsidR="0028409C" w:rsidRDefault="0028409C" w:rsidP="0053641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652C89" w:rsidRDefault="00F62135" w:rsidP="00B758B3">
      <w:pPr>
        <w:spacing w:after="0"/>
        <w:ind w:left="-284" w:firstLine="71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14. Награды</w:t>
      </w:r>
      <w:r w:rsidR="00652C89">
        <w:rPr>
          <w:rFonts w:ascii="Times New Roman" w:hAnsi="Times New Roman" w:cs="Times New Roman"/>
          <w:color w:val="000000"/>
          <w:spacing w:val="-8"/>
          <w:sz w:val="28"/>
          <w:szCs w:val="28"/>
        </w:rPr>
        <w:t>:</w:t>
      </w:r>
    </w:p>
    <w:p w:rsidR="00B758B3" w:rsidRDefault="00B758B3" w:rsidP="00E43F90">
      <w:pPr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н</w:t>
      </w:r>
      <w:r w:rsidRPr="00B93BEA">
        <w:rPr>
          <w:rFonts w:ascii="Times New Roman" w:hAnsi="Times New Roman" w:cs="Times New Roman"/>
          <w:sz w:val="28"/>
          <w:szCs w:val="28"/>
        </w:rPr>
        <w:t xml:space="preserve">еоднократно награждался грамотами, почетными грамотами </w:t>
      </w:r>
      <w:r>
        <w:rPr>
          <w:rFonts w:ascii="Times New Roman" w:hAnsi="Times New Roman" w:cs="Times New Roman"/>
          <w:sz w:val="28"/>
          <w:szCs w:val="28"/>
        </w:rPr>
        <w:t>БНТУ</w:t>
      </w:r>
      <w:r w:rsidR="000B4A26">
        <w:rPr>
          <w:rFonts w:ascii="Times New Roman" w:hAnsi="Times New Roman" w:cs="Times New Roman"/>
          <w:sz w:val="28"/>
          <w:szCs w:val="28"/>
        </w:rPr>
        <w:t>, почетной грамотой Центрального Комитета ЛКСМ Беларуси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BEA">
        <w:rPr>
          <w:rFonts w:ascii="Times New Roman" w:hAnsi="Times New Roman" w:cs="Times New Roman"/>
          <w:sz w:val="28"/>
          <w:szCs w:val="28"/>
        </w:rPr>
        <w:t xml:space="preserve">и грамотами Министерства образования Республики Беларусь: </w:t>
      </w:r>
    </w:p>
    <w:p w:rsidR="00B758B3" w:rsidRPr="00082CBB" w:rsidRDefault="00B758B3" w:rsidP="00B758B3">
      <w:pPr>
        <w:pStyle w:val="a7"/>
        <w:numPr>
          <w:ilvl w:val="0"/>
          <w:numId w:val="6"/>
        </w:num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82CBB">
        <w:rPr>
          <w:rFonts w:ascii="Times New Roman" w:hAnsi="Times New Roman" w:cs="Times New Roman"/>
          <w:sz w:val="28"/>
          <w:szCs w:val="28"/>
        </w:rPr>
        <w:t xml:space="preserve">в 2010 году </w:t>
      </w:r>
      <w:proofErr w:type="gramStart"/>
      <w:r w:rsidRPr="00082CBB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082CBB">
        <w:rPr>
          <w:rFonts w:ascii="Times New Roman" w:hAnsi="Times New Roman" w:cs="Times New Roman"/>
          <w:sz w:val="28"/>
          <w:szCs w:val="28"/>
        </w:rPr>
        <w:t xml:space="preserve"> Почетной грамотой Министерства образования Республики Беларусь;</w:t>
      </w:r>
    </w:p>
    <w:p w:rsidR="00B758B3" w:rsidRDefault="00B758B3" w:rsidP="00B758B3">
      <w:pPr>
        <w:pStyle w:val="a7"/>
        <w:numPr>
          <w:ilvl w:val="0"/>
          <w:numId w:val="6"/>
        </w:num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CBB">
        <w:rPr>
          <w:rFonts w:ascii="Times New Roman" w:hAnsi="Times New Roman" w:cs="Times New Roman"/>
          <w:sz w:val="28"/>
          <w:szCs w:val="28"/>
        </w:rPr>
        <w:t>награжден Почетной грамотой БНТУ за активный вклад в научную деятельность БНТУ в 2012 году в связи с Днем белорусской науки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58B3" w:rsidRPr="00082CBB" w:rsidRDefault="00B758B3" w:rsidP="00B758B3">
      <w:pPr>
        <w:pStyle w:val="a7"/>
        <w:numPr>
          <w:ilvl w:val="0"/>
          <w:numId w:val="6"/>
        </w:num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 дипломом БНТУ за 1-е место в смотре-конкурсе «Лучший куратор БНТУ − 2013» в номинации «Лучший куратор БНТУ 1-го курса».</w:t>
      </w:r>
    </w:p>
    <w:p w:rsidR="00B758B3" w:rsidRDefault="00B758B3" w:rsidP="00B758B3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награжден второй премией Специального Фонда Президента Республики Беларусь по социальной поддержке одаренных учащихся и студентов за особый вклад в развитие способностей одаренных учащихся и студентов.</w:t>
      </w:r>
    </w:p>
    <w:p w:rsidR="00B758B3" w:rsidRDefault="000C020D" w:rsidP="00B758B3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0B4A26">
        <w:rPr>
          <w:rFonts w:ascii="Times New Roman" w:hAnsi="Times New Roman" w:cs="Times New Roman"/>
          <w:sz w:val="28"/>
          <w:szCs w:val="28"/>
        </w:rPr>
        <w:t>ГУО</w:t>
      </w:r>
      <w:r>
        <w:rPr>
          <w:rFonts w:ascii="Times New Roman" w:hAnsi="Times New Roman" w:cs="Times New Roman"/>
          <w:sz w:val="28"/>
          <w:szCs w:val="28"/>
        </w:rPr>
        <w:t xml:space="preserve"> «ИПС РБ»</w:t>
      </w:r>
      <w:r w:rsidR="000B4A26">
        <w:rPr>
          <w:rFonts w:ascii="Times New Roman" w:hAnsi="Times New Roman" w:cs="Times New Roman"/>
          <w:sz w:val="28"/>
          <w:szCs w:val="28"/>
        </w:rPr>
        <w:t xml:space="preserve"> за 2017-2018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71D">
        <w:rPr>
          <w:rFonts w:ascii="Times New Roman" w:hAnsi="Times New Roman" w:cs="Times New Roman"/>
          <w:sz w:val="28"/>
          <w:szCs w:val="28"/>
        </w:rPr>
        <w:t>м</w:t>
      </w:r>
      <w:r w:rsidR="00652C89">
        <w:rPr>
          <w:rFonts w:ascii="Times New Roman" w:hAnsi="Times New Roman" w:cs="Times New Roman"/>
          <w:sz w:val="28"/>
          <w:szCs w:val="28"/>
        </w:rPr>
        <w:t>ного</w:t>
      </w:r>
      <w:r w:rsidR="00B758B3" w:rsidRPr="00B93BEA">
        <w:rPr>
          <w:rFonts w:ascii="Times New Roman" w:hAnsi="Times New Roman" w:cs="Times New Roman"/>
          <w:sz w:val="28"/>
          <w:szCs w:val="28"/>
        </w:rPr>
        <w:t>кратно награждался грамотами</w:t>
      </w:r>
      <w:r w:rsidR="00B75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активный вклад в научную</w:t>
      </w:r>
      <w:r w:rsidR="00667BA1">
        <w:rPr>
          <w:rFonts w:ascii="Times New Roman" w:hAnsi="Times New Roman" w:cs="Times New Roman"/>
          <w:sz w:val="28"/>
          <w:szCs w:val="28"/>
        </w:rPr>
        <w:t xml:space="preserve"> и 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института.</w:t>
      </w:r>
    </w:p>
    <w:p w:rsidR="00EF2CE9" w:rsidRDefault="00EF2CE9">
      <w:pPr>
        <w:rPr>
          <w:rFonts w:ascii="Times New Roman" w:hAnsi="Times New Roman" w:cs="Times New Roman"/>
          <w:sz w:val="28"/>
          <w:szCs w:val="28"/>
        </w:rPr>
      </w:pPr>
    </w:p>
    <w:p w:rsidR="00D666D8" w:rsidRDefault="00D666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2CE9" w:rsidRPr="005E2ED2" w:rsidRDefault="00EF2C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Доцент кафедры ЕНД                                                                   Ю.А. Гурвич</w:t>
      </w:r>
    </w:p>
    <w:sectPr w:rsidR="00EF2CE9" w:rsidRPr="005E2ED2" w:rsidSect="00E67871"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C1" w:rsidRDefault="001D77C1" w:rsidP="00D42886">
      <w:pPr>
        <w:spacing w:after="0" w:line="240" w:lineRule="auto"/>
      </w:pPr>
      <w:r>
        <w:separator/>
      </w:r>
    </w:p>
  </w:endnote>
  <w:endnote w:type="continuationSeparator" w:id="0">
    <w:p w:rsidR="001D77C1" w:rsidRDefault="001D77C1" w:rsidP="00D4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069289"/>
      <w:docPartObj>
        <w:docPartGallery w:val="Page Numbers (Bottom of Page)"/>
        <w:docPartUnique/>
      </w:docPartObj>
    </w:sdtPr>
    <w:sdtEndPr/>
    <w:sdtContent>
      <w:p w:rsidR="001D77C1" w:rsidRDefault="004856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9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D77C1" w:rsidRDefault="001D77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C1" w:rsidRDefault="001D77C1" w:rsidP="00D42886">
      <w:pPr>
        <w:spacing w:after="0" w:line="240" w:lineRule="auto"/>
      </w:pPr>
      <w:r>
        <w:separator/>
      </w:r>
    </w:p>
  </w:footnote>
  <w:footnote w:type="continuationSeparator" w:id="0">
    <w:p w:rsidR="001D77C1" w:rsidRDefault="001D77C1" w:rsidP="00D4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7C1"/>
    <w:multiLevelType w:val="hybridMultilevel"/>
    <w:tmpl w:val="1B201F1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74A4A"/>
    <w:multiLevelType w:val="hybridMultilevel"/>
    <w:tmpl w:val="9426DF0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55A3F2C"/>
    <w:multiLevelType w:val="hybridMultilevel"/>
    <w:tmpl w:val="911AF4DE"/>
    <w:lvl w:ilvl="0" w:tplc="041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3">
    <w:nsid w:val="27F517D8"/>
    <w:multiLevelType w:val="hybridMultilevel"/>
    <w:tmpl w:val="EA7AFE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31170C97"/>
    <w:multiLevelType w:val="multilevel"/>
    <w:tmpl w:val="FCCA6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32285C2B"/>
    <w:multiLevelType w:val="hybridMultilevel"/>
    <w:tmpl w:val="2D2A1BC4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8B40090"/>
    <w:multiLevelType w:val="hybridMultilevel"/>
    <w:tmpl w:val="08CE0276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2F31784"/>
    <w:multiLevelType w:val="hybridMultilevel"/>
    <w:tmpl w:val="90E4098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58663A"/>
    <w:multiLevelType w:val="hybridMultilevel"/>
    <w:tmpl w:val="B260AB46"/>
    <w:lvl w:ilvl="0" w:tplc="6108E6C2">
      <w:start w:val="1"/>
      <w:numFmt w:val="bullet"/>
      <w:lvlText w:val="–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4A061BA6"/>
    <w:multiLevelType w:val="hybridMultilevel"/>
    <w:tmpl w:val="DE32E32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110EAB"/>
    <w:multiLevelType w:val="hybridMultilevel"/>
    <w:tmpl w:val="11D0A21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A2444C"/>
    <w:multiLevelType w:val="hybridMultilevel"/>
    <w:tmpl w:val="A5E6E5E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8D39DA"/>
    <w:multiLevelType w:val="hybridMultilevel"/>
    <w:tmpl w:val="1486BA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B5779C"/>
    <w:multiLevelType w:val="hybridMultilevel"/>
    <w:tmpl w:val="F66E5D1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612D4986"/>
    <w:multiLevelType w:val="hybridMultilevel"/>
    <w:tmpl w:val="D5744AF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6809739F"/>
    <w:multiLevelType w:val="hybridMultilevel"/>
    <w:tmpl w:val="C27A428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A910874"/>
    <w:multiLevelType w:val="hybridMultilevel"/>
    <w:tmpl w:val="7E60C3F6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5"/>
  </w:num>
  <w:num w:numId="5">
    <w:abstractNumId w:val="9"/>
  </w:num>
  <w:num w:numId="6">
    <w:abstractNumId w:val="16"/>
  </w:num>
  <w:num w:numId="7">
    <w:abstractNumId w:val="8"/>
  </w:num>
  <w:num w:numId="8">
    <w:abstractNumId w:val="13"/>
  </w:num>
  <w:num w:numId="9">
    <w:abstractNumId w:val="14"/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7"/>
  </w:num>
  <w:num w:numId="15">
    <w:abstractNumId w:val="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D2"/>
    <w:rsid w:val="00000C0E"/>
    <w:rsid w:val="00002CE2"/>
    <w:rsid w:val="0001667E"/>
    <w:rsid w:val="0001776B"/>
    <w:rsid w:val="000319B5"/>
    <w:rsid w:val="00035634"/>
    <w:rsid w:val="0004017B"/>
    <w:rsid w:val="00050A5C"/>
    <w:rsid w:val="0005260C"/>
    <w:rsid w:val="00074843"/>
    <w:rsid w:val="000B4A26"/>
    <w:rsid w:val="000C020D"/>
    <w:rsid w:val="000D0448"/>
    <w:rsid w:val="000D50B4"/>
    <w:rsid w:val="000D76CF"/>
    <w:rsid w:val="000E0968"/>
    <w:rsid w:val="0011087E"/>
    <w:rsid w:val="00127FE4"/>
    <w:rsid w:val="0017623B"/>
    <w:rsid w:val="001C0C5A"/>
    <w:rsid w:val="001C44F9"/>
    <w:rsid w:val="001D77C1"/>
    <w:rsid w:val="001E2ABB"/>
    <w:rsid w:val="001F21A1"/>
    <w:rsid w:val="001F77C1"/>
    <w:rsid w:val="0021214B"/>
    <w:rsid w:val="00217D69"/>
    <w:rsid w:val="002257C9"/>
    <w:rsid w:val="00226FEB"/>
    <w:rsid w:val="002339A5"/>
    <w:rsid w:val="00242F28"/>
    <w:rsid w:val="002461F1"/>
    <w:rsid w:val="002513B3"/>
    <w:rsid w:val="00262D26"/>
    <w:rsid w:val="0027441F"/>
    <w:rsid w:val="0028409C"/>
    <w:rsid w:val="00292E85"/>
    <w:rsid w:val="002A3FCE"/>
    <w:rsid w:val="002A64B7"/>
    <w:rsid w:val="002B5CE4"/>
    <w:rsid w:val="002D08BD"/>
    <w:rsid w:val="002E3D96"/>
    <w:rsid w:val="002F303F"/>
    <w:rsid w:val="002F5448"/>
    <w:rsid w:val="00315E74"/>
    <w:rsid w:val="003214C9"/>
    <w:rsid w:val="00322A94"/>
    <w:rsid w:val="00326DC8"/>
    <w:rsid w:val="00331924"/>
    <w:rsid w:val="00337610"/>
    <w:rsid w:val="00345A68"/>
    <w:rsid w:val="00377835"/>
    <w:rsid w:val="00392523"/>
    <w:rsid w:val="003A40E7"/>
    <w:rsid w:val="003C44C5"/>
    <w:rsid w:val="003E0A6A"/>
    <w:rsid w:val="00407D49"/>
    <w:rsid w:val="004356AF"/>
    <w:rsid w:val="00482365"/>
    <w:rsid w:val="00482D3D"/>
    <w:rsid w:val="00485673"/>
    <w:rsid w:val="004A0E42"/>
    <w:rsid w:val="004A1224"/>
    <w:rsid w:val="004B30B5"/>
    <w:rsid w:val="004D5B79"/>
    <w:rsid w:val="004E4DA9"/>
    <w:rsid w:val="004F2FF6"/>
    <w:rsid w:val="005161AA"/>
    <w:rsid w:val="0053641E"/>
    <w:rsid w:val="005419AD"/>
    <w:rsid w:val="0055271D"/>
    <w:rsid w:val="00567C3A"/>
    <w:rsid w:val="005925B0"/>
    <w:rsid w:val="005D3306"/>
    <w:rsid w:val="005D6541"/>
    <w:rsid w:val="005D7872"/>
    <w:rsid w:val="005E2AAB"/>
    <w:rsid w:val="005E2ED2"/>
    <w:rsid w:val="005F64F4"/>
    <w:rsid w:val="0063238F"/>
    <w:rsid w:val="00632DA2"/>
    <w:rsid w:val="00640280"/>
    <w:rsid w:val="00652C89"/>
    <w:rsid w:val="0066277F"/>
    <w:rsid w:val="00667BA1"/>
    <w:rsid w:val="006873DF"/>
    <w:rsid w:val="0069340A"/>
    <w:rsid w:val="00697533"/>
    <w:rsid w:val="006A2573"/>
    <w:rsid w:val="006B13E5"/>
    <w:rsid w:val="006C70E0"/>
    <w:rsid w:val="006D7ECE"/>
    <w:rsid w:val="007232A8"/>
    <w:rsid w:val="00725058"/>
    <w:rsid w:val="00735CBE"/>
    <w:rsid w:val="0075248A"/>
    <w:rsid w:val="00755AE7"/>
    <w:rsid w:val="007638E9"/>
    <w:rsid w:val="00770DA5"/>
    <w:rsid w:val="00796E3C"/>
    <w:rsid w:val="007A3BFB"/>
    <w:rsid w:val="007B30EC"/>
    <w:rsid w:val="007C3CA1"/>
    <w:rsid w:val="007C5425"/>
    <w:rsid w:val="00816DEB"/>
    <w:rsid w:val="00855C9C"/>
    <w:rsid w:val="00856479"/>
    <w:rsid w:val="00865A4A"/>
    <w:rsid w:val="008739EA"/>
    <w:rsid w:val="0089583E"/>
    <w:rsid w:val="008B6FE3"/>
    <w:rsid w:val="008D192B"/>
    <w:rsid w:val="008D2F9E"/>
    <w:rsid w:val="00904A7A"/>
    <w:rsid w:val="00913C46"/>
    <w:rsid w:val="00917BFD"/>
    <w:rsid w:val="0093588A"/>
    <w:rsid w:val="00940EEA"/>
    <w:rsid w:val="009601A9"/>
    <w:rsid w:val="0097589D"/>
    <w:rsid w:val="00983E9D"/>
    <w:rsid w:val="00987082"/>
    <w:rsid w:val="00994BB4"/>
    <w:rsid w:val="00996F33"/>
    <w:rsid w:val="009A6489"/>
    <w:rsid w:val="009A6B8C"/>
    <w:rsid w:val="009B5136"/>
    <w:rsid w:val="009C2C0A"/>
    <w:rsid w:val="009C374C"/>
    <w:rsid w:val="009D1EBD"/>
    <w:rsid w:val="00A2284D"/>
    <w:rsid w:val="00A228F8"/>
    <w:rsid w:val="00A23E45"/>
    <w:rsid w:val="00A36488"/>
    <w:rsid w:val="00A4361A"/>
    <w:rsid w:val="00A5144D"/>
    <w:rsid w:val="00A53499"/>
    <w:rsid w:val="00A64DA3"/>
    <w:rsid w:val="00A67492"/>
    <w:rsid w:val="00A87AFC"/>
    <w:rsid w:val="00AA0C42"/>
    <w:rsid w:val="00AA6C47"/>
    <w:rsid w:val="00AA7192"/>
    <w:rsid w:val="00AD7439"/>
    <w:rsid w:val="00AE2E67"/>
    <w:rsid w:val="00AE7A61"/>
    <w:rsid w:val="00AF4439"/>
    <w:rsid w:val="00B1243D"/>
    <w:rsid w:val="00B4259B"/>
    <w:rsid w:val="00B45FD0"/>
    <w:rsid w:val="00B62FEF"/>
    <w:rsid w:val="00B64B8D"/>
    <w:rsid w:val="00B65B90"/>
    <w:rsid w:val="00B71361"/>
    <w:rsid w:val="00B758B3"/>
    <w:rsid w:val="00B84ECD"/>
    <w:rsid w:val="00BB3077"/>
    <w:rsid w:val="00BC59E2"/>
    <w:rsid w:val="00BD3EC0"/>
    <w:rsid w:val="00BE56B8"/>
    <w:rsid w:val="00C01643"/>
    <w:rsid w:val="00C30E84"/>
    <w:rsid w:val="00C37D1C"/>
    <w:rsid w:val="00C4401A"/>
    <w:rsid w:val="00C70D1F"/>
    <w:rsid w:val="00C82D0B"/>
    <w:rsid w:val="00C96C66"/>
    <w:rsid w:val="00CA072E"/>
    <w:rsid w:val="00CC0336"/>
    <w:rsid w:val="00CC4D70"/>
    <w:rsid w:val="00CC68B0"/>
    <w:rsid w:val="00D07DF4"/>
    <w:rsid w:val="00D21991"/>
    <w:rsid w:val="00D36BE4"/>
    <w:rsid w:val="00D42886"/>
    <w:rsid w:val="00D57986"/>
    <w:rsid w:val="00D666D8"/>
    <w:rsid w:val="00D66E1A"/>
    <w:rsid w:val="00D67585"/>
    <w:rsid w:val="00DA64F0"/>
    <w:rsid w:val="00DB395F"/>
    <w:rsid w:val="00DD2918"/>
    <w:rsid w:val="00DF0845"/>
    <w:rsid w:val="00DF0BE8"/>
    <w:rsid w:val="00DF1FE7"/>
    <w:rsid w:val="00DF4B28"/>
    <w:rsid w:val="00E0098E"/>
    <w:rsid w:val="00E126B7"/>
    <w:rsid w:val="00E14BAA"/>
    <w:rsid w:val="00E43F90"/>
    <w:rsid w:val="00E64813"/>
    <w:rsid w:val="00E65110"/>
    <w:rsid w:val="00E66933"/>
    <w:rsid w:val="00E67871"/>
    <w:rsid w:val="00E9004D"/>
    <w:rsid w:val="00EA2797"/>
    <w:rsid w:val="00EA39D5"/>
    <w:rsid w:val="00EF2CE9"/>
    <w:rsid w:val="00F16C83"/>
    <w:rsid w:val="00F407C8"/>
    <w:rsid w:val="00F55E0D"/>
    <w:rsid w:val="00F55FF1"/>
    <w:rsid w:val="00F62135"/>
    <w:rsid w:val="00F6591A"/>
    <w:rsid w:val="00F71D13"/>
    <w:rsid w:val="00FA6946"/>
    <w:rsid w:val="00FB2219"/>
    <w:rsid w:val="00FC2CC5"/>
    <w:rsid w:val="00FD1730"/>
    <w:rsid w:val="00FF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886"/>
  </w:style>
  <w:style w:type="paragraph" w:styleId="a5">
    <w:name w:val="footer"/>
    <w:basedOn w:val="a"/>
    <w:link w:val="a6"/>
    <w:uiPriority w:val="99"/>
    <w:unhideWhenUsed/>
    <w:rsid w:val="00D42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886"/>
  </w:style>
  <w:style w:type="paragraph" w:styleId="a7">
    <w:name w:val="List Paragraph"/>
    <w:basedOn w:val="a"/>
    <w:uiPriority w:val="34"/>
    <w:qFormat/>
    <w:rsid w:val="00DA64F0"/>
    <w:pPr>
      <w:ind w:left="720"/>
      <w:contextualSpacing/>
    </w:pPr>
  </w:style>
  <w:style w:type="paragraph" w:styleId="2">
    <w:name w:val="Body Text 2"/>
    <w:basedOn w:val="a"/>
    <w:link w:val="20"/>
    <w:rsid w:val="00C82D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82D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2886"/>
  </w:style>
  <w:style w:type="paragraph" w:styleId="a5">
    <w:name w:val="footer"/>
    <w:basedOn w:val="a"/>
    <w:link w:val="a6"/>
    <w:uiPriority w:val="99"/>
    <w:unhideWhenUsed/>
    <w:rsid w:val="00D42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2886"/>
  </w:style>
  <w:style w:type="paragraph" w:styleId="a7">
    <w:name w:val="List Paragraph"/>
    <w:basedOn w:val="a"/>
    <w:uiPriority w:val="34"/>
    <w:qFormat/>
    <w:rsid w:val="00DA6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9A1A-37BD-4BC5-B593-2EE97EC2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Юрий</cp:lastModifiedBy>
  <cp:revision>55</cp:revision>
  <dcterms:created xsi:type="dcterms:W3CDTF">2020-04-25T12:20:00Z</dcterms:created>
  <dcterms:modified xsi:type="dcterms:W3CDTF">2020-05-21T19:45:00Z</dcterms:modified>
</cp:coreProperties>
</file>