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0"/>
        <w:tblW w:w="16373" w:type="dxa"/>
        <w:tblLook w:val="01E0"/>
      </w:tblPr>
      <w:tblGrid>
        <w:gridCol w:w="5399"/>
        <w:gridCol w:w="5749"/>
        <w:gridCol w:w="5225"/>
      </w:tblGrid>
      <w:tr w:rsidR="008703F7" w:rsidRPr="0087586F" w:rsidTr="00EA5F64">
        <w:trPr>
          <w:trHeight w:val="1076"/>
        </w:trPr>
        <w:tc>
          <w:tcPr>
            <w:tcW w:w="5399" w:type="dxa"/>
            <w:tcBorders>
              <w:top w:val="nil"/>
              <w:bottom w:val="nil"/>
            </w:tcBorders>
            <w:shd w:val="clear" w:color="auto" w:fill="auto"/>
          </w:tcPr>
          <w:p w:rsidR="008703F7" w:rsidRPr="0087586F" w:rsidRDefault="008703F7" w:rsidP="00EA5F64">
            <w:pPr>
              <w:tabs>
                <w:tab w:val="left" w:pos="1332"/>
              </w:tabs>
              <w:jc w:val="both"/>
              <w:rPr>
                <w:sz w:val="24"/>
                <w:szCs w:val="24"/>
              </w:rPr>
            </w:pPr>
          </w:p>
          <w:p w:rsidR="008703F7" w:rsidRPr="0087586F" w:rsidRDefault="008703F7" w:rsidP="00EA5F64">
            <w:pPr>
              <w:tabs>
                <w:tab w:val="left" w:pos="1332"/>
              </w:tabs>
              <w:jc w:val="center"/>
              <w:rPr>
                <w:b/>
                <w:sz w:val="28"/>
                <w:szCs w:val="28"/>
              </w:rPr>
            </w:pPr>
            <w:r w:rsidRPr="0087586F">
              <w:rPr>
                <w:b/>
                <w:sz w:val="28"/>
                <w:szCs w:val="28"/>
              </w:rPr>
              <w:t xml:space="preserve">МИФЫ </w:t>
            </w:r>
            <w:proofErr w:type="gramStart"/>
            <w:r w:rsidRPr="0087586F">
              <w:rPr>
                <w:b/>
                <w:sz w:val="28"/>
                <w:szCs w:val="28"/>
              </w:rPr>
              <w:t>И</w:t>
            </w:r>
            <w:proofErr w:type="gramEnd"/>
            <w:r w:rsidRPr="0087586F">
              <w:rPr>
                <w:b/>
                <w:sz w:val="28"/>
                <w:szCs w:val="28"/>
              </w:rPr>
              <w:t xml:space="preserve"> ПРАВДА О СУИЦИДАХ</w:t>
            </w:r>
          </w:p>
          <w:p w:rsidR="008703F7" w:rsidRPr="0087586F" w:rsidRDefault="008703F7" w:rsidP="00EA5F64">
            <w:pPr>
              <w:tabs>
                <w:tab w:val="left" w:pos="1332"/>
              </w:tabs>
              <w:jc w:val="both"/>
              <w:rPr>
                <w:sz w:val="22"/>
                <w:szCs w:val="22"/>
              </w:rPr>
            </w:pP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 xml:space="preserve">МИФ 1: 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>Люди, которые много говорят о самоубийстве, никогда не совершат его</w:t>
            </w: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>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 xml:space="preserve">ФАКТ: 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>Почти каждой попытке суицида предшествуют предупреждение или другие сигналы о готовности к поступку.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 xml:space="preserve">МИФ 2: 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>Самоубийства совершают душевнобольные.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>ФАКТ: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 xml:space="preserve"> Большинство </w:t>
            </w:r>
            <w:proofErr w:type="spellStart"/>
            <w:r w:rsidRPr="00741B19">
              <w:rPr>
                <w:rFonts w:ascii="Times New Roman" w:hAnsi="Times New Roman"/>
                <w:sz w:val="19"/>
                <w:szCs w:val="19"/>
              </w:rPr>
              <w:t>суицидентов</w:t>
            </w:r>
            <w:proofErr w:type="spellEnd"/>
            <w:r w:rsidRPr="00741B19">
              <w:rPr>
                <w:rFonts w:ascii="Times New Roman" w:hAnsi="Times New Roman"/>
                <w:sz w:val="19"/>
                <w:szCs w:val="19"/>
              </w:rPr>
              <w:t xml:space="preserve"> не страдают психическими заболеваниями.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 xml:space="preserve">МИФ 3: 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>Если кто-то решил покончить жизнь самоубийством, предотвратить это невозможно.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>ФАКТ: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 xml:space="preserve"> Потенциальные </w:t>
            </w:r>
            <w:proofErr w:type="spellStart"/>
            <w:r w:rsidRPr="00741B19">
              <w:rPr>
                <w:rFonts w:ascii="Times New Roman" w:hAnsi="Times New Roman"/>
                <w:sz w:val="19"/>
                <w:szCs w:val="19"/>
              </w:rPr>
              <w:t>суициденты</w:t>
            </w:r>
            <w:proofErr w:type="spellEnd"/>
            <w:r w:rsidRPr="00741B19">
              <w:rPr>
                <w:rFonts w:ascii="Times New Roman" w:hAnsi="Times New Roman"/>
                <w:sz w:val="19"/>
                <w:szCs w:val="19"/>
              </w:rPr>
              <w:t xml:space="preserve"> почти всегда мотивированы амбивалентными чувствами: они хотят жить, но погружены в отчаяние, поэтому не видят путей решения своих проблем.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 xml:space="preserve">МИФ 4: 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>Если кто-то совершил попытку самоубийства, последующие маловероятны, т.к. он «получил хороший урок».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>ФАКТ: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 xml:space="preserve"> Около 80% </w:t>
            </w:r>
            <w:proofErr w:type="gramStart"/>
            <w:r w:rsidRPr="00741B19">
              <w:rPr>
                <w:rFonts w:ascii="Times New Roman" w:hAnsi="Times New Roman"/>
                <w:sz w:val="19"/>
                <w:szCs w:val="19"/>
              </w:rPr>
              <w:t>совершавших</w:t>
            </w:r>
            <w:proofErr w:type="gramEnd"/>
            <w:r w:rsidRPr="00741B19">
              <w:rPr>
                <w:rFonts w:ascii="Times New Roman" w:hAnsi="Times New Roman"/>
                <w:sz w:val="19"/>
                <w:szCs w:val="19"/>
              </w:rPr>
              <w:t xml:space="preserve"> суицид имели до этого попытки самоубийства. Наибольшая вероятность повторных суицидальных попыток наблюдается </w:t>
            </w:r>
            <w:proofErr w:type="gramStart"/>
            <w:r w:rsidRPr="00741B19">
              <w:rPr>
                <w:rFonts w:ascii="Times New Roman" w:hAnsi="Times New Roman"/>
                <w:sz w:val="19"/>
                <w:szCs w:val="19"/>
              </w:rPr>
              <w:t>в первые</w:t>
            </w:r>
            <w:proofErr w:type="gramEnd"/>
            <w:r w:rsidRPr="00741B19">
              <w:rPr>
                <w:rFonts w:ascii="Times New Roman" w:hAnsi="Times New Roman"/>
                <w:sz w:val="19"/>
                <w:szCs w:val="19"/>
              </w:rPr>
              <w:t xml:space="preserve"> 1-2 месяца.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 xml:space="preserve">МИФ 5: 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>Существует тип людей, склонных к самоубийству.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>ФАКТ: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 xml:space="preserve"> Не существует суицидальных типов.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 xml:space="preserve">МИФ 6: 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>Решение о суициде принимается внезапно, без предварительной подготовки.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>ФАКТ: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 xml:space="preserve"> Анализ показал, что суицидальный кризис может длиться несколько недель и даже месяцев.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 xml:space="preserve">МИФ 7: 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>Не существует признаков, которые бы указывали на то, что человек решился на самоубийство.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>ФАКТ: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 xml:space="preserve"> Самоубийству обычно предшествует необычное поведение.</w:t>
            </w: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8703F7" w:rsidRPr="00741B19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 xml:space="preserve">МИФ 8: 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>Разговор о самоубийстве может «подтолкнуть» к совершению суицида.</w:t>
            </w:r>
          </w:p>
          <w:p w:rsidR="008703F7" w:rsidRPr="008703F7" w:rsidRDefault="008703F7" w:rsidP="00EA5F64">
            <w:pPr>
              <w:tabs>
                <w:tab w:val="left" w:pos="1332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1B19">
              <w:rPr>
                <w:rFonts w:ascii="Times New Roman" w:hAnsi="Times New Roman"/>
                <w:b/>
                <w:sz w:val="19"/>
                <w:szCs w:val="19"/>
              </w:rPr>
              <w:t>ФАКТ:</w:t>
            </w:r>
            <w:r w:rsidRPr="00741B19">
              <w:rPr>
                <w:rFonts w:ascii="Times New Roman" w:hAnsi="Times New Roman"/>
                <w:sz w:val="19"/>
                <w:szCs w:val="19"/>
              </w:rPr>
              <w:t xml:space="preserve"> Разговор о самоубийстве не может быть причиной его совершения. Беседа – часто первый шаг в предупреждении </w:t>
            </w:r>
            <w:r w:rsidRPr="00741B19">
              <w:rPr>
                <w:rFonts w:ascii="Times New Roman" w:hAnsi="Times New Roman"/>
                <w:sz w:val="19"/>
                <w:szCs w:val="19"/>
              </w:rPr>
              <w:lastRenderedPageBreak/>
              <w:t>самоубийства.</w:t>
            </w:r>
          </w:p>
          <w:p w:rsidR="008703F7" w:rsidRPr="0087586F" w:rsidRDefault="008703F7" w:rsidP="00EA5F64">
            <w:pPr>
              <w:tabs>
                <w:tab w:val="left" w:pos="1332"/>
              </w:tabs>
              <w:jc w:val="center"/>
              <w:rPr>
                <w:b/>
                <w:sz w:val="28"/>
                <w:szCs w:val="28"/>
              </w:rPr>
            </w:pPr>
            <w:r w:rsidRPr="0087586F">
              <w:rPr>
                <w:b/>
                <w:sz w:val="28"/>
                <w:szCs w:val="28"/>
              </w:rPr>
              <w:t>Рекомендации для кураторов и воспитателей общежитий</w:t>
            </w:r>
          </w:p>
          <w:p w:rsidR="008703F7" w:rsidRPr="0087586F" w:rsidRDefault="008703F7" w:rsidP="00EA5F64">
            <w:pPr>
              <w:tabs>
                <w:tab w:val="left" w:pos="1332"/>
              </w:tabs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Если В</w:t>
            </w:r>
            <w:r w:rsidRPr="0087586F">
              <w:rPr>
                <w:rFonts w:ascii="Times New Roman" w:hAnsi="Times New Roman"/>
                <w:i/>
                <w:sz w:val="20"/>
              </w:rPr>
              <w:t>ы узнали о суицидальных мыслях или намерениях студента:</w:t>
            </w:r>
          </w:p>
          <w:p w:rsidR="008703F7" w:rsidRPr="0087586F" w:rsidRDefault="008703F7" w:rsidP="00EA5F64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87586F">
              <w:rPr>
                <w:rFonts w:ascii="Times New Roman" w:hAnsi="Times New Roman"/>
                <w:b/>
                <w:i/>
                <w:sz w:val="20"/>
              </w:rPr>
              <w:t>Отнеситесь серь</w:t>
            </w:r>
            <w:r>
              <w:rPr>
                <w:rFonts w:ascii="Times New Roman" w:hAnsi="Times New Roman"/>
                <w:b/>
                <w:i/>
                <w:sz w:val="20"/>
              </w:rPr>
              <w:t>е</w:t>
            </w:r>
            <w:r w:rsidRPr="0087586F">
              <w:rPr>
                <w:rFonts w:ascii="Times New Roman" w:hAnsi="Times New Roman"/>
                <w:b/>
                <w:i/>
                <w:sz w:val="20"/>
              </w:rPr>
              <w:t>зно к данной информации</w:t>
            </w:r>
            <w:r w:rsidRPr="0087586F">
              <w:rPr>
                <w:rFonts w:ascii="Times New Roman" w:hAnsi="Times New Roman"/>
                <w:i/>
                <w:sz w:val="20"/>
              </w:rPr>
              <w:t xml:space="preserve">, </w:t>
            </w:r>
            <w:r w:rsidRPr="0087586F">
              <w:rPr>
                <w:rFonts w:ascii="Times New Roman" w:hAnsi="Times New Roman"/>
                <w:sz w:val="20"/>
              </w:rPr>
              <w:t>допустите возможность, что человек действительно способен решиться на самоубийство.</w:t>
            </w:r>
          </w:p>
          <w:p w:rsidR="008703F7" w:rsidRPr="0087586F" w:rsidRDefault="008703F7" w:rsidP="00EA5F64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87586F">
              <w:rPr>
                <w:rFonts w:ascii="Times New Roman" w:hAnsi="Times New Roman"/>
                <w:b/>
                <w:i/>
                <w:sz w:val="20"/>
              </w:rPr>
              <w:t xml:space="preserve">Пригласите </w:t>
            </w:r>
            <w:r w:rsidR="00EA5F64">
              <w:rPr>
                <w:rFonts w:ascii="Times New Roman" w:hAnsi="Times New Roman"/>
                <w:b/>
                <w:i/>
                <w:sz w:val="20"/>
              </w:rPr>
              <w:t>курсанта</w:t>
            </w:r>
            <w:r w:rsidRPr="0087586F">
              <w:rPr>
                <w:rFonts w:ascii="Times New Roman" w:hAnsi="Times New Roman"/>
                <w:b/>
                <w:i/>
                <w:sz w:val="20"/>
              </w:rPr>
              <w:t xml:space="preserve"> на беседу.</w:t>
            </w:r>
            <w:r w:rsidRPr="0087586F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87586F">
              <w:rPr>
                <w:rFonts w:ascii="Times New Roman" w:hAnsi="Times New Roman"/>
                <w:sz w:val="20"/>
              </w:rPr>
              <w:t xml:space="preserve">Приглашение необходимо сделать обязательно лично, без свидетелей. Разговор должен состояться наедине, в удобное для </w:t>
            </w:r>
            <w:r w:rsidR="00EA5F64">
              <w:rPr>
                <w:rFonts w:ascii="Times New Roman" w:hAnsi="Times New Roman"/>
                <w:sz w:val="20"/>
              </w:rPr>
              <w:t>курсанта</w:t>
            </w:r>
            <w:r w:rsidRPr="0087586F">
              <w:rPr>
                <w:rFonts w:ascii="Times New Roman" w:hAnsi="Times New Roman"/>
                <w:sz w:val="20"/>
              </w:rPr>
              <w:t xml:space="preserve"> время.</w:t>
            </w:r>
          </w:p>
          <w:p w:rsidR="008703F7" w:rsidRPr="0087586F" w:rsidRDefault="008703F7" w:rsidP="00EA5F64">
            <w:pPr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/>
                <w:i/>
                <w:sz w:val="20"/>
              </w:rPr>
            </w:pPr>
            <w:r w:rsidRPr="0087586F">
              <w:rPr>
                <w:rFonts w:ascii="Times New Roman" w:hAnsi="Times New Roman"/>
                <w:sz w:val="20"/>
              </w:rPr>
              <w:t>Дайте возможность человеку говорить о своих чувствах, демонстрируя понимание и принятие, покажите, что не осуждаете его за эти чувства</w:t>
            </w:r>
            <w:r w:rsidRPr="0087586F">
              <w:rPr>
                <w:rFonts w:ascii="Times New Roman" w:hAnsi="Times New Roman"/>
                <w:i/>
                <w:sz w:val="20"/>
              </w:rPr>
              <w:t>.</w:t>
            </w:r>
          </w:p>
          <w:p w:rsidR="008703F7" w:rsidRPr="0087586F" w:rsidRDefault="008703F7" w:rsidP="00EA5F64">
            <w:pPr>
              <w:numPr>
                <w:ilvl w:val="0"/>
                <w:numId w:val="3"/>
              </w:numPr>
              <w:tabs>
                <w:tab w:val="left" w:pos="546"/>
              </w:tabs>
              <w:ind w:left="0" w:hanging="283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Даже если В</w:t>
            </w:r>
            <w:r w:rsidRPr="0087586F">
              <w:rPr>
                <w:rFonts w:ascii="Times New Roman" w:hAnsi="Times New Roman"/>
                <w:sz w:val="20"/>
              </w:rPr>
              <w:t xml:space="preserve">ы сильно потрясены ситуацией и находитесь в замешательстве, не отталкивайте человека, если он решил поделиться с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87586F">
              <w:rPr>
                <w:rFonts w:ascii="Times New Roman" w:hAnsi="Times New Roman"/>
                <w:sz w:val="20"/>
              </w:rPr>
              <w:t>ами своими проблемами.</w:t>
            </w:r>
          </w:p>
          <w:p w:rsidR="008703F7" w:rsidRPr="0087586F" w:rsidRDefault="008703F7" w:rsidP="00EA5F64">
            <w:pPr>
              <w:numPr>
                <w:ilvl w:val="0"/>
                <w:numId w:val="3"/>
              </w:numPr>
              <w:tabs>
                <w:tab w:val="left" w:pos="546"/>
              </w:tabs>
              <w:ind w:left="0" w:hanging="283"/>
              <w:jc w:val="both"/>
              <w:rPr>
                <w:rFonts w:ascii="Times New Roman" w:hAnsi="Times New Roman"/>
                <w:i/>
                <w:sz w:val="20"/>
              </w:rPr>
            </w:pPr>
            <w:r w:rsidRPr="0087586F">
              <w:rPr>
                <w:rFonts w:ascii="Times New Roman" w:hAnsi="Times New Roman"/>
                <w:sz w:val="20"/>
              </w:rPr>
              <w:t>Не пытайтесь преуменьшить боль, переживаемую другим. Высказывания типа: «Нет причин лишать себя жизни из-за этого»</w:t>
            </w:r>
            <w:r>
              <w:rPr>
                <w:rFonts w:ascii="Times New Roman" w:hAnsi="Times New Roman"/>
                <w:sz w:val="20"/>
              </w:rPr>
              <w:t xml:space="preserve"> лишь показывают человеку, что В</w:t>
            </w:r>
            <w:r w:rsidRPr="0087586F">
              <w:rPr>
                <w:rFonts w:ascii="Times New Roman" w:hAnsi="Times New Roman"/>
                <w:sz w:val="20"/>
              </w:rPr>
              <w:t>ы его не понимаете.</w:t>
            </w:r>
          </w:p>
          <w:p w:rsidR="008703F7" w:rsidRPr="0087586F" w:rsidRDefault="008703F7" w:rsidP="00EA5F64">
            <w:pPr>
              <w:numPr>
                <w:ilvl w:val="0"/>
                <w:numId w:val="3"/>
              </w:numPr>
              <w:tabs>
                <w:tab w:val="left" w:pos="546"/>
              </w:tabs>
              <w:ind w:left="0" w:hanging="283"/>
              <w:jc w:val="both"/>
              <w:rPr>
                <w:rFonts w:ascii="Times New Roman" w:hAnsi="Times New Roman"/>
                <w:i/>
                <w:sz w:val="20"/>
              </w:rPr>
            </w:pPr>
            <w:r w:rsidRPr="0087586F">
              <w:rPr>
                <w:rFonts w:ascii="Times New Roman" w:hAnsi="Times New Roman"/>
                <w:sz w:val="20"/>
              </w:rPr>
              <w:t xml:space="preserve">Принимайте проблемы </w:t>
            </w:r>
            <w:r w:rsidR="00EA5F64">
              <w:rPr>
                <w:rFonts w:ascii="Times New Roman" w:hAnsi="Times New Roman"/>
                <w:sz w:val="20"/>
              </w:rPr>
              <w:t>курсантов</w:t>
            </w:r>
            <w:r w:rsidRPr="0087586F">
              <w:rPr>
                <w:rFonts w:ascii="Times New Roman" w:hAnsi="Times New Roman"/>
                <w:sz w:val="20"/>
              </w:rPr>
              <w:t xml:space="preserve"> серьезно, говорите о них открыто и откровенно, оценивайте их значимость с точки зрения этого человека, а не своей собственной или общепринятой. Не предлагайте упрощенных решений.</w:t>
            </w:r>
          </w:p>
          <w:p w:rsidR="008703F7" w:rsidRPr="0087586F" w:rsidRDefault="008703F7" w:rsidP="00EA5F64">
            <w:pPr>
              <w:numPr>
                <w:ilvl w:val="0"/>
                <w:numId w:val="3"/>
              </w:numPr>
              <w:tabs>
                <w:tab w:val="left" w:pos="546"/>
              </w:tabs>
              <w:ind w:left="0" w:hanging="283"/>
              <w:jc w:val="both"/>
              <w:rPr>
                <w:rFonts w:ascii="Times New Roman" w:hAnsi="Times New Roman"/>
                <w:i/>
                <w:sz w:val="20"/>
              </w:rPr>
            </w:pPr>
            <w:r w:rsidRPr="0087586F">
              <w:rPr>
                <w:rFonts w:ascii="Times New Roman" w:hAnsi="Times New Roman"/>
                <w:sz w:val="20"/>
              </w:rPr>
              <w:t>Предлагайте только ту помощь, которую в состоянии оказать.</w:t>
            </w:r>
          </w:p>
          <w:p w:rsidR="008703F7" w:rsidRPr="0087586F" w:rsidRDefault="008703F7" w:rsidP="00EA5F64">
            <w:pPr>
              <w:numPr>
                <w:ilvl w:val="0"/>
                <w:numId w:val="3"/>
              </w:numPr>
              <w:tabs>
                <w:tab w:val="left" w:pos="546"/>
              </w:tabs>
              <w:ind w:left="0" w:hanging="283"/>
              <w:jc w:val="both"/>
              <w:rPr>
                <w:rFonts w:ascii="Times New Roman" w:hAnsi="Times New Roman"/>
                <w:i/>
                <w:sz w:val="20"/>
              </w:rPr>
            </w:pPr>
            <w:r w:rsidRPr="0087586F">
              <w:rPr>
                <w:rFonts w:ascii="Times New Roman" w:hAnsi="Times New Roman"/>
                <w:sz w:val="20"/>
              </w:rPr>
              <w:t>Постарайтесь определить, насколько серь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87586F">
              <w:rPr>
                <w:rFonts w:ascii="Times New Roman" w:hAnsi="Times New Roman"/>
                <w:sz w:val="20"/>
              </w:rPr>
              <w:t>зна угроза. Конкретный план действий – знак реальной опасности.</w:t>
            </w:r>
          </w:p>
          <w:p w:rsidR="008703F7" w:rsidRPr="0087586F" w:rsidRDefault="008703F7" w:rsidP="00EA5F64">
            <w:pPr>
              <w:numPr>
                <w:ilvl w:val="0"/>
                <w:numId w:val="3"/>
              </w:numPr>
              <w:tabs>
                <w:tab w:val="left" w:pos="546"/>
              </w:tabs>
              <w:ind w:left="0" w:hanging="283"/>
              <w:jc w:val="both"/>
              <w:rPr>
                <w:rFonts w:ascii="Times New Roman" w:hAnsi="Times New Roman"/>
                <w:i/>
                <w:sz w:val="20"/>
              </w:rPr>
            </w:pPr>
            <w:r w:rsidRPr="0087586F">
              <w:rPr>
                <w:rFonts w:ascii="Times New Roman" w:hAnsi="Times New Roman"/>
                <w:sz w:val="20"/>
              </w:rPr>
              <w:t>Помогите человеку понять, что чувство безнадежности является временным.</w:t>
            </w:r>
          </w:p>
          <w:p w:rsidR="008703F7" w:rsidRPr="0087586F" w:rsidRDefault="008703F7" w:rsidP="00EA5F64">
            <w:pPr>
              <w:numPr>
                <w:ilvl w:val="0"/>
                <w:numId w:val="3"/>
              </w:numPr>
              <w:tabs>
                <w:tab w:val="left" w:pos="546"/>
              </w:tabs>
              <w:ind w:left="0" w:hanging="283"/>
              <w:jc w:val="both"/>
              <w:rPr>
                <w:rFonts w:ascii="Times New Roman" w:hAnsi="Times New Roman"/>
                <w:i/>
                <w:sz w:val="20"/>
              </w:rPr>
            </w:pPr>
            <w:r w:rsidRPr="0087586F">
              <w:rPr>
                <w:rFonts w:ascii="Times New Roman" w:hAnsi="Times New Roman"/>
                <w:sz w:val="20"/>
              </w:rPr>
              <w:t>Дайте знать человеку, что хотите помочь ему, но не видите необходимости в том, чтобы держать информацию в секрете, если она может повлиять на его безопасность.</w:t>
            </w:r>
          </w:p>
          <w:p w:rsidR="008703F7" w:rsidRPr="00676191" w:rsidRDefault="008703F7" w:rsidP="00EA5F64">
            <w:pPr>
              <w:numPr>
                <w:ilvl w:val="0"/>
                <w:numId w:val="2"/>
              </w:numPr>
              <w:tabs>
                <w:tab w:val="left" w:pos="546"/>
              </w:tabs>
              <w:ind w:left="0"/>
              <w:jc w:val="both"/>
            </w:pPr>
            <w:r w:rsidRPr="0087586F">
              <w:rPr>
                <w:rFonts w:ascii="Times New Roman" w:hAnsi="Times New Roman"/>
                <w:b/>
                <w:i/>
                <w:sz w:val="20"/>
              </w:rPr>
              <w:t xml:space="preserve">Сообщите </w:t>
            </w:r>
            <w:r>
              <w:rPr>
                <w:rFonts w:ascii="Times New Roman" w:hAnsi="Times New Roman"/>
                <w:b/>
                <w:i/>
                <w:sz w:val="20"/>
              </w:rPr>
              <w:t>курсанту</w:t>
            </w:r>
            <w:r w:rsidRPr="0087586F">
              <w:rPr>
                <w:rFonts w:ascii="Times New Roman" w:hAnsi="Times New Roman"/>
                <w:b/>
                <w:i/>
                <w:sz w:val="20"/>
              </w:rPr>
              <w:t>, куда и к кому он может обратиться за психологической помощью и поддержко</w:t>
            </w:r>
            <w:r>
              <w:rPr>
                <w:rFonts w:ascii="Times New Roman" w:hAnsi="Times New Roman"/>
                <w:b/>
                <w:i/>
                <w:sz w:val="20"/>
              </w:rPr>
              <w:t>й</w:t>
            </w:r>
          </w:p>
        </w:tc>
        <w:tc>
          <w:tcPr>
            <w:tcW w:w="5749" w:type="dxa"/>
            <w:tcBorders>
              <w:left w:val="nil"/>
            </w:tcBorders>
            <w:shd w:val="clear" w:color="auto" w:fill="auto"/>
          </w:tcPr>
          <w:p w:rsidR="008703F7" w:rsidRPr="00741B19" w:rsidRDefault="008703F7" w:rsidP="00EA5F64">
            <w:pPr>
              <w:jc w:val="center"/>
              <w:rPr>
                <w:b/>
                <w:sz w:val="23"/>
                <w:szCs w:val="23"/>
              </w:rPr>
            </w:pPr>
          </w:p>
          <w:p w:rsidR="008703F7" w:rsidRDefault="008703F7" w:rsidP="00E83934">
            <w:pPr>
              <w:jc w:val="center"/>
              <w:rPr>
                <w:b/>
                <w:sz w:val="28"/>
                <w:szCs w:val="28"/>
              </w:rPr>
            </w:pPr>
            <w:r w:rsidRPr="0087586F">
              <w:rPr>
                <w:b/>
                <w:sz w:val="28"/>
                <w:szCs w:val="28"/>
              </w:rPr>
              <w:t>ПРИЗНАКИ СУИЦИДАЛЬНОГО ПОВЕДЕНИЯ</w:t>
            </w:r>
          </w:p>
          <w:p w:rsidR="00E83934" w:rsidRPr="00E83934" w:rsidRDefault="00E83934" w:rsidP="00E83934">
            <w:pPr>
              <w:jc w:val="center"/>
              <w:rPr>
                <w:b/>
                <w:sz w:val="28"/>
                <w:szCs w:val="28"/>
              </w:rPr>
            </w:pPr>
          </w:p>
          <w:p w:rsidR="008703F7" w:rsidRPr="00741B19" w:rsidRDefault="008703F7" w:rsidP="00EA5F6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Поведенческие индикаторы </w:t>
            </w:r>
          </w:p>
          <w:p w:rsidR="008703F7" w:rsidRPr="00741B19" w:rsidRDefault="008703F7" w:rsidP="00EA5F6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суицидального риска</w:t>
            </w:r>
          </w:p>
          <w:p w:rsidR="008703F7" w:rsidRPr="00741B19" w:rsidRDefault="008703F7" w:rsidP="00EA5F64">
            <w:pPr>
              <w:numPr>
                <w:ilvl w:val="0"/>
                <w:numId w:val="1"/>
              </w:numPr>
              <w:tabs>
                <w:tab w:val="clear" w:pos="720"/>
                <w:tab w:val="num" w:pos="192"/>
                <w:tab w:val="left" w:pos="512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741B19">
              <w:rPr>
                <w:rFonts w:ascii="Times New Roman" w:hAnsi="Times New Roman"/>
                <w:sz w:val="20"/>
              </w:rPr>
              <w:t>резкое изменение стереотипов поведения, уровня повседневной активности;</w:t>
            </w:r>
          </w:p>
          <w:p w:rsidR="008703F7" w:rsidRPr="00741B19" w:rsidRDefault="008703F7" w:rsidP="00EA5F64">
            <w:pPr>
              <w:numPr>
                <w:ilvl w:val="0"/>
                <w:numId w:val="1"/>
              </w:numPr>
              <w:tabs>
                <w:tab w:val="clear" w:pos="720"/>
                <w:tab w:val="num" w:pos="393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741B19">
              <w:rPr>
                <w:rFonts w:ascii="Times New Roman" w:hAnsi="Times New Roman"/>
                <w:sz w:val="20"/>
              </w:rPr>
              <w:t>утрата интереса к увлечениям, жизненной деятельности, ранее доставлявшим удовольствие;</w:t>
            </w:r>
          </w:p>
          <w:p w:rsidR="008703F7" w:rsidRPr="00741B19" w:rsidRDefault="008703F7" w:rsidP="00EA5F64">
            <w:pPr>
              <w:numPr>
                <w:ilvl w:val="0"/>
                <w:numId w:val="1"/>
              </w:numPr>
              <w:tabs>
                <w:tab w:val="clear" w:pos="720"/>
                <w:tab w:val="num" w:pos="393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741B19">
              <w:rPr>
                <w:rFonts w:ascii="Times New Roman" w:hAnsi="Times New Roman"/>
                <w:sz w:val="20"/>
              </w:rPr>
              <w:t>уход от контактов, изоляция от друзей и семьи, стремление к уединению, уход из дома;</w:t>
            </w:r>
          </w:p>
          <w:p w:rsidR="008703F7" w:rsidRPr="00741B19" w:rsidRDefault="008703F7" w:rsidP="00EA5F64">
            <w:pPr>
              <w:numPr>
                <w:ilvl w:val="0"/>
                <w:numId w:val="1"/>
              </w:numPr>
              <w:tabs>
                <w:tab w:val="clear" w:pos="720"/>
                <w:tab w:val="num" w:pos="393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741B19">
              <w:rPr>
                <w:rFonts w:ascii="Times New Roman" w:hAnsi="Times New Roman"/>
                <w:sz w:val="20"/>
              </w:rPr>
              <w:t>изменение привычек, например</w:t>
            </w:r>
            <w:proofErr w:type="gramStart"/>
            <w:r w:rsidRPr="00741B19">
              <w:rPr>
                <w:rFonts w:ascii="Times New Roman" w:hAnsi="Times New Roman"/>
                <w:sz w:val="20"/>
              </w:rPr>
              <w:t>,</w:t>
            </w:r>
            <w:proofErr w:type="gramEnd"/>
            <w:r w:rsidRPr="00741B19">
              <w:rPr>
                <w:rFonts w:ascii="Times New Roman" w:hAnsi="Times New Roman"/>
                <w:sz w:val="20"/>
              </w:rPr>
              <w:t xml:space="preserve"> несоблюдение правил личной гигиены, необычно пренебрежительное отношение к своему внешнему виду;</w:t>
            </w:r>
          </w:p>
          <w:p w:rsidR="008703F7" w:rsidRPr="00741B19" w:rsidRDefault="008703F7" w:rsidP="00EA5F64">
            <w:pPr>
              <w:numPr>
                <w:ilvl w:val="0"/>
                <w:numId w:val="1"/>
              </w:numPr>
              <w:tabs>
                <w:tab w:val="clear" w:pos="720"/>
                <w:tab w:val="num" w:pos="393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741B19">
              <w:rPr>
                <w:rFonts w:ascii="Times New Roman" w:hAnsi="Times New Roman"/>
                <w:sz w:val="20"/>
              </w:rPr>
              <w:t>частое прослушивание печальной и траурной музыки, предпочтение чтения, связанного со смертью и самоубийствами;</w:t>
            </w:r>
          </w:p>
          <w:p w:rsidR="008703F7" w:rsidRPr="00741B19" w:rsidRDefault="008703F7" w:rsidP="00EA5F64">
            <w:pPr>
              <w:numPr>
                <w:ilvl w:val="0"/>
                <w:numId w:val="1"/>
              </w:numPr>
              <w:tabs>
                <w:tab w:val="clear" w:pos="720"/>
                <w:tab w:val="num" w:pos="393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741B19">
              <w:rPr>
                <w:rFonts w:ascii="Times New Roman" w:hAnsi="Times New Roman"/>
                <w:sz w:val="20"/>
              </w:rPr>
              <w:t xml:space="preserve">символическое прощание с ближайшим окружением (оформление завещания, урегулирование конфликтов, составление писем к родственникам и друзьям, </w:t>
            </w:r>
            <w:proofErr w:type="spellStart"/>
            <w:r w:rsidRPr="00741B19">
              <w:rPr>
                <w:rFonts w:ascii="Times New Roman" w:hAnsi="Times New Roman"/>
                <w:sz w:val="20"/>
              </w:rPr>
              <w:t>раздаривание</w:t>
            </w:r>
            <w:proofErr w:type="spellEnd"/>
            <w:r w:rsidRPr="00741B19">
              <w:rPr>
                <w:rFonts w:ascii="Times New Roman" w:hAnsi="Times New Roman"/>
                <w:sz w:val="20"/>
              </w:rPr>
              <w:t xml:space="preserve"> личных вещей, составление записки об уходе из жизни);</w:t>
            </w:r>
          </w:p>
          <w:p w:rsidR="008703F7" w:rsidRPr="00741B19" w:rsidRDefault="008703F7" w:rsidP="00EA5F64">
            <w:pPr>
              <w:numPr>
                <w:ilvl w:val="0"/>
                <w:numId w:val="1"/>
              </w:numPr>
              <w:tabs>
                <w:tab w:val="clear" w:pos="720"/>
                <w:tab w:val="num" w:pos="393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741B19">
              <w:rPr>
                <w:rFonts w:ascii="Times New Roman" w:hAnsi="Times New Roman"/>
                <w:sz w:val="20"/>
              </w:rPr>
              <w:t>снижение успеваемости, пропуски занятий;</w:t>
            </w:r>
          </w:p>
          <w:p w:rsidR="008703F7" w:rsidRPr="00741B19" w:rsidRDefault="008703F7" w:rsidP="00EA5F64">
            <w:pPr>
              <w:numPr>
                <w:ilvl w:val="0"/>
                <w:numId w:val="1"/>
              </w:numPr>
              <w:tabs>
                <w:tab w:val="clear" w:pos="720"/>
                <w:tab w:val="num" w:pos="393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741B19">
              <w:rPr>
                <w:rFonts w:ascii="Times New Roman" w:hAnsi="Times New Roman"/>
                <w:sz w:val="20"/>
              </w:rPr>
              <w:t>склонность к риску и неоправданным опрометчивым поступкам;</w:t>
            </w:r>
          </w:p>
          <w:p w:rsidR="008703F7" w:rsidRPr="00741B19" w:rsidRDefault="008703F7" w:rsidP="00EA5F64">
            <w:pPr>
              <w:numPr>
                <w:ilvl w:val="0"/>
                <w:numId w:val="1"/>
              </w:numPr>
              <w:tabs>
                <w:tab w:val="clear" w:pos="720"/>
                <w:tab w:val="num" w:pos="393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741B19">
              <w:rPr>
                <w:rFonts w:ascii="Times New Roman" w:hAnsi="Times New Roman"/>
                <w:sz w:val="20"/>
              </w:rPr>
              <w:t xml:space="preserve">приобщение к употреблению </w:t>
            </w:r>
            <w:proofErr w:type="spellStart"/>
            <w:r w:rsidRPr="00741B19">
              <w:rPr>
                <w:rFonts w:ascii="Times New Roman" w:hAnsi="Times New Roman"/>
                <w:sz w:val="20"/>
              </w:rPr>
              <w:t>психоактивных</w:t>
            </w:r>
            <w:proofErr w:type="spellEnd"/>
            <w:r w:rsidRPr="00741B19">
              <w:rPr>
                <w:rFonts w:ascii="Times New Roman" w:hAnsi="Times New Roman"/>
                <w:sz w:val="20"/>
              </w:rPr>
              <w:t xml:space="preserve"> веществ (алкоголя, наркотиков и др.) или усиление их употребления;</w:t>
            </w:r>
          </w:p>
          <w:p w:rsidR="008703F7" w:rsidRPr="00741B19" w:rsidRDefault="008703F7" w:rsidP="00EA5F64">
            <w:pPr>
              <w:numPr>
                <w:ilvl w:val="0"/>
                <w:numId w:val="1"/>
              </w:numPr>
              <w:tabs>
                <w:tab w:val="clear" w:pos="720"/>
                <w:tab w:val="num" w:pos="393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741B19">
              <w:rPr>
                <w:rFonts w:ascii="Times New Roman" w:hAnsi="Times New Roman"/>
                <w:sz w:val="20"/>
              </w:rPr>
              <w:t>проблемы со здоровьем: потеря аппетита, плохое самочувствие;</w:t>
            </w:r>
          </w:p>
          <w:p w:rsidR="008703F7" w:rsidRPr="00741B19" w:rsidRDefault="008703F7" w:rsidP="00EA5F64">
            <w:pPr>
              <w:numPr>
                <w:ilvl w:val="0"/>
                <w:numId w:val="1"/>
              </w:numPr>
              <w:tabs>
                <w:tab w:val="clear" w:pos="720"/>
                <w:tab w:val="num" w:pos="393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741B19">
              <w:rPr>
                <w:rFonts w:ascii="Times New Roman" w:hAnsi="Times New Roman"/>
                <w:sz w:val="20"/>
              </w:rPr>
              <w:t>изменение режима сна: недостаток сна или повышенная сонливость.</w:t>
            </w:r>
          </w:p>
          <w:p w:rsidR="008703F7" w:rsidRPr="00741B19" w:rsidRDefault="008703F7" w:rsidP="00EA5F6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Эмоциональные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индикаторы суицидального риска</w:t>
            </w:r>
          </w:p>
          <w:p w:rsidR="008703F7" w:rsidRPr="00741B19" w:rsidRDefault="008703F7" w:rsidP="00EA5F64">
            <w:pPr>
              <w:numPr>
                <w:ilvl w:val="0"/>
                <w:numId w:val="4"/>
              </w:numPr>
              <w:tabs>
                <w:tab w:val="left" w:pos="512"/>
              </w:tabs>
              <w:ind w:left="0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депрессивное настроение;</w:t>
            </w:r>
          </w:p>
          <w:p w:rsidR="008703F7" w:rsidRPr="00741B19" w:rsidRDefault="008703F7" w:rsidP="00EA5F64">
            <w:pPr>
              <w:numPr>
                <w:ilvl w:val="0"/>
                <w:numId w:val="4"/>
              </w:numPr>
              <w:tabs>
                <w:tab w:val="left" w:pos="512"/>
              </w:tabs>
              <w:ind w:left="0" w:hanging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усиленное чувство тревоги;</w:t>
            </w:r>
          </w:p>
          <w:p w:rsidR="008703F7" w:rsidRPr="00741B19" w:rsidRDefault="008703F7" w:rsidP="00EA5F64">
            <w:pPr>
              <w:numPr>
                <w:ilvl w:val="0"/>
                <w:numId w:val="4"/>
              </w:numPr>
              <w:tabs>
                <w:tab w:val="left" w:pos="512"/>
              </w:tabs>
              <w:ind w:left="0" w:hanging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  <w:r w:rsidRPr="00741B19">
              <w:rPr>
                <w:rFonts w:ascii="Times New Roman" w:hAnsi="Times New Roman"/>
                <w:sz w:val="20"/>
              </w:rPr>
              <w:t>езразличие к своей судьбе, подавленность, безнадежность, отчаяние, переживание горя.</w:t>
            </w:r>
          </w:p>
          <w:p w:rsidR="008703F7" w:rsidRPr="0087586F" w:rsidRDefault="008703F7" w:rsidP="00EA5F64">
            <w:pPr>
              <w:tabs>
                <w:tab w:val="left" w:pos="3100"/>
              </w:tabs>
              <w:rPr>
                <w:b/>
                <w:sz w:val="20"/>
              </w:rPr>
            </w:pPr>
          </w:p>
          <w:p w:rsidR="008703F7" w:rsidRPr="0087586F" w:rsidRDefault="008703F7" w:rsidP="00EA5F64">
            <w:pPr>
              <w:tabs>
                <w:tab w:val="left" w:pos="3100"/>
              </w:tabs>
              <w:rPr>
                <w:b/>
                <w:sz w:val="20"/>
              </w:rPr>
            </w:pPr>
          </w:p>
          <w:p w:rsidR="008703F7" w:rsidRDefault="008703F7" w:rsidP="00EA5F64">
            <w:pPr>
              <w:tabs>
                <w:tab w:val="left" w:pos="3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телефоны</w:t>
            </w:r>
          </w:p>
          <w:p w:rsidR="008703F7" w:rsidRDefault="008703F7" w:rsidP="00EA5F64">
            <w:pPr>
              <w:tabs>
                <w:tab w:val="left" w:pos="3100"/>
              </w:tabs>
              <w:jc w:val="center"/>
              <w:rPr>
                <w:b/>
                <w:sz w:val="28"/>
                <w:szCs w:val="28"/>
              </w:rPr>
            </w:pPr>
            <w:r w:rsidRPr="0087586F">
              <w:rPr>
                <w:b/>
                <w:sz w:val="28"/>
                <w:szCs w:val="28"/>
              </w:rPr>
              <w:t>для тех, кто оказал</w:t>
            </w:r>
            <w:r>
              <w:rPr>
                <w:b/>
                <w:sz w:val="28"/>
                <w:szCs w:val="28"/>
              </w:rPr>
              <w:t>ся</w:t>
            </w:r>
          </w:p>
          <w:p w:rsidR="008703F7" w:rsidRPr="0087586F" w:rsidRDefault="008703F7" w:rsidP="00EA5F64">
            <w:pPr>
              <w:tabs>
                <w:tab w:val="left" w:pos="3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сложной жизненной ситуации</w:t>
            </w:r>
          </w:p>
          <w:p w:rsidR="008703F7" w:rsidRDefault="008703F7" w:rsidP="00EA5F64">
            <w:pPr>
              <w:tabs>
                <w:tab w:val="left" w:pos="3100"/>
              </w:tabs>
              <w:rPr>
                <w:b/>
                <w:sz w:val="20"/>
              </w:rPr>
            </w:pPr>
          </w:p>
          <w:p w:rsidR="008703F7" w:rsidRDefault="008703F7" w:rsidP="00EA5F64">
            <w:pPr>
              <w:tabs>
                <w:tab w:val="left" w:pos="3100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>
                  <wp:extent cx="787774" cy="660520"/>
                  <wp:effectExtent l="19050" t="0" r="0" b="0"/>
                  <wp:docPr id="3" name="Рисунок 1" descr="C:\Users\Winlex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lex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527" cy="663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3F7" w:rsidRDefault="008703F7" w:rsidP="00EA5F64">
            <w:pPr>
              <w:tabs>
                <w:tab w:val="left" w:pos="3100"/>
              </w:tabs>
              <w:rPr>
                <w:b/>
                <w:sz w:val="20"/>
              </w:rPr>
            </w:pPr>
          </w:p>
          <w:p w:rsidR="008703F7" w:rsidRPr="005E7384" w:rsidRDefault="00870F80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Телефоны социально-педагогической и психологической службы</w:t>
            </w:r>
            <w:r w:rsidR="008703F7" w:rsidRPr="005E7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703F7">
              <w:rPr>
                <w:rFonts w:ascii="Times New Roman" w:hAnsi="Times New Roman"/>
                <w:b/>
                <w:i/>
                <w:sz w:val="24"/>
                <w:szCs w:val="24"/>
              </w:rPr>
              <w:t>БГАА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E7384">
              <w:rPr>
                <w:rFonts w:ascii="Times New Roman" w:hAnsi="Times New Roman"/>
                <w:b/>
                <w:sz w:val="28"/>
                <w:szCs w:val="24"/>
              </w:rPr>
              <w:t xml:space="preserve">8 (017) </w:t>
            </w:r>
            <w:r w:rsidR="00870F80">
              <w:rPr>
                <w:rFonts w:ascii="Times New Roman" w:hAnsi="Times New Roman"/>
                <w:b/>
                <w:sz w:val="28"/>
                <w:szCs w:val="24"/>
              </w:rPr>
              <w:t>340-62-57</w:t>
            </w:r>
          </w:p>
          <w:p w:rsidR="008703F7" w:rsidRPr="005E7384" w:rsidRDefault="008703F7" w:rsidP="00EA5F64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384">
              <w:rPr>
                <w:rFonts w:ascii="Times New Roman" w:hAnsi="Times New Roman"/>
                <w:b/>
                <w:sz w:val="24"/>
                <w:szCs w:val="24"/>
              </w:rPr>
              <w:t>педагог-психолог БГ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АА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Козлова Ольга Григорьевна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4">
              <w:rPr>
                <w:rFonts w:ascii="Times New Roman" w:hAnsi="Times New Roman"/>
                <w:sz w:val="24"/>
                <w:szCs w:val="24"/>
              </w:rPr>
              <w:t xml:space="preserve">+375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E738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762</w:t>
            </w:r>
            <w:r w:rsidRPr="005E73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E73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384">
              <w:rPr>
                <w:rFonts w:ascii="Times New Roman" w:hAnsi="Times New Roman"/>
                <w:b/>
                <w:sz w:val="24"/>
                <w:szCs w:val="24"/>
              </w:rPr>
              <w:t>педагог-психолог БГ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АА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Сазонова Лариса Валерьевна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4">
              <w:rPr>
                <w:rFonts w:ascii="Times New Roman" w:hAnsi="Times New Roman"/>
                <w:sz w:val="24"/>
                <w:szCs w:val="24"/>
              </w:rPr>
              <w:t xml:space="preserve">+375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E738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936</w:t>
            </w:r>
            <w:r w:rsidRPr="005E73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5E73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4">
              <w:rPr>
                <w:rFonts w:ascii="Times New Roman" w:hAnsi="Times New Roman"/>
                <w:sz w:val="24"/>
                <w:szCs w:val="24"/>
              </w:rPr>
              <w:t>Круглосуточный «телефон доверия»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4">
              <w:rPr>
                <w:rFonts w:ascii="Times New Roman" w:hAnsi="Times New Roman"/>
                <w:sz w:val="24"/>
                <w:szCs w:val="24"/>
              </w:rPr>
              <w:t>для детей и подростков по оказанию психологической помощи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4">
              <w:rPr>
                <w:rFonts w:ascii="Times New Roman" w:hAnsi="Times New Roman"/>
                <w:sz w:val="24"/>
                <w:szCs w:val="24"/>
              </w:rPr>
              <w:t>8 (017) 246-03-03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4">
              <w:rPr>
                <w:rFonts w:ascii="Times New Roman" w:hAnsi="Times New Roman"/>
                <w:sz w:val="24"/>
                <w:szCs w:val="24"/>
              </w:rPr>
              <w:t>Круглосуточный «телефон доверия»</w:t>
            </w:r>
            <w:r w:rsidRPr="005E7384">
              <w:rPr>
                <w:rFonts w:ascii="Times New Roman" w:hAnsi="Times New Roman"/>
                <w:sz w:val="24"/>
                <w:szCs w:val="24"/>
              </w:rPr>
              <w:br/>
              <w:t>для взрослых по оказанию</w:t>
            </w:r>
            <w:r w:rsidRPr="005E7384">
              <w:rPr>
                <w:rFonts w:ascii="Times New Roman" w:hAnsi="Times New Roman"/>
                <w:sz w:val="24"/>
                <w:szCs w:val="24"/>
              </w:rPr>
              <w:br/>
              <w:t>психологической помощи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4">
              <w:rPr>
                <w:rFonts w:ascii="Times New Roman" w:hAnsi="Times New Roman"/>
                <w:sz w:val="24"/>
                <w:szCs w:val="24"/>
              </w:rPr>
              <w:t>8 (017) 290-44-44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4">
              <w:rPr>
                <w:rFonts w:ascii="Times New Roman" w:hAnsi="Times New Roman"/>
                <w:sz w:val="24"/>
                <w:szCs w:val="24"/>
              </w:rPr>
              <w:t>8 (017) 290-43-70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4">
              <w:rPr>
                <w:rFonts w:ascii="Times New Roman" w:hAnsi="Times New Roman"/>
                <w:sz w:val="24"/>
                <w:szCs w:val="24"/>
              </w:rPr>
              <w:t>Телефоны для справок</w:t>
            </w:r>
            <w:r w:rsidRPr="005E7384">
              <w:rPr>
                <w:rFonts w:ascii="Times New Roman" w:hAnsi="Times New Roman"/>
                <w:sz w:val="24"/>
                <w:szCs w:val="24"/>
              </w:rPr>
              <w:br/>
              <w:t>по оказанию психотерапевтической, психологической помощи</w:t>
            </w:r>
          </w:p>
          <w:p w:rsidR="008703F7" w:rsidRPr="005E7384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4">
              <w:rPr>
                <w:rFonts w:ascii="Times New Roman" w:hAnsi="Times New Roman"/>
                <w:sz w:val="24"/>
                <w:szCs w:val="24"/>
              </w:rPr>
              <w:t>8 (017) 245-61-74</w:t>
            </w:r>
          </w:p>
          <w:p w:rsidR="008703F7" w:rsidRPr="00064041" w:rsidRDefault="008703F7" w:rsidP="00EA5F64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4">
              <w:rPr>
                <w:rFonts w:ascii="Times New Roman" w:hAnsi="Times New Roman"/>
                <w:sz w:val="24"/>
                <w:szCs w:val="24"/>
              </w:rPr>
              <w:t>8 (017) 299-53-69</w:t>
            </w:r>
          </w:p>
        </w:tc>
        <w:tc>
          <w:tcPr>
            <w:tcW w:w="5225" w:type="dxa"/>
            <w:tcBorders>
              <w:left w:val="nil"/>
            </w:tcBorders>
            <w:shd w:val="clear" w:color="auto" w:fill="auto"/>
            <w:vAlign w:val="center"/>
          </w:tcPr>
          <w:p w:rsidR="008703F7" w:rsidRPr="0087586F" w:rsidRDefault="008703F7" w:rsidP="00EA5F64">
            <w:pPr>
              <w:tabs>
                <w:tab w:val="left" w:pos="3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703F7" w:rsidRPr="00741B19" w:rsidRDefault="008703F7" w:rsidP="00EA5F6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индикаторы суицидального риска</w:t>
            </w:r>
          </w:p>
          <w:p w:rsidR="008703F7" w:rsidRPr="00741B19" w:rsidRDefault="008703F7" w:rsidP="00EA5F6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741B19">
              <w:rPr>
                <w:rFonts w:ascii="Times New Roman" w:hAnsi="Times New Roman"/>
                <w:sz w:val="20"/>
              </w:rPr>
              <w:t>рямые или косвенные сообщения о суицидаль</w:t>
            </w:r>
            <w:r>
              <w:rPr>
                <w:rFonts w:ascii="Times New Roman" w:hAnsi="Times New Roman"/>
                <w:sz w:val="20"/>
              </w:rPr>
              <w:t>ных намерениях («хочу умереть» –</w:t>
            </w:r>
            <w:r w:rsidRPr="00741B19">
              <w:rPr>
                <w:rFonts w:ascii="Times New Roman" w:hAnsi="Times New Roman"/>
                <w:sz w:val="20"/>
              </w:rPr>
              <w:t xml:space="preserve"> прямое сообщение, «скоро вс</w:t>
            </w:r>
            <w:r>
              <w:rPr>
                <w:rFonts w:ascii="Times New Roman" w:hAnsi="Times New Roman"/>
                <w:sz w:val="20"/>
              </w:rPr>
              <w:t>е закончится» –</w:t>
            </w:r>
            <w:r w:rsidRPr="00741B19">
              <w:rPr>
                <w:rFonts w:ascii="Times New Roman" w:hAnsi="Times New Roman"/>
                <w:sz w:val="20"/>
              </w:rPr>
              <w:t xml:space="preserve"> косвенное).</w:t>
            </w:r>
          </w:p>
          <w:p w:rsidR="008703F7" w:rsidRPr="00741B19" w:rsidRDefault="008703F7" w:rsidP="00EA5F6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</w:t>
            </w:r>
            <w:r w:rsidRPr="00741B19">
              <w:rPr>
                <w:rFonts w:ascii="Times New Roman" w:hAnsi="Times New Roman"/>
                <w:sz w:val="20"/>
              </w:rPr>
              <w:t>утки, иронические высказывания о желании умереть, о бессмысленности жизни (косвенные высказывания).</w:t>
            </w:r>
          </w:p>
          <w:p w:rsidR="008703F7" w:rsidRPr="00741B19" w:rsidRDefault="008703F7" w:rsidP="00EA5F6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741B19">
              <w:rPr>
                <w:rFonts w:ascii="Times New Roman" w:hAnsi="Times New Roman"/>
                <w:sz w:val="20"/>
              </w:rPr>
              <w:t>редпочтение тем разговора, связанных со смертью и самоубийствами, разговор о собственных похоронах.</w:t>
            </w:r>
          </w:p>
          <w:p w:rsidR="008703F7" w:rsidRPr="00741B19" w:rsidRDefault="008703F7" w:rsidP="00EA5F6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Когнитивные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индикаторы суицидального риска</w:t>
            </w:r>
          </w:p>
          <w:p w:rsidR="008703F7" w:rsidRPr="00741B19" w:rsidRDefault="008703F7" w:rsidP="00EA5F64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741B19">
              <w:rPr>
                <w:rFonts w:ascii="Times New Roman" w:hAnsi="Times New Roman"/>
                <w:sz w:val="20"/>
              </w:rPr>
              <w:t xml:space="preserve">егативная оценка своей личности, окружающего мира, </w:t>
            </w:r>
            <w:r>
              <w:rPr>
                <w:rFonts w:ascii="Times New Roman" w:hAnsi="Times New Roman"/>
                <w:sz w:val="20"/>
              </w:rPr>
              <w:t>настоящего, прошлого и будущего;</w:t>
            </w:r>
          </w:p>
          <w:p w:rsidR="008703F7" w:rsidRPr="00741B19" w:rsidRDefault="008703F7" w:rsidP="00EA5F64">
            <w:pPr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741B19">
              <w:rPr>
                <w:rFonts w:ascii="Times New Roman" w:hAnsi="Times New Roman"/>
                <w:sz w:val="20"/>
              </w:rPr>
              <w:t>тсутствие планов на будущее.</w:t>
            </w:r>
          </w:p>
          <w:p w:rsidR="008703F7" w:rsidRPr="00064041" w:rsidRDefault="008703F7" w:rsidP="00EA5F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041">
              <w:rPr>
                <w:rFonts w:ascii="Times New Roman" w:hAnsi="Times New Roman"/>
                <w:b/>
                <w:sz w:val="28"/>
                <w:szCs w:val="28"/>
              </w:rPr>
              <w:t>ФАКТОРЫ, УВЕЛИЧИВАЮЩИЕ РИСК СУИЦИДА</w:t>
            </w:r>
          </w:p>
          <w:p w:rsidR="008703F7" w:rsidRPr="000E6119" w:rsidRDefault="008703F7" w:rsidP="00EA5F64">
            <w:pPr>
              <w:numPr>
                <w:ilvl w:val="0"/>
                <w:numId w:val="8"/>
              </w:numPr>
              <w:ind w:left="0" w:hanging="28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E6119">
              <w:rPr>
                <w:rFonts w:ascii="Times New Roman" w:hAnsi="Times New Roman"/>
                <w:sz w:val="19"/>
                <w:szCs w:val="19"/>
              </w:rPr>
              <w:t>наличие диагностируемого психического заболевания;</w:t>
            </w:r>
          </w:p>
          <w:p w:rsidR="008703F7" w:rsidRPr="000E6119" w:rsidRDefault="008703F7" w:rsidP="00EA5F64">
            <w:pPr>
              <w:numPr>
                <w:ilvl w:val="0"/>
                <w:numId w:val="7"/>
              </w:numPr>
              <w:tabs>
                <w:tab w:val="left" w:pos="907"/>
              </w:tabs>
              <w:ind w:left="0" w:hanging="28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E6119">
              <w:rPr>
                <w:rFonts w:ascii="Times New Roman" w:hAnsi="Times New Roman"/>
                <w:sz w:val="19"/>
                <w:szCs w:val="19"/>
              </w:rPr>
              <w:t>совершение ранее суицидальных попыток;</w:t>
            </w:r>
          </w:p>
          <w:p w:rsidR="008703F7" w:rsidRPr="000E6119" w:rsidRDefault="008703F7" w:rsidP="00EA5F64">
            <w:pPr>
              <w:numPr>
                <w:ilvl w:val="0"/>
                <w:numId w:val="7"/>
              </w:numPr>
              <w:tabs>
                <w:tab w:val="left" w:pos="907"/>
              </w:tabs>
              <w:ind w:left="0" w:hanging="28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E6119">
              <w:rPr>
                <w:rFonts w:ascii="Times New Roman" w:hAnsi="Times New Roman"/>
                <w:sz w:val="19"/>
                <w:szCs w:val="19"/>
              </w:rPr>
              <w:t>условия семейного воспитания (наличие в семейной истории суицидов, психических расстройств у членов семьи; воспитание в неполной семье, а также в семье с зависимостью одного или нескольких ее членов (алкоголизм, наркомания и др.);</w:t>
            </w:r>
          </w:p>
          <w:p w:rsidR="008703F7" w:rsidRPr="000E6119" w:rsidRDefault="008703F7" w:rsidP="00EA5F64">
            <w:pPr>
              <w:numPr>
                <w:ilvl w:val="0"/>
                <w:numId w:val="7"/>
              </w:numPr>
              <w:tabs>
                <w:tab w:val="left" w:pos="1000"/>
              </w:tabs>
              <w:ind w:left="0" w:hanging="28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E6119">
              <w:rPr>
                <w:rFonts w:ascii="Times New Roman" w:hAnsi="Times New Roman"/>
                <w:sz w:val="19"/>
                <w:szCs w:val="19"/>
              </w:rPr>
              <w:t xml:space="preserve">злоупотребление алкоголем, употребление наркотиков и др. </w:t>
            </w:r>
            <w:proofErr w:type="spellStart"/>
            <w:r w:rsidRPr="000E6119">
              <w:rPr>
                <w:rFonts w:ascii="Times New Roman" w:hAnsi="Times New Roman"/>
                <w:sz w:val="19"/>
                <w:szCs w:val="19"/>
              </w:rPr>
              <w:t>психоактивных</w:t>
            </w:r>
            <w:proofErr w:type="spellEnd"/>
            <w:r w:rsidRPr="000E6119">
              <w:rPr>
                <w:rFonts w:ascii="Times New Roman" w:hAnsi="Times New Roman"/>
                <w:sz w:val="19"/>
                <w:szCs w:val="19"/>
              </w:rPr>
              <w:t xml:space="preserve"> веществ;</w:t>
            </w:r>
          </w:p>
          <w:p w:rsidR="008703F7" w:rsidRPr="000E6119" w:rsidRDefault="008703F7" w:rsidP="00EA5F64">
            <w:pPr>
              <w:numPr>
                <w:ilvl w:val="0"/>
                <w:numId w:val="7"/>
              </w:numPr>
              <w:tabs>
                <w:tab w:val="left" w:pos="1000"/>
              </w:tabs>
              <w:ind w:left="0" w:hanging="28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E6119">
              <w:rPr>
                <w:rFonts w:ascii="Times New Roman" w:hAnsi="Times New Roman"/>
                <w:sz w:val="19"/>
                <w:szCs w:val="19"/>
              </w:rPr>
              <w:t>разрыв значимых отношений;</w:t>
            </w:r>
          </w:p>
          <w:p w:rsidR="008703F7" w:rsidRPr="000E6119" w:rsidRDefault="008703F7" w:rsidP="00EA5F64">
            <w:pPr>
              <w:numPr>
                <w:ilvl w:val="0"/>
                <w:numId w:val="7"/>
              </w:numPr>
              <w:tabs>
                <w:tab w:val="left" w:pos="1000"/>
              </w:tabs>
              <w:ind w:left="0" w:hanging="28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E6119">
              <w:rPr>
                <w:rFonts w:ascii="Times New Roman" w:hAnsi="Times New Roman"/>
                <w:sz w:val="19"/>
                <w:szCs w:val="19"/>
              </w:rPr>
              <w:t>проблемы с сексуально-ролевой идентичностью;</w:t>
            </w:r>
          </w:p>
          <w:p w:rsidR="008703F7" w:rsidRPr="000E6119" w:rsidRDefault="008703F7" w:rsidP="00EA5F64">
            <w:pPr>
              <w:numPr>
                <w:ilvl w:val="0"/>
                <w:numId w:val="7"/>
              </w:numPr>
              <w:tabs>
                <w:tab w:val="left" w:pos="1000"/>
              </w:tabs>
              <w:ind w:left="0" w:hanging="28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E6119">
              <w:rPr>
                <w:rFonts w:ascii="Times New Roman" w:hAnsi="Times New Roman"/>
                <w:sz w:val="19"/>
                <w:szCs w:val="19"/>
              </w:rPr>
              <w:t>длительные соматические заболевания;</w:t>
            </w:r>
          </w:p>
          <w:p w:rsidR="008703F7" w:rsidRPr="000E6119" w:rsidRDefault="008703F7" w:rsidP="00EA5F64">
            <w:pPr>
              <w:numPr>
                <w:ilvl w:val="0"/>
                <w:numId w:val="7"/>
              </w:numPr>
              <w:tabs>
                <w:tab w:val="left" w:pos="1000"/>
              </w:tabs>
              <w:ind w:left="0" w:hanging="28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E6119">
              <w:rPr>
                <w:rFonts w:ascii="Times New Roman" w:hAnsi="Times New Roman"/>
                <w:sz w:val="19"/>
                <w:szCs w:val="19"/>
              </w:rPr>
              <w:t>совершение уголовно наказуемого поступка;</w:t>
            </w:r>
          </w:p>
          <w:p w:rsidR="008703F7" w:rsidRPr="000E6119" w:rsidRDefault="008703F7" w:rsidP="00EA5F64">
            <w:pPr>
              <w:numPr>
                <w:ilvl w:val="0"/>
                <w:numId w:val="7"/>
              </w:numPr>
              <w:tabs>
                <w:tab w:val="left" w:pos="1000"/>
              </w:tabs>
              <w:ind w:left="0" w:hanging="28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E6119">
              <w:rPr>
                <w:rFonts w:ascii="Times New Roman" w:hAnsi="Times New Roman"/>
                <w:sz w:val="19"/>
                <w:szCs w:val="19"/>
              </w:rPr>
              <w:t>затрудненная адаптация;</w:t>
            </w:r>
          </w:p>
          <w:p w:rsidR="008703F7" w:rsidRPr="000E6119" w:rsidRDefault="008703F7" w:rsidP="00EA5F64">
            <w:pPr>
              <w:numPr>
                <w:ilvl w:val="0"/>
                <w:numId w:val="7"/>
              </w:numPr>
              <w:tabs>
                <w:tab w:val="left" w:pos="1000"/>
              </w:tabs>
              <w:ind w:left="0" w:hanging="28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E6119">
              <w:rPr>
                <w:rFonts w:ascii="Times New Roman" w:hAnsi="Times New Roman"/>
                <w:sz w:val="19"/>
                <w:szCs w:val="19"/>
              </w:rPr>
              <w:t>неблагоприятный микроклимат в студенческой группе или комнате общежития (зачастую одновременно) и др.</w:t>
            </w:r>
          </w:p>
          <w:p w:rsidR="008703F7" w:rsidRDefault="008703F7" w:rsidP="00EA5F64">
            <w:pPr>
              <w:tabs>
                <w:tab w:val="left" w:pos="5142"/>
              </w:tabs>
              <w:rPr>
                <w:rFonts w:ascii="Calibri" w:hAnsi="Calibri" w:cs="Calibri"/>
                <w:i/>
                <w:sz w:val="20"/>
              </w:rPr>
            </w:pPr>
          </w:p>
          <w:p w:rsidR="008703F7" w:rsidRPr="000E6119" w:rsidRDefault="008703F7" w:rsidP="00EA5F64">
            <w:pPr>
              <w:tabs>
                <w:tab w:val="left" w:pos="5142"/>
              </w:tabs>
              <w:jc w:val="center"/>
              <w:rPr>
                <w:rFonts w:ascii="Times New Roman" w:hAnsi="Times New Roman"/>
                <w:sz w:val="24"/>
              </w:rPr>
            </w:pPr>
            <w:r w:rsidRPr="000E6119">
              <w:rPr>
                <w:rFonts w:ascii="Times New Roman" w:hAnsi="Times New Roman"/>
                <w:sz w:val="24"/>
              </w:rPr>
              <w:t>Белорусск</w:t>
            </w:r>
            <w:r>
              <w:rPr>
                <w:rFonts w:ascii="Times New Roman" w:hAnsi="Times New Roman"/>
                <w:sz w:val="24"/>
              </w:rPr>
              <w:t>ая государственная академия авиации</w:t>
            </w:r>
          </w:p>
          <w:p w:rsidR="008703F7" w:rsidRPr="000E6119" w:rsidRDefault="008703F7" w:rsidP="00EA5F64">
            <w:pPr>
              <w:tabs>
                <w:tab w:val="left" w:pos="3100"/>
                <w:tab w:val="left" w:pos="5142"/>
              </w:tabs>
              <w:jc w:val="center"/>
              <w:rPr>
                <w:rFonts w:ascii="Times New Roman" w:hAnsi="Times New Roman"/>
                <w:sz w:val="24"/>
              </w:rPr>
            </w:pPr>
            <w:r w:rsidRPr="000E6119">
              <w:rPr>
                <w:rFonts w:ascii="Times New Roman" w:hAnsi="Times New Roman"/>
                <w:sz w:val="24"/>
              </w:rPr>
              <w:t>Отдел воспитательной работы с молодежью</w:t>
            </w:r>
          </w:p>
          <w:p w:rsidR="008703F7" w:rsidRPr="0087586F" w:rsidRDefault="008703F7" w:rsidP="00EA5F64">
            <w:pPr>
              <w:tabs>
                <w:tab w:val="left" w:pos="3100"/>
                <w:tab w:val="left" w:pos="5142"/>
              </w:tabs>
              <w:jc w:val="center"/>
              <w:rPr>
                <w:b/>
                <w:sz w:val="24"/>
              </w:rPr>
            </w:pPr>
          </w:p>
          <w:p w:rsidR="008703F7" w:rsidRPr="0087586F" w:rsidRDefault="008703F7" w:rsidP="00EA5F64">
            <w:pPr>
              <w:tabs>
                <w:tab w:val="left" w:pos="5142"/>
              </w:tabs>
              <w:jc w:val="center"/>
              <w:rPr>
                <w:i/>
                <w:sz w:val="22"/>
                <w:szCs w:val="22"/>
              </w:rPr>
            </w:pPr>
          </w:p>
          <w:p w:rsidR="008703F7" w:rsidRPr="0087586F" w:rsidRDefault="008703F7" w:rsidP="00EA5F64">
            <w:pPr>
              <w:tabs>
                <w:tab w:val="left" w:pos="5142"/>
              </w:tabs>
              <w:rPr>
                <w:sz w:val="22"/>
                <w:szCs w:val="22"/>
              </w:rPr>
            </w:pPr>
            <w:r w:rsidRPr="0087586F">
              <w:rPr>
                <w:sz w:val="22"/>
                <w:szCs w:val="22"/>
              </w:rPr>
              <w:lastRenderedPageBreak/>
              <w:t xml:space="preserve"> </w:t>
            </w:r>
          </w:p>
          <w:p w:rsidR="008703F7" w:rsidRPr="0087586F" w:rsidRDefault="008703F7" w:rsidP="00EA5F64">
            <w:pPr>
              <w:tabs>
                <w:tab w:val="left" w:pos="3100"/>
                <w:tab w:val="left" w:pos="5142"/>
              </w:tabs>
              <w:rPr>
                <w:sz w:val="22"/>
                <w:szCs w:val="22"/>
              </w:rPr>
            </w:pPr>
          </w:p>
          <w:p w:rsidR="008703F7" w:rsidRPr="0087586F" w:rsidRDefault="008703F7" w:rsidP="00EA5F64">
            <w:pPr>
              <w:tabs>
                <w:tab w:val="left" w:pos="5142"/>
              </w:tabs>
              <w:jc w:val="center"/>
              <w:rPr>
                <w:rFonts w:ascii="Calibri" w:hAnsi="Calibri" w:cs="Calibri"/>
                <w:b/>
                <w:sz w:val="64"/>
                <w:szCs w:val="64"/>
              </w:rPr>
            </w:pPr>
            <w:r w:rsidRPr="0087586F">
              <w:rPr>
                <w:rFonts w:ascii="Calibri" w:hAnsi="Calibri" w:cs="Calibri"/>
                <w:b/>
                <w:sz w:val="64"/>
                <w:szCs w:val="64"/>
              </w:rPr>
              <w:t xml:space="preserve">ПРОФИЛАКТИКА </w:t>
            </w:r>
          </w:p>
          <w:p w:rsidR="008703F7" w:rsidRPr="0087586F" w:rsidRDefault="008703F7" w:rsidP="00EA5F64">
            <w:pPr>
              <w:tabs>
                <w:tab w:val="left" w:pos="5142"/>
              </w:tabs>
              <w:jc w:val="center"/>
              <w:rPr>
                <w:rFonts w:ascii="Monotype Corsiva" w:hAnsi="Monotype Corsiva" w:cs="Aharoni"/>
                <w:b/>
                <w:sz w:val="64"/>
                <w:szCs w:val="64"/>
              </w:rPr>
            </w:pPr>
            <w:r w:rsidRPr="0087586F">
              <w:rPr>
                <w:rFonts w:ascii="Monotype Corsiva" w:hAnsi="Monotype Corsiva" w:cs="Aharoni"/>
                <w:b/>
                <w:sz w:val="64"/>
                <w:szCs w:val="64"/>
              </w:rPr>
              <w:t xml:space="preserve">суицидального поведения </w:t>
            </w:r>
          </w:p>
          <w:p w:rsidR="008703F7" w:rsidRPr="0087586F" w:rsidRDefault="008703F7" w:rsidP="00EA5F64">
            <w:pPr>
              <w:tabs>
                <w:tab w:val="left" w:pos="5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3F7" w:rsidRPr="0087586F" w:rsidRDefault="008703F7" w:rsidP="00EA5F64">
            <w:pPr>
              <w:tabs>
                <w:tab w:val="left" w:pos="5142"/>
              </w:tabs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 w:rsidRPr="0087586F">
              <w:rPr>
                <w:rFonts w:ascii="Arial" w:hAnsi="Arial" w:cs="Arial"/>
                <w:b/>
                <w:sz w:val="24"/>
                <w:szCs w:val="24"/>
              </w:rPr>
              <w:t>памятка</w:t>
            </w:r>
            <w:r w:rsidRPr="0087586F">
              <w:rPr>
                <w:rFonts w:ascii="Agency FB" w:hAnsi="Agency FB" w:cs="Arial"/>
                <w:b/>
                <w:sz w:val="24"/>
                <w:szCs w:val="24"/>
              </w:rPr>
              <w:t xml:space="preserve"> </w:t>
            </w:r>
            <w:r w:rsidRPr="0087586F">
              <w:rPr>
                <w:rFonts w:ascii="Arial" w:hAnsi="Arial" w:cs="Arial"/>
                <w:b/>
                <w:sz w:val="24"/>
                <w:szCs w:val="24"/>
              </w:rPr>
              <w:t>для</w:t>
            </w:r>
            <w:r w:rsidRPr="0087586F">
              <w:rPr>
                <w:rFonts w:ascii="Agency FB" w:hAnsi="Agency FB" w:cs="Arial"/>
                <w:b/>
                <w:sz w:val="24"/>
                <w:szCs w:val="24"/>
              </w:rPr>
              <w:t xml:space="preserve"> </w:t>
            </w:r>
            <w:r w:rsidRPr="0087586F">
              <w:rPr>
                <w:rFonts w:ascii="Arial" w:hAnsi="Arial" w:cs="Arial"/>
                <w:b/>
                <w:sz w:val="24"/>
                <w:szCs w:val="24"/>
              </w:rPr>
              <w:t>кураторов</w:t>
            </w:r>
            <w:r w:rsidRPr="0087586F">
              <w:rPr>
                <w:rFonts w:ascii="Agency FB" w:hAnsi="Agency FB" w:cs="Arial"/>
                <w:b/>
                <w:sz w:val="24"/>
                <w:szCs w:val="24"/>
              </w:rPr>
              <w:t xml:space="preserve"> </w:t>
            </w:r>
            <w:r w:rsidRPr="0087586F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87586F">
              <w:rPr>
                <w:rFonts w:ascii="Agency FB" w:hAnsi="Agency FB" w:cs="Arial"/>
                <w:b/>
                <w:sz w:val="24"/>
                <w:szCs w:val="24"/>
              </w:rPr>
              <w:t xml:space="preserve"> </w:t>
            </w:r>
            <w:r w:rsidRPr="0087586F">
              <w:rPr>
                <w:rFonts w:ascii="Arial" w:hAnsi="Arial" w:cs="Arial"/>
                <w:b/>
                <w:sz w:val="24"/>
                <w:szCs w:val="24"/>
              </w:rPr>
              <w:t>воспитателей</w:t>
            </w:r>
            <w:r w:rsidRPr="0087586F">
              <w:rPr>
                <w:rFonts w:ascii="Agency FB" w:hAnsi="Agency FB" w:cs="Arial"/>
                <w:b/>
                <w:sz w:val="24"/>
                <w:szCs w:val="24"/>
              </w:rPr>
              <w:t xml:space="preserve"> </w:t>
            </w:r>
            <w:r w:rsidRPr="0087586F">
              <w:rPr>
                <w:rFonts w:ascii="Arial" w:hAnsi="Arial" w:cs="Arial"/>
                <w:b/>
                <w:sz w:val="24"/>
                <w:szCs w:val="24"/>
              </w:rPr>
              <w:t>общежитий</w:t>
            </w:r>
          </w:p>
          <w:p w:rsidR="008703F7" w:rsidRDefault="008703F7" w:rsidP="00EA5F64">
            <w:pPr>
              <w:tabs>
                <w:tab w:val="left" w:pos="5142"/>
              </w:tabs>
            </w:pPr>
          </w:p>
          <w:p w:rsidR="008703F7" w:rsidRDefault="008703F7" w:rsidP="00EA5F64">
            <w:pPr>
              <w:tabs>
                <w:tab w:val="left" w:pos="5142"/>
              </w:tabs>
              <w:jc w:val="center"/>
              <w:rPr>
                <w:rFonts w:ascii="Monotype Corsiva" w:hAnsi="Monotype Corsiva" w:cs="Arial"/>
                <w:sz w:val="36"/>
                <w:szCs w:val="36"/>
              </w:rPr>
            </w:pPr>
          </w:p>
          <w:p w:rsidR="00EA5F64" w:rsidRDefault="00EA5F64" w:rsidP="00EA5F64">
            <w:pPr>
              <w:tabs>
                <w:tab w:val="left" w:pos="5142"/>
              </w:tabs>
              <w:jc w:val="center"/>
              <w:rPr>
                <w:rFonts w:ascii="Monotype Corsiva" w:hAnsi="Monotype Corsiva" w:cs="Arial"/>
                <w:sz w:val="36"/>
                <w:szCs w:val="36"/>
              </w:rPr>
            </w:pPr>
            <w:r>
              <w:rPr>
                <w:rFonts w:ascii="Monotype Corsiva" w:hAnsi="Monotype Corsiva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626360" cy="1739265"/>
                  <wp:effectExtent l="19050" t="0" r="2540" b="0"/>
                  <wp:docPr id="7" name="Рисунок 1" descr="C:\Users\Winlex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lex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173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F64" w:rsidRDefault="00EA5F64" w:rsidP="00EA5F64">
            <w:pPr>
              <w:tabs>
                <w:tab w:val="left" w:pos="5142"/>
              </w:tabs>
              <w:jc w:val="center"/>
              <w:rPr>
                <w:rFonts w:ascii="Monotype Corsiva" w:hAnsi="Monotype Corsiva" w:cs="Arial"/>
                <w:sz w:val="36"/>
                <w:szCs w:val="36"/>
              </w:rPr>
            </w:pPr>
          </w:p>
          <w:p w:rsidR="008703F7" w:rsidRPr="0087586F" w:rsidRDefault="008703F7" w:rsidP="00EA5F64">
            <w:pPr>
              <w:tabs>
                <w:tab w:val="left" w:pos="5142"/>
              </w:tabs>
              <w:rPr>
                <w:rFonts w:ascii="Monotype Corsiva" w:hAnsi="Monotype Corsiva" w:cs="Arial"/>
                <w:sz w:val="36"/>
                <w:szCs w:val="36"/>
              </w:rPr>
            </w:pPr>
          </w:p>
          <w:p w:rsidR="008703F7" w:rsidRPr="000E6119" w:rsidRDefault="008703F7" w:rsidP="00EA5F64">
            <w:pPr>
              <w:tabs>
                <w:tab w:val="left" w:pos="5142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E6119">
              <w:rPr>
                <w:rFonts w:ascii="Times New Roman" w:hAnsi="Times New Roman"/>
                <w:sz w:val="28"/>
                <w:szCs w:val="32"/>
              </w:rPr>
              <w:t>Минск, 201</w:t>
            </w:r>
            <w:r w:rsidRPr="00870F80">
              <w:rPr>
                <w:rFonts w:ascii="Times New Roman" w:hAnsi="Times New Roman"/>
                <w:sz w:val="28"/>
                <w:szCs w:val="32"/>
              </w:rPr>
              <w:t>8</w:t>
            </w:r>
          </w:p>
          <w:p w:rsidR="008703F7" w:rsidRPr="0087586F" w:rsidRDefault="008703F7" w:rsidP="00EA5F64">
            <w:pPr>
              <w:tabs>
                <w:tab w:val="left" w:pos="5142"/>
              </w:tabs>
              <w:rPr>
                <w:rFonts w:ascii="VivaldiD CL" w:hAnsi="VivaldiD CL"/>
                <w:sz w:val="72"/>
                <w:szCs w:val="72"/>
              </w:rPr>
            </w:pPr>
          </w:p>
          <w:p w:rsidR="008703F7" w:rsidRPr="0087586F" w:rsidRDefault="00392C35" w:rsidP="00EA5F64">
            <w:pPr>
              <w:tabs>
                <w:tab w:val="left" w:pos="5142"/>
              </w:tabs>
              <w:outlineLvl w:val="0"/>
              <w:rPr>
                <w:b/>
                <w:sz w:val="24"/>
              </w:rPr>
            </w:pPr>
            <w:r w:rsidRPr="00392C35"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Вред наркотиков, влияние наркотиков" style="position:absolute;margin-left:737.5pt;margin-top:0;width:187.5pt;height:224.25pt;z-index:251663360;mso-wrap-distance-left:7.5pt;mso-wrap-distance-top:2.25pt;mso-wrap-distance-right:7.5pt;mso-wrap-distance-bottom:2.25pt;mso-position-horizontal:right;mso-position-vertical-relative:line" o:allowoverlap="f">
                  <w10:wrap type="square"/>
                </v:shape>
              </w:pict>
            </w:r>
            <w:r w:rsidRPr="00392C35">
              <w:rPr>
                <w:noProof/>
              </w:rPr>
              <w:pict>
                <v:shape id="_x0000_s1026" type="#_x0000_t75" alt="Вред наркотиков, влияние наркотиков" style="position:absolute;margin-left:737.5pt;margin-top:0;width:187.5pt;height:224.25pt;z-index:251660288;mso-wrap-distance-left:7.5pt;mso-wrap-distance-top:2.25pt;mso-wrap-distance-right:7.5pt;mso-wrap-distance-bottom:2.25pt;mso-position-horizontal:right;mso-position-vertical-relative:line" o:allowoverlap="f">
                  <w10:wrap type="square"/>
                </v:shape>
              </w:pict>
            </w:r>
            <w:r w:rsidRPr="00392C35">
              <w:rPr>
                <w:noProof/>
              </w:rPr>
              <w:pict>
                <v:shape id="_x0000_s1027" type="#_x0000_t75" alt="Вред наркотиков, влияние наркотиков" style="position:absolute;margin-left:737.5pt;margin-top:0;width:187.5pt;height:224.25pt;z-index:251661312;mso-wrap-distance-left:7.5pt;mso-wrap-distance-top:2.25pt;mso-wrap-distance-right:7.5pt;mso-wrap-distance-bottom:2.25pt;mso-position-horizontal:right;mso-position-vertical-relative:line" o:allowoverlap="f">
                  <w10:wrap type="square"/>
                </v:shape>
              </w:pict>
            </w:r>
          </w:p>
        </w:tc>
      </w:tr>
      <w:tr w:rsidR="008703F7" w:rsidRPr="0087586F" w:rsidTr="00EA5F64">
        <w:trPr>
          <w:trHeight w:val="1076"/>
        </w:trPr>
        <w:tc>
          <w:tcPr>
            <w:tcW w:w="5399" w:type="dxa"/>
            <w:tcBorders>
              <w:top w:val="nil"/>
            </w:tcBorders>
            <w:shd w:val="clear" w:color="auto" w:fill="auto"/>
          </w:tcPr>
          <w:p w:rsidR="008703F7" w:rsidRPr="0087586F" w:rsidRDefault="008703F7" w:rsidP="00EA5F64">
            <w:pPr>
              <w:tabs>
                <w:tab w:val="left" w:pos="13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49" w:type="dxa"/>
            <w:tcBorders>
              <w:left w:val="nil"/>
              <w:bottom w:val="nil"/>
            </w:tcBorders>
            <w:shd w:val="clear" w:color="auto" w:fill="auto"/>
          </w:tcPr>
          <w:p w:rsidR="008703F7" w:rsidRPr="00741B19" w:rsidRDefault="008703F7" w:rsidP="00EA5F64">
            <w:pPr>
              <w:rPr>
                <w:b/>
                <w:sz w:val="23"/>
                <w:szCs w:val="23"/>
              </w:rPr>
            </w:pPr>
          </w:p>
        </w:tc>
        <w:tc>
          <w:tcPr>
            <w:tcW w:w="52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703F7" w:rsidRPr="0087586F" w:rsidRDefault="008703F7" w:rsidP="00EA5F64">
            <w:pPr>
              <w:tabs>
                <w:tab w:val="left" w:pos="3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E67D1" w:rsidRDefault="007E67D1"/>
    <w:sectPr w:rsidR="007E67D1" w:rsidSect="008703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ivaldiD CL">
    <w:altName w:val="Courier New"/>
    <w:charset w:val="CC"/>
    <w:family w:val="script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43B4"/>
    <w:multiLevelType w:val="hybridMultilevel"/>
    <w:tmpl w:val="3656C91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40E009AB"/>
    <w:multiLevelType w:val="hybridMultilevel"/>
    <w:tmpl w:val="B9B4E838"/>
    <w:lvl w:ilvl="0" w:tplc="50BA8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F1484"/>
    <w:multiLevelType w:val="hybridMultilevel"/>
    <w:tmpl w:val="1168198C"/>
    <w:lvl w:ilvl="0" w:tplc="041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">
    <w:nsid w:val="5F9E0A15"/>
    <w:multiLevelType w:val="hybridMultilevel"/>
    <w:tmpl w:val="04BE62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8464FA"/>
    <w:multiLevelType w:val="hybridMultilevel"/>
    <w:tmpl w:val="4096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44852"/>
    <w:multiLevelType w:val="hybridMultilevel"/>
    <w:tmpl w:val="78E2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339FF"/>
    <w:multiLevelType w:val="hybridMultilevel"/>
    <w:tmpl w:val="32704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38006D"/>
    <w:multiLevelType w:val="hybridMultilevel"/>
    <w:tmpl w:val="22F694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3F7"/>
    <w:rsid w:val="00392C35"/>
    <w:rsid w:val="0056656B"/>
    <w:rsid w:val="007E67D1"/>
    <w:rsid w:val="008703F7"/>
    <w:rsid w:val="00870F80"/>
    <w:rsid w:val="00E83934"/>
    <w:rsid w:val="00EA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F7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3F7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3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1DF8-0873-418E-9562-CC1358AA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Winlex</cp:lastModifiedBy>
  <cp:revision>3</cp:revision>
  <dcterms:created xsi:type="dcterms:W3CDTF">2019-05-25T20:27:00Z</dcterms:created>
  <dcterms:modified xsi:type="dcterms:W3CDTF">2019-05-27T08:47:00Z</dcterms:modified>
</cp:coreProperties>
</file>