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93289C" w:rsidP="0093289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bookmarkStart w:id="0" w:name="_GoBack"/>
      <w:bookmarkEnd w:id="0"/>
      <w:r w:rsidRPr="0093289C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Психология суицидального поведения</w:t>
      </w:r>
    </w:p>
    <w:p w:rsidR="00351F84" w:rsidRPr="00351F84" w:rsidRDefault="00351F84" w:rsidP="00351F84">
      <w:pPr>
        <w:spacing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385445</wp:posOffset>
            </wp:positionV>
            <wp:extent cx="2371725" cy="1644015"/>
            <wp:effectExtent l="19050" t="0" r="9525" b="0"/>
            <wp:wrapThrough wrapText="bothSides">
              <wp:wrapPolygon edited="0">
                <wp:start x="-173" y="0"/>
                <wp:lineTo x="-173" y="21275"/>
                <wp:lineTo x="21687" y="21275"/>
                <wp:lineTo x="21687" y="0"/>
                <wp:lineTo x="-173" y="0"/>
              </wp:wrapPolygon>
            </wp:wrapThrough>
            <wp:docPr id="1" name="Рисунок 1" descr="Картинки по запросу нарушение эмоционально сфер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рушение эмоционально сферы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эмоциональной сферы</w:t>
      </w:r>
    </w:p>
    <w:p w:rsidR="00351F84" w:rsidRPr="00351F84" w:rsidRDefault="00351F84" w:rsidP="00351F84">
      <w:pPr>
        <w:spacing w:after="0" w:line="240" w:lineRule="auto"/>
        <w:ind w:firstLine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</w:t>
      </w:r>
      <w:r w:rsidRPr="0035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реакция в виде субъективно окрашенных переживаний индивида, отражающих значимость для него воздействующего раздражителя или результата собственных действий.</w:t>
      </w:r>
    </w:p>
    <w:p w:rsidR="00351F84" w:rsidRDefault="00351F84" w:rsidP="0035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эмоциональных проявлений выделяют </w:t>
      </w:r>
    </w:p>
    <w:p w:rsidR="00351F84" w:rsidRPr="00351F84" w:rsidRDefault="00351F84" w:rsidP="0035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эмоциональные:</w:t>
      </w:r>
    </w:p>
    <w:p w:rsid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351F84" w:rsidRP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— состояния;</w:t>
      </w:r>
    </w:p>
    <w:p w:rsidR="00351F84" w:rsidRP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— реакции;</w:t>
      </w:r>
    </w:p>
    <w:p w:rsidR="00351F84" w:rsidRPr="00351F84" w:rsidRDefault="00351F84" w:rsidP="00351F84">
      <w:pPr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— отношения.</w:t>
      </w:r>
    </w:p>
    <w:p w:rsidR="00351F84" w:rsidRPr="00351F84" w:rsidRDefault="00351F84" w:rsidP="00351F84">
      <w:pPr>
        <w:pStyle w:val="a4"/>
        <w:ind w:left="-567"/>
        <w:rPr>
          <w:sz w:val="28"/>
          <w:szCs w:val="28"/>
          <w:u w:val="single"/>
        </w:rPr>
      </w:pPr>
      <w:r w:rsidRPr="00351F84">
        <w:rPr>
          <w:b/>
          <w:bCs/>
          <w:sz w:val="28"/>
          <w:szCs w:val="28"/>
          <w:u w:val="single"/>
        </w:rPr>
        <w:t>Признаками эмоциональных нарушений являются: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потеря аппетита или импульсивное обжорство, бессонница или повышенная сонливость в течение, по крайней мере, последних дней;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частые жалобы на соматические недомогания (на боли в животе, головные боли, постоянную усталость, частую сонливость);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необычно пренебрежительное отношение к своему внешнему виду;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постоянное чувство одиночества, бесполезности, вины или грусти;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удовольствия;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уход от контактов, изоляция от друзей и семьи, превращение в человека одиночку;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нарушение внимания со снижением качества выполняемой работы;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погруженность в размышления о смерти;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отсутствие планов на будущее; </w:t>
      </w:r>
    </w:p>
    <w:p w:rsidR="00351F84" w:rsidRPr="00351F84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внезапные приступы гнева, зачастую возникающие из-за мелочей.</w:t>
      </w:r>
    </w:p>
    <w:p w:rsidR="00351F84" w:rsidRDefault="00351F84" w:rsidP="00351F84">
      <w:pPr>
        <w:spacing w:after="0" w:line="240" w:lineRule="auto"/>
        <w:ind w:left="-567" w:firstLine="19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Нарушения могут касаться любой из названных групп явлений.</w:t>
      </w:r>
    </w:p>
    <w:p w:rsidR="004033F0" w:rsidRDefault="004033F0" w:rsidP="00351F84">
      <w:pPr>
        <w:spacing w:after="0" w:line="240" w:lineRule="auto"/>
        <w:ind w:left="-567" w:firstLine="19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206375</wp:posOffset>
            </wp:positionV>
            <wp:extent cx="2580640" cy="1560195"/>
            <wp:effectExtent l="19050" t="0" r="0" b="0"/>
            <wp:wrapThrough wrapText="bothSides">
              <wp:wrapPolygon edited="0">
                <wp:start x="-159" y="0"/>
                <wp:lineTo x="-159" y="21363"/>
                <wp:lineTo x="21526" y="21363"/>
                <wp:lineTo x="21526" y="0"/>
                <wp:lineTo x="-159" y="0"/>
              </wp:wrapPolygon>
            </wp:wrapThrough>
            <wp:docPr id="7" name="Рисунок 7" descr="Картинки по запросу нарушение поведен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нарушение поведен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3F0" w:rsidRPr="00351F84" w:rsidRDefault="004033F0" w:rsidP="00351F84">
      <w:pPr>
        <w:spacing w:after="0" w:line="240" w:lineRule="auto"/>
        <w:ind w:left="-567" w:firstLine="1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F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403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Расстройство поведения (РП)</w:t>
      </w:r>
      <w:r w:rsidRPr="004033F0">
        <w:rPr>
          <w:rFonts w:ascii="Times New Roman" w:hAnsi="Times New Roman" w:cs="Times New Roman"/>
          <w:color w:val="000000"/>
          <w:sz w:val="28"/>
          <w:szCs w:val="28"/>
        </w:rPr>
        <w:t> – этот термин используют для обозначения синдрома, ключевые симптомы которого характеризуют устойчивую неспособность контролировать поведение в соответствии с установленными в обществе нормами.</w:t>
      </w:r>
    </w:p>
    <w:p w:rsidR="0093289C" w:rsidRDefault="0093289C" w:rsidP="00351F84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1320E4" w:rsidRPr="009245D8" w:rsidRDefault="001320E4" w:rsidP="001320E4">
      <w:pPr>
        <w:pStyle w:val="3"/>
        <w:tabs>
          <w:tab w:val="left" w:pos="284"/>
          <w:tab w:val="left" w:pos="709"/>
        </w:tabs>
        <w:spacing w:before="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245D8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Нарушением поведения</w:t>
      </w:r>
    </w:p>
    <w:p w:rsidR="001320E4" w:rsidRDefault="001320E4" w:rsidP="001320E4">
      <w:pPr>
        <w:pStyle w:val="a4"/>
        <w:tabs>
          <w:tab w:val="left" w:pos="284"/>
          <w:tab w:val="left" w:pos="709"/>
        </w:tabs>
        <w:spacing w:before="0" w:beforeAutospacing="0"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молодежной среде </w:t>
      </w:r>
      <w:r w:rsidRPr="009245D8">
        <w:rPr>
          <w:sz w:val="28"/>
          <w:szCs w:val="28"/>
        </w:rPr>
        <w:t xml:space="preserve"> наиболее явным намеком на суицидальные тенденции являются злоупотребление алкоголем и наркотиками. Около половины перед суицидом принимали лекарства, прописанные их родителям. В среднем возрасте — это невозможность примириться или контролировать свою жизненную ситуацию, что часто проявляется в каком-либо психосоматическом заболевании. У пожилых людей признаком суицидальных мыслей могут быть разговоры об «отказе» от чего-либо.</w:t>
      </w:r>
    </w:p>
    <w:p w:rsidR="001320E4" w:rsidRPr="009245D8" w:rsidRDefault="001320E4" w:rsidP="001320E4">
      <w:pPr>
        <w:pStyle w:val="3"/>
        <w:tabs>
          <w:tab w:val="left" w:pos="284"/>
          <w:tab w:val="left" w:pos="709"/>
        </w:tabs>
        <w:spacing w:before="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245D8">
        <w:rPr>
          <w:rFonts w:ascii="Times New Roman" w:hAnsi="Times New Roman"/>
          <w:color w:val="auto"/>
          <w:sz w:val="28"/>
          <w:szCs w:val="28"/>
          <w:u w:val="single"/>
        </w:rPr>
        <w:t xml:space="preserve"> Психические заболевания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депрессия; 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неврозы, характеризующиеся беспричинным страхом, внутренним напряжением и тревогой; 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маниакально-депрессивный психоз; 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шизофрения;</w:t>
      </w:r>
    </w:p>
    <w:p w:rsidR="001320E4" w:rsidRPr="009245D8" w:rsidRDefault="001320E4" w:rsidP="001320E4">
      <w:pPr>
        <w:pStyle w:val="a4"/>
        <w:tabs>
          <w:tab w:val="left" w:pos="-284"/>
        </w:tabs>
        <w:spacing w:before="0" w:beforeAutospacing="0" w:after="0"/>
        <w:ind w:left="-567"/>
        <w:jc w:val="both"/>
        <w:rPr>
          <w:sz w:val="28"/>
          <w:szCs w:val="28"/>
        </w:rPr>
      </w:pPr>
      <w:r w:rsidRPr="009245D8">
        <w:rPr>
          <w:b/>
          <w:bCs/>
          <w:sz w:val="28"/>
          <w:szCs w:val="28"/>
        </w:rPr>
        <w:t>Более всего восприимчивые к суициду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предшествующие попытки к суициду;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суицидальные угрозы, прямые или завуалированные;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суициды в семье;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алкоголизм;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хроническое употребление наркотиков и токсических препаратов;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аффективные расстройства, особенно тяжелые депрессии;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хронические или смертельные болезни;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тяжелые утраты, например, смерть близких;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семейные проблемы: уход из семьи или развод;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финансовые проблемы;</w:t>
      </w:r>
    </w:p>
    <w:p w:rsidR="001320E4" w:rsidRPr="009245D8" w:rsidRDefault="001320E4" w:rsidP="001320E4">
      <w:pPr>
        <w:pStyle w:val="a4"/>
        <w:tabs>
          <w:tab w:val="left" w:pos="-284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245D8">
        <w:rPr>
          <w:b/>
          <w:bCs/>
          <w:sz w:val="28"/>
          <w:szCs w:val="28"/>
        </w:rPr>
        <w:t xml:space="preserve">Суицидально опасная </w:t>
      </w:r>
      <w:proofErr w:type="spellStart"/>
      <w:r w:rsidRPr="009245D8">
        <w:rPr>
          <w:b/>
          <w:bCs/>
          <w:sz w:val="28"/>
          <w:szCs w:val="28"/>
        </w:rPr>
        <w:t>референтная</w:t>
      </w:r>
      <w:proofErr w:type="spellEnd"/>
      <w:r w:rsidRPr="009245D8">
        <w:rPr>
          <w:b/>
          <w:bCs/>
          <w:sz w:val="28"/>
          <w:szCs w:val="28"/>
        </w:rPr>
        <w:t xml:space="preserve"> группа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молодежь: с нарушением межличностных отношений, «одиночки», злоупотребляющие алкоголем или наркотиками, отличающиеся </w:t>
      </w:r>
      <w:proofErr w:type="spellStart"/>
      <w:r w:rsidRPr="009245D8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9245D8">
        <w:rPr>
          <w:rFonts w:ascii="Times New Roman" w:hAnsi="Times New Roman"/>
          <w:sz w:val="28"/>
          <w:szCs w:val="28"/>
        </w:rPr>
        <w:t xml:space="preserve"> или криминальным поведением, включающим физическое насилие;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гомосексуалисты;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заключенные в тюрьмах;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ветераны войн и локальных конфликтов;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врачи и представители других профессий, находящиеся в расцвете своей карьеры, сверхкритичные к себе, но часто злоупотребляющее наркотиками или страдающие от недавно испытанных унижений или трагических утрат;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люди зрелого возраста, которые </w:t>
      </w:r>
      <w:proofErr w:type="spellStart"/>
      <w:r w:rsidRPr="009245D8">
        <w:rPr>
          <w:rFonts w:ascii="Times New Roman" w:hAnsi="Times New Roman"/>
          <w:sz w:val="28"/>
          <w:szCs w:val="28"/>
        </w:rPr>
        <w:t>фрустрированы</w:t>
      </w:r>
      <w:proofErr w:type="spellEnd"/>
      <w:r w:rsidRPr="009245D8">
        <w:rPr>
          <w:rFonts w:ascii="Times New Roman" w:hAnsi="Times New Roman"/>
          <w:sz w:val="28"/>
          <w:szCs w:val="28"/>
        </w:rPr>
        <w:t xml:space="preserve"> несоответствием между ожидавшимися успехами в жизни и реальными достижениями;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пожилые люди, страдающие от болезней или покинутые окружением.</w:t>
      </w:r>
    </w:p>
    <w:p w:rsidR="001320E4" w:rsidRPr="009245D8" w:rsidRDefault="001320E4" w:rsidP="001320E4">
      <w:pPr>
        <w:pStyle w:val="a4"/>
        <w:tabs>
          <w:tab w:val="left" w:pos="-284"/>
        </w:tabs>
        <w:ind w:left="-567"/>
        <w:rPr>
          <w:sz w:val="28"/>
          <w:szCs w:val="28"/>
        </w:rPr>
      </w:pPr>
      <w:r w:rsidRPr="009245D8">
        <w:rPr>
          <w:b/>
          <w:bCs/>
          <w:sz w:val="28"/>
          <w:szCs w:val="28"/>
        </w:rPr>
        <w:t xml:space="preserve"> </w:t>
      </w:r>
    </w:p>
    <w:p w:rsidR="001320E4" w:rsidRPr="0093289C" w:rsidRDefault="001320E4" w:rsidP="001320E4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sectPr w:rsidR="001320E4" w:rsidRPr="0093289C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FA9"/>
    <w:multiLevelType w:val="multilevel"/>
    <w:tmpl w:val="AC0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929A7"/>
    <w:multiLevelType w:val="multilevel"/>
    <w:tmpl w:val="6C06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08343A"/>
    <w:multiLevelType w:val="multilevel"/>
    <w:tmpl w:val="AD1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FC74D5"/>
    <w:multiLevelType w:val="multilevel"/>
    <w:tmpl w:val="B92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7C6319"/>
    <w:multiLevelType w:val="multilevel"/>
    <w:tmpl w:val="1EA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9C"/>
    <w:rsid w:val="001320E4"/>
    <w:rsid w:val="00351F84"/>
    <w:rsid w:val="00375AE3"/>
    <w:rsid w:val="004033F0"/>
    <w:rsid w:val="00583BF9"/>
    <w:rsid w:val="007E67D1"/>
    <w:rsid w:val="0093289C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21A9C-F405-4AB5-AE96-C9A9E0A6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2">
    <w:name w:val="heading 2"/>
    <w:basedOn w:val="a"/>
    <w:link w:val="20"/>
    <w:uiPriority w:val="9"/>
    <w:qFormat/>
    <w:rsid w:val="00351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8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1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5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320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76E-36EA-4D37-BF55-D3238A71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2022-02-11T08:33:00Z</dcterms:created>
  <dcterms:modified xsi:type="dcterms:W3CDTF">2022-02-11T08:33:00Z</dcterms:modified>
</cp:coreProperties>
</file>