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57B" w:rsidRPr="00C0157B" w:rsidRDefault="000C3752" w:rsidP="00C015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ПРИМЕРНЫЙ </w:t>
      </w:r>
      <w:r w:rsidR="00C0157B" w:rsidRPr="00C0157B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ПЕРЕЧЕНЬ ТЕОРЕТИЧЕСКИХ ВОПРОСОВ</w:t>
      </w:r>
    </w:p>
    <w:p w:rsidR="00C0157B" w:rsidRPr="00C0157B" w:rsidRDefault="00C0157B" w:rsidP="00C015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bookmarkStart w:id="0" w:name="_GoBack"/>
      <w:bookmarkEnd w:id="0"/>
      <w:r w:rsidRPr="00C0157B">
        <w:rPr>
          <w:rFonts w:ascii="Times New Roman" w:eastAsia="Calibri" w:hAnsi="Times New Roman" w:cs="Times New Roman"/>
          <w:b/>
          <w:sz w:val="28"/>
          <w:szCs w:val="28"/>
          <w:lang w:bidi="en-US"/>
        </w:rPr>
        <w:t>«ЭЛЕКТРО-И ПРИБОРНОЕ ОБОРУДОВАНИЕ ВОЗДУШНЫХ СУДОВ»</w:t>
      </w:r>
    </w:p>
    <w:p w:rsidR="00C0157B" w:rsidRPr="00C0157B" w:rsidRDefault="00C0157B" w:rsidP="00C0157B">
      <w:pPr>
        <w:spacing w:after="0" w:line="240" w:lineRule="auto"/>
        <w:ind w:left="502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Краткая история, назначение и задачи электро-и приборного оборудования воздушных судов.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электроснабжения и потребители электрической энергии воздушных судов.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и задачи приборного оборудования воздушных судов.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конструкция и принцип действия аккумуляторной батареи.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авиационных аккумуляторных батарей.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эксплуатации авиационных аккумуляторных батарей.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конструкция и принцип действия авиационных генераторов постоянного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технической эксплуатации авиационных генераторов постоянного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Регулирование напряжения авиационных генераторов постоянного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действия и схемы включения угольных регуляторов напряжения.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условий эксплуатации на работу угольных регуляторов напряжения.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принцип действия и классификация авиационных генераторов переменного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Однофазные авиационные генераторы переменного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действия и конструкция синхронного генератора переменного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действия и конструкция авиационного синхронного трехфазного генератора переменного тока с внешним возбуждением.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действия и конструкция авиационного синхронного трехфазного генератора переменного тока с самовозбуждением.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состав и принцип действия аппаратуры защиты, регулирования и управления генераторов переменного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и классификация авиационных преобразователей электрической энергии.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Авиационные электромашинные преобразователи постоянного тока в переменный.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Авиационные статические преобразователи постоянного тока в переменный (инверторы).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принцип действия и конструкция авиационных выпрямительных устройств.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принцип действия и конструкция авиационных двигателей постоянного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Классификация и основные свойства электрических двигателей постоянного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принцип действия и конструкция авиационных электрических двигателей переменного тока.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 и принцип действия трехфазного асинхронного электрического двигателя.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 и принцип действия однофазного асинхронного электрического двигателя.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Авиационные электрические двигатели поступательного действия. Исполнительные механизмы.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Внешнее светотехническое оборудование воздушных судов.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Внутреннее светотехническое оборудование воздушных судов.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Противообледенительная система (ПОС) воздушного судна. Назначение и классификация ПОС.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Противообледенительная система пассажирского самолета.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Электрическая система запуска авиационных двигателей. Классификация и принцип действия.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Авиационные электрические стартеры. Назначение, состав и принцип работы.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Электрический запуск авиационных двигателей. Холодная прокрутка.</w:t>
      </w:r>
    </w:p>
    <w:p w:rsidR="00C0157B" w:rsidRPr="00C0157B" w:rsidRDefault="00C0157B" w:rsidP="00C0157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кондиционирования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воздуха </w:t>
      </w:r>
      <w:r w:rsidRPr="00C015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воздушного судна.</w:t>
      </w:r>
    </w:p>
    <w:p w:rsidR="001E2111" w:rsidRDefault="000C3752"/>
    <w:sectPr w:rsidR="001E2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F4787"/>
    <w:multiLevelType w:val="hybridMultilevel"/>
    <w:tmpl w:val="686A47C2"/>
    <w:lvl w:ilvl="0" w:tplc="F8A6AF88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7B"/>
    <w:rsid w:val="000179B8"/>
    <w:rsid w:val="000C3752"/>
    <w:rsid w:val="00284626"/>
    <w:rsid w:val="004C6FD7"/>
    <w:rsid w:val="00744B67"/>
    <w:rsid w:val="00771DA9"/>
    <w:rsid w:val="007D17C1"/>
    <w:rsid w:val="00860A36"/>
    <w:rsid w:val="00B062DA"/>
    <w:rsid w:val="00B76EB5"/>
    <w:rsid w:val="00BB0ED7"/>
    <w:rsid w:val="00C0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2D45C-A69C-4753-B0FB-071A55BE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И. Лазовский</dc:creator>
  <cp:lastModifiedBy>Лилия Н. Рудько</cp:lastModifiedBy>
  <cp:revision>2</cp:revision>
  <dcterms:created xsi:type="dcterms:W3CDTF">2025-02-21T10:54:00Z</dcterms:created>
  <dcterms:modified xsi:type="dcterms:W3CDTF">2025-10-29T12:57:00Z</dcterms:modified>
</cp:coreProperties>
</file>