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AA" w:rsidRPr="000B4CAA" w:rsidRDefault="000B4CAA" w:rsidP="00B65D0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0B4CAA" w:rsidRPr="000B4CAA" w:rsidRDefault="000B4CAA" w:rsidP="00B65D0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социально-гуманитарных дисциплин БГАА</w:t>
      </w:r>
    </w:p>
    <w:p w:rsidR="000B4CAA" w:rsidRPr="000B4CAA" w:rsidRDefault="000B4CAA" w:rsidP="00B65D0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 филологических наук, доцент</w:t>
      </w:r>
    </w:p>
    <w:p w:rsidR="000B4CAA" w:rsidRPr="000B4CAA" w:rsidRDefault="000B4CAA" w:rsidP="00B65D0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В. Н. Сивицкий</w:t>
      </w:r>
    </w:p>
    <w:p w:rsidR="000B4CAA" w:rsidRPr="000B4CAA" w:rsidRDefault="000B4CAA" w:rsidP="00B65D0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“       ”</w:t>
      </w: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B4C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</w:t>
      </w: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20       г.</w:t>
      </w:r>
    </w:p>
    <w:p w:rsidR="000B4CAA" w:rsidRPr="000B4CAA" w:rsidRDefault="000B4CAA" w:rsidP="00B65D0A">
      <w:p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CAA" w:rsidRPr="000B4CAA" w:rsidRDefault="000B4CAA" w:rsidP="00B65D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CAA" w:rsidRPr="000B4CAA" w:rsidRDefault="000B4CAA" w:rsidP="00B65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МЕТОДИЧЕСКИЕ РЕКОМЕНДАЦИИ </w:t>
      </w:r>
    </w:p>
    <w:p w:rsidR="000B4CAA" w:rsidRPr="000B4CAA" w:rsidRDefault="000B4CAA" w:rsidP="00B65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написанию контрольной работы </w:t>
      </w:r>
    </w:p>
    <w:p w:rsidR="000B4CAA" w:rsidRPr="000B4CAA" w:rsidRDefault="000B4CAA" w:rsidP="00B65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учебной дисциплине </w:t>
      </w:r>
    </w:p>
    <w:p w:rsidR="000B4CAA" w:rsidRPr="000B4CAA" w:rsidRDefault="000B4CAA" w:rsidP="00B65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bookmarkStart w:id="0" w:name="_Hlk114159985"/>
      <w:r w:rsidRPr="000B4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История </w:t>
      </w:r>
      <w:r w:rsidR="00674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0B4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</w:t>
      </w:r>
      <w:r w:rsidR="00B65D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орусской государственности</w:t>
      </w:r>
      <w:bookmarkEnd w:id="0"/>
      <w:r w:rsidRPr="000B4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B4CAA" w:rsidRPr="000B4CAA" w:rsidRDefault="000B4CAA" w:rsidP="007B52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курсантов-заочников, обучающихся по специальност</w:t>
      </w:r>
      <w:r w:rsidR="007B529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726DA" w:rsidRDefault="007B529C" w:rsidP="007B529C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7B529C">
        <w:rPr>
          <w:rFonts w:ascii="Times New Roman" w:hAnsi="Times New Roman" w:cs="Times New Roman"/>
          <w:iCs/>
          <w:sz w:val="28"/>
          <w:szCs w:val="28"/>
        </w:rPr>
        <w:t xml:space="preserve">6-05-0715-01 </w:t>
      </w:r>
      <w:r w:rsidRPr="007B529C">
        <w:rPr>
          <w:rFonts w:ascii="Times New Roman" w:hAnsi="Times New Roman" w:cs="Times New Roman"/>
          <w:bCs/>
          <w:sz w:val="28"/>
          <w:szCs w:val="28"/>
        </w:rPr>
        <w:t>«</w:t>
      </w:r>
      <w:r w:rsidRPr="007B529C">
        <w:rPr>
          <w:rFonts w:ascii="Times New Roman" w:hAnsi="Times New Roman" w:cs="Times New Roman"/>
          <w:bCs/>
          <w:iCs/>
          <w:sz w:val="28"/>
          <w:szCs w:val="28"/>
        </w:rPr>
        <w:t xml:space="preserve">Техническая эксплуатация воздушных судов и средств наземного обеспечения полетов» </w:t>
      </w:r>
    </w:p>
    <w:p w:rsidR="00783192" w:rsidRDefault="007B529C" w:rsidP="007B529C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7B529C">
        <w:rPr>
          <w:rFonts w:ascii="Times New Roman" w:hAnsi="Times New Roman" w:cs="Times New Roman"/>
          <w:bCs/>
          <w:iCs/>
          <w:sz w:val="28"/>
          <w:szCs w:val="28"/>
        </w:rPr>
        <w:t>профилизации</w:t>
      </w:r>
      <w:proofErr w:type="spellEnd"/>
      <w:r w:rsidRPr="007B529C">
        <w:rPr>
          <w:rFonts w:ascii="Times New Roman" w:hAnsi="Times New Roman" w:cs="Times New Roman"/>
          <w:bCs/>
          <w:iCs/>
          <w:sz w:val="28"/>
          <w:szCs w:val="28"/>
        </w:rPr>
        <w:t xml:space="preserve">: «Техническая эксплуатация воздушных судов и двигателей», «Техническая эксплуатация бортовых авиационных систем», </w:t>
      </w:r>
    </w:p>
    <w:p w:rsidR="000B4CAA" w:rsidRPr="000B4CAA" w:rsidRDefault="000B4CAA" w:rsidP="00B65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GoBack"/>
      <w:bookmarkEnd w:id="1"/>
    </w:p>
    <w:p w:rsidR="000B4CAA" w:rsidRPr="000B4CAA" w:rsidRDefault="000B4CAA" w:rsidP="00B65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</w:t>
      </w: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по учебной дисциплине «</w:t>
      </w:r>
      <w:r w:rsidR="00B65D0A"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</w:t>
      </w:r>
      <w:r w:rsidR="006745D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65D0A"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ел</w:t>
      </w:r>
      <w:r w:rsidR="00B65D0A"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орусской государственности</w:t>
      </w: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является завершающей формой </w:t>
      </w:r>
      <w:r w:rsidR="006745D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усвоения знаний, умений и навыков, полученных в ходе изучения дисциплины. Успешное выполнение контрольной работы позволяет обучающемуся приступить к сдаче </w:t>
      </w:r>
      <w:r w:rsidR="006745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Контрольная работа предусмотрена учебной программой по учебной дисциплине и направлена на выявление теоретических знаний и </w:t>
      </w:r>
      <w:r w:rsidR="00B65D0A"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практических умений,</w:t>
      </w: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навыков обучающихся. Она является формой контроля качества подготовки специалиста с высшим образованием в академии.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является свидетельством того, как обучающийся усвоил материал и какова степень самостоятельности и индивидуальных возможностей обучающегося.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выполняется обучающимися после проведения лекций и семинарских занятий в период сессии.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Учебные цели контрольной работы: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Выявить результаты изучения курсантами-заочниками учебной дисциплины «</w:t>
      </w:r>
      <w:r w:rsidR="00B65D0A"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</w:t>
      </w:r>
      <w:r w:rsidR="006745D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65D0A"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ел</w:t>
      </w:r>
      <w:r w:rsidR="00B65D0A"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орусской государственности</w:t>
      </w: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2. Закрепить и углубить знания, умения и навыки курсантов по учебной дисциплине, полученные в ходе аудиторного изучения вопросов учебной программы, а также в процессе самостоятельной работы обучающихся.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3. Способствовать развитию умений и навыков обобщения, систематизации и структурно-логического, аргументированного и грамотного изложения учебного материала.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4. Развивать у курсантов способность к творческому самостоятельному анализу учебной литературы и источников.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5. Формировать и закреплять навыки практического применения обучающимися знаний, умений и навыков.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 Содействовать воспитанию чувства ответственности.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проведению контрольной работы: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 контрольной работы – письменная, по вопросам.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выполняется на отдельных листах бумаги либо в ученической тетради и подписывается обучающимся.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работы определяется в каждом конкретном случае, но она должна включать введение, основную часть, заключение и список использованных источников. </w:t>
      </w:r>
      <w:r w:rsidRPr="000B4C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 введении</w:t>
      </w: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обосновывается актуальность темы, определяются цель и задачи работы. </w:t>
      </w:r>
      <w:r w:rsidRPr="000B4C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Основная часть</w:t>
      </w: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контрольной работы в развёрнутой форме раскрывает тему. Она может быть представлена несколькими параграфами, содержать теорию вопроса. </w:t>
      </w:r>
      <w:r w:rsidRPr="000B4C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Заключительная часть</w:t>
      </w: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отводится обобщениям, к которым подводит курсанта проделанная работа.</w:t>
      </w:r>
      <w:bookmarkStart w:id="2" w:name="3."/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4C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Список использованных источников</w:t>
      </w: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содержать перечень всех, проработанных в процессе подготовки к написанию работы, источников. В тексте работы должны быть ссылки на источники информации.</w:t>
      </w:r>
    </w:p>
    <w:bookmarkEnd w:id="2"/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обучающихся оцениваются преподавателем </w:t>
      </w:r>
      <w:proofErr w:type="spellStart"/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недифференцированно</w:t>
      </w:r>
      <w:proofErr w:type="spellEnd"/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этом выставляется отметка «зачтено» либо «не зачтено».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«не зачтено» ставится за работу, не отвечающую основным требованиям, т. е. не раскрывающую важнейших положений учебного вопроса (задания), не содержащую иллюстративного материала.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по контрольной работе выставляется преподавателем в </w:t>
      </w:r>
      <w:proofErr w:type="spellStart"/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зачётно</w:t>
      </w:r>
      <w:proofErr w:type="spellEnd"/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-экзаменационной ведомости, которую выдаёт деканат.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проведения контрольной работы: самостоятельно, без пользования конспектами и учебной литературой.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выполнения заданий контрольной работы – произвольный.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Курсанты, пользующиеся на контрольной работе неразрешёнными материалами и различного рода записями и этим нарушающие установленные правила проведения контрольной работы, несут за это ответственность в дисциплинарном порядке. По решению преподавателя они опрашиваются устно.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0B4CA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Порядок </w:t>
      </w:r>
      <w:proofErr w:type="spellStart"/>
      <w:r w:rsidRPr="000B4CA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пров</w:t>
      </w:r>
      <w:r w:rsidRPr="000B4CA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едения</w:t>
      </w:r>
      <w:proofErr w:type="spellEnd"/>
      <w:r w:rsidRPr="000B4CA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контрольной работы</w:t>
      </w:r>
      <w:r w:rsidRPr="000B4CA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B4CAA">
        <w:rPr>
          <w:rFonts w:ascii="Times New Roman" w:eastAsia="Times New Roman" w:hAnsi="Times New Roman" w:cs="Times New Roman"/>
          <w:b/>
          <w:i/>
          <w:sz w:val="28"/>
          <w:szCs w:val="28"/>
          <w:lang w:val="x-none" w:eastAsia="x-none"/>
        </w:rPr>
        <w:t>Во вступительной части занятия</w:t>
      </w:r>
      <w:r w:rsidRPr="000B4CAA">
        <w:rPr>
          <w:rFonts w:ascii="Times New Roman" w:eastAsia="Times New Roman" w:hAnsi="Times New Roman" w:cs="Times New Roman"/>
          <w:i/>
          <w:sz w:val="28"/>
          <w:szCs w:val="28"/>
          <w:lang w:val="x-none" w:eastAsia="x-none"/>
        </w:rPr>
        <w:t xml:space="preserve"> </w:t>
      </w:r>
      <w:r w:rsidRPr="000B4CA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после проверки наличия и внешнего вида личного состава преподаватель доводит до курсантов актуальность проведения контрольной работы, определяет место </w:t>
      </w:r>
      <w:r w:rsidRPr="000B4CAA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контрольной работы</w:t>
      </w:r>
      <w:r w:rsidRPr="000B4CA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 учебном курсе, сообщает план и порядок проведения работы, критерии выставления о</w:t>
      </w:r>
      <w:r w:rsidRPr="000B4CAA">
        <w:rPr>
          <w:rFonts w:ascii="Times New Roman" w:eastAsia="Times New Roman" w:hAnsi="Times New Roman" w:cs="Times New Roman"/>
          <w:sz w:val="28"/>
          <w:szCs w:val="28"/>
          <w:lang w:eastAsia="x-none"/>
        </w:rPr>
        <w:t>тметки</w:t>
      </w:r>
      <w:r w:rsidRPr="000B4CA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разъясняет правила оформления письменной работы.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основной части занятия</w:t>
      </w:r>
      <w:r w:rsidRPr="000B4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определяет курсантам вопросы контрольной работы. Курсанты, ознакомившись с содержанием заданий, в случае отсутствия вопросов, приступают к их выполнению. Преподаватель осуществляет контроль за ходом выполнения заданий. В случае возникновения вопросов у курсантов (при необходимости уточнить задание) преподаватель даёт ответ.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заключительной части занятия</w:t>
      </w:r>
      <w:r w:rsidRPr="000B4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должен подвести итоги занятия, провести разбор занятия, поставить задачи курсантам по дальнейшему углублению знаний по учебной дисциплине.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6DA" w:rsidRDefault="00E726D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указания обучающимся.</w:t>
      </w:r>
    </w:p>
    <w:p w:rsidR="000B4CAA" w:rsidRPr="000B4CAA" w:rsidRDefault="000B4CAA" w:rsidP="00B65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подготовке к контрольной работе курсантам следует изучить учебную литературу, рекомендованную преподавателем, повторить лекционный материал, а также повторить вопросы, которые разбирались на семинарах.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поставленные вопросы контрольной работы следует отвечать вдумчиво, аргументированно, кратко, по существу, чётко структурируя свой ответ.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оформления контрольной работы</w:t>
      </w: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титульном листе контрольной работы в обязательном порядке указываются: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–номер учебной группы;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–фамилия и инициалы курсанта;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sz w:val="28"/>
          <w:szCs w:val="28"/>
          <w:lang w:eastAsia="ru-RU"/>
        </w:rPr>
        <w:t>–номера и формулировки вопросов контрольной работы.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контрольной работе: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Государство как основной политический институт.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Независимость и суверенитет. Нация и государство.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Этапы становления и развития белорусской государственности.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Источники по истории белорусской государственности.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Раннефеодальные государственные образования на белорусских землях. Древняя Русь.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Общие черты и особенности развития Полоцкого и </w:t>
      </w:r>
      <w:proofErr w:type="spellStart"/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Туровского</w:t>
      </w:r>
      <w:proofErr w:type="spellEnd"/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княжеств.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Крещение Руси как фактор цивилизационного выбора. Феодальная раздробленность.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Место восточнославянских земель в системе средневековых международных отношений.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Причины и основные концепции возникновения ВКЛ.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Расширение территории ВКЛ. Объединение белорусских земель в составе ВКЛ.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Борьба за объединение Руси. Отношения с Орденом и Золотой Ордой.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Роль белорусских земель в ВКЛ. </w:t>
      </w:r>
      <w:proofErr w:type="spellStart"/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Кревская</w:t>
      </w:r>
      <w:proofErr w:type="spellEnd"/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уния и </w:t>
      </w:r>
      <w:proofErr w:type="spellStart"/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вестернизация</w:t>
      </w:r>
      <w:proofErr w:type="spellEnd"/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социально-политических институтов. Магдебургское право.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Правовое и политическое значение Люблинской унии.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Положение белорусских земель в составе Речи Посполитой.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Полонизация как фактор политической, культурной и общественной жизни.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«Шляхетская демократия» и ее влияние на развитие государства. Отношения с соседями и ослабление Речи Посполитой.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Разделы Речи Посполитой. Русификация и </w:t>
      </w:r>
      <w:proofErr w:type="spellStart"/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деполонизация</w:t>
      </w:r>
      <w:proofErr w:type="spellEnd"/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Вопрос государственности в общественно-политической жизни Беларуси первой половины Х1Х в.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Восстания 1830-1831 и 1863-1864 гг. на территории Беларуси.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Экономическое развитие белорусских земель в Х1Х в.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Западнорусизм</w:t>
      </w:r>
      <w:proofErr w:type="spellEnd"/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</w:t>
      </w:r>
      <w:proofErr w:type="spellStart"/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краевость</w:t>
      </w:r>
      <w:proofErr w:type="spellEnd"/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Формирование белорусской национальной идеи.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Журнал «Гомон» и деятельность белорусских народников. Революционные события 1905</w:t>
      </w: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1907 гг. в Беларуси. «Наша шва» и белорусская национальная идея в начале ХХ в.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Первая мировая война на белорусских землях.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Активизация национального движения в годы Первой мировой войны.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Революции 1917 г. и белорусский вопрос. Всебелорусский съезд 1917 г. </w:t>
      </w: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Провозглашение БНР.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Белнацком</w:t>
      </w:r>
      <w:proofErr w:type="spellEnd"/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его роль в создании БССР. </w:t>
      </w:r>
      <w:proofErr w:type="spellStart"/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ЛитБелССР</w:t>
      </w:r>
      <w:proofErr w:type="spellEnd"/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Польско-советская война и второе провозглашение БССР.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Подписание Рижского мирного договора и его последствия для белорусской государственности.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Формирование Союза советских социалистических республик (СССР). Реализация национально-государственной модели развития.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Создание индустриально-аграрной республики.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 границ и административно</w:t>
      </w:r>
      <w:r w:rsidR="0067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территориальное устройство БССР в 1919-1939 гг.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Противоречия развития социально-культурной сферы в 1930-е гг. в БССР. Достижения и трагедии советской эпохи.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Причины Второй мировой войны. Воссоединение Западной Беларуси с БССР.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Нападение нацистской Германии на СССР. Оккупационный режим в Беларуси. Немецко-фашистский геноцид и демографические потери Беларуси в войне. Холокост.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Размах и значение партизанского и подпольного движения в Беларуси.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Участие белорусов в ключевых сражениях Великой Отечественной войны.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Освобождение Беларуси. Белорусская стратегическая наступательная операция «Багратион».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Вклад белорусского народа в Победу. Великая Отечественная война в исторической памяти белорусов.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БССР - страна-учредительница ООН.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Попытки демократизации общественно-политической жизни во второй половине 1950-х - первой половине 1960-х гг.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Нарастание застойных явлений в 1970-е - первой половине 1980-х гг.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Общественно-политические процессы в БССР на рубеже 80</w:t>
      </w: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90-х гг. ХХ в.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Распад СССР и его причины.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Политический и хозяйственный кризис первых лет независимости.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Принятие Конституции и первые выборы Президента Республики Беларусь.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Референдумы 1995, 1996, 2004 годов и их влияние на стабилизацию обстановки в стране.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Особенности общественно-политического развития в начале ХХ1 в.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Современные достижения белорусского государства.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Формирование правовых традиций в Беларуси. «Русская правда» и Статуты ВКЛ. Советские конституции 1919, 1927, 1937, 1978 годов.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Значение Декларации о государственном суверенитете 27 июля 1990 г. Признание принципов Всеобщей декларации прав человека.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Конституция 15 марта 1994 г. и характер внесенных в нее изменений.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Человек, его права, свободы и гарантии их реализации как высшая ценность и цель общества и государства, провозглашенная Конституцией. Иерархия нормативных правовых актов.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Развитие института главы государства в отечественной истории.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Особенности монархической формы правления в исторической ретроспективе. Специфика организации высшего руководства страны в советское время.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Президентская республика - выбор белорусского народа. Порядок выборов Президента. Функции и полномочия главы государства как гаранта соблюдения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Конституции, прав и свобод граждан. Президент - Главнокомандующий Вооруженных Сил Республики Беларусь.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Исторические формы исполнительной власти в Беларуси. Чины княжеской администрации в Древней Руси.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Основные должностные лица центрального аппарата в ВКЛ. Появление министерской формы организации исполнительной власти. Белорусы на высших государственных должностях в Российской империи.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Совет Народных Комиссаров и дальнейшее развитие исполнительной власти в советское время.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Функции и задачи современного правительства. Структура Правительства Республики Беларусь. Премьер- министр.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Предпарламентские</w:t>
      </w:r>
      <w:proofErr w:type="spellEnd"/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формы представительства: вече и сеймы.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Белорусские депутаты в Государственных думах Российской империи.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Советская форма народного представительства: ЦИК и Верховный Совет.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Национальное собрание - двухпалатный парламент суверенной Беларуси. Структура и функции Совета Республики и Палаты представителей.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Исторические формы судебных органов в отечественной истории. Виды и полномочия современных судов в Республике Беларусь. Верховный и Конституционный суды. Порядок подбора и назначения судей.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Исторические формы административно-территориального деления на белорусских землях: удельные княжества, воеводства и поветы, губернии, уезды, волости, районы, округа, области.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Современное административно-территориальное деление Республики Беларусь. Функции и полномочия местного управления и самоуправления.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Историческая ретроспектива развития политических партий и общественных объединений в Беларуси. Переход от однопартийной системы к многопартийности.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Нормативно-правовая база деятельности партий и общественных объединений. Типологизация политических партий и общественных объединений в Республике Беларусь. Их роль в развитии общества и государства.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Основные гипотезы о происхождении белорусов. Этапы формирования белорусской нации.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Факторы, повлиявшие на генезис и дальнейшее развитие. Белорусы в мире, диаспора.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Белая Русь - Белоруссия - Беларусь. Версии происхождения названия.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Языковая политика. Билингвизм - характерная черта современной белорусской нации. Исторические примеры двуязычия.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История формирования основных этнических групп в Беларуси. Этнический состав современной Беларуси.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Конфессиональная история Беларуси. Религиозный состав населения Беларуси. Принципы государственной политики в конфессиональной сфере.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Значение Гимна, Герба и Флага для государственности. Историческая символика на белорусских землях.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Вариативность символики в других странах. История и символическое значение Государственного Флага. Государственный Герб и его смысловая трактовка. Государственный Гимн - музыкальное отражение государственной традиции.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Государственные праздники Республики Беларусь и их значение.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Предпосылки формирования белорусской модели социально-экономического </w:t>
      </w: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развития.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Основные факторы современного экономического развития Беларуси. Государство для народа - главный принцип отечественной социально-экономической модели.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Всебелорусские народные собрания. Программы социально-экономического развития Республики Беларусь. Основные показатели развития отечественной экономики.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Геополитический фактор формирования белорусской государственности. Характеристика современного геополитического положения Беларуси.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Многовекторность</w:t>
      </w:r>
      <w:proofErr w:type="spellEnd"/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внешней политики. Россия и Китай - стратегические партнеры Беларуси.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Ближняя и дальняя дуга международных отношений. Беларусь в интеграционных сообществах. </w:t>
      </w:r>
    </w:p>
    <w:p w:rsidR="0068724B" w:rsidRPr="0068724B" w:rsidRDefault="0068724B" w:rsidP="0068724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Союзное государство России и Беларуси.</w:t>
      </w: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CAA" w:rsidRPr="000B4CAA" w:rsidRDefault="000B4CAA" w:rsidP="00B65D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Учебная литература:</w:t>
      </w:r>
    </w:p>
    <w:p w:rsidR="00B65D0A" w:rsidRPr="00B65D0A" w:rsidRDefault="00B65D0A" w:rsidP="00B65D0A">
      <w:pPr>
        <w:widowControl w:val="0"/>
        <w:tabs>
          <w:tab w:val="left" w:pos="284"/>
          <w:tab w:val="center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65D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ОСНОВНАЯ:</w:t>
      </w:r>
    </w:p>
    <w:p w:rsidR="00B65D0A" w:rsidRPr="00B65D0A" w:rsidRDefault="00B65D0A" w:rsidP="00B65D0A">
      <w:pPr>
        <w:widowControl w:val="0"/>
        <w:numPr>
          <w:ilvl w:val="0"/>
          <w:numId w:val="3"/>
        </w:numPr>
        <w:tabs>
          <w:tab w:val="left" w:pos="284"/>
          <w:tab w:val="center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История белорусской государственности: в 5 т. / А. А. Коваленя [и др.]. – Минск: Белорус. наука, 2019–2020. – Т.1: Белорусская государственность: от истоков до конца Х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VIII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в. – 597 с.; Т.2: Белорусская государственность в период Российской империи (конец Х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VIII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– начало ХХ в.). – 413 с.; Т.3: Белорусская государственность: от идеи к национальному государству (1917–1939 гг.). – 639 с.; Т.4: Белорусская государственность накануне и в период Великой Отечественной войны и послевоенного восстановления (1939–1953 гг.). – 567 с.; Т.5: Белорусская государственность на переломе эпох (вторая половина ХХ – начало ХХ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I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в.). – 759 с.</w:t>
      </w:r>
    </w:p>
    <w:p w:rsidR="00B65D0A" w:rsidRPr="00B65D0A" w:rsidRDefault="00B65D0A" w:rsidP="00B65D0A">
      <w:pPr>
        <w:widowControl w:val="0"/>
        <w:numPr>
          <w:ilvl w:val="0"/>
          <w:numId w:val="3"/>
        </w:numPr>
        <w:tabs>
          <w:tab w:val="left" w:pos="284"/>
          <w:tab w:val="center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Беларуси (в контексте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европейск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ой</w:t>
      </w:r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цивилизации): учеб.-метод. комплекс / сост. А. А.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Гурецкий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БГАА, 2019. – 310 с.</w:t>
      </w:r>
    </w:p>
    <w:p w:rsidR="00B65D0A" w:rsidRPr="00B65D0A" w:rsidRDefault="00B65D0A" w:rsidP="00B65D0A">
      <w:pPr>
        <w:widowControl w:val="0"/>
        <w:numPr>
          <w:ilvl w:val="0"/>
          <w:numId w:val="3"/>
        </w:numPr>
        <w:tabs>
          <w:tab w:val="left" w:pos="284"/>
          <w:tab w:val="center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Беларуси (в контексте европейской цивилизации): </w:t>
      </w:r>
      <w:r w:rsidRPr="00B65D0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электронный учебно-методический комплекс по учебной дисциплине “</w:t>
      </w:r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Беларуси (в контексте европейской цивилизации)»</w:t>
      </w:r>
      <w:r w:rsidRPr="00B65D0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 / сост. А. А. Гурецкий / р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егистр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свидетельство НИРУП «ИППС» № 1032020984 от 10.01.2020 г.</w:t>
      </w:r>
      <w:r w:rsidRPr="00B65D0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 – Минск: БГАА, 2019 </w:t>
      </w:r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[Электронный ресурс]</w:t>
      </w:r>
      <w:r w:rsidRPr="00B65D0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 – </w:t>
      </w:r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доступа:</w:t>
      </w:r>
      <w:r w:rsidRPr="00B65D0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hyperlink r:id="rId8" w:history="1">
        <w:r w:rsidRPr="00B65D0A">
          <w:rPr>
            <w:rFonts w:ascii="Times New Roman" w:eastAsia="Times New Roman" w:hAnsi="Times New Roman" w:cs="Times New Roman"/>
            <w:sz w:val="28"/>
            <w:szCs w:val="28"/>
            <w:lang w:val="be-BY" w:eastAsia="ru-RU"/>
          </w:rPr>
          <w:t>http://</w:t>
        </w:r>
        <w:r w:rsidRPr="00B65D0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md</w:t>
        </w:r>
        <w:r w:rsidRPr="00B65D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B65D0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bgaa</w:t>
        </w:r>
        <w:proofErr w:type="spellEnd"/>
        <w:r w:rsidRPr="00B65D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B65D0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by</w:t>
        </w:r>
        <w:r w:rsidRPr="00B65D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5D0A" w:rsidRPr="00B65D0A" w:rsidRDefault="00B65D0A" w:rsidP="00B65D0A">
      <w:pPr>
        <w:widowControl w:val="0"/>
        <w:numPr>
          <w:ilvl w:val="0"/>
          <w:numId w:val="3"/>
        </w:numPr>
        <w:tabs>
          <w:tab w:val="left" w:pos="284"/>
          <w:tab w:val="center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Великая Отечественная война советского народа (в контексте Второй мировой войны): </w:t>
      </w:r>
      <w:r w:rsidRPr="00B65D0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электронный учебно-методический комплекс по учебной дисциплине</w:t>
      </w:r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«Великая Отечественная война советского народа (в контексте Второй мировой войны)» / сост. К. А. Шумский / </w:t>
      </w:r>
      <w:r w:rsidRPr="00B65D0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егистр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свидетельство НИРУП «ИППС» № 1032020944 от 10.01.2020 г. – </w:t>
      </w:r>
      <w:r w:rsidRPr="00B65D0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Минск: БГАА, 2019 </w:t>
      </w:r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[Электронный ресурс]</w:t>
      </w:r>
      <w:r w:rsidRPr="00B65D0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 – </w:t>
      </w:r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доступа:</w:t>
      </w:r>
      <w:r w:rsidRPr="00B65D0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hyperlink r:id="rId9" w:history="1">
        <w:r w:rsidRPr="00B65D0A">
          <w:rPr>
            <w:rFonts w:ascii="Times New Roman" w:eastAsia="Times New Roman" w:hAnsi="Times New Roman" w:cs="Times New Roman"/>
            <w:sz w:val="28"/>
            <w:szCs w:val="28"/>
            <w:lang w:val="be-BY" w:eastAsia="ru-RU"/>
          </w:rPr>
          <w:t>http://</w:t>
        </w:r>
        <w:r w:rsidRPr="00B65D0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md</w:t>
        </w:r>
        <w:r w:rsidRPr="00B65D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B65D0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bgaa</w:t>
        </w:r>
        <w:proofErr w:type="spellEnd"/>
        <w:r w:rsidRPr="00B65D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B65D0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by</w:t>
        </w:r>
        <w:r w:rsidRPr="00B65D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5D0A" w:rsidRPr="00B65D0A" w:rsidRDefault="00B65D0A" w:rsidP="00B65D0A">
      <w:pPr>
        <w:widowControl w:val="0"/>
        <w:numPr>
          <w:ilvl w:val="0"/>
          <w:numId w:val="3"/>
        </w:numPr>
        <w:tabs>
          <w:tab w:val="left" w:pos="284"/>
          <w:tab w:val="center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Этническая и конфессиональная история Беларуси: учеб.-метод. комплекс / сост. В. Н. Сивицкий. – Минск: БГАА, 2020. – 144 с.</w:t>
      </w:r>
    </w:p>
    <w:p w:rsidR="00B65D0A" w:rsidRDefault="00B65D0A" w:rsidP="00B65D0A">
      <w:pPr>
        <w:widowControl w:val="0"/>
        <w:tabs>
          <w:tab w:val="left" w:pos="284"/>
          <w:tab w:val="center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B65D0A" w:rsidRPr="00B65D0A" w:rsidRDefault="00B65D0A" w:rsidP="00B65D0A">
      <w:pPr>
        <w:widowControl w:val="0"/>
        <w:tabs>
          <w:tab w:val="left" w:pos="284"/>
          <w:tab w:val="center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65D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ДОПОЛНИТЕЛЬНАЯ:</w:t>
      </w:r>
    </w:p>
    <w:p w:rsidR="00B65D0A" w:rsidRPr="00B65D0A" w:rsidRDefault="00B65D0A" w:rsidP="00B65D0A">
      <w:pPr>
        <w:widowControl w:val="0"/>
        <w:numPr>
          <w:ilvl w:val="0"/>
          <w:numId w:val="3"/>
        </w:numPr>
        <w:tabs>
          <w:tab w:val="left" w:pos="284"/>
          <w:tab w:val="center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i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сторыя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Беларус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i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 w:bidi="ru-RU"/>
        </w:rPr>
        <w:t>ў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кантэксце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еурапейскай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цыв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 w:bidi="ru-RU"/>
        </w:rPr>
        <w:t>ілі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зацы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i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: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вучэб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дапаможн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i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 для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студэнта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 w:bidi="ru-RU"/>
        </w:rPr>
        <w:t>ў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вышэйшых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навучальных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устано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 w:bidi="ru-RU"/>
        </w:rPr>
        <w:t>ў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/ П. I.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Брыгадз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i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 – М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i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нск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 Р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I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ВШ, 2015. 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 w:bidi="ru-RU"/>
        </w:rPr>
        <w:t>–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287 с.</w:t>
      </w:r>
    </w:p>
    <w:p w:rsidR="00B65D0A" w:rsidRPr="00B65D0A" w:rsidRDefault="00B65D0A" w:rsidP="00B65D0A">
      <w:pPr>
        <w:widowControl w:val="0"/>
        <w:numPr>
          <w:ilvl w:val="0"/>
          <w:numId w:val="3"/>
        </w:numPr>
        <w:tabs>
          <w:tab w:val="left" w:pos="284"/>
          <w:tab w:val="center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История Беларуси: 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 w:bidi="ru-RU"/>
        </w:rPr>
        <w:t>у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чеб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пособие: 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 w:bidi="ru-RU"/>
        </w:rPr>
        <w:t>в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 ч. 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 w:bidi="ru-RU"/>
        </w:rPr>
        <w:t>ч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2. / Я. И.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Трещенок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 w:bidi="ru-RU"/>
        </w:rPr>
        <w:t xml:space="preserve"> 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[и др.]. – Могилев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 w:bidi="ru-RU"/>
        </w:rPr>
        <w:t>: МГУ им. А. Кулешова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2005. – 252 с.</w:t>
      </w:r>
    </w:p>
    <w:p w:rsidR="00B65D0A" w:rsidRPr="00B65D0A" w:rsidRDefault="00B65D0A" w:rsidP="00B65D0A">
      <w:pPr>
        <w:widowControl w:val="0"/>
        <w:numPr>
          <w:ilvl w:val="0"/>
          <w:numId w:val="3"/>
        </w:numPr>
        <w:tabs>
          <w:tab w:val="left" w:pos="284"/>
          <w:tab w:val="center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Трещенок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Я. И. История Беларуси: учеб. пособие. Ч. 1. Досоветский период. – Могилев: МГУ им. А. Кулешова, 2003. – 235 с.</w:t>
      </w:r>
    </w:p>
    <w:p w:rsidR="00B65D0A" w:rsidRPr="00B65D0A" w:rsidRDefault="00B65D0A" w:rsidP="00B65D0A">
      <w:pPr>
        <w:widowControl w:val="0"/>
        <w:numPr>
          <w:ilvl w:val="0"/>
          <w:numId w:val="3"/>
        </w:numPr>
        <w:tabs>
          <w:tab w:val="left" w:pos="284"/>
          <w:tab w:val="center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Канфес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ii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Беларус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i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канец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XVIII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XX ст. / В. В.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Грыгор'ева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[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i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i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нш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.];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навук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рэд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У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 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I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Нав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i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цк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i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– М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i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нск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: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Экаперспектыва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1998. – 340 с.</w:t>
      </w:r>
    </w:p>
    <w:p w:rsidR="00B65D0A" w:rsidRPr="00B65D0A" w:rsidRDefault="00B65D0A" w:rsidP="00B65D0A">
      <w:pPr>
        <w:widowControl w:val="0"/>
        <w:numPr>
          <w:ilvl w:val="0"/>
          <w:numId w:val="3"/>
        </w:numPr>
        <w:tabs>
          <w:tab w:val="left" w:pos="284"/>
          <w:tab w:val="center" w:pos="426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Основы идеологии белорусского государства: учеб. пособие для студентов учреждений высшего образования / В. А. Мельник. – 3-е изд.,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испр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– Минск: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Вышэйшая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школа, 2013. – 342 с.</w:t>
      </w:r>
    </w:p>
    <w:p w:rsidR="00B65D0A" w:rsidRPr="00B65D0A" w:rsidRDefault="00B65D0A" w:rsidP="00B65D0A">
      <w:pPr>
        <w:widowControl w:val="0"/>
        <w:numPr>
          <w:ilvl w:val="0"/>
          <w:numId w:val="3"/>
        </w:numPr>
        <w:tabs>
          <w:tab w:val="left" w:pos="284"/>
          <w:tab w:val="center" w:pos="426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i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сторыя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Беларус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 w:bidi="ru-RU"/>
        </w:rPr>
        <w:t>і: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 w:bidi="ru-RU"/>
        </w:rPr>
        <w:t xml:space="preserve">у 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 ч. Ч. 1.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старажытных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часо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 w:bidi="ru-RU"/>
        </w:rPr>
        <w:t>ў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да 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 w:bidi="ru-RU"/>
        </w:rPr>
        <w:t xml:space="preserve">канца 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XVIII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ст.: 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 w:bidi="ru-RU"/>
        </w:rPr>
        <w:t>к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урс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лекцый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/ I. П.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Крэнь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 w:bidi="ru-RU"/>
        </w:rPr>
        <w:t xml:space="preserve"> 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[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i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i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нш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.]. 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 w:bidi="ru-RU"/>
        </w:rPr>
        <w:t>–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i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нск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 Р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I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ВШ, 2000. 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 w:bidi="ru-RU"/>
        </w:rPr>
        <w:t>–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656 с.</w:t>
      </w:r>
    </w:p>
    <w:p w:rsidR="00B65D0A" w:rsidRPr="00B65D0A" w:rsidRDefault="00B65D0A" w:rsidP="00B65D0A">
      <w:pPr>
        <w:widowControl w:val="0"/>
        <w:numPr>
          <w:ilvl w:val="0"/>
          <w:numId w:val="3"/>
        </w:numPr>
        <w:tabs>
          <w:tab w:val="left" w:pos="284"/>
          <w:tab w:val="center" w:pos="426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i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сторыя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беларускай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дзяржа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 w:bidi="ru-RU"/>
        </w:rPr>
        <w:t>ў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насц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i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 w:bidi="ru-RU"/>
        </w:rPr>
        <w:t>ў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канцы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XVIII-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пачатку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XX ст.: у 2 кн. / НАН Беларуси 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 w:bidi="ru-RU"/>
        </w:rPr>
        <w:t>І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н-т г</w:t>
      </w:r>
      <w:bookmarkStart w:id="3" w:name="_Hlk102296817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i</w:t>
      </w:r>
      <w:bookmarkEnd w:id="3"/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сторы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i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 w:bidi="ru-RU"/>
        </w:rPr>
        <w:t xml:space="preserve"> НАН Беларусі.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 w:bidi="ru-RU"/>
        </w:rPr>
        <w:t>–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i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нск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: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Беларуская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навука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2011-2012.</w:t>
      </w:r>
    </w:p>
    <w:p w:rsidR="00B65D0A" w:rsidRPr="00B65D0A" w:rsidRDefault="00B65D0A" w:rsidP="00B65D0A">
      <w:pPr>
        <w:widowControl w:val="0"/>
        <w:numPr>
          <w:ilvl w:val="0"/>
          <w:numId w:val="3"/>
        </w:numPr>
        <w:tabs>
          <w:tab w:val="left" w:pos="284"/>
          <w:tab w:val="center" w:pos="426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Вял</w:t>
      </w:r>
      <w:bookmarkStart w:id="4" w:name="_Hlk102296492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i</w:t>
      </w:r>
      <w:bookmarkEnd w:id="4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кая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Айчынная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вайна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савецкага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народа (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 w:bidi="ru-RU"/>
        </w:rPr>
        <w:t>ў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кантэксце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Другой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сусветнай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вайны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):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вучэб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дапаможн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i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 для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студэнта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 w:bidi="ru-RU"/>
        </w:rPr>
        <w:t>ў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устаноу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як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 w:bidi="ru-RU"/>
        </w:rPr>
        <w:t>і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я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забяспечваюць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атрыманне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выш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адукацы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i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/ А. А.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Каваленя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[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i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i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нш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.]. – М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i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нск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: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Выд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цэнтр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Беларус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дзярж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ун-та, 2004. – 278 с.</w:t>
      </w:r>
    </w:p>
    <w:p w:rsidR="00B65D0A" w:rsidRPr="00B65D0A" w:rsidRDefault="00B65D0A" w:rsidP="00B65D0A">
      <w:pPr>
        <w:widowControl w:val="0"/>
        <w:numPr>
          <w:ilvl w:val="0"/>
          <w:numId w:val="3"/>
        </w:numPr>
        <w:tabs>
          <w:tab w:val="left" w:pos="284"/>
          <w:tab w:val="center" w:pos="426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Лукашенко, А. Г. Исторический выбор Беларуси: лекция Президента Республики Беларусь в Белорусском государственном университете, Минск, 14 марта 2003 г. – Минск: БГУ, 2003. – 45 с.</w:t>
      </w:r>
    </w:p>
    <w:p w:rsidR="00B65D0A" w:rsidRPr="00B65D0A" w:rsidRDefault="00B65D0A" w:rsidP="00B65D0A">
      <w:pPr>
        <w:widowControl w:val="0"/>
        <w:numPr>
          <w:ilvl w:val="0"/>
          <w:numId w:val="3"/>
        </w:numPr>
        <w:tabs>
          <w:tab w:val="left" w:pos="284"/>
          <w:tab w:val="center" w:pos="426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Абдзiраловiч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I.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Адвечным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шляхам: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дасьледзіны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беларускага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сьветагляду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I.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Абдзіраловіч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Мінск,1993.</w:t>
      </w:r>
    </w:p>
    <w:p w:rsidR="00B65D0A" w:rsidRPr="00B65D0A" w:rsidRDefault="00B65D0A" w:rsidP="00B65D0A">
      <w:pPr>
        <w:widowControl w:val="0"/>
        <w:numPr>
          <w:ilvl w:val="0"/>
          <w:numId w:val="3"/>
        </w:numPr>
        <w:tabs>
          <w:tab w:val="left" w:pos="284"/>
          <w:tab w:val="center" w:pos="426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Василевич, Г. А. Конституция Республики Беларусь. Научно-практический комментарий / Г. А. Василевич. – Минск: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Выш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школа, 2005. – 486 с.</w:t>
      </w:r>
    </w:p>
    <w:p w:rsidR="00B65D0A" w:rsidRPr="00B65D0A" w:rsidRDefault="00B65D0A" w:rsidP="00B65D0A">
      <w:pPr>
        <w:widowControl w:val="0"/>
        <w:numPr>
          <w:ilvl w:val="0"/>
          <w:numId w:val="3"/>
        </w:numPr>
        <w:tabs>
          <w:tab w:val="left" w:pos="284"/>
          <w:tab w:val="center" w:pos="426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Валлерстайн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И. Анализ мировых систем и ситуация в современном мире / И.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Валлерстайн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– СПб.: Питер, 2001. – 345 с.</w:t>
      </w:r>
    </w:p>
    <w:p w:rsidR="00B65D0A" w:rsidRPr="00B65D0A" w:rsidRDefault="00B65D0A" w:rsidP="00B65D0A">
      <w:pPr>
        <w:widowControl w:val="0"/>
        <w:numPr>
          <w:ilvl w:val="0"/>
          <w:numId w:val="3"/>
        </w:numPr>
        <w:tabs>
          <w:tab w:val="left" w:pos="284"/>
          <w:tab w:val="center" w:pos="426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Васілевіч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Р. А.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Гісторыя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канстытуцыйнага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Беларусі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Р. А.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Васілевіч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І.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Доўнар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І. А.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Юхо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Мінск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Права і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эканоміка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, 2001. – 362 с.</w:t>
      </w:r>
    </w:p>
    <w:p w:rsidR="00B65D0A" w:rsidRPr="00B65D0A" w:rsidRDefault="00B65D0A" w:rsidP="00B65D0A">
      <w:pPr>
        <w:widowControl w:val="0"/>
        <w:numPr>
          <w:ilvl w:val="0"/>
          <w:numId w:val="3"/>
        </w:numPr>
        <w:tabs>
          <w:tab w:val="left" w:pos="284"/>
          <w:tab w:val="center" w:pos="426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Вішнеўская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І. У.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Гісторыя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палітычнай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прававой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думкі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Беларусі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мяжы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еўрапейскіх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цывілізацый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(ІХ –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пачатак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ХХІ ст.) / І. У.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Вішнеўская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Мінск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65D0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Беларус. навука</w:t>
      </w:r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, 2008. – 296 с.</w:t>
      </w:r>
    </w:p>
    <w:p w:rsidR="00B65D0A" w:rsidRPr="00B65D0A" w:rsidRDefault="00B65D0A" w:rsidP="00B65D0A">
      <w:pPr>
        <w:widowControl w:val="0"/>
        <w:numPr>
          <w:ilvl w:val="0"/>
          <w:numId w:val="3"/>
        </w:numPr>
        <w:tabs>
          <w:tab w:val="left" w:pos="284"/>
          <w:tab w:val="center" w:pos="426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Вклад белорусского народа в Победу в Великой Отечественной войне / А. М. Литвин [и др.];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редкол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.: А. А. Коваленя (гл. ред.) [и др.]. - 2-е изд. 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 w:bidi="ru-RU"/>
        </w:rPr>
        <w:t>–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Минск: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Беларус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 w:bidi="ru-RU"/>
        </w:rPr>
        <w:t xml:space="preserve">.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навука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2016. 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 w:bidi="ru-RU"/>
        </w:rPr>
        <w:t>–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495 с.</w:t>
      </w:r>
    </w:p>
    <w:p w:rsidR="00B65D0A" w:rsidRPr="00B65D0A" w:rsidRDefault="00B65D0A" w:rsidP="00B65D0A">
      <w:pPr>
        <w:widowControl w:val="0"/>
        <w:numPr>
          <w:ilvl w:val="0"/>
          <w:numId w:val="3"/>
        </w:numPr>
        <w:tabs>
          <w:tab w:val="left" w:pos="284"/>
          <w:tab w:val="center" w:pos="426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Гісторыя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Беларусі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сусветная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цывілізацыя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дапаможнік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студэнтаў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прыродазнаўчых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факультэтаў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А. Г.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Каханоўскі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[і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.]. –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Мінск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: БДУ, 2008. – 311 с.</w:t>
      </w:r>
    </w:p>
    <w:p w:rsidR="00B65D0A" w:rsidRPr="00B65D0A" w:rsidRDefault="00B65D0A" w:rsidP="00B65D0A">
      <w:pPr>
        <w:widowControl w:val="0"/>
        <w:numPr>
          <w:ilvl w:val="0"/>
          <w:numId w:val="3"/>
        </w:numPr>
        <w:tabs>
          <w:tab w:val="left" w:pos="284"/>
          <w:tab w:val="center" w:pos="426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Грамадска-палітычнае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жыццё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ў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Беларусі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1772–1917 гг. / А. У.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Унучак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[і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.];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рэдкал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В. В.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Даніловіч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рэд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[і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.]; Нац. акад.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навук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Беларусі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Ін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гісторыі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Мінск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навука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, 2018. – 573 с.</w:t>
      </w:r>
    </w:p>
    <w:p w:rsidR="00B65D0A" w:rsidRPr="00B65D0A" w:rsidRDefault="00B65D0A" w:rsidP="00B65D0A">
      <w:pPr>
        <w:widowControl w:val="0"/>
        <w:numPr>
          <w:ilvl w:val="0"/>
          <w:numId w:val="3"/>
        </w:numPr>
        <w:tabs>
          <w:tab w:val="left" w:pos="284"/>
          <w:tab w:val="center" w:pos="426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Доўнар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І.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Канстытуцыйнае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Беларусі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феадальнага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перыяду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 Статутах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Вялікага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княства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Літоўскага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1529, 1566, 1588) / Т. І.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Доўнар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Мінск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: БДУ, 2001. – 76 с.</w:t>
      </w:r>
    </w:p>
    <w:p w:rsidR="00B65D0A" w:rsidRPr="00B65D0A" w:rsidRDefault="00B65D0A" w:rsidP="00B65D0A">
      <w:pPr>
        <w:widowControl w:val="0"/>
        <w:numPr>
          <w:ilvl w:val="0"/>
          <w:numId w:val="3"/>
        </w:numPr>
        <w:tabs>
          <w:tab w:val="left" w:pos="284"/>
          <w:tab w:val="center" w:pos="426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Доўнар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І.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Развіццё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асноўных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інстытутаў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грамадзянскага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крымінальнага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Беларусі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ў XV–XVI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стагоддзях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Т. І.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Доўнар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Мінск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Пропилеи, 2000. – 224 с.</w:t>
      </w:r>
    </w:p>
    <w:p w:rsidR="00B65D0A" w:rsidRPr="00B65D0A" w:rsidRDefault="00B65D0A" w:rsidP="00B65D0A">
      <w:pPr>
        <w:widowControl w:val="0"/>
        <w:numPr>
          <w:ilvl w:val="0"/>
          <w:numId w:val="3"/>
        </w:numPr>
        <w:tabs>
          <w:tab w:val="left" w:pos="284"/>
          <w:tab w:val="center" w:pos="426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Зялінскі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П. І.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Гісторыя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Беларусі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(1917–1945):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дапаможнік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П. І.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Зялінскі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У. К.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Коршук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У. Ф.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Ладысеў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Мінск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: БДУ, 2012. – 270 с.</w:t>
      </w:r>
    </w:p>
    <w:p w:rsidR="00B65D0A" w:rsidRPr="00B65D0A" w:rsidRDefault="00B65D0A" w:rsidP="00B65D0A">
      <w:pPr>
        <w:widowControl w:val="0"/>
        <w:numPr>
          <w:ilvl w:val="0"/>
          <w:numId w:val="3"/>
        </w:numPr>
        <w:tabs>
          <w:tab w:val="left" w:pos="284"/>
          <w:tab w:val="center" w:pos="426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Канфесійны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фактар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сацыяльным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развіцці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Беларусі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канец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XVIII –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пачатак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ХХ ст.) / В. В.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Яноўская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[і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.]. –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Мінск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навука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, 2015. – 496 с.</w:t>
      </w:r>
    </w:p>
    <w:p w:rsidR="00B65D0A" w:rsidRPr="00B65D0A" w:rsidRDefault="00B65D0A" w:rsidP="00B65D0A">
      <w:pPr>
        <w:widowControl w:val="0"/>
        <w:numPr>
          <w:ilvl w:val="0"/>
          <w:numId w:val="3"/>
        </w:numPr>
        <w:tabs>
          <w:tab w:val="left" w:pos="284"/>
          <w:tab w:val="center" w:pos="426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Каханоўскі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Г.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Гісторыя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Беларусі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другой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паловы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ХІХ –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пачатку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ХХ ст. / А. </w:t>
      </w:r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Г.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Каханоўскі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дзярж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ун-т. –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Мінск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: БДУ, 2017. – 251 с.</w:t>
      </w:r>
    </w:p>
    <w:p w:rsidR="00B65D0A" w:rsidRPr="00B65D0A" w:rsidRDefault="00B65D0A" w:rsidP="00B65D0A">
      <w:pPr>
        <w:widowControl w:val="0"/>
        <w:numPr>
          <w:ilvl w:val="0"/>
          <w:numId w:val="3"/>
        </w:numPr>
        <w:tabs>
          <w:tab w:val="left" w:pos="284"/>
          <w:tab w:val="center" w:pos="426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Круталевич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В. А. История Беларуси: становление национальной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державности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(1917-1922 гг.) / В. А.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Круталевич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– 2-е изд., доп. – Минск: Право и экономика, 2003. – 585 с.</w:t>
      </w:r>
    </w:p>
    <w:p w:rsidR="00B65D0A" w:rsidRPr="00B65D0A" w:rsidRDefault="00B65D0A" w:rsidP="00B65D0A">
      <w:pPr>
        <w:widowControl w:val="0"/>
        <w:numPr>
          <w:ilvl w:val="0"/>
          <w:numId w:val="3"/>
        </w:numPr>
        <w:tabs>
          <w:tab w:val="left" w:pos="284"/>
          <w:tab w:val="center" w:pos="426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Ладысеў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У. Ф.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Паміж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Усходам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Захадам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станаўленне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дзяржаўнасці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тэрытарыяльнай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цэласнасці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Беларусі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(1917–1939 гг.) / У. Ф.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Ладысеў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П. І.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Брыгадзін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Мінск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: БДУ, 2003. – 307 с.</w:t>
      </w:r>
    </w:p>
    <w:p w:rsidR="00B65D0A" w:rsidRPr="00B65D0A" w:rsidRDefault="00B65D0A" w:rsidP="00B65D0A">
      <w:pPr>
        <w:widowControl w:val="0"/>
        <w:numPr>
          <w:ilvl w:val="0"/>
          <w:numId w:val="3"/>
        </w:numPr>
        <w:tabs>
          <w:tab w:val="left" w:pos="284"/>
          <w:tab w:val="center" w:pos="426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Малиновский, В. И. История белорусской государственности: учеб. пособие для студентов вузов, слушателей системы последипломного образования / В. И. Малиновский. – Минск: Беларусь, 2003. – 199 с.</w:t>
      </w:r>
    </w:p>
    <w:p w:rsidR="00B65D0A" w:rsidRPr="00B65D0A" w:rsidRDefault="00B65D0A" w:rsidP="00B65D0A">
      <w:pPr>
        <w:widowControl w:val="0"/>
        <w:numPr>
          <w:ilvl w:val="0"/>
          <w:numId w:val="3"/>
        </w:numPr>
        <w:tabs>
          <w:tab w:val="left" w:pos="284"/>
          <w:tab w:val="center" w:pos="426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Марзалюк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І. А.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Людзi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даўняй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Беларусi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этнаканфесiйныя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сацыякультурныя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стэрэатыпы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(X–XVIII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стст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/ І. А.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Марзалюк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Магілёў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: МДУ, 2003. – 321 с.</w:t>
      </w:r>
    </w:p>
    <w:p w:rsidR="00B65D0A" w:rsidRPr="00B65D0A" w:rsidRDefault="00B65D0A" w:rsidP="00B65D0A">
      <w:pPr>
        <w:widowControl w:val="0"/>
        <w:numPr>
          <w:ilvl w:val="0"/>
          <w:numId w:val="3"/>
        </w:numPr>
        <w:tabs>
          <w:tab w:val="left" w:pos="284"/>
          <w:tab w:val="center" w:pos="426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Марзалюк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І. А.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Этнічны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канфесійны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беларускага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горада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XVI– XVIII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стст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этнаканфесійны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насельніцтва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этнічныя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канфесійныя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стэрэатыпы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беларускіх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гараджан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I. А.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Марзалюк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Магілёў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: МДУ, 2007. – 162 с.</w:t>
      </w:r>
    </w:p>
    <w:p w:rsidR="00B65D0A" w:rsidRPr="00B65D0A" w:rsidRDefault="00B65D0A" w:rsidP="00B65D0A">
      <w:pPr>
        <w:widowControl w:val="0"/>
        <w:numPr>
          <w:ilvl w:val="0"/>
          <w:numId w:val="3"/>
        </w:numPr>
        <w:tabs>
          <w:tab w:val="left" w:pos="284"/>
          <w:tab w:val="center" w:pos="426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Нарыс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гісторыі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беларускай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дзяржаўнасці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XX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стагоддзе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М. П.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Касцюк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[і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.]. –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Мінск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навука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, 2008. – 614 с.</w:t>
      </w:r>
    </w:p>
    <w:p w:rsidR="00B65D0A" w:rsidRPr="00B65D0A" w:rsidRDefault="00B65D0A" w:rsidP="00B65D0A">
      <w:pPr>
        <w:widowControl w:val="0"/>
        <w:numPr>
          <w:ilvl w:val="0"/>
          <w:numId w:val="3"/>
        </w:numPr>
        <w:tabs>
          <w:tab w:val="left" w:pos="284"/>
          <w:tab w:val="center" w:pos="426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Освобождение Беларуси, 1943-1944. / ред. кол. И. И.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Басик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А. А.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Каваленя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[и др.]. – Минск: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Беларус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навука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2014. – 944 с.</w:t>
      </w:r>
    </w:p>
    <w:p w:rsidR="00B65D0A" w:rsidRPr="00B65D0A" w:rsidRDefault="00B65D0A" w:rsidP="00B65D0A">
      <w:pPr>
        <w:widowControl w:val="0"/>
        <w:numPr>
          <w:ilvl w:val="0"/>
          <w:numId w:val="3"/>
        </w:numPr>
        <w:tabs>
          <w:tab w:val="left" w:pos="284"/>
          <w:tab w:val="center" w:pos="426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Падокшын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А.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Унія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Дзяржаўнасць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. Культура (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філасофска-гістарычны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/ С. А.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Падокшын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Мінск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навука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, 1998. – 111 с.</w:t>
      </w:r>
    </w:p>
    <w:p w:rsidR="00B65D0A" w:rsidRPr="00B65D0A" w:rsidRDefault="00B65D0A" w:rsidP="00B65D0A">
      <w:pPr>
        <w:widowControl w:val="0"/>
        <w:numPr>
          <w:ilvl w:val="0"/>
          <w:numId w:val="3"/>
        </w:numPr>
        <w:tabs>
          <w:tab w:val="left" w:pos="284"/>
          <w:tab w:val="center" w:pos="426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Проблемы формирования белорусской государственности в ХХ - начале 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XXI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века: избранные труды Н. С.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Сташкевича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/ под науч. ред. А. Н. Данилова, В. С. Кошелева. 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–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Минск: РИВШ, 2012. 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–</w:t>
      </w: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240 с.</w:t>
      </w:r>
    </w:p>
    <w:p w:rsidR="00B65D0A" w:rsidRPr="00B65D0A" w:rsidRDefault="00B65D0A" w:rsidP="00B65D0A">
      <w:pPr>
        <w:widowControl w:val="0"/>
        <w:numPr>
          <w:ilvl w:val="0"/>
          <w:numId w:val="3"/>
        </w:numPr>
        <w:tabs>
          <w:tab w:val="left" w:pos="284"/>
          <w:tab w:val="center" w:pos="426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Сільчанка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У.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Паходжанне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дзяржавы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права: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вучэб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дапаможнік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М. У.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Сільчанка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Мінск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Тэсей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, 2005. – 144 с.</w:t>
      </w:r>
    </w:p>
    <w:p w:rsidR="00B65D0A" w:rsidRPr="00B65D0A" w:rsidRDefault="00B65D0A" w:rsidP="00B65D0A">
      <w:pPr>
        <w:widowControl w:val="0"/>
        <w:numPr>
          <w:ilvl w:val="0"/>
          <w:numId w:val="3"/>
        </w:numPr>
        <w:tabs>
          <w:tab w:val="left" w:pos="284"/>
          <w:tab w:val="center" w:pos="426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Снапкоўскі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У. Е.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Гісторыя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знешняй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палітыкі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Беларусі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вучэб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дапаможнік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 2 ч. / У. Е.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Снапкоўскі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Мінск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БДУ, 2004. – 218 </w:t>
      </w:r>
      <w:r w:rsidRPr="00B65D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5D0A" w:rsidRPr="00B65D0A" w:rsidRDefault="00B65D0A" w:rsidP="00B65D0A">
      <w:pPr>
        <w:widowControl w:val="0"/>
        <w:numPr>
          <w:ilvl w:val="0"/>
          <w:numId w:val="3"/>
        </w:numPr>
        <w:tabs>
          <w:tab w:val="left" w:pos="284"/>
          <w:tab w:val="center" w:pos="426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Становление и развитие белорусской государственности / А. Г. </w:t>
      </w:r>
      <w:proofErr w:type="spellStart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Кохановский</w:t>
      </w:r>
      <w:proofErr w:type="spellEnd"/>
      <w:r w:rsidRPr="00B6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[и др.]. – Минск: БГУ, 2011. – 42 с.</w:t>
      </w:r>
    </w:p>
    <w:p w:rsidR="00B65D0A" w:rsidRPr="00B65D0A" w:rsidRDefault="00B65D0A" w:rsidP="00B65D0A">
      <w:pPr>
        <w:widowControl w:val="0"/>
        <w:numPr>
          <w:ilvl w:val="0"/>
          <w:numId w:val="3"/>
        </w:numPr>
        <w:tabs>
          <w:tab w:val="left" w:pos="284"/>
          <w:tab w:val="center" w:pos="426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Шаланда, А. І.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Сімвалы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гербы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зямель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Беларусі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ў Х-ХVІІІ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стст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геральдычна-сфрагістычныя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нарысы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А. І. Шаланда. – 2-е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Мінск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навука</w:t>
      </w:r>
      <w:proofErr w:type="spellEnd"/>
      <w:r w:rsidRPr="00B65D0A">
        <w:rPr>
          <w:rFonts w:ascii="Times New Roman" w:eastAsia="Times New Roman" w:hAnsi="Times New Roman" w:cs="Times New Roman"/>
          <w:sz w:val="28"/>
          <w:szCs w:val="28"/>
          <w:lang w:eastAsia="ru-RU"/>
        </w:rPr>
        <w:t>, 2012. – 182 с.</w:t>
      </w:r>
    </w:p>
    <w:p w:rsidR="00B65D0A" w:rsidRPr="00242F39" w:rsidRDefault="00B65D0A" w:rsidP="00242F39">
      <w:pPr>
        <w:widowControl w:val="0"/>
        <w:numPr>
          <w:ilvl w:val="0"/>
          <w:numId w:val="3"/>
        </w:numPr>
        <w:tabs>
          <w:tab w:val="left" w:pos="284"/>
          <w:tab w:val="center" w:pos="426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242F39">
        <w:rPr>
          <w:rFonts w:ascii="Times New Roman" w:eastAsia="Times New Roman" w:hAnsi="Times New Roman" w:cs="Times New Roman"/>
          <w:sz w:val="28"/>
          <w:szCs w:val="28"/>
          <w:lang w:eastAsia="ru-RU"/>
        </w:rPr>
        <w:t>Юхо</w:t>
      </w:r>
      <w:proofErr w:type="spellEnd"/>
      <w:r w:rsidRPr="00242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Я. А. </w:t>
      </w:r>
      <w:proofErr w:type="spellStart"/>
      <w:r w:rsidRPr="00242F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Кароткі</w:t>
      </w:r>
      <w:proofErr w:type="spellEnd"/>
      <w:r w:rsidRPr="00242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42F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нарыс</w:t>
      </w:r>
      <w:proofErr w:type="spellEnd"/>
      <w:r w:rsidRPr="00242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42F39">
        <w:rPr>
          <w:rFonts w:ascii="Times New Roman" w:eastAsia="Times New Roman" w:hAnsi="Times New Roman" w:cs="Times New Roman"/>
          <w:sz w:val="28"/>
          <w:szCs w:val="28"/>
          <w:lang w:eastAsia="ru-RU"/>
        </w:rPr>
        <w:t>дзяржавы</w:t>
      </w:r>
      <w:proofErr w:type="spellEnd"/>
      <w:r w:rsidRPr="00242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права </w:t>
      </w:r>
      <w:proofErr w:type="spellStart"/>
      <w:r w:rsidRPr="00242F3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Беларусі</w:t>
      </w:r>
      <w:proofErr w:type="spellEnd"/>
      <w:r w:rsidRPr="00242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Я. А. </w:t>
      </w:r>
      <w:proofErr w:type="spellStart"/>
      <w:r w:rsidRPr="00242F39">
        <w:rPr>
          <w:rFonts w:ascii="Times New Roman" w:eastAsia="Times New Roman" w:hAnsi="Times New Roman" w:cs="Times New Roman"/>
          <w:sz w:val="28"/>
          <w:szCs w:val="28"/>
          <w:lang w:eastAsia="ru-RU"/>
        </w:rPr>
        <w:t>Юхо</w:t>
      </w:r>
      <w:proofErr w:type="spellEnd"/>
      <w:r w:rsidRPr="00242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spellStart"/>
      <w:r w:rsidRPr="00242F39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Мінск</w:t>
      </w:r>
      <w:proofErr w:type="spellEnd"/>
      <w:r w:rsidRPr="00242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42F3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Универсітэцкае</w:t>
      </w:r>
      <w:proofErr w:type="spellEnd"/>
      <w:r w:rsidRPr="00242F39">
        <w:rPr>
          <w:rFonts w:ascii="Times New Roman" w:eastAsia="Times New Roman" w:hAnsi="Times New Roman" w:cs="Times New Roman"/>
          <w:sz w:val="28"/>
          <w:szCs w:val="28"/>
          <w:lang w:eastAsia="ru-RU"/>
        </w:rPr>
        <w:t>, 1992. – 270 с.</w:t>
      </w:r>
    </w:p>
    <w:p w:rsidR="000B4CAA" w:rsidRPr="00242F39" w:rsidRDefault="000B4CAA" w:rsidP="00242F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4CAA" w:rsidRPr="00242F39" w:rsidRDefault="000B4CAA" w:rsidP="00242F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F39" w:rsidRPr="00242F39" w:rsidRDefault="00242F39" w:rsidP="00242F39">
      <w:pPr>
        <w:spacing w:after="0" w:line="240" w:lineRule="auto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242F39">
        <w:rPr>
          <w:rFonts w:ascii="Times New Roman" w:hAnsi="Times New Roman" w:cs="Times New Roman"/>
          <w:sz w:val="28"/>
          <w:szCs w:val="28"/>
        </w:rPr>
        <w:t>Методические рекомендации обсуждены и одобрены на заседании кафедры СГД,</w:t>
      </w:r>
    </w:p>
    <w:p w:rsidR="00242F39" w:rsidRPr="00242F39" w:rsidRDefault="00242F39" w:rsidP="00242F39">
      <w:pPr>
        <w:spacing w:after="0" w:line="240" w:lineRule="auto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242F39">
        <w:rPr>
          <w:rFonts w:ascii="Times New Roman" w:hAnsi="Times New Roman" w:cs="Times New Roman"/>
          <w:sz w:val="28"/>
          <w:szCs w:val="28"/>
        </w:rPr>
        <w:t>протокол №  от                             20       г.</w:t>
      </w:r>
    </w:p>
    <w:p w:rsidR="000B4CAA" w:rsidRPr="00242F39" w:rsidRDefault="000B4CAA" w:rsidP="00242F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CAA" w:rsidRPr="00242F39" w:rsidRDefault="000B4CAA" w:rsidP="00242F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F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</w:p>
    <w:p w:rsidR="000B4CAA" w:rsidRPr="00242F39" w:rsidRDefault="000B4CAA" w:rsidP="00242F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 исторических наук, доцент                                         А. А. </w:t>
      </w:r>
      <w:proofErr w:type="spellStart"/>
      <w:r w:rsidRPr="00242F39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Гурецкий</w:t>
      </w:r>
      <w:proofErr w:type="spellEnd"/>
    </w:p>
    <w:p w:rsidR="000E76A8" w:rsidRPr="00242F39" w:rsidRDefault="00634658" w:rsidP="00242F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E76A8" w:rsidRPr="00242F39" w:rsidSect="00B65D0A">
      <w:headerReference w:type="even" r:id="rId10"/>
      <w:headerReference w:type="default" r:id="rId11"/>
      <w:pgSz w:w="11906" w:h="16838"/>
      <w:pgMar w:top="1134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658" w:rsidRDefault="00634658">
      <w:pPr>
        <w:spacing w:after="0" w:line="240" w:lineRule="auto"/>
      </w:pPr>
      <w:r>
        <w:separator/>
      </w:r>
    </w:p>
  </w:endnote>
  <w:endnote w:type="continuationSeparator" w:id="0">
    <w:p w:rsidR="00634658" w:rsidRDefault="00634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658" w:rsidRDefault="00634658">
      <w:pPr>
        <w:spacing w:after="0" w:line="240" w:lineRule="auto"/>
      </w:pPr>
      <w:r>
        <w:separator/>
      </w:r>
    </w:p>
  </w:footnote>
  <w:footnote w:type="continuationSeparator" w:id="0">
    <w:p w:rsidR="00634658" w:rsidRDefault="00634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B40" w:rsidRDefault="0068724B" w:rsidP="00C83DB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2B40" w:rsidRDefault="00634658" w:rsidP="00C83DB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B40" w:rsidRDefault="0068724B" w:rsidP="00C83DB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2252B">
      <w:rPr>
        <w:rStyle w:val="a5"/>
        <w:noProof/>
      </w:rPr>
      <w:t>8</w:t>
    </w:r>
    <w:r>
      <w:rPr>
        <w:rStyle w:val="a5"/>
      </w:rPr>
      <w:fldChar w:fldCharType="end"/>
    </w:r>
  </w:p>
  <w:p w:rsidR="00D82B40" w:rsidRDefault="00634658" w:rsidP="00C83DB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7DDB"/>
    <w:multiLevelType w:val="multilevel"/>
    <w:tmpl w:val="41EC87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DB71E7"/>
    <w:multiLevelType w:val="hybridMultilevel"/>
    <w:tmpl w:val="50928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67F53"/>
    <w:multiLevelType w:val="hybridMultilevel"/>
    <w:tmpl w:val="ABB4BE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0C058AF"/>
    <w:multiLevelType w:val="hybridMultilevel"/>
    <w:tmpl w:val="A03226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CAA"/>
    <w:rsid w:val="000B4CAA"/>
    <w:rsid w:val="0012252B"/>
    <w:rsid w:val="00242F39"/>
    <w:rsid w:val="00274A93"/>
    <w:rsid w:val="003F73E6"/>
    <w:rsid w:val="005E1BE3"/>
    <w:rsid w:val="00634658"/>
    <w:rsid w:val="006745DA"/>
    <w:rsid w:val="0068724B"/>
    <w:rsid w:val="00783192"/>
    <w:rsid w:val="007B529C"/>
    <w:rsid w:val="00814BD3"/>
    <w:rsid w:val="009D3E4B"/>
    <w:rsid w:val="00B65D0A"/>
    <w:rsid w:val="00CB033B"/>
    <w:rsid w:val="00E7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4C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B4C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B4C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4C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B4C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B4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d.bgaa.by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d.bgaa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3118</Words>
  <Characters>17775</Characters>
  <Application>Microsoft Office Word</Application>
  <DocSecurity>0</DocSecurity>
  <Lines>148</Lines>
  <Paragraphs>41</Paragraphs>
  <ScaleCrop>false</ScaleCrop>
  <Company/>
  <LinksUpToDate>false</LinksUpToDate>
  <CharactersWithSpaces>20852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Л. Автушко</cp:lastModifiedBy>
  <cp:revision>9</cp:revision>
  <dcterms:created xsi:type="dcterms:W3CDTF">2022-09-15T15:43:00Z</dcterms:created>
  <dcterms:modified xsi:type="dcterms:W3CDTF">2025-10-08T07:54:00Z</dcterms:modified>
</cp:coreProperties>
</file>