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header33.xml" ContentType="application/vnd.openxmlformats-officedocument.wordprocessingml.header+xml"/>
  <Override PartName="/word/header3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4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12970B" w14:textId="77777777" w:rsidR="002258B0" w:rsidRPr="007A585D" w:rsidRDefault="002258B0" w:rsidP="002258B0">
      <w:pPr>
        <w:pStyle w:val="50"/>
        <w:ind w:firstLine="0"/>
        <w:jc w:val="center"/>
        <w:rPr>
          <w:sz w:val="28"/>
          <w:lang w:val="be-BY"/>
        </w:rPr>
      </w:pPr>
      <w:bookmarkStart w:id="0" w:name="_Hlk217382912"/>
      <w:bookmarkEnd w:id="0"/>
      <w:r w:rsidRPr="007A585D">
        <w:rPr>
          <w:sz w:val="28"/>
          <w:lang w:val="be-BY"/>
        </w:rPr>
        <w:t>Министерство транспорта и коммуникаций</w:t>
      </w:r>
      <w:r w:rsidRPr="007A585D">
        <w:rPr>
          <w:sz w:val="28"/>
          <w:lang w:val="be-BY"/>
        </w:rPr>
        <w:br/>
        <w:t>Республики Беларусь</w:t>
      </w:r>
    </w:p>
    <w:p w14:paraId="25394E66" w14:textId="77777777" w:rsidR="002258B0" w:rsidRPr="007A585D" w:rsidRDefault="002258B0" w:rsidP="002258B0">
      <w:pPr>
        <w:pStyle w:val="50"/>
        <w:ind w:firstLine="0"/>
        <w:jc w:val="center"/>
        <w:rPr>
          <w:sz w:val="28"/>
          <w:lang w:val="be-BY"/>
        </w:rPr>
      </w:pPr>
    </w:p>
    <w:p w14:paraId="22816AE2" w14:textId="77777777" w:rsidR="002258B0" w:rsidRPr="007A585D" w:rsidRDefault="002258B0" w:rsidP="002258B0">
      <w:pPr>
        <w:pStyle w:val="affe"/>
        <w:ind w:firstLine="0"/>
        <w:jc w:val="center"/>
        <w:rPr>
          <w:sz w:val="28"/>
          <w:szCs w:val="28"/>
          <w:lang w:val="be-BY"/>
        </w:rPr>
      </w:pPr>
    </w:p>
    <w:p w14:paraId="59EE330C" w14:textId="77777777" w:rsidR="002258B0" w:rsidRPr="007A585D" w:rsidRDefault="002258B0" w:rsidP="002258B0">
      <w:pPr>
        <w:pStyle w:val="affe"/>
        <w:ind w:firstLine="0"/>
        <w:jc w:val="center"/>
        <w:rPr>
          <w:sz w:val="28"/>
          <w:szCs w:val="28"/>
          <w:lang w:val="be-BY"/>
        </w:rPr>
      </w:pPr>
      <w:r w:rsidRPr="007A585D">
        <w:rPr>
          <w:sz w:val="28"/>
          <w:szCs w:val="28"/>
          <w:lang w:val="be-BY"/>
        </w:rPr>
        <w:t>Учреждение образования</w:t>
      </w:r>
    </w:p>
    <w:p w14:paraId="2229301F" w14:textId="77777777" w:rsidR="002258B0" w:rsidRPr="007A585D" w:rsidRDefault="002258B0" w:rsidP="002258B0">
      <w:pPr>
        <w:pStyle w:val="affe"/>
        <w:ind w:firstLine="0"/>
        <w:jc w:val="center"/>
        <w:rPr>
          <w:sz w:val="28"/>
          <w:szCs w:val="28"/>
          <w:lang w:val="be-BY"/>
        </w:rPr>
      </w:pPr>
      <w:r w:rsidRPr="00A05C54">
        <w:rPr>
          <w:sz w:val="28"/>
          <w:szCs w:val="28"/>
          <w:lang w:val="be-BY"/>
        </w:rPr>
        <w:t>«</w:t>
      </w:r>
      <w:r w:rsidRPr="007A585D">
        <w:rPr>
          <w:sz w:val="28"/>
          <w:szCs w:val="28"/>
          <w:lang w:val="be-BY"/>
        </w:rPr>
        <w:t>Белорусская государственная академия авиации</w:t>
      </w:r>
      <w:r w:rsidRPr="00A05C54">
        <w:rPr>
          <w:sz w:val="28"/>
          <w:szCs w:val="28"/>
          <w:lang w:val="be-BY"/>
        </w:rPr>
        <w:t>»</w:t>
      </w:r>
    </w:p>
    <w:p w14:paraId="2127EA28" w14:textId="77777777" w:rsidR="002258B0" w:rsidRPr="00BA2420" w:rsidRDefault="002258B0" w:rsidP="002258B0">
      <w:pPr>
        <w:pStyle w:val="affe"/>
        <w:ind w:firstLine="0"/>
        <w:jc w:val="center"/>
        <w:rPr>
          <w:highlight w:val="yellow"/>
          <w:lang w:val="be-BY"/>
        </w:rPr>
      </w:pPr>
    </w:p>
    <w:p w14:paraId="134ED2A8" w14:textId="77777777" w:rsidR="002258B0" w:rsidRPr="00BA2420" w:rsidRDefault="002258B0" w:rsidP="002258B0">
      <w:pPr>
        <w:pStyle w:val="affe"/>
        <w:ind w:firstLine="0"/>
        <w:jc w:val="center"/>
        <w:rPr>
          <w:highlight w:val="yellow"/>
          <w:lang w:val="be-BY"/>
        </w:rPr>
      </w:pPr>
    </w:p>
    <w:p w14:paraId="51F42D81" w14:textId="77777777" w:rsidR="002258B0" w:rsidRPr="00BA2420" w:rsidRDefault="002258B0" w:rsidP="002258B0">
      <w:pPr>
        <w:pStyle w:val="affe"/>
        <w:ind w:firstLine="0"/>
        <w:jc w:val="center"/>
        <w:rPr>
          <w:highlight w:val="yellow"/>
        </w:rPr>
      </w:pPr>
    </w:p>
    <w:p w14:paraId="1F8289BA" w14:textId="77777777" w:rsidR="002258B0" w:rsidRPr="00BA2420" w:rsidRDefault="002258B0" w:rsidP="002258B0">
      <w:pPr>
        <w:pStyle w:val="affe"/>
        <w:ind w:firstLine="0"/>
        <w:jc w:val="center"/>
        <w:rPr>
          <w:highlight w:val="yellow"/>
        </w:rPr>
      </w:pPr>
    </w:p>
    <w:p w14:paraId="6DEA7291" w14:textId="77777777" w:rsidR="002258B0" w:rsidRPr="00BA2420" w:rsidRDefault="002258B0" w:rsidP="002258B0">
      <w:pPr>
        <w:pStyle w:val="affe"/>
        <w:ind w:firstLine="0"/>
        <w:jc w:val="center"/>
        <w:rPr>
          <w:rFonts w:cs="Times New Roman"/>
          <w:highlight w:val="yellow"/>
        </w:rPr>
      </w:pPr>
    </w:p>
    <w:p w14:paraId="563A2840" w14:textId="77777777" w:rsidR="002258B0" w:rsidRPr="00BA2420" w:rsidRDefault="002258B0" w:rsidP="002258B0">
      <w:pPr>
        <w:pStyle w:val="affe"/>
        <w:ind w:firstLine="0"/>
        <w:jc w:val="center"/>
        <w:rPr>
          <w:rFonts w:cs="Times New Roman"/>
          <w:highlight w:val="yellow"/>
        </w:rPr>
      </w:pPr>
    </w:p>
    <w:p w14:paraId="1026F798" w14:textId="77777777" w:rsidR="002258B0" w:rsidRDefault="002258B0" w:rsidP="002258B0">
      <w:pPr>
        <w:pStyle w:val="affe"/>
        <w:ind w:firstLine="0"/>
        <w:jc w:val="center"/>
        <w:rPr>
          <w:rFonts w:cs="Times New Roman"/>
          <w:highlight w:val="yellow"/>
        </w:rPr>
      </w:pPr>
    </w:p>
    <w:p w14:paraId="41F53B9D" w14:textId="77777777" w:rsidR="002258B0" w:rsidRPr="00BA2420" w:rsidRDefault="002258B0" w:rsidP="002258B0">
      <w:pPr>
        <w:pStyle w:val="affe"/>
        <w:ind w:firstLine="0"/>
        <w:jc w:val="center"/>
        <w:rPr>
          <w:rFonts w:cs="Times New Roman"/>
          <w:highlight w:val="yellow"/>
        </w:rPr>
      </w:pPr>
    </w:p>
    <w:p w14:paraId="77FCD51E" w14:textId="77777777" w:rsidR="002258B0" w:rsidRPr="00BA2420" w:rsidRDefault="002258B0" w:rsidP="002258B0">
      <w:pPr>
        <w:pStyle w:val="affe"/>
        <w:ind w:firstLine="0"/>
        <w:jc w:val="center"/>
        <w:rPr>
          <w:highlight w:val="yellow"/>
        </w:rPr>
      </w:pPr>
    </w:p>
    <w:p w14:paraId="3988CCFF" w14:textId="77777777" w:rsidR="002258B0" w:rsidRPr="00BA2420" w:rsidRDefault="002258B0" w:rsidP="002258B0">
      <w:pPr>
        <w:pStyle w:val="affe"/>
        <w:ind w:firstLine="0"/>
        <w:jc w:val="center"/>
        <w:rPr>
          <w:highlight w:val="yellow"/>
        </w:rPr>
      </w:pPr>
    </w:p>
    <w:p w14:paraId="502D1818" w14:textId="77777777" w:rsidR="002258B0" w:rsidRPr="00BA2420" w:rsidRDefault="002258B0" w:rsidP="002258B0">
      <w:pPr>
        <w:pStyle w:val="affe"/>
        <w:ind w:firstLine="0"/>
        <w:jc w:val="center"/>
        <w:rPr>
          <w:rFonts w:cs="Times New Roman"/>
          <w:highlight w:val="yellow"/>
        </w:rPr>
      </w:pPr>
    </w:p>
    <w:p w14:paraId="6D02392B" w14:textId="77777777" w:rsidR="002258B0" w:rsidRPr="00E07093" w:rsidRDefault="002258B0" w:rsidP="002258B0">
      <w:pPr>
        <w:pStyle w:val="affe"/>
        <w:ind w:firstLine="0"/>
        <w:jc w:val="center"/>
        <w:rPr>
          <w:b/>
          <w:bCs/>
          <w:sz w:val="44"/>
          <w:szCs w:val="44"/>
        </w:rPr>
      </w:pPr>
      <w:r w:rsidRPr="00E07093">
        <w:rPr>
          <w:b/>
          <w:bCs/>
          <w:sz w:val="44"/>
          <w:szCs w:val="44"/>
        </w:rPr>
        <w:t>АВИАЦИЯ: ИСТОРИЯ, СОВРЕМЕННОСТЬ, ПЕРСПЕКТИВЫ РАЗВИТИЯ</w:t>
      </w:r>
    </w:p>
    <w:p w14:paraId="09580868" w14:textId="77777777" w:rsidR="002258B0" w:rsidRPr="00E07093" w:rsidRDefault="002258B0" w:rsidP="002258B0">
      <w:pPr>
        <w:pStyle w:val="affe"/>
        <w:ind w:firstLine="0"/>
        <w:jc w:val="center"/>
      </w:pPr>
    </w:p>
    <w:p w14:paraId="114732E9" w14:textId="77777777" w:rsidR="002258B0" w:rsidRPr="00E07093" w:rsidRDefault="002258B0" w:rsidP="002258B0">
      <w:pPr>
        <w:pStyle w:val="affe"/>
        <w:ind w:firstLine="0"/>
        <w:jc w:val="center"/>
        <w:rPr>
          <w:rFonts w:cs="Times New Roman"/>
        </w:rPr>
      </w:pPr>
    </w:p>
    <w:p w14:paraId="7378BFCD" w14:textId="77777777" w:rsidR="002258B0" w:rsidRPr="00E14E27" w:rsidRDefault="002258B0" w:rsidP="002258B0">
      <w:pPr>
        <w:pStyle w:val="affe"/>
        <w:ind w:firstLine="0"/>
        <w:jc w:val="center"/>
        <w:rPr>
          <w:sz w:val="32"/>
          <w:szCs w:val="32"/>
        </w:rPr>
      </w:pPr>
      <w:r w:rsidRPr="00E14E27">
        <w:rPr>
          <w:sz w:val="32"/>
          <w:szCs w:val="32"/>
        </w:rPr>
        <w:t>Сборник материалов</w:t>
      </w:r>
    </w:p>
    <w:p w14:paraId="6EA28FBF" w14:textId="18605C08" w:rsidR="009347FC" w:rsidRDefault="009347FC" w:rsidP="009347FC">
      <w:pPr>
        <w:tabs>
          <w:tab w:val="left" w:pos="2835"/>
        </w:tabs>
        <w:spacing w:after="0" w:line="240" w:lineRule="auto"/>
        <w:jc w:val="center"/>
        <w:rPr>
          <w:rFonts w:ascii="Times New Roman" w:hAnsi="Times New Roman"/>
          <w:bCs/>
          <w:iCs/>
          <w:sz w:val="32"/>
          <w:szCs w:val="30"/>
        </w:rPr>
      </w:pPr>
      <w:r w:rsidRPr="009347FC">
        <w:rPr>
          <w:rFonts w:ascii="Times New Roman" w:hAnsi="Times New Roman"/>
          <w:bCs/>
          <w:iCs/>
          <w:sz w:val="32"/>
          <w:szCs w:val="30"/>
        </w:rPr>
        <w:t>Ⅹ Международной научно-практической конференции</w:t>
      </w:r>
      <w:r w:rsidR="00E14E27" w:rsidRPr="00E14E27">
        <w:rPr>
          <w:sz w:val="32"/>
          <w:szCs w:val="32"/>
        </w:rPr>
        <w:t xml:space="preserve"> </w:t>
      </w:r>
      <w:r w:rsidR="00E14E27" w:rsidRPr="00E14E27">
        <w:rPr>
          <w:rFonts w:ascii="Times New Roman" w:hAnsi="Times New Roman" w:cs="Times New Roman"/>
          <w:sz w:val="32"/>
          <w:szCs w:val="32"/>
        </w:rPr>
        <w:t>учреждения образования</w:t>
      </w:r>
      <w:r w:rsidR="00E14E27">
        <w:rPr>
          <w:rFonts w:ascii="Times New Roman" w:hAnsi="Times New Roman" w:cs="Times New Roman"/>
          <w:sz w:val="32"/>
          <w:szCs w:val="32"/>
        </w:rPr>
        <w:t xml:space="preserve"> </w:t>
      </w:r>
      <w:r w:rsidR="00E14E27" w:rsidRPr="00E14E27">
        <w:rPr>
          <w:rFonts w:ascii="Times New Roman" w:hAnsi="Times New Roman" w:cs="Times New Roman"/>
          <w:sz w:val="32"/>
          <w:szCs w:val="32"/>
        </w:rPr>
        <w:t>«Белорусская государственная академия авиации»</w:t>
      </w:r>
      <w:r w:rsidRPr="009347FC">
        <w:rPr>
          <w:rFonts w:ascii="Times New Roman" w:hAnsi="Times New Roman"/>
          <w:bCs/>
          <w:iCs/>
          <w:sz w:val="32"/>
          <w:szCs w:val="30"/>
        </w:rPr>
        <w:t>, посвящ</w:t>
      </w:r>
      <w:r>
        <w:rPr>
          <w:rFonts w:ascii="Times New Roman" w:hAnsi="Times New Roman"/>
          <w:bCs/>
          <w:iCs/>
          <w:sz w:val="32"/>
          <w:szCs w:val="30"/>
        </w:rPr>
        <w:t>е</w:t>
      </w:r>
      <w:r w:rsidRPr="009347FC">
        <w:rPr>
          <w:rFonts w:ascii="Times New Roman" w:hAnsi="Times New Roman"/>
          <w:bCs/>
          <w:iCs/>
          <w:sz w:val="32"/>
          <w:szCs w:val="30"/>
        </w:rPr>
        <w:t>нной пятилетке качества</w:t>
      </w:r>
    </w:p>
    <w:p w14:paraId="6D7175E4" w14:textId="77777777" w:rsidR="009347FC" w:rsidRPr="009347FC" w:rsidRDefault="009347FC" w:rsidP="009347FC">
      <w:pPr>
        <w:tabs>
          <w:tab w:val="left" w:pos="2835"/>
        </w:tabs>
        <w:spacing w:after="0" w:line="240" w:lineRule="auto"/>
        <w:jc w:val="center"/>
        <w:rPr>
          <w:rFonts w:ascii="Times New Roman" w:hAnsi="Times New Roman"/>
          <w:bCs/>
          <w:iCs/>
          <w:sz w:val="32"/>
          <w:szCs w:val="30"/>
        </w:rPr>
      </w:pPr>
    </w:p>
    <w:p w14:paraId="34C48E0F" w14:textId="5415B8DD" w:rsidR="009347FC" w:rsidRPr="009347FC" w:rsidRDefault="009347FC" w:rsidP="009347FC">
      <w:pPr>
        <w:tabs>
          <w:tab w:val="left" w:pos="2835"/>
        </w:tabs>
        <w:spacing w:after="0" w:line="240" w:lineRule="auto"/>
        <w:jc w:val="center"/>
        <w:rPr>
          <w:rFonts w:ascii="Times New Roman" w:hAnsi="Times New Roman"/>
          <w:bCs/>
          <w:iCs/>
          <w:sz w:val="32"/>
          <w:szCs w:val="30"/>
        </w:rPr>
      </w:pPr>
      <w:r w:rsidRPr="009347FC">
        <w:rPr>
          <w:rFonts w:ascii="Times New Roman" w:hAnsi="Times New Roman"/>
          <w:bCs/>
          <w:iCs/>
          <w:sz w:val="32"/>
          <w:szCs w:val="30"/>
        </w:rPr>
        <w:t>Минск, 27 ноября 2025 г.</w:t>
      </w:r>
    </w:p>
    <w:p w14:paraId="086010D0" w14:textId="77777777" w:rsidR="002258B0" w:rsidRPr="00BA2420" w:rsidRDefault="002258B0" w:rsidP="002258B0">
      <w:pPr>
        <w:pStyle w:val="affe"/>
        <w:ind w:firstLine="0"/>
        <w:jc w:val="center"/>
        <w:rPr>
          <w:highlight w:val="yellow"/>
        </w:rPr>
      </w:pPr>
    </w:p>
    <w:p w14:paraId="6871B554" w14:textId="77777777" w:rsidR="002258B0" w:rsidRPr="00BA2420" w:rsidRDefault="002258B0" w:rsidP="002258B0">
      <w:pPr>
        <w:pStyle w:val="affe"/>
        <w:ind w:firstLine="0"/>
        <w:jc w:val="center"/>
        <w:rPr>
          <w:highlight w:val="yellow"/>
        </w:rPr>
      </w:pPr>
    </w:p>
    <w:p w14:paraId="6D465970" w14:textId="77777777" w:rsidR="002258B0" w:rsidRPr="00BA2420" w:rsidRDefault="002258B0" w:rsidP="002258B0">
      <w:pPr>
        <w:pStyle w:val="affe"/>
        <w:ind w:firstLine="0"/>
        <w:jc w:val="center"/>
        <w:rPr>
          <w:highlight w:val="yellow"/>
        </w:rPr>
      </w:pPr>
    </w:p>
    <w:p w14:paraId="3EE21C8B" w14:textId="77777777" w:rsidR="002258B0" w:rsidRPr="00BA2420" w:rsidRDefault="002258B0" w:rsidP="002258B0">
      <w:pPr>
        <w:pStyle w:val="affe"/>
        <w:ind w:firstLine="0"/>
        <w:jc w:val="center"/>
        <w:rPr>
          <w:highlight w:val="yellow"/>
        </w:rPr>
      </w:pPr>
    </w:p>
    <w:p w14:paraId="036DC7E8" w14:textId="77777777" w:rsidR="002258B0" w:rsidRPr="00BA2420" w:rsidRDefault="002258B0" w:rsidP="002258B0">
      <w:pPr>
        <w:pStyle w:val="affe"/>
        <w:ind w:firstLine="0"/>
        <w:jc w:val="center"/>
        <w:rPr>
          <w:highlight w:val="yellow"/>
        </w:rPr>
      </w:pPr>
    </w:p>
    <w:p w14:paraId="259AC6BB" w14:textId="77777777" w:rsidR="002258B0" w:rsidRPr="00BA2420" w:rsidRDefault="002258B0" w:rsidP="002258B0">
      <w:pPr>
        <w:pStyle w:val="affe"/>
        <w:ind w:firstLine="0"/>
        <w:jc w:val="center"/>
        <w:rPr>
          <w:highlight w:val="yellow"/>
        </w:rPr>
      </w:pPr>
    </w:p>
    <w:p w14:paraId="3DC6B74B" w14:textId="77777777" w:rsidR="002258B0" w:rsidRPr="00BA2420" w:rsidRDefault="002258B0" w:rsidP="002258B0">
      <w:pPr>
        <w:pStyle w:val="affe"/>
        <w:ind w:firstLine="0"/>
        <w:jc w:val="center"/>
        <w:rPr>
          <w:highlight w:val="yellow"/>
        </w:rPr>
      </w:pPr>
    </w:p>
    <w:p w14:paraId="0B729D67" w14:textId="77777777" w:rsidR="002258B0" w:rsidRPr="00BA2420" w:rsidRDefault="002258B0" w:rsidP="002258B0">
      <w:pPr>
        <w:pStyle w:val="affe"/>
        <w:ind w:firstLine="0"/>
        <w:jc w:val="center"/>
        <w:rPr>
          <w:highlight w:val="yellow"/>
        </w:rPr>
      </w:pPr>
    </w:p>
    <w:p w14:paraId="470D3423" w14:textId="77777777" w:rsidR="002258B0" w:rsidRPr="00BA2420" w:rsidRDefault="002258B0" w:rsidP="002258B0">
      <w:pPr>
        <w:pStyle w:val="affe"/>
        <w:ind w:firstLine="0"/>
        <w:jc w:val="center"/>
        <w:rPr>
          <w:highlight w:val="yellow"/>
        </w:rPr>
      </w:pPr>
    </w:p>
    <w:p w14:paraId="6095F3A3" w14:textId="77777777" w:rsidR="002258B0" w:rsidRPr="00BA2420" w:rsidRDefault="002258B0" w:rsidP="002258B0">
      <w:pPr>
        <w:pStyle w:val="affe"/>
        <w:ind w:firstLine="0"/>
        <w:jc w:val="center"/>
        <w:rPr>
          <w:highlight w:val="yellow"/>
        </w:rPr>
      </w:pPr>
    </w:p>
    <w:p w14:paraId="73B094A5" w14:textId="77777777" w:rsidR="002258B0" w:rsidRPr="00BA2420" w:rsidRDefault="002258B0" w:rsidP="002258B0">
      <w:pPr>
        <w:pStyle w:val="affe"/>
        <w:ind w:firstLine="0"/>
        <w:jc w:val="center"/>
        <w:rPr>
          <w:highlight w:val="yellow"/>
        </w:rPr>
      </w:pPr>
    </w:p>
    <w:p w14:paraId="58437560" w14:textId="77777777" w:rsidR="002258B0" w:rsidRDefault="002258B0" w:rsidP="002258B0">
      <w:pPr>
        <w:pStyle w:val="affe"/>
        <w:ind w:firstLine="0"/>
        <w:jc w:val="center"/>
        <w:rPr>
          <w:highlight w:val="yellow"/>
        </w:rPr>
      </w:pPr>
    </w:p>
    <w:p w14:paraId="2EFAD265" w14:textId="4E630A06" w:rsidR="002258B0" w:rsidRDefault="002258B0" w:rsidP="002258B0">
      <w:pPr>
        <w:pStyle w:val="affe"/>
        <w:ind w:firstLine="0"/>
        <w:jc w:val="center"/>
        <w:rPr>
          <w:highlight w:val="yellow"/>
        </w:rPr>
      </w:pPr>
    </w:p>
    <w:p w14:paraId="48845E46" w14:textId="77777777" w:rsidR="00E14E27" w:rsidRDefault="00E14E27" w:rsidP="002258B0">
      <w:pPr>
        <w:pStyle w:val="affe"/>
        <w:ind w:firstLine="0"/>
        <w:jc w:val="center"/>
        <w:rPr>
          <w:highlight w:val="yellow"/>
        </w:rPr>
      </w:pPr>
    </w:p>
    <w:p w14:paraId="67664375" w14:textId="77777777" w:rsidR="002258B0" w:rsidRPr="00BA2420" w:rsidRDefault="002258B0" w:rsidP="002258B0">
      <w:pPr>
        <w:pStyle w:val="affe"/>
        <w:ind w:firstLine="0"/>
        <w:jc w:val="center"/>
        <w:rPr>
          <w:highlight w:val="yellow"/>
        </w:rPr>
      </w:pPr>
    </w:p>
    <w:p w14:paraId="5936C661" w14:textId="77777777" w:rsidR="002258B0" w:rsidRPr="00BA2420" w:rsidRDefault="002258B0" w:rsidP="002258B0">
      <w:pPr>
        <w:pStyle w:val="affe"/>
        <w:ind w:firstLine="0"/>
        <w:jc w:val="center"/>
        <w:rPr>
          <w:highlight w:val="yellow"/>
        </w:rPr>
      </w:pPr>
    </w:p>
    <w:p w14:paraId="25656024" w14:textId="77777777" w:rsidR="002258B0" w:rsidRPr="00BA2420" w:rsidRDefault="002258B0" w:rsidP="002258B0">
      <w:pPr>
        <w:pStyle w:val="affe"/>
        <w:ind w:firstLine="0"/>
        <w:jc w:val="center"/>
        <w:rPr>
          <w:highlight w:val="yellow"/>
        </w:rPr>
      </w:pPr>
    </w:p>
    <w:p w14:paraId="3D2603F2" w14:textId="77777777" w:rsidR="002258B0" w:rsidRPr="007A585D" w:rsidRDefault="002258B0" w:rsidP="002258B0">
      <w:pPr>
        <w:pStyle w:val="affe"/>
        <w:ind w:firstLine="0"/>
        <w:jc w:val="center"/>
        <w:rPr>
          <w:sz w:val="28"/>
          <w:szCs w:val="28"/>
        </w:rPr>
      </w:pPr>
      <w:r w:rsidRPr="007A585D">
        <w:rPr>
          <w:sz w:val="28"/>
          <w:szCs w:val="28"/>
        </w:rPr>
        <w:t>Минск</w:t>
      </w:r>
    </w:p>
    <w:p w14:paraId="76721D99" w14:textId="6ECE5E02" w:rsidR="002258B0" w:rsidRPr="00BA2420" w:rsidRDefault="002258B0" w:rsidP="002258B0">
      <w:pPr>
        <w:pStyle w:val="affe"/>
        <w:ind w:firstLine="0"/>
        <w:jc w:val="center"/>
        <w:rPr>
          <w:rFonts w:cs="Times New Roman"/>
          <w:highlight w:val="yellow"/>
        </w:rPr>
      </w:pPr>
      <w:r w:rsidRPr="007A585D">
        <w:rPr>
          <w:sz w:val="28"/>
          <w:szCs w:val="28"/>
        </w:rPr>
        <w:t>202</w:t>
      </w:r>
      <w:r w:rsidR="00E14E27">
        <w:rPr>
          <w:sz w:val="28"/>
          <w:szCs w:val="28"/>
        </w:rPr>
        <w:t>6</w:t>
      </w:r>
      <w:r w:rsidRPr="00BA2420">
        <w:rPr>
          <w:rFonts w:cs="Times New Roman"/>
          <w:highlight w:val="yellow"/>
        </w:rPr>
        <w:br w:type="page"/>
      </w:r>
    </w:p>
    <w:p w14:paraId="12E669C0" w14:textId="77777777" w:rsidR="002258B0" w:rsidRPr="00A05C54" w:rsidRDefault="002258B0" w:rsidP="002258B0">
      <w:pPr>
        <w:pStyle w:val="affe"/>
        <w:ind w:firstLine="0"/>
      </w:pPr>
      <w:r w:rsidRPr="00A05C54">
        <w:lastRenderedPageBreak/>
        <w:t>УДК 629.73</w:t>
      </w:r>
      <w:r w:rsidRPr="00BF10C3">
        <w:t>(</w:t>
      </w:r>
      <w:r w:rsidRPr="00A05C54">
        <w:t>06</w:t>
      </w:r>
      <w:r w:rsidRPr="00BF10C3">
        <w:t>)</w:t>
      </w:r>
      <w:r w:rsidRPr="00A05C54">
        <w:t>+656</w:t>
      </w:r>
      <w:r w:rsidRPr="00BF10C3">
        <w:t>(</w:t>
      </w:r>
      <w:r w:rsidRPr="00A05C54">
        <w:t>06</w:t>
      </w:r>
      <w:r w:rsidRPr="00BF10C3">
        <w:t>)</w:t>
      </w:r>
      <w:r w:rsidRPr="00A05C54">
        <w:t>+378.622.9</w:t>
      </w:r>
    </w:p>
    <w:p w14:paraId="2C73A545" w14:textId="77777777" w:rsidR="002258B0" w:rsidRPr="00A05C54" w:rsidRDefault="002258B0" w:rsidP="002258B0">
      <w:pPr>
        <w:pStyle w:val="affe"/>
        <w:ind w:firstLine="0"/>
      </w:pPr>
      <w:r w:rsidRPr="00A05C54">
        <w:t>ББК 39.5я431 + 74.58</w:t>
      </w:r>
    </w:p>
    <w:p w14:paraId="6B981C95" w14:textId="77777777" w:rsidR="002258B0" w:rsidRPr="00A05C54" w:rsidRDefault="002258B0" w:rsidP="002258B0">
      <w:pPr>
        <w:pStyle w:val="affe"/>
        <w:ind w:firstLine="504"/>
      </w:pPr>
      <w:r w:rsidRPr="00A05C54">
        <w:t>А20</w:t>
      </w:r>
    </w:p>
    <w:p w14:paraId="458D7C23" w14:textId="77777777" w:rsidR="002258B0" w:rsidRPr="00A05C54" w:rsidRDefault="002258B0" w:rsidP="002258B0">
      <w:pPr>
        <w:pStyle w:val="affe"/>
        <w:ind w:firstLine="0"/>
      </w:pPr>
    </w:p>
    <w:p w14:paraId="5FE015DE" w14:textId="77777777" w:rsidR="002258B0" w:rsidRPr="00A05C54" w:rsidRDefault="002258B0" w:rsidP="002258B0">
      <w:pPr>
        <w:pStyle w:val="affe"/>
        <w:ind w:firstLine="0"/>
      </w:pPr>
    </w:p>
    <w:p w14:paraId="32B3C69B" w14:textId="77777777" w:rsidR="002258B0" w:rsidRPr="00A05C54" w:rsidRDefault="002258B0" w:rsidP="002258B0">
      <w:pPr>
        <w:pStyle w:val="affe"/>
        <w:ind w:firstLine="0"/>
        <w:jc w:val="center"/>
      </w:pPr>
      <w:r w:rsidRPr="00A05C54">
        <w:t>Редакционная коллегия:</w:t>
      </w:r>
    </w:p>
    <w:p w14:paraId="70F01D09" w14:textId="77777777" w:rsidR="009347FC" w:rsidRPr="009347FC" w:rsidRDefault="009347FC" w:rsidP="009347FC">
      <w:pPr>
        <w:spacing w:after="0" w:line="240" w:lineRule="auto"/>
        <w:jc w:val="center"/>
        <w:rPr>
          <w:rFonts w:ascii="Times New Roman" w:hAnsi="Times New Roman" w:cs="Times New Roman"/>
          <w:bCs/>
          <w:iCs/>
          <w:spacing w:val="-6"/>
          <w:sz w:val="24"/>
          <w:szCs w:val="24"/>
        </w:rPr>
      </w:pPr>
      <w:r w:rsidRPr="009347FC">
        <w:rPr>
          <w:rFonts w:ascii="Times New Roman" w:hAnsi="Times New Roman" w:cs="Times New Roman"/>
          <w:bCs/>
          <w:iCs/>
          <w:spacing w:val="-6"/>
          <w:sz w:val="24"/>
          <w:szCs w:val="24"/>
        </w:rPr>
        <w:t xml:space="preserve">И. Г. Яцкевич, </w:t>
      </w:r>
      <w:proofErr w:type="spellStart"/>
      <w:r w:rsidRPr="009347FC">
        <w:rPr>
          <w:rFonts w:ascii="Times New Roman" w:hAnsi="Times New Roman" w:cs="Times New Roman"/>
          <w:bCs/>
          <w:iCs/>
          <w:spacing w:val="-6"/>
          <w:sz w:val="24"/>
          <w:szCs w:val="24"/>
        </w:rPr>
        <w:t>к.и.н</w:t>
      </w:r>
      <w:proofErr w:type="spellEnd"/>
      <w:r w:rsidRPr="009347FC">
        <w:rPr>
          <w:rFonts w:ascii="Times New Roman" w:hAnsi="Times New Roman" w:cs="Times New Roman"/>
          <w:bCs/>
          <w:iCs/>
          <w:spacing w:val="-6"/>
          <w:sz w:val="24"/>
          <w:szCs w:val="24"/>
        </w:rPr>
        <w:t>., доцент</w:t>
      </w:r>
    </w:p>
    <w:p w14:paraId="4696D463" w14:textId="77777777" w:rsidR="009347FC" w:rsidRPr="009347FC" w:rsidRDefault="009347FC" w:rsidP="009347FC">
      <w:pPr>
        <w:tabs>
          <w:tab w:val="left" w:pos="3119"/>
        </w:tabs>
        <w:spacing w:after="0" w:line="240" w:lineRule="auto"/>
        <w:jc w:val="center"/>
        <w:rPr>
          <w:rFonts w:ascii="Times New Roman" w:hAnsi="Times New Roman" w:cs="Times New Roman"/>
          <w:bCs/>
          <w:iCs/>
          <w:sz w:val="24"/>
          <w:szCs w:val="24"/>
        </w:rPr>
      </w:pPr>
      <w:r w:rsidRPr="009347FC">
        <w:rPr>
          <w:rFonts w:ascii="Times New Roman" w:hAnsi="Times New Roman" w:cs="Times New Roman"/>
          <w:bCs/>
          <w:iCs/>
          <w:sz w:val="24"/>
          <w:szCs w:val="24"/>
        </w:rPr>
        <w:t>С. О. Стойко</w:t>
      </w:r>
    </w:p>
    <w:p w14:paraId="235EA605" w14:textId="77777777" w:rsidR="009347FC" w:rsidRPr="009347FC" w:rsidRDefault="009347FC" w:rsidP="009347FC">
      <w:pPr>
        <w:tabs>
          <w:tab w:val="left" w:pos="3119"/>
        </w:tabs>
        <w:spacing w:after="0" w:line="240" w:lineRule="auto"/>
        <w:jc w:val="center"/>
        <w:rPr>
          <w:rFonts w:ascii="Times New Roman" w:hAnsi="Times New Roman" w:cs="Times New Roman"/>
          <w:bCs/>
          <w:iCs/>
          <w:sz w:val="24"/>
          <w:szCs w:val="24"/>
        </w:rPr>
      </w:pPr>
      <w:r w:rsidRPr="009347FC">
        <w:rPr>
          <w:rFonts w:ascii="Times New Roman" w:hAnsi="Times New Roman" w:cs="Times New Roman"/>
          <w:bCs/>
          <w:iCs/>
          <w:sz w:val="24"/>
          <w:szCs w:val="24"/>
        </w:rPr>
        <w:t xml:space="preserve">Л. И. Гречихин, </w:t>
      </w:r>
      <w:proofErr w:type="spellStart"/>
      <w:r w:rsidRPr="009347FC">
        <w:rPr>
          <w:rFonts w:ascii="Times New Roman" w:hAnsi="Times New Roman" w:cs="Times New Roman"/>
          <w:bCs/>
          <w:iCs/>
          <w:sz w:val="24"/>
          <w:szCs w:val="24"/>
        </w:rPr>
        <w:t>д.ф-м.н</w:t>
      </w:r>
      <w:proofErr w:type="spellEnd"/>
      <w:r w:rsidRPr="009347FC">
        <w:rPr>
          <w:rFonts w:ascii="Times New Roman" w:hAnsi="Times New Roman" w:cs="Times New Roman"/>
          <w:bCs/>
          <w:iCs/>
          <w:sz w:val="24"/>
          <w:szCs w:val="24"/>
        </w:rPr>
        <w:t>., профессор</w:t>
      </w:r>
    </w:p>
    <w:p w14:paraId="0113CF4F" w14:textId="77777777" w:rsidR="009347FC" w:rsidRPr="009347FC" w:rsidRDefault="009347FC" w:rsidP="009347FC">
      <w:pPr>
        <w:tabs>
          <w:tab w:val="left" w:pos="3119"/>
        </w:tabs>
        <w:spacing w:after="0" w:line="240" w:lineRule="auto"/>
        <w:jc w:val="center"/>
        <w:rPr>
          <w:rFonts w:ascii="Times New Roman" w:hAnsi="Times New Roman" w:cs="Times New Roman"/>
          <w:bCs/>
          <w:iCs/>
          <w:color w:val="000000" w:themeColor="text1"/>
          <w:sz w:val="24"/>
          <w:szCs w:val="24"/>
        </w:rPr>
      </w:pPr>
      <w:r w:rsidRPr="009347FC">
        <w:rPr>
          <w:rFonts w:ascii="Times New Roman" w:hAnsi="Times New Roman" w:cs="Times New Roman"/>
          <w:bCs/>
          <w:iCs/>
          <w:sz w:val="24"/>
          <w:szCs w:val="24"/>
        </w:rPr>
        <w:t>О. Н. </w:t>
      </w:r>
      <w:proofErr w:type="spellStart"/>
      <w:r w:rsidRPr="009347FC">
        <w:rPr>
          <w:rFonts w:ascii="Times New Roman" w:hAnsi="Times New Roman" w:cs="Times New Roman"/>
          <w:bCs/>
          <w:iCs/>
          <w:sz w:val="24"/>
          <w:szCs w:val="24"/>
        </w:rPr>
        <w:t>Скрыпник</w:t>
      </w:r>
      <w:proofErr w:type="spellEnd"/>
      <w:r w:rsidRPr="009347FC">
        <w:rPr>
          <w:rFonts w:ascii="Times New Roman" w:hAnsi="Times New Roman" w:cs="Times New Roman"/>
          <w:bCs/>
          <w:iCs/>
          <w:sz w:val="24"/>
          <w:szCs w:val="24"/>
        </w:rPr>
        <w:t xml:space="preserve">, </w:t>
      </w:r>
      <w:r w:rsidRPr="009347FC">
        <w:rPr>
          <w:rFonts w:ascii="Times New Roman" w:hAnsi="Times New Roman" w:cs="Times New Roman"/>
          <w:bCs/>
          <w:iCs/>
          <w:color w:val="000000" w:themeColor="text1"/>
          <w:sz w:val="24"/>
          <w:szCs w:val="24"/>
        </w:rPr>
        <w:t>профессор</w:t>
      </w:r>
    </w:p>
    <w:p w14:paraId="7004B3BB" w14:textId="77777777" w:rsidR="009347FC" w:rsidRPr="009347FC" w:rsidRDefault="009347FC" w:rsidP="009347FC">
      <w:pPr>
        <w:tabs>
          <w:tab w:val="left" w:pos="3119"/>
        </w:tabs>
        <w:spacing w:after="0" w:line="240" w:lineRule="auto"/>
        <w:jc w:val="center"/>
        <w:rPr>
          <w:rFonts w:ascii="Times New Roman" w:hAnsi="Times New Roman" w:cs="Times New Roman"/>
          <w:bCs/>
          <w:iCs/>
          <w:color w:val="000000" w:themeColor="text1"/>
          <w:sz w:val="24"/>
          <w:szCs w:val="24"/>
        </w:rPr>
      </w:pPr>
      <w:r w:rsidRPr="009347FC">
        <w:rPr>
          <w:rFonts w:ascii="Times New Roman" w:hAnsi="Times New Roman" w:cs="Times New Roman"/>
          <w:bCs/>
          <w:iCs/>
          <w:sz w:val="24"/>
          <w:szCs w:val="24"/>
        </w:rPr>
        <w:t>З. В. </w:t>
      </w:r>
      <w:proofErr w:type="spellStart"/>
      <w:r w:rsidRPr="009347FC">
        <w:rPr>
          <w:rFonts w:ascii="Times New Roman" w:hAnsi="Times New Roman" w:cs="Times New Roman"/>
          <w:bCs/>
          <w:iCs/>
          <w:sz w:val="24"/>
          <w:szCs w:val="24"/>
        </w:rPr>
        <w:t>Машарский</w:t>
      </w:r>
      <w:proofErr w:type="spellEnd"/>
      <w:r w:rsidRPr="009347FC">
        <w:rPr>
          <w:rFonts w:ascii="Times New Roman" w:hAnsi="Times New Roman" w:cs="Times New Roman"/>
          <w:bCs/>
          <w:iCs/>
          <w:sz w:val="24"/>
          <w:szCs w:val="24"/>
        </w:rPr>
        <w:t xml:space="preserve">, </w:t>
      </w:r>
      <w:proofErr w:type="spellStart"/>
      <w:r w:rsidRPr="009347FC">
        <w:rPr>
          <w:rFonts w:ascii="Times New Roman" w:hAnsi="Times New Roman" w:cs="Times New Roman"/>
          <w:bCs/>
          <w:iCs/>
          <w:sz w:val="24"/>
          <w:szCs w:val="24"/>
        </w:rPr>
        <w:t>к.псих.н</w:t>
      </w:r>
      <w:proofErr w:type="spellEnd"/>
    </w:p>
    <w:p w14:paraId="7F700950" w14:textId="77777777" w:rsidR="009347FC" w:rsidRPr="009347FC" w:rsidRDefault="009347FC" w:rsidP="009347FC">
      <w:pPr>
        <w:tabs>
          <w:tab w:val="left" w:pos="3119"/>
        </w:tabs>
        <w:spacing w:after="0" w:line="240" w:lineRule="auto"/>
        <w:jc w:val="center"/>
        <w:rPr>
          <w:rFonts w:ascii="Times New Roman" w:hAnsi="Times New Roman" w:cs="Times New Roman"/>
          <w:bCs/>
          <w:iCs/>
          <w:sz w:val="24"/>
          <w:szCs w:val="24"/>
        </w:rPr>
      </w:pPr>
      <w:r w:rsidRPr="009347FC">
        <w:rPr>
          <w:rFonts w:ascii="Times New Roman" w:hAnsi="Times New Roman" w:cs="Times New Roman"/>
          <w:bCs/>
          <w:iCs/>
          <w:sz w:val="24"/>
          <w:szCs w:val="24"/>
        </w:rPr>
        <w:t>С. А. Хилькевич</w:t>
      </w:r>
    </w:p>
    <w:p w14:paraId="08223B86" w14:textId="77777777" w:rsidR="009347FC" w:rsidRPr="009347FC" w:rsidRDefault="009347FC" w:rsidP="009347FC">
      <w:pPr>
        <w:tabs>
          <w:tab w:val="left" w:pos="3119"/>
        </w:tabs>
        <w:spacing w:after="0" w:line="240" w:lineRule="auto"/>
        <w:jc w:val="center"/>
        <w:rPr>
          <w:rFonts w:ascii="Times New Roman" w:hAnsi="Times New Roman" w:cs="Times New Roman"/>
          <w:bCs/>
          <w:iCs/>
          <w:sz w:val="24"/>
          <w:szCs w:val="24"/>
        </w:rPr>
      </w:pPr>
      <w:r w:rsidRPr="009347FC">
        <w:rPr>
          <w:rFonts w:ascii="Times New Roman" w:hAnsi="Times New Roman" w:cs="Times New Roman"/>
          <w:bCs/>
          <w:iCs/>
          <w:sz w:val="24"/>
          <w:szCs w:val="24"/>
        </w:rPr>
        <w:t>А. М. Рудинская</w:t>
      </w:r>
    </w:p>
    <w:p w14:paraId="24524817" w14:textId="77777777" w:rsidR="009347FC" w:rsidRPr="009347FC" w:rsidRDefault="009347FC" w:rsidP="009347FC">
      <w:pPr>
        <w:tabs>
          <w:tab w:val="left" w:pos="2835"/>
        </w:tabs>
        <w:spacing w:after="0" w:line="240" w:lineRule="auto"/>
        <w:jc w:val="center"/>
        <w:rPr>
          <w:rFonts w:ascii="Times New Roman" w:hAnsi="Times New Roman" w:cs="Times New Roman"/>
          <w:bCs/>
          <w:iCs/>
          <w:sz w:val="24"/>
          <w:szCs w:val="24"/>
        </w:rPr>
      </w:pPr>
      <w:r w:rsidRPr="009347FC">
        <w:rPr>
          <w:rFonts w:ascii="Times New Roman" w:hAnsi="Times New Roman" w:cs="Times New Roman"/>
          <w:bCs/>
          <w:iCs/>
          <w:sz w:val="24"/>
          <w:szCs w:val="24"/>
        </w:rPr>
        <w:t>И. М. </w:t>
      </w:r>
      <w:proofErr w:type="spellStart"/>
      <w:r w:rsidRPr="009347FC">
        <w:rPr>
          <w:rFonts w:ascii="Times New Roman" w:hAnsi="Times New Roman" w:cs="Times New Roman"/>
          <w:bCs/>
          <w:iCs/>
          <w:sz w:val="24"/>
          <w:szCs w:val="24"/>
        </w:rPr>
        <w:t>Бершова</w:t>
      </w:r>
      <w:proofErr w:type="spellEnd"/>
    </w:p>
    <w:p w14:paraId="3A95F0E8" w14:textId="77777777" w:rsidR="002258B0" w:rsidRPr="00A05C54" w:rsidRDefault="002258B0" w:rsidP="002258B0">
      <w:pPr>
        <w:pStyle w:val="affe"/>
        <w:ind w:firstLine="0"/>
        <w:jc w:val="center"/>
      </w:pPr>
    </w:p>
    <w:p w14:paraId="2547CDBF" w14:textId="77777777" w:rsidR="002258B0" w:rsidRPr="00A05C54" w:rsidRDefault="002258B0" w:rsidP="002258B0">
      <w:pPr>
        <w:pStyle w:val="affe"/>
        <w:ind w:firstLine="0"/>
        <w:jc w:val="center"/>
      </w:pPr>
    </w:p>
    <w:p w14:paraId="4EACED94" w14:textId="77777777" w:rsidR="002258B0" w:rsidRPr="00A05C54" w:rsidRDefault="002258B0" w:rsidP="002258B0">
      <w:pPr>
        <w:pStyle w:val="affe"/>
        <w:ind w:firstLine="0"/>
        <w:jc w:val="center"/>
      </w:pPr>
    </w:p>
    <w:p w14:paraId="5B2334C2" w14:textId="77777777" w:rsidR="002258B0" w:rsidRPr="00A05C54" w:rsidRDefault="002258B0" w:rsidP="002258B0">
      <w:pPr>
        <w:pStyle w:val="affe"/>
        <w:ind w:firstLine="0"/>
        <w:jc w:val="center"/>
      </w:pPr>
      <w:r w:rsidRPr="00A05C54">
        <w:t>Под научной редакцией</w:t>
      </w:r>
    </w:p>
    <w:p w14:paraId="70ABE930" w14:textId="2EF6FE01" w:rsidR="002258B0" w:rsidRPr="009347FC" w:rsidRDefault="009347FC" w:rsidP="002258B0">
      <w:pPr>
        <w:pStyle w:val="affe"/>
        <w:ind w:firstLine="0"/>
        <w:jc w:val="center"/>
      </w:pPr>
      <w:r>
        <w:t>И. Г. Яцкевича</w:t>
      </w:r>
    </w:p>
    <w:p w14:paraId="0E1DDA2A" w14:textId="77777777" w:rsidR="002258B0" w:rsidRPr="00A05C54" w:rsidRDefault="002258B0" w:rsidP="002258B0">
      <w:pPr>
        <w:pStyle w:val="affe"/>
        <w:ind w:firstLine="0"/>
        <w:jc w:val="center"/>
      </w:pPr>
    </w:p>
    <w:p w14:paraId="2A473D53" w14:textId="77777777" w:rsidR="002258B0" w:rsidRPr="00A05C54" w:rsidRDefault="002258B0" w:rsidP="002258B0">
      <w:pPr>
        <w:pStyle w:val="affe"/>
        <w:ind w:firstLine="0"/>
      </w:pPr>
    </w:p>
    <w:p w14:paraId="0A08583F" w14:textId="77777777" w:rsidR="002258B0" w:rsidRPr="00A05C54" w:rsidRDefault="002258B0" w:rsidP="002258B0">
      <w:pPr>
        <w:pStyle w:val="affe"/>
        <w:ind w:firstLine="0"/>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667"/>
        <w:gridCol w:w="8903"/>
      </w:tblGrid>
      <w:tr w:rsidR="002258B0" w:rsidRPr="00A05C54" w14:paraId="381C122D" w14:textId="77777777" w:rsidTr="00B549E5">
        <w:tc>
          <w:tcPr>
            <w:tcW w:w="667" w:type="dxa"/>
            <w:hideMark/>
          </w:tcPr>
          <w:p w14:paraId="7D2E1A1C" w14:textId="77777777" w:rsidR="002258B0" w:rsidRPr="00A05C54" w:rsidRDefault="002258B0" w:rsidP="00B549E5">
            <w:pPr>
              <w:pStyle w:val="affe"/>
              <w:ind w:firstLine="0"/>
            </w:pPr>
            <w:r w:rsidRPr="00A05C54">
              <w:t>А20</w:t>
            </w:r>
          </w:p>
        </w:tc>
        <w:tc>
          <w:tcPr>
            <w:tcW w:w="8903" w:type="dxa"/>
            <w:hideMark/>
          </w:tcPr>
          <w:p w14:paraId="2FD75652" w14:textId="06B114A5" w:rsidR="002258B0" w:rsidRDefault="002258B0" w:rsidP="00B549E5">
            <w:pPr>
              <w:pStyle w:val="affe"/>
              <w:ind w:firstLine="552"/>
              <w:rPr>
                <w:sz w:val="28"/>
                <w:szCs w:val="28"/>
              </w:rPr>
            </w:pPr>
            <w:r w:rsidRPr="00E14E27">
              <w:rPr>
                <w:b/>
                <w:bCs/>
                <w:sz w:val="28"/>
                <w:szCs w:val="28"/>
              </w:rPr>
              <w:t xml:space="preserve">Авиация: </w:t>
            </w:r>
            <w:r w:rsidRPr="00E14E27">
              <w:rPr>
                <w:sz w:val="28"/>
                <w:szCs w:val="28"/>
              </w:rPr>
              <w:t xml:space="preserve">история, современность, перспективы развития: сборник материалов </w:t>
            </w:r>
            <w:r w:rsidR="00E14E27" w:rsidRPr="00E14E27">
              <w:rPr>
                <w:bCs/>
                <w:iCs/>
                <w:sz w:val="28"/>
                <w:szCs w:val="28"/>
              </w:rPr>
              <w:t>Ⅹ Международной научно-практической конференции</w:t>
            </w:r>
            <w:r w:rsidR="00E14E27" w:rsidRPr="00E14E27">
              <w:rPr>
                <w:sz w:val="28"/>
                <w:szCs w:val="28"/>
              </w:rPr>
              <w:t xml:space="preserve"> </w:t>
            </w:r>
            <w:r w:rsidR="00E14E27" w:rsidRPr="00E14E27">
              <w:rPr>
                <w:rFonts w:cs="Times New Roman"/>
                <w:sz w:val="28"/>
                <w:szCs w:val="28"/>
              </w:rPr>
              <w:t>учреждения образования «Белорусская государственная академия авиации»</w:t>
            </w:r>
            <w:r w:rsidR="00E14E27" w:rsidRPr="00E14E27">
              <w:rPr>
                <w:bCs/>
                <w:iCs/>
                <w:sz w:val="28"/>
                <w:szCs w:val="28"/>
              </w:rPr>
              <w:t>, посвященной пятилетке качества</w:t>
            </w:r>
            <w:r w:rsidRPr="00E14E27">
              <w:rPr>
                <w:spacing w:val="-4"/>
                <w:sz w:val="28"/>
                <w:szCs w:val="28"/>
              </w:rPr>
              <w:t>,</w:t>
            </w:r>
            <w:r w:rsidRPr="00E14E27">
              <w:rPr>
                <w:sz w:val="28"/>
                <w:szCs w:val="28"/>
              </w:rPr>
              <w:t xml:space="preserve"> Минск, </w:t>
            </w:r>
            <w:r w:rsidR="00E14E27" w:rsidRPr="00E14E27">
              <w:rPr>
                <w:sz w:val="28"/>
                <w:szCs w:val="28"/>
              </w:rPr>
              <w:t>27</w:t>
            </w:r>
            <w:r w:rsidRPr="00E14E27">
              <w:rPr>
                <w:sz w:val="28"/>
                <w:szCs w:val="28"/>
              </w:rPr>
              <w:t xml:space="preserve"> </w:t>
            </w:r>
            <w:r w:rsidR="00E14E27" w:rsidRPr="00E14E27">
              <w:rPr>
                <w:sz w:val="28"/>
                <w:szCs w:val="28"/>
              </w:rPr>
              <w:t>ноября</w:t>
            </w:r>
            <w:r w:rsidRPr="00E14E27">
              <w:rPr>
                <w:sz w:val="28"/>
                <w:szCs w:val="28"/>
              </w:rPr>
              <w:t xml:space="preserve"> 202</w:t>
            </w:r>
            <w:r w:rsidR="00E14E27" w:rsidRPr="00E14E27">
              <w:rPr>
                <w:sz w:val="28"/>
                <w:szCs w:val="28"/>
              </w:rPr>
              <w:t>5</w:t>
            </w:r>
            <w:r w:rsidRPr="00E14E27">
              <w:rPr>
                <w:sz w:val="28"/>
                <w:szCs w:val="28"/>
              </w:rPr>
              <w:t xml:space="preserve"> г. / </w:t>
            </w:r>
            <w:r w:rsidRPr="00E14E27">
              <w:rPr>
                <w:spacing w:val="-2"/>
                <w:sz w:val="28"/>
                <w:szCs w:val="28"/>
              </w:rPr>
              <w:t xml:space="preserve">М-во трансп. и коммуникаций </w:t>
            </w:r>
            <w:proofErr w:type="spellStart"/>
            <w:r w:rsidRPr="00E14E27">
              <w:rPr>
                <w:spacing w:val="-2"/>
                <w:sz w:val="28"/>
                <w:szCs w:val="28"/>
              </w:rPr>
              <w:t>Респ</w:t>
            </w:r>
            <w:proofErr w:type="spellEnd"/>
            <w:r w:rsidRPr="00E14E27">
              <w:rPr>
                <w:spacing w:val="-2"/>
                <w:sz w:val="28"/>
                <w:szCs w:val="28"/>
              </w:rPr>
              <w:t xml:space="preserve">. Беларусь, Белорус. гос. акад. </w:t>
            </w:r>
            <w:r w:rsidR="00E14E27" w:rsidRPr="00E14E27">
              <w:rPr>
                <w:spacing w:val="-2"/>
                <w:sz w:val="28"/>
                <w:szCs w:val="28"/>
              </w:rPr>
              <w:t>А</w:t>
            </w:r>
            <w:r w:rsidRPr="00E14E27">
              <w:rPr>
                <w:spacing w:val="-2"/>
                <w:sz w:val="28"/>
                <w:szCs w:val="28"/>
              </w:rPr>
              <w:t>виации</w:t>
            </w:r>
            <w:r w:rsidR="00E14E27" w:rsidRPr="00E14E27">
              <w:rPr>
                <w:spacing w:val="-2"/>
                <w:sz w:val="28"/>
                <w:szCs w:val="28"/>
              </w:rPr>
              <w:t> </w:t>
            </w:r>
            <w:r w:rsidRPr="00E14E27">
              <w:rPr>
                <w:spacing w:val="-2"/>
                <w:sz w:val="28"/>
                <w:szCs w:val="28"/>
              </w:rPr>
              <w:t>;</w:t>
            </w:r>
            <w:r w:rsidRPr="00A05C54">
              <w:rPr>
                <w:sz w:val="28"/>
                <w:szCs w:val="28"/>
              </w:rPr>
              <w:t xml:space="preserve"> под науч. ред. А. А. </w:t>
            </w:r>
            <w:proofErr w:type="spellStart"/>
            <w:r w:rsidRPr="00A05C54">
              <w:rPr>
                <w:sz w:val="28"/>
                <w:szCs w:val="28"/>
              </w:rPr>
              <w:t>Шегидевича</w:t>
            </w:r>
            <w:proofErr w:type="spellEnd"/>
            <w:r w:rsidRPr="00A05C54">
              <w:rPr>
                <w:sz w:val="28"/>
                <w:szCs w:val="28"/>
              </w:rPr>
              <w:t xml:space="preserve">. – Минск : </w:t>
            </w:r>
            <w:r>
              <w:rPr>
                <w:color w:val="FF0000"/>
                <w:sz w:val="28"/>
                <w:szCs w:val="28"/>
              </w:rPr>
              <w:t>____________________________</w:t>
            </w:r>
            <w:r w:rsidRPr="00A05C54">
              <w:rPr>
                <w:sz w:val="28"/>
                <w:szCs w:val="28"/>
              </w:rPr>
              <w:t>, 202</w:t>
            </w:r>
            <w:r w:rsidR="00E14E27">
              <w:rPr>
                <w:sz w:val="28"/>
                <w:szCs w:val="28"/>
              </w:rPr>
              <w:t>6</w:t>
            </w:r>
            <w:r w:rsidRPr="00A05C54">
              <w:rPr>
                <w:sz w:val="28"/>
                <w:szCs w:val="28"/>
              </w:rPr>
              <w:t xml:space="preserve">. – </w:t>
            </w:r>
            <w:r w:rsidRPr="006F6F67">
              <w:rPr>
                <w:sz w:val="28"/>
                <w:szCs w:val="28"/>
              </w:rPr>
              <w:t>4</w:t>
            </w:r>
            <w:r w:rsidR="006F6F67">
              <w:rPr>
                <w:sz w:val="28"/>
                <w:szCs w:val="28"/>
              </w:rPr>
              <w:t>44</w:t>
            </w:r>
            <w:r w:rsidRPr="00A05C54">
              <w:rPr>
                <w:sz w:val="28"/>
                <w:szCs w:val="28"/>
              </w:rPr>
              <w:t xml:space="preserve"> с.</w:t>
            </w:r>
          </w:p>
          <w:p w14:paraId="6CACB156" w14:textId="064C153C" w:rsidR="009347FC" w:rsidRPr="00A05C54" w:rsidRDefault="009347FC" w:rsidP="00B549E5">
            <w:pPr>
              <w:pStyle w:val="affe"/>
              <w:ind w:firstLine="552"/>
              <w:rPr>
                <w:sz w:val="28"/>
                <w:szCs w:val="28"/>
              </w:rPr>
            </w:pPr>
          </w:p>
        </w:tc>
      </w:tr>
      <w:tr w:rsidR="002258B0" w:rsidRPr="00BA2420" w14:paraId="4B8E28E5" w14:textId="77777777" w:rsidTr="00B549E5">
        <w:tc>
          <w:tcPr>
            <w:tcW w:w="667" w:type="dxa"/>
          </w:tcPr>
          <w:p w14:paraId="27F20B69" w14:textId="77777777" w:rsidR="002258B0" w:rsidRPr="00A05C54" w:rsidRDefault="002258B0" w:rsidP="00B549E5">
            <w:pPr>
              <w:pStyle w:val="affe"/>
              <w:ind w:firstLine="0"/>
              <w:rPr>
                <w:color w:val="FF0000"/>
                <w:sz w:val="28"/>
                <w:szCs w:val="28"/>
                <w:lang w:eastAsia="zh-CN"/>
              </w:rPr>
            </w:pPr>
          </w:p>
        </w:tc>
        <w:tc>
          <w:tcPr>
            <w:tcW w:w="8903" w:type="dxa"/>
          </w:tcPr>
          <w:p w14:paraId="0BAC846E" w14:textId="77777777" w:rsidR="002258B0" w:rsidRPr="004F77D3" w:rsidRDefault="002258B0" w:rsidP="00B549E5">
            <w:pPr>
              <w:pStyle w:val="affe"/>
              <w:ind w:firstLine="552"/>
              <w:rPr>
                <w:color w:val="FF0000"/>
                <w:sz w:val="28"/>
                <w:szCs w:val="28"/>
                <w:lang w:val="en-US"/>
              </w:rPr>
            </w:pPr>
            <w:r w:rsidRPr="00A05C54">
              <w:rPr>
                <w:color w:val="FF0000"/>
                <w:sz w:val="28"/>
                <w:szCs w:val="28"/>
              </w:rPr>
              <w:t>ISBN 000-000-000-000-0</w:t>
            </w:r>
          </w:p>
          <w:p w14:paraId="746115CC" w14:textId="77777777" w:rsidR="002258B0" w:rsidRPr="00A05C54" w:rsidRDefault="002258B0" w:rsidP="00B549E5">
            <w:pPr>
              <w:pStyle w:val="affe"/>
              <w:ind w:firstLine="552"/>
              <w:rPr>
                <w:color w:val="FF0000"/>
                <w:sz w:val="28"/>
                <w:szCs w:val="28"/>
                <w:lang w:eastAsia="zh-CN"/>
              </w:rPr>
            </w:pPr>
          </w:p>
        </w:tc>
      </w:tr>
      <w:tr w:rsidR="002258B0" w:rsidRPr="00BA2420" w14:paraId="1E89E213" w14:textId="77777777" w:rsidTr="00B549E5">
        <w:tc>
          <w:tcPr>
            <w:tcW w:w="667" w:type="dxa"/>
          </w:tcPr>
          <w:p w14:paraId="27C3C7B6" w14:textId="77777777" w:rsidR="002258B0" w:rsidRPr="00BA2420" w:rsidRDefault="002258B0" w:rsidP="00B549E5">
            <w:pPr>
              <w:pStyle w:val="affe"/>
              <w:ind w:firstLine="0"/>
              <w:rPr>
                <w:highlight w:val="yellow"/>
                <w:lang w:eastAsia="zh-CN"/>
              </w:rPr>
            </w:pPr>
          </w:p>
        </w:tc>
        <w:tc>
          <w:tcPr>
            <w:tcW w:w="8903" w:type="dxa"/>
          </w:tcPr>
          <w:p w14:paraId="1CD167E3" w14:textId="77777777" w:rsidR="002258B0" w:rsidRPr="00536E19" w:rsidRDefault="002258B0" w:rsidP="00B549E5">
            <w:pPr>
              <w:pStyle w:val="affe"/>
              <w:ind w:firstLine="694"/>
            </w:pPr>
            <w:r w:rsidRPr="00536E19">
              <w:t>В сборнике представлены материалы исследований представителей академической, вузовской и отраслевой науки, посвященные анализу современных подходов к проблемам развития авиации, путям повышения эффективности авиационного образования, науки и производства. Сборник ориентирован на курсантов, магистрантов, аспирантов и преподавателей средних и высших учебных заведений, научных сотрудников и специалистов, занимающихся вопросами</w:t>
            </w:r>
            <w:r w:rsidRPr="00536E19">
              <w:br/>
              <w:t>и проблемами авиационной отрасли.</w:t>
            </w:r>
          </w:p>
          <w:p w14:paraId="288B2FFB" w14:textId="77777777" w:rsidR="002258B0" w:rsidRPr="00536E19" w:rsidRDefault="002258B0" w:rsidP="00B549E5">
            <w:pPr>
              <w:pStyle w:val="affe"/>
              <w:ind w:firstLine="694"/>
              <w:rPr>
                <w:color w:val="000000"/>
              </w:rPr>
            </w:pPr>
            <w:r w:rsidRPr="00536E19">
              <w:t>Публикуется в авторской редакции.</w:t>
            </w:r>
          </w:p>
          <w:p w14:paraId="7EBC72B7" w14:textId="77777777" w:rsidR="002258B0" w:rsidRPr="00BA2420" w:rsidRDefault="002258B0" w:rsidP="00B549E5">
            <w:pPr>
              <w:pStyle w:val="affe"/>
              <w:ind w:firstLine="0"/>
              <w:rPr>
                <w:highlight w:val="yellow"/>
                <w:lang w:eastAsia="zh-CN"/>
              </w:rPr>
            </w:pPr>
          </w:p>
        </w:tc>
      </w:tr>
    </w:tbl>
    <w:p w14:paraId="2AB2B5AA" w14:textId="77777777" w:rsidR="002258B0" w:rsidRPr="00BA2420" w:rsidRDefault="002258B0" w:rsidP="002258B0">
      <w:pPr>
        <w:pStyle w:val="affe"/>
        <w:ind w:firstLine="0"/>
        <w:rPr>
          <w:highlight w:val="yellow"/>
        </w:rPr>
      </w:pPr>
    </w:p>
    <w:p w14:paraId="24F00E88" w14:textId="77777777" w:rsidR="002258B0" w:rsidRPr="00A05C54" w:rsidRDefault="002258B0" w:rsidP="002258B0">
      <w:pPr>
        <w:pStyle w:val="affe"/>
        <w:ind w:left="5812" w:firstLine="0"/>
      </w:pPr>
      <w:r w:rsidRPr="00A05C54">
        <w:t>УДК 629.73</w:t>
      </w:r>
      <w:r w:rsidRPr="00BF10C3">
        <w:t>(</w:t>
      </w:r>
      <w:r w:rsidRPr="00A05C54">
        <w:t>06</w:t>
      </w:r>
      <w:r w:rsidRPr="00BF10C3">
        <w:t>)</w:t>
      </w:r>
      <w:r w:rsidRPr="00A05C54">
        <w:t>+656</w:t>
      </w:r>
      <w:r w:rsidRPr="00BF10C3">
        <w:t>(</w:t>
      </w:r>
      <w:r w:rsidRPr="00A05C54">
        <w:t>06</w:t>
      </w:r>
      <w:r w:rsidRPr="00BF10C3">
        <w:t>)</w:t>
      </w:r>
      <w:r w:rsidRPr="00A05C54">
        <w:t>+378.622.9</w:t>
      </w:r>
    </w:p>
    <w:p w14:paraId="286A2DBB" w14:textId="77777777" w:rsidR="002258B0" w:rsidRPr="00A05C54" w:rsidRDefault="002258B0" w:rsidP="002258B0">
      <w:pPr>
        <w:pStyle w:val="affe"/>
        <w:ind w:left="5812" w:firstLine="0"/>
      </w:pPr>
      <w:r w:rsidRPr="00A05C54">
        <w:t>ББК 39.5я431 + 74.58</w:t>
      </w:r>
    </w:p>
    <w:p w14:paraId="7F5A89B7" w14:textId="77777777" w:rsidR="002258B0" w:rsidRPr="00BA2420" w:rsidRDefault="002258B0" w:rsidP="002258B0">
      <w:pPr>
        <w:pStyle w:val="affe"/>
        <w:ind w:firstLine="0"/>
        <w:rPr>
          <w:highlight w:val="yellow"/>
        </w:rPr>
      </w:pPr>
    </w:p>
    <w:p w14:paraId="4F62373A" w14:textId="77777777" w:rsidR="002258B0" w:rsidRPr="00BA2420" w:rsidRDefault="002258B0" w:rsidP="002258B0">
      <w:pPr>
        <w:pStyle w:val="affe"/>
        <w:ind w:firstLine="0"/>
        <w:rPr>
          <w:highlight w:val="yellow"/>
        </w:rPr>
      </w:pPr>
    </w:p>
    <w:p w14:paraId="05ED8EC1" w14:textId="77777777" w:rsidR="002258B0" w:rsidRPr="00A05C54" w:rsidRDefault="002258B0" w:rsidP="002258B0">
      <w:pPr>
        <w:pStyle w:val="affe"/>
        <w:ind w:firstLine="0"/>
        <w:rPr>
          <w:color w:val="FF0000"/>
        </w:rPr>
      </w:pPr>
      <w:r w:rsidRPr="00A05C54">
        <w:rPr>
          <w:color w:val="FF0000"/>
        </w:rPr>
        <w:t>ISBN 000-000-000-000-0</w:t>
      </w:r>
    </w:p>
    <w:p w14:paraId="058A3E0F" w14:textId="77777777" w:rsidR="002258B0" w:rsidRPr="00A05C54" w:rsidRDefault="002258B0" w:rsidP="002258B0">
      <w:pPr>
        <w:pStyle w:val="affe"/>
        <w:ind w:firstLine="0"/>
        <w:rPr>
          <w:color w:val="FF0000"/>
          <w:highlight w:val="yellow"/>
        </w:rPr>
      </w:pPr>
    </w:p>
    <w:p w14:paraId="23E3D577" w14:textId="64A480A0" w:rsidR="00FA67B4" w:rsidRDefault="002258B0" w:rsidP="00E14E27">
      <w:pPr>
        <w:ind w:left="4820"/>
        <w:rPr>
          <w:rFonts w:ascii="Times New Roman" w:hAnsi="Times New Roman" w:cs="Times New Roman"/>
          <w:sz w:val="24"/>
          <w:szCs w:val="24"/>
        </w:rPr>
      </w:pPr>
      <w:r w:rsidRPr="002258B0">
        <w:rPr>
          <w:rFonts w:ascii="Times New Roman" w:hAnsi="Times New Roman" w:cs="Times New Roman"/>
        </w:rPr>
        <w:t>©</w:t>
      </w:r>
      <w:r w:rsidRPr="002258B0">
        <w:rPr>
          <w:rFonts w:ascii="Times New Roman" w:hAnsi="Times New Roman" w:cs="Times New Roman"/>
          <w:lang w:val="be-BY"/>
        </w:rPr>
        <w:t> </w:t>
      </w:r>
      <w:r w:rsidRPr="002258B0">
        <w:rPr>
          <w:rFonts w:ascii="Times New Roman" w:hAnsi="Times New Roman" w:cs="Times New Roman"/>
        </w:rPr>
        <w:t>Учреждение образования «Белорусская государственная академия авиации», 202</w:t>
      </w:r>
      <w:r w:rsidR="00E14E27">
        <w:rPr>
          <w:rFonts w:ascii="Times New Roman" w:hAnsi="Times New Roman" w:cs="Times New Roman"/>
        </w:rPr>
        <w:t>6</w:t>
      </w:r>
      <w:r w:rsidR="00FA67B4">
        <w:rPr>
          <w:rFonts w:ascii="Times New Roman" w:hAnsi="Times New Roman" w:cs="Times New Roman"/>
          <w:sz w:val="24"/>
          <w:szCs w:val="24"/>
        </w:rPr>
        <w:br w:type="page"/>
      </w:r>
    </w:p>
    <w:p w14:paraId="0BAEF3F4" w14:textId="77777777" w:rsidR="00FA67B4" w:rsidRDefault="00FA67B4" w:rsidP="00DD7042">
      <w:pPr>
        <w:widowControl w:val="0"/>
        <w:spacing w:after="120" w:line="240" w:lineRule="auto"/>
        <w:rPr>
          <w:rFonts w:ascii="Times New Roman" w:hAnsi="Times New Roman" w:cs="Times New Roman"/>
          <w:sz w:val="24"/>
          <w:szCs w:val="24"/>
        </w:rPr>
        <w:sectPr w:rsidR="00FA67B4" w:rsidSect="002115F8">
          <w:footerReference w:type="default" r:id="rId8"/>
          <w:pgSz w:w="11906" w:h="16838"/>
          <w:pgMar w:top="1304" w:right="1134" w:bottom="1134" w:left="1134" w:header="708" w:footer="708" w:gutter="0"/>
          <w:cols w:space="708"/>
          <w:docGrid w:linePitch="360"/>
        </w:sectPr>
      </w:pPr>
    </w:p>
    <w:p w14:paraId="2B2A9C67" w14:textId="6566A7D1" w:rsidR="00DF06B1" w:rsidRPr="00392906" w:rsidRDefault="00DF06B1" w:rsidP="00DD7042">
      <w:pPr>
        <w:widowControl w:val="0"/>
        <w:spacing w:after="120" w:line="240" w:lineRule="auto"/>
        <w:rPr>
          <w:rFonts w:ascii="Times New Roman" w:hAnsi="Times New Roman" w:cs="Times New Roman"/>
          <w:sz w:val="24"/>
          <w:szCs w:val="24"/>
        </w:rPr>
      </w:pPr>
    </w:p>
    <w:p w14:paraId="5FCBF096" w14:textId="2DD988AE" w:rsidR="00DF06B1" w:rsidRPr="00392906" w:rsidRDefault="00DF06B1" w:rsidP="00DD7042">
      <w:pPr>
        <w:widowControl w:val="0"/>
        <w:spacing w:after="120" w:line="240" w:lineRule="auto"/>
        <w:rPr>
          <w:rFonts w:ascii="Times New Roman" w:hAnsi="Times New Roman" w:cs="Times New Roman"/>
          <w:sz w:val="24"/>
          <w:szCs w:val="24"/>
        </w:rPr>
      </w:pPr>
    </w:p>
    <w:p w14:paraId="0D5D3B0E" w14:textId="4CAF3245" w:rsidR="00DF06B1" w:rsidRPr="00392906" w:rsidRDefault="00DF06B1" w:rsidP="00DD7042">
      <w:pPr>
        <w:widowControl w:val="0"/>
        <w:spacing w:after="120" w:line="240" w:lineRule="auto"/>
        <w:rPr>
          <w:rFonts w:ascii="Times New Roman" w:hAnsi="Times New Roman" w:cs="Times New Roman"/>
          <w:sz w:val="24"/>
          <w:szCs w:val="24"/>
        </w:rPr>
      </w:pPr>
    </w:p>
    <w:p w14:paraId="78286505" w14:textId="40B8567F" w:rsidR="00DF06B1" w:rsidRPr="00392906" w:rsidRDefault="00DF06B1" w:rsidP="00DD7042">
      <w:pPr>
        <w:widowControl w:val="0"/>
        <w:spacing w:after="120" w:line="240" w:lineRule="auto"/>
        <w:rPr>
          <w:rFonts w:ascii="Times New Roman" w:hAnsi="Times New Roman" w:cs="Times New Roman"/>
          <w:sz w:val="24"/>
          <w:szCs w:val="24"/>
        </w:rPr>
      </w:pPr>
    </w:p>
    <w:p w14:paraId="7ADB0C57" w14:textId="40756D60" w:rsidR="00DF06B1" w:rsidRPr="00392906" w:rsidRDefault="00DF06B1" w:rsidP="00DD7042">
      <w:pPr>
        <w:widowControl w:val="0"/>
        <w:spacing w:after="120" w:line="240" w:lineRule="auto"/>
        <w:rPr>
          <w:rFonts w:ascii="Times New Roman" w:hAnsi="Times New Roman" w:cs="Times New Roman"/>
          <w:sz w:val="24"/>
          <w:szCs w:val="24"/>
        </w:rPr>
      </w:pPr>
    </w:p>
    <w:p w14:paraId="73F1DACE" w14:textId="2064165C" w:rsidR="00DF06B1" w:rsidRPr="00392906" w:rsidRDefault="00DF06B1" w:rsidP="00DD7042">
      <w:pPr>
        <w:widowControl w:val="0"/>
        <w:spacing w:after="120" w:line="240" w:lineRule="auto"/>
        <w:rPr>
          <w:rFonts w:ascii="Times New Roman" w:hAnsi="Times New Roman" w:cs="Times New Roman"/>
          <w:sz w:val="24"/>
          <w:szCs w:val="24"/>
        </w:rPr>
      </w:pPr>
    </w:p>
    <w:p w14:paraId="3ABA9546" w14:textId="22FD6DB5" w:rsidR="00DF06B1" w:rsidRPr="00392906" w:rsidRDefault="00DF06B1" w:rsidP="00DD7042">
      <w:pPr>
        <w:widowControl w:val="0"/>
        <w:spacing w:after="120" w:line="240" w:lineRule="auto"/>
        <w:rPr>
          <w:rFonts w:ascii="Times New Roman" w:hAnsi="Times New Roman" w:cs="Times New Roman"/>
          <w:sz w:val="24"/>
          <w:szCs w:val="24"/>
        </w:rPr>
      </w:pPr>
    </w:p>
    <w:p w14:paraId="6F6672F8" w14:textId="48559977" w:rsidR="00DF06B1" w:rsidRPr="00392906" w:rsidRDefault="00DF06B1" w:rsidP="00DD7042">
      <w:pPr>
        <w:widowControl w:val="0"/>
        <w:spacing w:after="120" w:line="240" w:lineRule="auto"/>
        <w:rPr>
          <w:rFonts w:ascii="Times New Roman" w:hAnsi="Times New Roman" w:cs="Times New Roman"/>
          <w:sz w:val="24"/>
          <w:szCs w:val="24"/>
        </w:rPr>
      </w:pPr>
    </w:p>
    <w:p w14:paraId="16ED505C" w14:textId="2930A301" w:rsidR="00DF06B1" w:rsidRPr="00392906" w:rsidRDefault="00DF06B1" w:rsidP="00DD7042">
      <w:pPr>
        <w:widowControl w:val="0"/>
        <w:spacing w:after="120" w:line="240" w:lineRule="auto"/>
        <w:rPr>
          <w:rFonts w:ascii="Times New Roman" w:hAnsi="Times New Roman" w:cs="Times New Roman"/>
          <w:sz w:val="24"/>
          <w:szCs w:val="24"/>
        </w:rPr>
      </w:pPr>
    </w:p>
    <w:p w14:paraId="49EA1F13" w14:textId="35B70135" w:rsidR="00DF06B1" w:rsidRPr="00392906" w:rsidRDefault="00DF06B1" w:rsidP="00DD7042">
      <w:pPr>
        <w:widowControl w:val="0"/>
        <w:spacing w:after="120" w:line="240" w:lineRule="auto"/>
        <w:rPr>
          <w:rFonts w:ascii="Times New Roman" w:hAnsi="Times New Roman" w:cs="Times New Roman"/>
          <w:sz w:val="24"/>
          <w:szCs w:val="24"/>
        </w:rPr>
      </w:pPr>
    </w:p>
    <w:p w14:paraId="48B617E9" w14:textId="0CC00E54" w:rsidR="00DF06B1" w:rsidRPr="00392906" w:rsidRDefault="00DF06B1" w:rsidP="00DD7042">
      <w:pPr>
        <w:widowControl w:val="0"/>
        <w:spacing w:after="120" w:line="240" w:lineRule="auto"/>
        <w:rPr>
          <w:rFonts w:ascii="Times New Roman" w:hAnsi="Times New Roman" w:cs="Times New Roman"/>
          <w:sz w:val="24"/>
          <w:szCs w:val="24"/>
        </w:rPr>
      </w:pPr>
    </w:p>
    <w:p w14:paraId="6129312C" w14:textId="045041C0" w:rsidR="00DF06B1" w:rsidRPr="00392906" w:rsidRDefault="00DF06B1" w:rsidP="00DD7042">
      <w:pPr>
        <w:widowControl w:val="0"/>
        <w:spacing w:after="120" w:line="240" w:lineRule="auto"/>
        <w:rPr>
          <w:rFonts w:ascii="Times New Roman" w:hAnsi="Times New Roman" w:cs="Times New Roman"/>
          <w:sz w:val="24"/>
          <w:szCs w:val="24"/>
        </w:rPr>
      </w:pPr>
    </w:p>
    <w:p w14:paraId="15F71149" w14:textId="425EC947" w:rsidR="00DF06B1" w:rsidRPr="00392906" w:rsidRDefault="00DF06B1" w:rsidP="00DD7042">
      <w:pPr>
        <w:widowControl w:val="0"/>
        <w:spacing w:after="120" w:line="240" w:lineRule="auto"/>
        <w:rPr>
          <w:rFonts w:ascii="Times New Roman" w:hAnsi="Times New Roman" w:cs="Times New Roman"/>
          <w:sz w:val="24"/>
          <w:szCs w:val="24"/>
        </w:rPr>
      </w:pPr>
    </w:p>
    <w:p w14:paraId="75415777" w14:textId="08DB1EA6" w:rsidR="00DF06B1" w:rsidRPr="00392906" w:rsidRDefault="00DF06B1" w:rsidP="00DF06B1">
      <w:pPr>
        <w:widowControl w:val="0"/>
        <w:spacing w:after="120" w:line="240" w:lineRule="auto"/>
        <w:rPr>
          <w:rFonts w:ascii="Times New Roman" w:hAnsi="Times New Roman" w:cs="Times New Roman"/>
          <w:sz w:val="24"/>
          <w:szCs w:val="24"/>
        </w:rPr>
      </w:pPr>
    </w:p>
    <w:p w14:paraId="66C569B0" w14:textId="7C291C27" w:rsidR="00DF06B1" w:rsidRPr="00392906" w:rsidRDefault="00DF06B1" w:rsidP="00DF06B1">
      <w:pPr>
        <w:widowControl w:val="0"/>
        <w:spacing w:after="120" w:line="240" w:lineRule="auto"/>
        <w:rPr>
          <w:rFonts w:ascii="Times New Roman" w:hAnsi="Times New Roman" w:cs="Times New Roman"/>
          <w:sz w:val="24"/>
          <w:szCs w:val="24"/>
        </w:rPr>
      </w:pPr>
      <w:r w:rsidRPr="00392906">
        <w:rPr>
          <w:noProof/>
        </w:rPr>
        <mc:AlternateContent>
          <mc:Choice Requires="wps">
            <w:drawing>
              <wp:anchor distT="0" distB="0" distL="114300" distR="114300" simplePos="0" relativeHeight="251709440" behindDoc="0" locked="0" layoutInCell="1" allowOverlap="1" wp14:anchorId="53E25B50" wp14:editId="0F0ED979">
                <wp:simplePos x="0" y="0"/>
                <wp:positionH relativeFrom="column">
                  <wp:posOffset>0</wp:posOffset>
                </wp:positionH>
                <wp:positionV relativeFrom="paragraph">
                  <wp:posOffset>181553</wp:posOffset>
                </wp:positionV>
                <wp:extent cx="2799080" cy="281940"/>
                <wp:effectExtent l="0" t="0" r="58420" b="41910"/>
                <wp:wrapNone/>
                <wp:docPr id="29" name="Половина рамки 29"/>
                <wp:cNvGraphicFramePr/>
                <a:graphic xmlns:a="http://schemas.openxmlformats.org/drawingml/2006/main">
                  <a:graphicData uri="http://schemas.microsoft.com/office/word/2010/wordprocessingShape">
                    <wps:wsp>
                      <wps:cNvSpPr/>
                      <wps:spPr>
                        <a:xfrm>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0C5C41" id="Половина рамки 29" o:spid="_x0000_s1026" style="position:absolute;margin-left:0;margin-top:14.3pt;width:220.4pt;height:22.2pt;z-index:251709440;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p>
    <w:p w14:paraId="3E746FB6" w14:textId="2AB4FBB5" w:rsidR="00DF06B1" w:rsidRPr="00392906" w:rsidRDefault="00DF06B1" w:rsidP="00DF06B1">
      <w:pPr>
        <w:pStyle w:val="5"/>
      </w:pPr>
    </w:p>
    <w:p w14:paraId="13EE6CBD" w14:textId="77777777" w:rsidR="00DF06B1" w:rsidRPr="00392906" w:rsidRDefault="00DF06B1" w:rsidP="00DF06B1">
      <w:pPr>
        <w:pStyle w:val="5"/>
      </w:pPr>
    </w:p>
    <w:bookmarkStart w:id="1" w:name="_Toc225237341"/>
    <w:p w14:paraId="3CCE5D69" w14:textId="15ECA0A0" w:rsidR="00DF06B1" w:rsidRPr="00392906" w:rsidRDefault="00DF06B1" w:rsidP="009F3B7C">
      <w:pPr>
        <w:pStyle w:val="7"/>
        <w:sectPr w:rsidR="00DF06B1" w:rsidRPr="00392906" w:rsidSect="002115F8">
          <w:pgSz w:w="11906" w:h="16838"/>
          <w:pgMar w:top="1304" w:right="1134" w:bottom="1134" w:left="1134" w:header="708" w:footer="708" w:gutter="0"/>
          <w:cols w:space="708"/>
          <w:docGrid w:linePitch="360"/>
        </w:sectPr>
      </w:pPr>
      <w:r w:rsidRPr="009F3B7C">
        <mc:AlternateContent>
          <mc:Choice Requires="wps">
            <w:drawing>
              <wp:anchor distT="0" distB="0" distL="114300" distR="114300" simplePos="0" relativeHeight="251708416" behindDoc="0" locked="0" layoutInCell="1" allowOverlap="1" wp14:anchorId="013AE818" wp14:editId="7B800C63">
                <wp:simplePos x="0" y="0"/>
                <wp:positionH relativeFrom="column">
                  <wp:posOffset>3392594</wp:posOffset>
                </wp:positionH>
                <wp:positionV relativeFrom="paragraph">
                  <wp:posOffset>535940</wp:posOffset>
                </wp:positionV>
                <wp:extent cx="2799080" cy="281940"/>
                <wp:effectExtent l="38100" t="19050" r="20320" b="22860"/>
                <wp:wrapNone/>
                <wp:docPr id="1206242782" name="Половина рамки 1206242782"/>
                <wp:cNvGraphicFramePr/>
                <a:graphic xmlns:a="http://schemas.openxmlformats.org/drawingml/2006/main">
                  <a:graphicData uri="http://schemas.microsoft.com/office/word/2010/wordprocessingShape">
                    <wps:wsp>
                      <wps:cNvSpPr/>
                      <wps:spPr>
                        <a:xfrm rot="10800000">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A4F449" id="Половина рамки 1206242782" o:spid="_x0000_s1026" style="position:absolute;margin-left:267.15pt;margin-top:42.2pt;width:220.4pt;height:22.2pt;rotation:180;z-index:251708416;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r w:rsidRPr="009F3B7C">
        <w:t>ПЛЕНАРНОЕ</w:t>
      </w:r>
      <w:r w:rsidRPr="00392906">
        <w:t xml:space="preserve"> ЗАСЕДАНИЕ</w:t>
      </w:r>
      <w:bookmarkEnd w:id="1"/>
    </w:p>
    <w:p w14:paraId="510A2D4E" w14:textId="77777777" w:rsidR="00F6599E" w:rsidRPr="00392906" w:rsidRDefault="00F6599E" w:rsidP="002115F8">
      <w:pPr>
        <w:pStyle w:val="14"/>
      </w:pPr>
      <w:r w:rsidRPr="00392906">
        <w:lastRenderedPageBreak/>
        <w:t>УДК 621.452.32</w:t>
      </w:r>
    </w:p>
    <w:p w14:paraId="0E78E2A7" w14:textId="4DE15A44" w:rsidR="00F6599E" w:rsidRPr="00392906" w:rsidRDefault="00F6599E" w:rsidP="002115F8">
      <w:pPr>
        <w:pStyle w:val="25"/>
      </w:pPr>
      <w:bookmarkStart w:id="2" w:name="_Toc225237342"/>
      <w:r w:rsidRPr="00392906">
        <w:t>Н. Н. Ковалева</w:t>
      </w:r>
      <w:bookmarkEnd w:id="2"/>
    </w:p>
    <w:p w14:paraId="4E9BE7ED" w14:textId="411557BE" w:rsidR="00F6599E" w:rsidRPr="00392906" w:rsidRDefault="00F6599E" w:rsidP="002115F8">
      <w:pPr>
        <w:pStyle w:val="33"/>
      </w:pPr>
      <w:bookmarkStart w:id="3" w:name="_Toc225237343"/>
      <w:r w:rsidRPr="00392906">
        <w:t>ФБГОУ ВО «Рыбинский государственный</w:t>
      </w:r>
      <w:r w:rsidRPr="00392906">
        <w:rPr>
          <w:spacing w:val="2"/>
        </w:rPr>
        <w:t xml:space="preserve"> </w:t>
      </w:r>
      <w:r w:rsidRPr="00392906">
        <w:t>авиационный технический университет им.</w:t>
      </w:r>
      <w:r w:rsidR="002115F8">
        <w:rPr>
          <w:lang w:val="en-US"/>
        </w:rPr>
        <w:t> </w:t>
      </w:r>
      <w:r w:rsidRPr="00392906">
        <w:t>П.</w:t>
      </w:r>
      <w:r w:rsidR="002115F8">
        <w:rPr>
          <w:lang w:val="en-US"/>
        </w:rPr>
        <w:t> </w:t>
      </w:r>
      <w:r w:rsidRPr="00392906">
        <w:t>А.</w:t>
      </w:r>
      <w:r w:rsidR="002115F8">
        <w:rPr>
          <w:lang w:val="en-US"/>
        </w:rPr>
        <w:t> </w:t>
      </w:r>
      <w:r w:rsidRPr="00392906">
        <w:t>Соловьева»</w:t>
      </w:r>
      <w:r w:rsidR="00AB001C">
        <w:t xml:space="preserve"> (г. Рыбинск, Российская Федерация)</w:t>
      </w:r>
      <w:bookmarkEnd w:id="3"/>
    </w:p>
    <w:p w14:paraId="5305A20F" w14:textId="74623300" w:rsidR="00F6599E" w:rsidRPr="00392906" w:rsidRDefault="00593911" w:rsidP="00593911">
      <w:pPr>
        <w:pStyle w:val="40"/>
      </w:pPr>
      <w:bookmarkStart w:id="4" w:name="_Toc225237344"/>
      <w:r w:rsidRPr="00392906">
        <w:t>СОВРЕМЕННЫЕ ТЕНДЕНЦИИ И ПЕРСПЕКТИВЫ РАЗВИТИЯ ДВИГАТЕЛЕСТРОЕНИЯ В ФОРМАТАХ КООПЕРИРОВАННОГО ОБРАЗОВАНИЯ</w:t>
      </w:r>
      <w:r>
        <w:rPr>
          <w:rFonts w:asciiTheme="minorHAnsi" w:hAnsiTheme="minorHAnsi"/>
        </w:rPr>
        <w:br/>
      </w:r>
      <w:r w:rsidRPr="00392906">
        <w:t>В ВУЗАХ</w:t>
      </w:r>
      <w:bookmarkEnd w:id="4"/>
    </w:p>
    <w:p w14:paraId="1A26FDDB" w14:textId="68C5C52F" w:rsidR="00F6599E" w:rsidRPr="00392906" w:rsidRDefault="00F6599E" w:rsidP="002115F8">
      <w:pPr>
        <w:pStyle w:val="50"/>
      </w:pPr>
      <w:r w:rsidRPr="00392906">
        <w:t>Сегодня перед двигателестроительной отраслью стоят важные задачи по развитию двигателестроения в условиях быстро меняющегося мира технологий и экономики. Именно двигатель является «сердцем» любого транспортного средства, будь то автомобиль, самолет или корабль, поэтому данная отрасль играет ключевую роль в обеспечении национальной безопасности, развитии экономики и повышении конкурентоспособности отечественной продукции на мировом рынке.</w:t>
      </w:r>
    </w:p>
    <w:p w14:paraId="64E57D51" w14:textId="77777777" w:rsidR="00F6599E" w:rsidRPr="00392906" w:rsidRDefault="00F6599E" w:rsidP="002115F8">
      <w:pPr>
        <w:pStyle w:val="50"/>
      </w:pPr>
      <w:r w:rsidRPr="00392906">
        <w:t>Мы находимся на пороге масштабных изменений, вызванных глобализацией, цифровизацией производства и новыми экологическими стандартами. Поэтому возникает необходимость пересмотреть подходы к подготовке кадров и организации учебного процесса, чтобы соответствовать современным требованиям рынка труда и промышленности.</w:t>
      </w:r>
    </w:p>
    <w:p w14:paraId="5305868F" w14:textId="77777777" w:rsidR="00F6599E" w:rsidRPr="00392906" w:rsidRDefault="00F6599E" w:rsidP="002115F8">
      <w:pPr>
        <w:pStyle w:val="50"/>
        <w:rPr>
          <w:u w:val="single"/>
        </w:rPr>
      </w:pPr>
      <w:r w:rsidRPr="00392906">
        <w:rPr>
          <w:u w:val="single"/>
        </w:rPr>
        <w:t>Актуальность проблемы подготовки инженеров-двигателистов</w:t>
      </w:r>
    </w:p>
    <w:p w14:paraId="1607F8A3" w14:textId="4AAD23FA" w:rsidR="00F6599E" w:rsidRPr="00392906" w:rsidRDefault="00F6599E" w:rsidP="002115F8">
      <w:pPr>
        <w:pStyle w:val="50"/>
      </w:pPr>
      <w:r w:rsidRPr="00392906">
        <w:t xml:space="preserve">Современные технологии требуют новых компетенций и междисциплинарных </w:t>
      </w:r>
      <w:r w:rsidRPr="002115F8">
        <w:rPr>
          <w:spacing w:val="-6"/>
        </w:rPr>
        <w:t>подходов. Выпускники вузов должны владеть глубокими знаниями не только по основам механики</w:t>
      </w:r>
      <w:r w:rsidRPr="00392906">
        <w:t xml:space="preserve"> и материаловедения, но также обладать навыками моделирования сложных процессов, программирования и анализа больших объемов данных. Именно поэтому важно развивать кооперационные образовательные форматы, объединяющие академическое образование</w:t>
      </w:r>
      <w:r w:rsidR="002115F8">
        <w:br/>
      </w:r>
      <w:r w:rsidRPr="00392906">
        <w:t>и индустриальные практики.</w:t>
      </w:r>
    </w:p>
    <w:p w14:paraId="4ADA5324" w14:textId="77777777" w:rsidR="00F6599E" w:rsidRPr="002115F8" w:rsidRDefault="00F6599E" w:rsidP="002115F8">
      <w:pPr>
        <w:pStyle w:val="50"/>
        <w:rPr>
          <w:u w:val="single"/>
        </w:rPr>
      </w:pPr>
      <w:r w:rsidRPr="002115F8">
        <w:rPr>
          <w:u w:val="single"/>
        </w:rPr>
        <w:t>Основные направления модернизации образовательных программ</w:t>
      </w:r>
    </w:p>
    <w:p w14:paraId="34B46252" w14:textId="2B66BD54" w:rsidR="00F6599E" w:rsidRPr="00392906" w:rsidRDefault="00F6599E" w:rsidP="002115F8">
      <w:pPr>
        <w:pStyle w:val="50"/>
      </w:pPr>
      <w:r w:rsidRPr="00392906">
        <w:t>1.</w:t>
      </w:r>
      <w:r w:rsidR="00835853" w:rsidRPr="00392906">
        <w:t> </w:t>
      </w:r>
      <w:r w:rsidRPr="00392906">
        <w:t>Интеграция науки и индустрии</w:t>
      </w:r>
    </w:p>
    <w:p w14:paraId="072CC041" w14:textId="77777777" w:rsidR="00F6599E" w:rsidRPr="00392906" w:rsidRDefault="00F6599E" w:rsidP="002115F8">
      <w:pPr>
        <w:pStyle w:val="50"/>
      </w:pPr>
      <w:r w:rsidRPr="00392906">
        <w:t xml:space="preserve">Кооперированное обучение позволяет студентам получать практические знания </w:t>
      </w:r>
      <w:r w:rsidRPr="002115F8">
        <w:rPr>
          <w:spacing w:val="-6"/>
        </w:rPr>
        <w:t>непосредственно на предприятиях-партнерах, совмещая теоретическую подготовку с прикладными</w:t>
      </w:r>
      <w:r w:rsidRPr="00392906">
        <w:t xml:space="preserve"> </w:t>
      </w:r>
      <w:r w:rsidRPr="002115F8">
        <w:rPr>
          <w:spacing w:val="-6"/>
        </w:rPr>
        <w:t>исследованиями и решением реальных производственных задач. Это способствует повышению</w:t>
      </w:r>
      <w:r w:rsidRPr="00392906">
        <w:t xml:space="preserve"> </w:t>
      </w:r>
      <w:r w:rsidRPr="00D479A2">
        <w:rPr>
          <w:spacing w:val="6"/>
        </w:rPr>
        <w:t>качества подготовки специалистов, ускорению внедрения инноваций и повышению</w:t>
      </w:r>
      <w:r w:rsidRPr="00392906">
        <w:t xml:space="preserve"> </w:t>
      </w:r>
      <w:r w:rsidRPr="0070137A">
        <w:rPr>
          <w:spacing w:val="-4"/>
        </w:rPr>
        <w:t>конкурентоспособности отечественной продукции. Реализация тесного взаимодействия между</w:t>
      </w:r>
      <w:r w:rsidRPr="00392906">
        <w:t xml:space="preserve"> учебными заведениями и промышленными предприятиями позволяет формировать кадровый резерв для отрасли.</w:t>
      </w:r>
    </w:p>
    <w:p w14:paraId="5AD836A2" w14:textId="77777777" w:rsidR="00F6599E" w:rsidRPr="00392906" w:rsidRDefault="00F6599E" w:rsidP="002115F8">
      <w:pPr>
        <w:pStyle w:val="50"/>
      </w:pPr>
      <w:r w:rsidRPr="00392906">
        <w:t>Кооперированное обучение подразумевает также создание так называемых «научно-</w:t>
      </w:r>
      <w:r w:rsidRPr="0070137A">
        <w:rPr>
          <w:spacing w:val="-4"/>
        </w:rPr>
        <w:t>технических парков», представляющих собой площадки для взаимодействия ученых, инженеров</w:t>
      </w:r>
      <w:r w:rsidRPr="00392906">
        <w:t xml:space="preserve"> и бизнесменов. Они позволяют ускорить процесс коммерциализации разработок, создать условия для привлечения инвестиций и формирования новых бизнес-проектов.</w:t>
      </w:r>
    </w:p>
    <w:p w14:paraId="33B4C775" w14:textId="016752F2" w:rsidR="00F6599E" w:rsidRPr="00392906" w:rsidRDefault="00F6599E" w:rsidP="002115F8">
      <w:pPr>
        <w:pStyle w:val="50"/>
      </w:pPr>
      <w:r w:rsidRPr="00392906">
        <w:t>2.</w:t>
      </w:r>
      <w:r w:rsidR="00392906" w:rsidRPr="00392906">
        <w:t> </w:t>
      </w:r>
      <w:r w:rsidRPr="00392906">
        <w:t>Международное сотрудничество</w:t>
      </w:r>
    </w:p>
    <w:p w14:paraId="3954AED8" w14:textId="0CFF99FE" w:rsidR="00F6599E" w:rsidRPr="00392906" w:rsidRDefault="00F6599E" w:rsidP="002115F8">
      <w:pPr>
        <w:pStyle w:val="50"/>
      </w:pPr>
      <w:r w:rsidRPr="00392906">
        <w:t>Международное сотрудничество в рамках кооперированного образования открывает широкие перспективы для развития вузов, повышения качества подготовки специалистов</w:t>
      </w:r>
      <w:r w:rsidR="0070137A">
        <w:br/>
      </w:r>
      <w:r w:rsidRPr="00392906">
        <w:t xml:space="preserve">и укрепления позиций отечественного образования на международной арене. Такой подход дает возможность ознакомиться с различными образовательными методиками и программами; </w:t>
      </w:r>
      <w:r w:rsidRPr="002115F8">
        <w:rPr>
          <w:spacing w:val="-4"/>
        </w:rPr>
        <w:t>открывает доступ к специализированному оборудованию и лабораториям, которыми обладают</w:t>
      </w:r>
      <w:r w:rsidRPr="00392906">
        <w:t xml:space="preserve"> </w:t>
      </w:r>
      <w:r w:rsidRPr="002115F8">
        <w:rPr>
          <w:spacing w:val="-8"/>
        </w:rPr>
        <w:t>зарубежные партнеры. Студенты приобретают опыт работы в мультикультурной среде, что повышает</w:t>
      </w:r>
      <w:r w:rsidRPr="00392906">
        <w:t xml:space="preserve"> </w:t>
      </w:r>
      <w:r w:rsidRPr="0070137A">
        <w:rPr>
          <w:spacing w:val="-2"/>
        </w:rPr>
        <w:t>их привлекательность на международном рынке труда. Партнерства с международными вузами</w:t>
      </w:r>
      <w:r w:rsidRPr="00392906">
        <w:t xml:space="preserve"> </w:t>
      </w:r>
      <w:r w:rsidRPr="0070137A">
        <w:rPr>
          <w:spacing w:val="-4"/>
        </w:rPr>
        <w:t>и промышленными предприятиями повышают престиж образовательного учреждения. Участие</w:t>
      </w:r>
      <w:r w:rsidRPr="00392906">
        <w:t xml:space="preserve"> отечественных вузов и предприятий в совместных проектах с зарубежными партнерами позволяет осваивать новые технологии и методики проектирования двигателей.</w:t>
      </w:r>
    </w:p>
    <w:p w14:paraId="00C4580F" w14:textId="4DF16541" w:rsidR="00F6599E" w:rsidRPr="00392906" w:rsidRDefault="00F6599E" w:rsidP="002115F8">
      <w:pPr>
        <w:pStyle w:val="50"/>
        <w:keepNext/>
      </w:pPr>
      <w:r w:rsidRPr="00392906">
        <w:lastRenderedPageBreak/>
        <w:t>3.</w:t>
      </w:r>
      <w:r w:rsidR="00392906" w:rsidRPr="00392906">
        <w:t> </w:t>
      </w:r>
      <w:r w:rsidRPr="00392906">
        <w:t>Развитие цифровых компетенций</w:t>
      </w:r>
    </w:p>
    <w:p w14:paraId="0772E4C9" w14:textId="77777777" w:rsidR="00F6599E" w:rsidRPr="00392906" w:rsidRDefault="00F6599E" w:rsidP="002115F8">
      <w:pPr>
        <w:pStyle w:val="50"/>
      </w:pPr>
      <w:r w:rsidRPr="00392906">
        <w:t xml:space="preserve">Цифровые технологии становятся неотъемлемой частью проектирования двигателей. </w:t>
      </w:r>
      <w:r w:rsidRPr="002115F8">
        <w:rPr>
          <w:spacing w:val="-6"/>
        </w:rPr>
        <w:t>Использование методов компьютерного моделирования, виртуальной реальности и роботизации</w:t>
      </w:r>
      <w:r w:rsidRPr="00392906">
        <w:t xml:space="preserve"> позволяет сократить сроки разработки, снизить затраты и повысить эффективность и качество </w:t>
      </w:r>
      <w:r w:rsidRPr="002115F8">
        <w:rPr>
          <w:spacing w:val="-4"/>
        </w:rPr>
        <w:t>изделий. Традиционные методы обучения зачастую отстают от быстро меняющихся требований</w:t>
      </w:r>
      <w:r w:rsidRPr="00392906">
        <w:t xml:space="preserve"> </w:t>
      </w:r>
      <w:r w:rsidRPr="002115F8">
        <w:rPr>
          <w:spacing w:val="-6"/>
        </w:rPr>
        <w:t>индустрии. Поэтому важно интегрировать современные цифровые инструменты непосредственно</w:t>
      </w:r>
      <w:r w:rsidRPr="00392906">
        <w:t xml:space="preserve"> в учебный процесс. Кооперированное образование способствует освоению студентами этих инструментов еще в процессе обучения:</w:t>
      </w:r>
    </w:p>
    <w:p w14:paraId="5DBFA260" w14:textId="12661559" w:rsidR="00F6599E" w:rsidRPr="00392906" w:rsidRDefault="00F6599E" w:rsidP="002115F8">
      <w:pPr>
        <w:pStyle w:val="50"/>
      </w:pPr>
      <w:r w:rsidRPr="00392906">
        <w:t>-</w:t>
      </w:r>
      <w:r w:rsidR="00392906" w:rsidRPr="00392906">
        <w:t> </w:t>
      </w:r>
      <w:r w:rsidRPr="00392906">
        <w:t>практикумы с использованием CAD/CAM-программ для проектирования двигателей;</w:t>
      </w:r>
    </w:p>
    <w:p w14:paraId="1BC51A6D" w14:textId="4F2AF001" w:rsidR="00F6599E" w:rsidRPr="00392906" w:rsidRDefault="00F6599E" w:rsidP="002115F8">
      <w:pPr>
        <w:pStyle w:val="50"/>
      </w:pPr>
      <w:r w:rsidRPr="00392906">
        <w:t>-</w:t>
      </w:r>
      <w:r w:rsidR="00392906" w:rsidRPr="00392906">
        <w:t> </w:t>
      </w:r>
      <w:r w:rsidRPr="00392906">
        <w:t>лаборатории виртуальной реальности, где студенты моделируют реальные сценарии эксплуатации двигателей;</w:t>
      </w:r>
    </w:p>
    <w:p w14:paraId="739385C9" w14:textId="48F90975" w:rsidR="00F6599E" w:rsidRPr="00392906" w:rsidRDefault="00F6599E" w:rsidP="002115F8">
      <w:pPr>
        <w:pStyle w:val="50"/>
      </w:pPr>
      <w:r w:rsidRPr="00392906">
        <w:t>-</w:t>
      </w:r>
      <w:r w:rsidR="00392906" w:rsidRPr="00392906">
        <w:t> </w:t>
      </w:r>
      <w:r w:rsidRPr="00392906">
        <w:t>проекты, реализованные совместно с промышленностью, когда студенты решают конкретные задачи, стоящие перед производителями двигателей.</w:t>
      </w:r>
    </w:p>
    <w:p w14:paraId="7D806714" w14:textId="7C168612" w:rsidR="00F6599E" w:rsidRPr="00392906" w:rsidRDefault="00F6599E" w:rsidP="002115F8">
      <w:pPr>
        <w:pStyle w:val="50"/>
      </w:pPr>
      <w:r w:rsidRPr="002115F8">
        <w:rPr>
          <w:spacing w:val="-6"/>
        </w:rPr>
        <w:t>Такой подход к обучению позволяет получить специалистов, обладающих необходимыми</w:t>
      </w:r>
      <w:r w:rsidRPr="00392906">
        <w:t xml:space="preserve"> навыками для эффективной работы в современной высокотехнологичной производственной </w:t>
      </w:r>
      <w:r w:rsidRPr="0070137A">
        <w:t>среде. Использование цифровых технологий в сочетании с грамотной системой обучения способствует</w:t>
      </w:r>
      <w:r w:rsidRPr="00392906">
        <w:t xml:space="preserve"> развитию двигателестроительной отрасли, увеличению производительности </w:t>
      </w:r>
      <w:r w:rsidR="002115F8">
        <w:br/>
      </w:r>
      <w:r w:rsidRPr="00392906">
        <w:t>и конкурентоспособности отечественной техники.</w:t>
      </w:r>
    </w:p>
    <w:p w14:paraId="41FF5C3B" w14:textId="5838517B" w:rsidR="00F6599E" w:rsidRPr="00392906" w:rsidRDefault="00F6599E" w:rsidP="002115F8">
      <w:pPr>
        <w:pStyle w:val="50"/>
      </w:pPr>
      <w:r w:rsidRPr="00392906">
        <w:t>4.</w:t>
      </w:r>
      <w:r w:rsidR="00392906" w:rsidRPr="00392906">
        <w:t> </w:t>
      </w:r>
      <w:r w:rsidRPr="00392906">
        <w:t>Экологическая ответственность и устойчивое развитие</w:t>
      </w:r>
    </w:p>
    <w:p w14:paraId="7C8227E9" w14:textId="5CF4B9E4" w:rsidR="00F6599E" w:rsidRPr="00392906" w:rsidRDefault="00F6599E" w:rsidP="002115F8">
      <w:pPr>
        <w:pStyle w:val="50"/>
      </w:pPr>
      <w:r w:rsidRPr="00392906">
        <w:t>Внимание к экологическим требованиям становится для отрасли двигателестроения</w:t>
      </w:r>
      <w:r w:rsidR="00D479A2">
        <w:br/>
      </w:r>
      <w:r w:rsidRPr="00392906">
        <w:t xml:space="preserve">как никогда актуальным. для отрасли двигателестроения. Необходимо более ответственно </w:t>
      </w:r>
      <w:r w:rsidRPr="002115F8">
        <w:rPr>
          <w:spacing w:val="-4"/>
        </w:rPr>
        <w:t>подходить к вопросам энергосбережения, минимизации выбросов вредных веществ и утилизации</w:t>
      </w:r>
      <w:r w:rsidRPr="00392906">
        <w:t xml:space="preserve"> отходов. Образовательные программы должны включать изучение альтернативных видов топлива, гибридных силовых установок и других экологически чистых решений.</w:t>
      </w:r>
    </w:p>
    <w:p w14:paraId="284205BD" w14:textId="63AB0AE6" w:rsidR="00F6599E" w:rsidRPr="00392906" w:rsidRDefault="00F6599E" w:rsidP="002115F8">
      <w:pPr>
        <w:pStyle w:val="50"/>
        <w:rPr>
          <w:szCs w:val="24"/>
        </w:rPr>
      </w:pPr>
      <w:r w:rsidRPr="00392906">
        <w:rPr>
          <w:szCs w:val="24"/>
        </w:rPr>
        <w:t>5.</w:t>
      </w:r>
      <w:r w:rsidR="00392906" w:rsidRPr="00392906">
        <w:rPr>
          <w:szCs w:val="24"/>
        </w:rPr>
        <w:t> </w:t>
      </w:r>
      <w:r w:rsidRPr="00392906">
        <w:rPr>
          <w:szCs w:val="24"/>
        </w:rPr>
        <w:t>Формирование профессиональной мобильности</w:t>
      </w:r>
    </w:p>
    <w:p w14:paraId="07E2F350" w14:textId="4EA0D6DA" w:rsidR="00F6599E" w:rsidRPr="00392906" w:rsidRDefault="00F6599E" w:rsidP="002115F8">
      <w:pPr>
        <w:pStyle w:val="50"/>
      </w:pPr>
      <w:r w:rsidRPr="0070137A">
        <w:t>Современные инженеры работают в стремительно развивающейся среде, где новые технологии</w:t>
      </w:r>
      <w:r w:rsidRPr="00392906">
        <w:t xml:space="preserve"> появляются быстрее, чем раньше. Регулярно создаются новые подходы</w:t>
      </w:r>
      <w:r w:rsidR="002115F8">
        <w:br/>
      </w:r>
      <w:r w:rsidRPr="002115F8">
        <w:rPr>
          <w:spacing w:val="-2"/>
        </w:rPr>
        <w:t>к проектированию, разрабатываются новые материалы и оборудование, меняются</w:t>
      </w:r>
      <w:r w:rsidRPr="00392906">
        <w:t xml:space="preserve"> потребности </w:t>
      </w:r>
      <w:r w:rsidRPr="002115F8">
        <w:rPr>
          <w:spacing w:val="-4"/>
        </w:rPr>
        <w:t>рынка. Решаемые на предприятиях задачи, охватывают разные сферы: производство, экономика,</w:t>
      </w:r>
      <w:r w:rsidRPr="00392906">
        <w:t xml:space="preserve"> </w:t>
      </w:r>
      <w:r w:rsidRPr="002115F8">
        <w:rPr>
          <w:spacing w:val="-4"/>
        </w:rPr>
        <w:t>экология, логистика, маркетинг. Для их решения недостаточно узкого технического понимания</w:t>
      </w:r>
      <w:r w:rsidRPr="00392906">
        <w:t xml:space="preserve"> одной конкретной дисциплины. Требуется способность рассматривать проблему с разных сторон, видеть связи между элементами и находить оптимальные пути решения.</w:t>
      </w:r>
    </w:p>
    <w:p w14:paraId="289CFAC3" w14:textId="77777777" w:rsidR="00F6599E" w:rsidRPr="00392906" w:rsidRDefault="00F6599E" w:rsidP="002115F8">
      <w:pPr>
        <w:pStyle w:val="50"/>
      </w:pPr>
      <w:r w:rsidRPr="00392906">
        <w:t xml:space="preserve">Студентам важно научиться адаптироваться к изменениям, происходящим в сфере технологий и бизнеса. Обучение должно способствовать формированию гибких навыков, </w:t>
      </w:r>
      <w:r w:rsidRPr="002115F8">
        <w:rPr>
          <w:spacing w:val="-4"/>
        </w:rPr>
        <w:t>позволяющих инженерам эффективно решать комплексные задачи и успешно взаимодействовать</w:t>
      </w:r>
      <w:r w:rsidRPr="00392906">
        <w:t xml:space="preserve"> с коллегами разных специальностей.</w:t>
      </w:r>
    </w:p>
    <w:p w14:paraId="294CD53F" w14:textId="77777777" w:rsidR="00F6599E" w:rsidRPr="00392906" w:rsidRDefault="00F6599E" w:rsidP="002115F8">
      <w:pPr>
        <w:pStyle w:val="50"/>
        <w:rPr>
          <w:u w:val="single"/>
        </w:rPr>
      </w:pPr>
      <w:r w:rsidRPr="00392906">
        <w:rPr>
          <w:u w:val="single"/>
        </w:rPr>
        <w:t>Перспективы и рекомендации</w:t>
      </w:r>
    </w:p>
    <w:p w14:paraId="039D9387" w14:textId="77777777" w:rsidR="00F6599E" w:rsidRPr="00392906" w:rsidRDefault="00F6599E" w:rsidP="002115F8">
      <w:pPr>
        <w:pStyle w:val="50"/>
      </w:pPr>
      <w:r w:rsidRPr="00392906">
        <w:t xml:space="preserve">Для достижения поставленных целей необходимо создание благоприятных условий для сотрудничества университетов и предприятий двигателестроительной отрасли – устранение </w:t>
      </w:r>
      <w:r w:rsidRPr="00D479A2">
        <w:rPr>
          <w:spacing w:val="-4"/>
        </w:rPr>
        <w:t>барьеров и препятствий, которые мешают эффективному сотрудничеству между университетами</w:t>
      </w:r>
      <w:r w:rsidRPr="00392906">
        <w:t xml:space="preserve"> и предприятиями, например, улучшение инфраструктуры, предоставление финансовых стимулов и упрощение бюрократических процедур.</w:t>
      </w:r>
    </w:p>
    <w:p w14:paraId="4F315A04" w14:textId="77777777" w:rsidR="00F6599E" w:rsidRPr="00392906" w:rsidRDefault="00F6599E" w:rsidP="002115F8">
      <w:pPr>
        <w:pStyle w:val="50"/>
      </w:pPr>
      <w:r w:rsidRPr="002115F8">
        <w:rPr>
          <w:spacing w:val="-4"/>
        </w:rPr>
        <w:t>Важно наладить диалог между представителями научного сообщества, промышленности</w:t>
      </w:r>
      <w:r w:rsidRPr="00392906">
        <w:t xml:space="preserve"> </w:t>
      </w:r>
      <w:r w:rsidRPr="002115F8">
        <w:rPr>
          <w:spacing w:val="-6"/>
        </w:rPr>
        <w:t>и государственными структурами – установление регулярных контактов и обмен информацией.</w:t>
      </w:r>
      <w:r w:rsidRPr="00392906">
        <w:t xml:space="preserve"> Такой подход позволит лучше понимать потребности каждой стороны и находить оптимальные решения для совместного развития.</w:t>
      </w:r>
    </w:p>
    <w:p w14:paraId="3357193B" w14:textId="77777777" w:rsidR="00F6599E" w:rsidRPr="00392906" w:rsidRDefault="00F6599E" w:rsidP="002115F8">
      <w:pPr>
        <w:pStyle w:val="50"/>
      </w:pPr>
      <w:r w:rsidRPr="002115F8">
        <w:rPr>
          <w:spacing w:val="-6"/>
        </w:rPr>
        <w:t>Университеты могут предложить научные исследования и подготовку кадров, предприятия</w:t>
      </w:r>
      <w:r w:rsidRPr="00392906">
        <w:t xml:space="preserve"> </w:t>
      </w:r>
      <w:r w:rsidRPr="002115F8">
        <w:rPr>
          <w:spacing w:val="-6"/>
        </w:rPr>
        <w:t>предоставляют опыт и производственные мощности, а государственные структуры обеспечивают</w:t>
      </w:r>
      <w:r w:rsidRPr="00392906">
        <w:t xml:space="preserve"> поддержку и регулирование.</w:t>
      </w:r>
    </w:p>
    <w:p w14:paraId="2F6FB4BE" w14:textId="77777777" w:rsidR="00F6599E" w:rsidRPr="00392906" w:rsidRDefault="00F6599E" w:rsidP="002115F8">
      <w:pPr>
        <w:pStyle w:val="50"/>
      </w:pPr>
      <w:r w:rsidRPr="002115F8">
        <w:rPr>
          <w:spacing w:val="-8"/>
        </w:rPr>
        <w:t>Только совместными усилиями возможно обеспечить конкурентоспособность отечественного</w:t>
      </w:r>
      <w:r w:rsidRPr="00392906">
        <w:t xml:space="preserve"> двигателестроения и подготовить высококвалифицированные кадры нового поколения.</w:t>
      </w:r>
    </w:p>
    <w:p w14:paraId="19D61D6C" w14:textId="1C62B9E3" w:rsidR="00F6599E" w:rsidRPr="00392906" w:rsidRDefault="00F6599E" w:rsidP="002115F8">
      <w:pPr>
        <w:pStyle w:val="50"/>
      </w:pPr>
    </w:p>
    <w:p w14:paraId="1281EED1" w14:textId="035EC497" w:rsidR="00392906" w:rsidRPr="00392906" w:rsidRDefault="00392906" w:rsidP="006D1D35">
      <w:pPr>
        <w:pStyle w:val="14"/>
      </w:pPr>
      <w:r w:rsidRPr="0049245F">
        <w:lastRenderedPageBreak/>
        <w:t>УДК</w:t>
      </w:r>
      <w:r w:rsidR="0049245F">
        <w:t xml:space="preserve"> 629.7.036</w:t>
      </w:r>
    </w:p>
    <w:p w14:paraId="386FD4C8" w14:textId="53EB98B3" w:rsidR="00392906" w:rsidRPr="00392906" w:rsidRDefault="00392906" w:rsidP="006D1D35">
      <w:pPr>
        <w:pStyle w:val="25"/>
      </w:pPr>
      <w:bookmarkStart w:id="5" w:name="_Toc225237345"/>
      <w:r w:rsidRPr="00392906">
        <w:t>А. Н. Тучин</w:t>
      </w:r>
      <w:bookmarkEnd w:id="5"/>
    </w:p>
    <w:p w14:paraId="104DE95E" w14:textId="3ABF747F" w:rsidR="00392906" w:rsidRPr="00930016" w:rsidRDefault="00392906" w:rsidP="005B3DEA">
      <w:pPr>
        <w:pStyle w:val="33"/>
      </w:pPr>
      <w:bookmarkStart w:id="6" w:name="_Toc225237346"/>
      <w:r w:rsidRPr="00930016">
        <w:t xml:space="preserve">ОАО «558 </w:t>
      </w:r>
      <w:r w:rsidRPr="005B3DEA">
        <w:t>Авиационный</w:t>
      </w:r>
      <w:r w:rsidRPr="00930016">
        <w:t xml:space="preserve"> ремонтный завод»</w:t>
      </w:r>
      <w:bookmarkEnd w:id="6"/>
    </w:p>
    <w:p w14:paraId="1DFE8514" w14:textId="22D686C5" w:rsidR="00392906" w:rsidRPr="00392906" w:rsidRDefault="00392906" w:rsidP="006D1D35">
      <w:pPr>
        <w:pStyle w:val="40"/>
      </w:pPr>
      <w:bookmarkStart w:id="7" w:name="_Toc225237347"/>
      <w:r w:rsidRPr="00392906">
        <w:rPr>
          <w:rFonts w:hint="eastAsia"/>
        </w:rPr>
        <w:t>ЛЕТАТЕЛЬНЫЕ</w:t>
      </w:r>
      <w:r w:rsidRPr="00392906">
        <w:t xml:space="preserve"> </w:t>
      </w:r>
      <w:r w:rsidRPr="00392906">
        <w:rPr>
          <w:rFonts w:hint="eastAsia"/>
        </w:rPr>
        <w:t>АППАРАТ</w:t>
      </w:r>
      <w:r w:rsidRPr="00392906">
        <w:t>Ы</w:t>
      </w:r>
      <w:r>
        <w:t xml:space="preserve"> </w:t>
      </w:r>
      <w:r w:rsidRPr="00392906">
        <w:rPr>
          <w:rFonts w:hint="eastAsia"/>
        </w:rPr>
        <w:t>НА ГИБРИДНЫХ</w:t>
      </w:r>
      <w:r w:rsidRPr="00392906">
        <w:t xml:space="preserve"> </w:t>
      </w:r>
      <w:r w:rsidRPr="00392906">
        <w:rPr>
          <w:rFonts w:hint="eastAsia"/>
        </w:rPr>
        <w:t>СИЛОВЫХ</w:t>
      </w:r>
      <w:r w:rsidRPr="00392906">
        <w:t xml:space="preserve"> </w:t>
      </w:r>
      <w:r w:rsidRPr="00392906">
        <w:rPr>
          <w:rFonts w:hint="eastAsia"/>
        </w:rPr>
        <w:t>УСТАНОВ</w:t>
      </w:r>
      <w:r w:rsidRPr="00392906">
        <w:t>КАХ</w:t>
      </w:r>
      <w:bookmarkEnd w:id="7"/>
    </w:p>
    <w:p w14:paraId="7655CA6A" w14:textId="1B701D9E" w:rsidR="00392906" w:rsidRPr="00392906" w:rsidRDefault="00392906" w:rsidP="006D1D35">
      <w:pPr>
        <w:pStyle w:val="50"/>
      </w:pPr>
      <w:r w:rsidRPr="00392906">
        <w:t xml:space="preserve">В последние два десятилетия активно идет внедрение электродвигателей во все виды </w:t>
      </w:r>
      <w:r w:rsidRPr="006D1D35">
        <w:rPr>
          <w:spacing w:val="-2"/>
        </w:rPr>
        <w:t>транспорта. Наиболее высокими темпами электродвигатели внедряются в наземный транспорт.</w:t>
      </w:r>
      <w:r w:rsidRPr="00392906">
        <w:t xml:space="preserve"> В авиации тоже много примеров и пока в большей степени в БПЛА. Это обусловлено, в первую очередь, недостатком подходящих для авиации по совокупности характеристик компонентов. </w:t>
      </w:r>
      <w:r w:rsidRPr="006D1D35">
        <w:rPr>
          <w:spacing w:val="6"/>
        </w:rPr>
        <w:t>Но темп разработок в этом направлении растет и недалек тот час, когда авиация</w:t>
      </w:r>
      <w:r w:rsidR="006D1D35" w:rsidRPr="006D1D35">
        <w:rPr>
          <w:spacing w:val="6"/>
        </w:rPr>
        <w:br/>
      </w:r>
      <w:r w:rsidRPr="00392906">
        <w:t>на электрической тяге будет массовой в силу преимуществ в экономичности и экологичности.</w:t>
      </w:r>
    </w:p>
    <w:p w14:paraId="31B022E3" w14:textId="726EC93C" w:rsidR="00392906" w:rsidRPr="006D1D35" w:rsidRDefault="00392906" w:rsidP="006D1D35">
      <w:pPr>
        <w:pStyle w:val="50"/>
      </w:pPr>
      <w:r w:rsidRPr="006D1D35">
        <w:rPr>
          <w:rFonts w:hint="eastAsia"/>
        </w:rPr>
        <w:t>На</w:t>
      </w:r>
      <w:r w:rsidRPr="006D1D35">
        <w:t xml:space="preserve"> </w:t>
      </w:r>
      <w:r w:rsidRPr="006D1D35">
        <w:rPr>
          <w:rFonts w:hint="eastAsia"/>
        </w:rPr>
        <w:t>сегодняшний</w:t>
      </w:r>
      <w:r w:rsidRPr="006D1D35">
        <w:t xml:space="preserve"> </w:t>
      </w:r>
      <w:r w:rsidRPr="006D1D35">
        <w:rPr>
          <w:rFonts w:hint="eastAsia"/>
        </w:rPr>
        <w:t>день</w:t>
      </w:r>
      <w:r w:rsidRPr="006D1D35">
        <w:t xml:space="preserve"> </w:t>
      </w:r>
      <w:r w:rsidRPr="006D1D35">
        <w:rPr>
          <w:rFonts w:hint="eastAsia"/>
        </w:rPr>
        <w:t>для</w:t>
      </w:r>
      <w:r w:rsidRPr="006D1D35">
        <w:t xml:space="preserve"> </w:t>
      </w:r>
      <w:r w:rsidRPr="006D1D35">
        <w:rPr>
          <w:rFonts w:hint="eastAsia"/>
        </w:rPr>
        <w:t>развития</w:t>
      </w:r>
      <w:r w:rsidRPr="006D1D35">
        <w:t xml:space="preserve"> </w:t>
      </w:r>
      <w:r w:rsidRPr="006D1D35">
        <w:rPr>
          <w:rFonts w:hint="eastAsia"/>
        </w:rPr>
        <w:t>электродвижения</w:t>
      </w:r>
      <w:r w:rsidRPr="006D1D35">
        <w:t xml:space="preserve"> </w:t>
      </w:r>
      <w:r w:rsidRPr="006D1D35">
        <w:rPr>
          <w:rFonts w:hint="eastAsia"/>
        </w:rPr>
        <w:t>разработано</w:t>
      </w:r>
      <w:r w:rsidRPr="006D1D35">
        <w:t xml:space="preserve"> </w:t>
      </w:r>
      <w:r w:rsidRPr="006D1D35">
        <w:rPr>
          <w:rFonts w:hint="eastAsia"/>
        </w:rPr>
        <w:t>достаточно</w:t>
      </w:r>
      <w:r w:rsidRPr="006D1D35">
        <w:t xml:space="preserve"> </w:t>
      </w:r>
      <w:r w:rsidRPr="006D1D35">
        <w:rPr>
          <w:rFonts w:hint="eastAsia"/>
        </w:rPr>
        <w:t>большое</w:t>
      </w:r>
      <w:r w:rsidRPr="006D1D35">
        <w:t xml:space="preserve"> </w:t>
      </w:r>
      <w:r w:rsidRPr="0070137A">
        <w:rPr>
          <w:rFonts w:hint="eastAsia"/>
          <w:spacing w:val="-8"/>
        </w:rPr>
        <w:t>количество</w:t>
      </w:r>
      <w:r w:rsidRPr="0070137A">
        <w:rPr>
          <w:spacing w:val="-8"/>
        </w:rPr>
        <w:t xml:space="preserve"> </w:t>
      </w:r>
      <w:r w:rsidRPr="0070137A">
        <w:rPr>
          <w:rFonts w:hint="eastAsia"/>
          <w:spacing w:val="-8"/>
        </w:rPr>
        <w:t>различных</w:t>
      </w:r>
      <w:r w:rsidRPr="0070137A">
        <w:rPr>
          <w:spacing w:val="-8"/>
        </w:rPr>
        <w:t xml:space="preserve"> </w:t>
      </w:r>
      <w:r w:rsidRPr="0070137A">
        <w:rPr>
          <w:rFonts w:hint="eastAsia"/>
          <w:spacing w:val="-8"/>
        </w:rPr>
        <w:t>компонентов</w:t>
      </w:r>
      <w:r w:rsidRPr="0070137A">
        <w:rPr>
          <w:spacing w:val="-8"/>
        </w:rPr>
        <w:t xml:space="preserve">, </w:t>
      </w:r>
      <w:r w:rsidRPr="0070137A">
        <w:rPr>
          <w:rFonts w:hint="eastAsia"/>
          <w:spacing w:val="-8"/>
        </w:rPr>
        <w:t>например</w:t>
      </w:r>
      <w:r w:rsidRPr="0070137A">
        <w:rPr>
          <w:spacing w:val="-8"/>
        </w:rPr>
        <w:t xml:space="preserve"> </w:t>
      </w:r>
      <w:r w:rsidRPr="0070137A">
        <w:rPr>
          <w:rFonts w:hint="eastAsia"/>
          <w:spacing w:val="-8"/>
        </w:rPr>
        <w:t>уже</w:t>
      </w:r>
      <w:r w:rsidRPr="0070137A">
        <w:rPr>
          <w:spacing w:val="-8"/>
        </w:rPr>
        <w:t xml:space="preserve"> </w:t>
      </w:r>
      <w:r w:rsidRPr="0070137A">
        <w:rPr>
          <w:rFonts w:hint="eastAsia"/>
          <w:spacing w:val="-8"/>
        </w:rPr>
        <w:t>доступны</w:t>
      </w:r>
      <w:r w:rsidRPr="0070137A">
        <w:rPr>
          <w:spacing w:val="-8"/>
        </w:rPr>
        <w:t xml:space="preserve"> </w:t>
      </w:r>
      <w:r w:rsidRPr="0070137A">
        <w:rPr>
          <w:rFonts w:hint="eastAsia"/>
          <w:spacing w:val="-8"/>
        </w:rPr>
        <w:t>на</w:t>
      </w:r>
      <w:r w:rsidRPr="0070137A">
        <w:rPr>
          <w:spacing w:val="-8"/>
        </w:rPr>
        <w:t xml:space="preserve"> </w:t>
      </w:r>
      <w:r w:rsidRPr="0070137A">
        <w:rPr>
          <w:rFonts w:hint="eastAsia"/>
          <w:spacing w:val="-8"/>
        </w:rPr>
        <w:t>коммерческой</w:t>
      </w:r>
      <w:r w:rsidRPr="0070137A">
        <w:rPr>
          <w:spacing w:val="-8"/>
        </w:rPr>
        <w:t xml:space="preserve"> </w:t>
      </w:r>
      <w:r w:rsidRPr="0070137A">
        <w:rPr>
          <w:rFonts w:hint="eastAsia"/>
          <w:spacing w:val="-8"/>
        </w:rPr>
        <w:t>основе</w:t>
      </w:r>
      <w:r w:rsidRPr="0070137A">
        <w:rPr>
          <w:spacing w:val="-8"/>
        </w:rPr>
        <w:t xml:space="preserve"> </w:t>
      </w:r>
      <w:r w:rsidRPr="0070137A">
        <w:rPr>
          <w:rFonts w:hint="eastAsia"/>
          <w:spacing w:val="-8"/>
        </w:rPr>
        <w:t>авиационные</w:t>
      </w:r>
      <w:r w:rsidRPr="006D1D35">
        <w:t xml:space="preserve"> </w:t>
      </w:r>
      <w:r w:rsidRPr="006D1D35">
        <w:rPr>
          <w:rFonts w:hint="eastAsia"/>
        </w:rPr>
        <w:t>ЭД</w:t>
      </w:r>
      <w:r w:rsidRPr="006D1D35">
        <w:t xml:space="preserve">, </w:t>
      </w:r>
      <w:r w:rsidRPr="006D1D35">
        <w:rPr>
          <w:rFonts w:hint="eastAsia"/>
        </w:rPr>
        <w:t>но</w:t>
      </w:r>
      <w:r w:rsidRPr="006D1D35">
        <w:t xml:space="preserve"> </w:t>
      </w:r>
      <w:r w:rsidRPr="006D1D35">
        <w:rPr>
          <w:rFonts w:hint="eastAsia"/>
        </w:rPr>
        <w:t>только</w:t>
      </w:r>
      <w:r w:rsidRPr="006D1D35">
        <w:t xml:space="preserve"> </w:t>
      </w:r>
      <w:r w:rsidRPr="006D1D35">
        <w:rPr>
          <w:rFonts w:hint="eastAsia"/>
        </w:rPr>
        <w:t>на</w:t>
      </w:r>
      <w:r w:rsidRPr="006D1D35">
        <w:t xml:space="preserve"> </w:t>
      </w:r>
      <w:r w:rsidRPr="006D1D35">
        <w:rPr>
          <w:rFonts w:hint="eastAsia"/>
        </w:rPr>
        <w:t>относительно</w:t>
      </w:r>
      <w:r w:rsidRPr="006D1D35">
        <w:t xml:space="preserve"> </w:t>
      </w:r>
      <w:r w:rsidRPr="006D1D35">
        <w:rPr>
          <w:rFonts w:hint="eastAsia"/>
        </w:rPr>
        <w:t>низких</w:t>
      </w:r>
      <w:r w:rsidRPr="006D1D35">
        <w:t xml:space="preserve"> </w:t>
      </w:r>
      <w:r w:rsidRPr="006D1D35">
        <w:rPr>
          <w:rFonts w:hint="eastAsia"/>
        </w:rPr>
        <w:t>уровнях</w:t>
      </w:r>
      <w:r w:rsidRPr="006D1D35">
        <w:t xml:space="preserve"> </w:t>
      </w:r>
      <w:r w:rsidRPr="006D1D35">
        <w:rPr>
          <w:rFonts w:hint="eastAsia"/>
        </w:rPr>
        <w:t>мощности</w:t>
      </w:r>
      <w:r w:rsidRPr="006D1D35">
        <w:t xml:space="preserve"> </w:t>
      </w:r>
      <w:r w:rsidRPr="006D1D35">
        <w:rPr>
          <w:rFonts w:hint="eastAsia"/>
        </w:rPr>
        <w:t>–</w:t>
      </w:r>
      <w:r w:rsidRPr="006D1D35">
        <w:t xml:space="preserve"> </w:t>
      </w:r>
      <w:r w:rsidRPr="006D1D35">
        <w:rPr>
          <w:rFonts w:hint="eastAsia"/>
        </w:rPr>
        <w:t>до</w:t>
      </w:r>
      <w:r w:rsidRPr="006D1D35">
        <w:t xml:space="preserve"> 1</w:t>
      </w:r>
      <w:r w:rsidR="00930016" w:rsidRPr="006D1D35">
        <w:t> </w:t>
      </w:r>
      <w:r w:rsidRPr="006D1D35">
        <w:rPr>
          <w:rFonts w:hint="eastAsia"/>
        </w:rPr>
        <w:t>МВт</w:t>
      </w:r>
      <w:r w:rsidRPr="006D1D35">
        <w:t xml:space="preserve">. </w:t>
      </w:r>
      <w:r w:rsidRPr="006D1D35">
        <w:rPr>
          <w:rFonts w:hint="eastAsia"/>
        </w:rPr>
        <w:t>Для</w:t>
      </w:r>
      <w:r w:rsidRPr="006D1D35">
        <w:t xml:space="preserve"> </w:t>
      </w:r>
      <w:r w:rsidRPr="006D1D35">
        <w:rPr>
          <w:rFonts w:hint="eastAsia"/>
        </w:rPr>
        <w:t>расширения</w:t>
      </w:r>
      <w:r w:rsidRPr="006D1D35">
        <w:t xml:space="preserve"> </w:t>
      </w:r>
      <w:r w:rsidRPr="006D1D35">
        <w:rPr>
          <w:rFonts w:hint="eastAsia"/>
        </w:rPr>
        <w:t>сферы</w:t>
      </w:r>
      <w:r w:rsidRPr="006D1D35">
        <w:t xml:space="preserve"> </w:t>
      </w:r>
      <w:r w:rsidRPr="006D1D35">
        <w:rPr>
          <w:rFonts w:hint="eastAsia"/>
        </w:rPr>
        <w:t>применения</w:t>
      </w:r>
      <w:r w:rsidRPr="006D1D35">
        <w:t xml:space="preserve"> </w:t>
      </w:r>
      <w:r w:rsidRPr="006D1D35">
        <w:rPr>
          <w:rFonts w:hint="eastAsia"/>
        </w:rPr>
        <w:t>электричества</w:t>
      </w:r>
      <w:r w:rsidRPr="006D1D35">
        <w:t xml:space="preserve"> </w:t>
      </w:r>
      <w:r w:rsidRPr="006D1D35">
        <w:rPr>
          <w:rFonts w:hint="eastAsia"/>
        </w:rPr>
        <w:t>на</w:t>
      </w:r>
      <w:r w:rsidRPr="006D1D35">
        <w:t xml:space="preserve"> </w:t>
      </w:r>
      <w:r w:rsidRPr="006D1D35">
        <w:rPr>
          <w:rFonts w:hint="eastAsia"/>
        </w:rPr>
        <w:t>борту</w:t>
      </w:r>
      <w:r w:rsidRPr="006D1D35">
        <w:t xml:space="preserve"> </w:t>
      </w:r>
      <w:r w:rsidRPr="006D1D35">
        <w:rPr>
          <w:rFonts w:hint="eastAsia"/>
        </w:rPr>
        <w:t>ЛА</w:t>
      </w:r>
      <w:r w:rsidRPr="006D1D35">
        <w:t xml:space="preserve"> </w:t>
      </w:r>
      <w:r w:rsidRPr="006D1D35">
        <w:rPr>
          <w:rFonts w:hint="eastAsia"/>
        </w:rPr>
        <w:t>в</w:t>
      </w:r>
      <w:r w:rsidRPr="006D1D35">
        <w:t xml:space="preserve"> </w:t>
      </w:r>
      <w:r w:rsidRPr="006D1D35">
        <w:rPr>
          <w:rFonts w:hint="eastAsia"/>
        </w:rPr>
        <w:t>мире</w:t>
      </w:r>
      <w:r w:rsidRPr="006D1D35">
        <w:t xml:space="preserve"> </w:t>
      </w:r>
      <w:r w:rsidRPr="006D1D35">
        <w:rPr>
          <w:rFonts w:hint="eastAsia"/>
        </w:rPr>
        <w:t>идет</w:t>
      </w:r>
      <w:r w:rsidRPr="006D1D35">
        <w:t xml:space="preserve"> </w:t>
      </w:r>
      <w:r w:rsidRPr="006D1D35">
        <w:rPr>
          <w:rFonts w:hint="eastAsia"/>
        </w:rPr>
        <w:t>разработка</w:t>
      </w:r>
      <w:r w:rsidRPr="006D1D35">
        <w:t xml:space="preserve"> </w:t>
      </w:r>
      <w:r w:rsidRPr="006D1D35">
        <w:rPr>
          <w:rFonts w:hint="eastAsia"/>
        </w:rPr>
        <w:t>широкой</w:t>
      </w:r>
      <w:r w:rsidRPr="006D1D35">
        <w:t xml:space="preserve"> </w:t>
      </w:r>
      <w:r w:rsidRPr="006D1D35">
        <w:rPr>
          <w:rFonts w:hint="eastAsia"/>
        </w:rPr>
        <w:t>номенклатуры</w:t>
      </w:r>
      <w:r w:rsidRPr="006D1D35">
        <w:t xml:space="preserve"> </w:t>
      </w:r>
      <w:r w:rsidRPr="006D1D35">
        <w:rPr>
          <w:rFonts w:hint="eastAsia"/>
        </w:rPr>
        <w:t>ЭД</w:t>
      </w:r>
      <w:r w:rsidR="0070137A">
        <w:br/>
      </w:r>
      <w:r w:rsidRPr="006D1D35">
        <w:rPr>
          <w:rFonts w:hint="eastAsia"/>
        </w:rPr>
        <w:t>и</w:t>
      </w:r>
      <w:r w:rsidRPr="006D1D35">
        <w:t xml:space="preserve"> </w:t>
      </w:r>
      <w:r w:rsidRPr="006D1D35">
        <w:rPr>
          <w:rFonts w:hint="eastAsia"/>
        </w:rPr>
        <w:t>генераторов</w:t>
      </w:r>
      <w:r w:rsidRPr="006D1D35">
        <w:t xml:space="preserve"> </w:t>
      </w:r>
      <w:r w:rsidRPr="006D1D35">
        <w:rPr>
          <w:rFonts w:hint="eastAsia"/>
        </w:rPr>
        <w:t>постоянного</w:t>
      </w:r>
      <w:r w:rsidRPr="006D1D35">
        <w:t xml:space="preserve"> </w:t>
      </w:r>
      <w:r w:rsidRPr="006D1D35">
        <w:rPr>
          <w:rFonts w:hint="eastAsia"/>
        </w:rPr>
        <w:t>и</w:t>
      </w:r>
      <w:r w:rsidRPr="006D1D35">
        <w:t xml:space="preserve"> </w:t>
      </w:r>
      <w:r w:rsidRPr="006D1D35">
        <w:rPr>
          <w:rFonts w:hint="eastAsia"/>
        </w:rPr>
        <w:t>переменного</w:t>
      </w:r>
      <w:r w:rsidRPr="006D1D35">
        <w:t xml:space="preserve"> </w:t>
      </w:r>
      <w:r w:rsidRPr="006D1D35">
        <w:rPr>
          <w:rFonts w:hint="eastAsia"/>
        </w:rPr>
        <w:t>тока</w:t>
      </w:r>
      <w:r w:rsidRPr="006D1D35">
        <w:t xml:space="preserve">, </w:t>
      </w:r>
      <w:r w:rsidRPr="006D1D35">
        <w:rPr>
          <w:rFonts w:hint="eastAsia"/>
        </w:rPr>
        <w:t>что</w:t>
      </w:r>
      <w:r w:rsidRPr="006D1D35">
        <w:t xml:space="preserve"> </w:t>
      </w:r>
      <w:r w:rsidRPr="006D1D35">
        <w:rPr>
          <w:rFonts w:hint="eastAsia"/>
        </w:rPr>
        <w:t>позволит</w:t>
      </w:r>
      <w:r w:rsidRPr="006D1D35">
        <w:t xml:space="preserve"> </w:t>
      </w:r>
      <w:r w:rsidRPr="006D1D35">
        <w:rPr>
          <w:rFonts w:hint="eastAsia"/>
        </w:rPr>
        <w:t>в</w:t>
      </w:r>
      <w:r w:rsidRPr="006D1D35">
        <w:t xml:space="preserve"> </w:t>
      </w:r>
      <w:r w:rsidRPr="006D1D35">
        <w:rPr>
          <w:rFonts w:hint="eastAsia"/>
        </w:rPr>
        <w:t>самые</w:t>
      </w:r>
      <w:r w:rsidRPr="006D1D35">
        <w:t xml:space="preserve"> </w:t>
      </w:r>
      <w:r w:rsidRPr="006D1D35">
        <w:rPr>
          <w:rFonts w:hint="eastAsia"/>
        </w:rPr>
        <w:t>ближайшие</w:t>
      </w:r>
      <w:r w:rsidRPr="006D1D35">
        <w:t xml:space="preserve"> </w:t>
      </w:r>
      <w:r w:rsidRPr="006D1D35">
        <w:rPr>
          <w:rFonts w:hint="eastAsia"/>
        </w:rPr>
        <w:t>годы</w:t>
      </w:r>
      <w:r w:rsidRPr="006D1D35">
        <w:t xml:space="preserve"> </w:t>
      </w:r>
      <w:r w:rsidRPr="006D1D35">
        <w:rPr>
          <w:rFonts w:hint="eastAsia"/>
        </w:rPr>
        <w:t>внедрить</w:t>
      </w:r>
      <w:r w:rsidRPr="006D1D35">
        <w:t xml:space="preserve"> </w:t>
      </w:r>
      <w:r w:rsidRPr="006D1D35">
        <w:rPr>
          <w:rFonts w:hint="eastAsia"/>
        </w:rPr>
        <w:t>на</w:t>
      </w:r>
      <w:r w:rsidRPr="006D1D35">
        <w:t xml:space="preserve"> </w:t>
      </w:r>
      <w:r w:rsidRPr="006D1D35">
        <w:rPr>
          <w:rFonts w:hint="eastAsia"/>
        </w:rPr>
        <w:t>авиационном</w:t>
      </w:r>
      <w:r w:rsidRPr="006D1D35">
        <w:t xml:space="preserve"> </w:t>
      </w:r>
      <w:r w:rsidRPr="006D1D35">
        <w:rPr>
          <w:rFonts w:hint="eastAsia"/>
        </w:rPr>
        <w:t>транспорте</w:t>
      </w:r>
      <w:r w:rsidRPr="006D1D35">
        <w:t xml:space="preserve"> </w:t>
      </w:r>
      <w:r w:rsidRPr="006D1D35">
        <w:rPr>
          <w:rFonts w:hint="eastAsia"/>
        </w:rPr>
        <w:t>принципиально</w:t>
      </w:r>
      <w:r w:rsidRPr="006D1D35">
        <w:t xml:space="preserve"> </w:t>
      </w:r>
      <w:r w:rsidRPr="006D1D35">
        <w:rPr>
          <w:rFonts w:hint="eastAsia"/>
        </w:rPr>
        <w:t>новые</w:t>
      </w:r>
      <w:r w:rsidRPr="006D1D35">
        <w:t xml:space="preserve"> </w:t>
      </w:r>
      <w:r w:rsidRPr="006D1D35">
        <w:rPr>
          <w:rFonts w:hint="eastAsia"/>
        </w:rPr>
        <w:t>типы</w:t>
      </w:r>
      <w:r w:rsidRPr="006D1D35">
        <w:t xml:space="preserve"> </w:t>
      </w:r>
      <w:r w:rsidRPr="006D1D35">
        <w:rPr>
          <w:rFonts w:hint="eastAsia"/>
        </w:rPr>
        <w:t>ЛА</w:t>
      </w:r>
      <w:r w:rsidRPr="006D1D35">
        <w:t xml:space="preserve">, </w:t>
      </w:r>
      <w:r w:rsidRPr="006D1D35">
        <w:rPr>
          <w:rFonts w:hint="eastAsia"/>
        </w:rPr>
        <w:t>например</w:t>
      </w:r>
      <w:r w:rsidRPr="006D1D35">
        <w:t xml:space="preserve">, </w:t>
      </w:r>
      <w:r w:rsidRPr="006D1D35">
        <w:rPr>
          <w:rFonts w:hint="eastAsia"/>
        </w:rPr>
        <w:t>авиатакси</w:t>
      </w:r>
      <w:r w:rsidRPr="006D1D35">
        <w:t xml:space="preserve"> </w:t>
      </w:r>
      <w:r w:rsidRPr="0070137A">
        <w:rPr>
          <w:rFonts w:hint="eastAsia"/>
          <w:spacing w:val="-6"/>
        </w:rPr>
        <w:t>для</w:t>
      </w:r>
      <w:r w:rsidRPr="0070137A">
        <w:rPr>
          <w:spacing w:val="-6"/>
        </w:rPr>
        <w:t xml:space="preserve"> </w:t>
      </w:r>
      <w:r w:rsidRPr="0070137A">
        <w:rPr>
          <w:rFonts w:hint="eastAsia"/>
          <w:spacing w:val="-6"/>
        </w:rPr>
        <w:t>реализации</w:t>
      </w:r>
      <w:r w:rsidRPr="0070137A">
        <w:rPr>
          <w:spacing w:val="-6"/>
        </w:rPr>
        <w:t xml:space="preserve"> </w:t>
      </w:r>
      <w:r w:rsidRPr="0070137A">
        <w:rPr>
          <w:rFonts w:hint="eastAsia"/>
          <w:spacing w:val="-6"/>
        </w:rPr>
        <w:t>концепции</w:t>
      </w:r>
      <w:r w:rsidRPr="0070137A">
        <w:rPr>
          <w:spacing w:val="-6"/>
        </w:rPr>
        <w:t xml:space="preserve"> </w:t>
      </w:r>
      <w:r w:rsidRPr="0070137A">
        <w:rPr>
          <w:rFonts w:hint="eastAsia"/>
          <w:spacing w:val="-6"/>
        </w:rPr>
        <w:t>городской</w:t>
      </w:r>
      <w:r w:rsidRPr="0070137A">
        <w:rPr>
          <w:spacing w:val="-6"/>
        </w:rPr>
        <w:t xml:space="preserve"> </w:t>
      </w:r>
      <w:proofErr w:type="spellStart"/>
      <w:r w:rsidRPr="0070137A">
        <w:rPr>
          <w:rFonts w:hint="eastAsia"/>
          <w:spacing w:val="-6"/>
        </w:rPr>
        <w:t>аэромобильности</w:t>
      </w:r>
      <w:proofErr w:type="spellEnd"/>
      <w:r w:rsidRPr="0070137A">
        <w:rPr>
          <w:spacing w:val="-6"/>
        </w:rPr>
        <w:t xml:space="preserve"> </w:t>
      </w:r>
      <w:r w:rsidRPr="0070137A">
        <w:rPr>
          <w:rFonts w:hint="eastAsia"/>
          <w:spacing w:val="-6"/>
        </w:rPr>
        <w:t>или</w:t>
      </w:r>
      <w:r w:rsidRPr="0070137A">
        <w:rPr>
          <w:spacing w:val="-6"/>
        </w:rPr>
        <w:t xml:space="preserve"> </w:t>
      </w:r>
      <w:r w:rsidRPr="0070137A">
        <w:rPr>
          <w:rFonts w:hint="eastAsia"/>
          <w:spacing w:val="-6"/>
        </w:rPr>
        <w:t>самолеты</w:t>
      </w:r>
      <w:r w:rsidRPr="0070137A">
        <w:rPr>
          <w:spacing w:val="-6"/>
        </w:rPr>
        <w:t xml:space="preserve"> </w:t>
      </w:r>
      <w:r w:rsidRPr="0070137A">
        <w:rPr>
          <w:rFonts w:hint="eastAsia"/>
          <w:spacing w:val="-6"/>
        </w:rPr>
        <w:t>короткого</w:t>
      </w:r>
      <w:r w:rsidRPr="0070137A">
        <w:rPr>
          <w:spacing w:val="-6"/>
        </w:rPr>
        <w:t xml:space="preserve"> </w:t>
      </w:r>
      <w:r w:rsidRPr="0070137A">
        <w:rPr>
          <w:rFonts w:hint="eastAsia"/>
          <w:spacing w:val="-6"/>
        </w:rPr>
        <w:t>и</w:t>
      </w:r>
      <w:r w:rsidRPr="0070137A">
        <w:rPr>
          <w:spacing w:val="-6"/>
        </w:rPr>
        <w:t xml:space="preserve"> </w:t>
      </w:r>
      <w:r w:rsidRPr="0070137A">
        <w:rPr>
          <w:rFonts w:hint="eastAsia"/>
          <w:spacing w:val="-6"/>
        </w:rPr>
        <w:t>ультракороткого</w:t>
      </w:r>
      <w:r w:rsidRPr="006D1D35">
        <w:t xml:space="preserve"> </w:t>
      </w:r>
      <w:r w:rsidRPr="006D1D35">
        <w:rPr>
          <w:rFonts w:hint="eastAsia"/>
        </w:rPr>
        <w:t>взлета</w:t>
      </w:r>
      <w:r w:rsidRPr="006D1D35">
        <w:t xml:space="preserve"> </w:t>
      </w:r>
      <w:r w:rsidRPr="006D1D35">
        <w:rPr>
          <w:rFonts w:hint="eastAsia"/>
        </w:rPr>
        <w:t>и</w:t>
      </w:r>
      <w:r w:rsidRPr="006D1D35">
        <w:t xml:space="preserve"> </w:t>
      </w:r>
      <w:r w:rsidRPr="006D1D35">
        <w:rPr>
          <w:rFonts w:hint="eastAsia"/>
        </w:rPr>
        <w:t>посадки</w:t>
      </w:r>
      <w:r w:rsidRPr="006D1D35">
        <w:t xml:space="preserve"> </w:t>
      </w:r>
      <w:r w:rsidRPr="006D1D35">
        <w:rPr>
          <w:rFonts w:hint="eastAsia"/>
        </w:rPr>
        <w:t>с</w:t>
      </w:r>
      <w:r w:rsidRPr="006D1D35">
        <w:t xml:space="preserve"> </w:t>
      </w:r>
      <w:r w:rsidRPr="006D1D35">
        <w:rPr>
          <w:rFonts w:hint="eastAsia"/>
        </w:rPr>
        <w:t>распределенными</w:t>
      </w:r>
      <w:r w:rsidRPr="006D1D35">
        <w:t xml:space="preserve"> </w:t>
      </w:r>
      <w:r w:rsidRPr="006D1D35">
        <w:rPr>
          <w:rFonts w:hint="eastAsia"/>
        </w:rPr>
        <w:t>силовыми</w:t>
      </w:r>
      <w:r w:rsidRPr="006D1D35">
        <w:t xml:space="preserve"> </w:t>
      </w:r>
      <w:r w:rsidRPr="006D1D35">
        <w:rPr>
          <w:rFonts w:hint="eastAsia"/>
        </w:rPr>
        <w:t>установками</w:t>
      </w:r>
      <w:r w:rsidRPr="006D1D35">
        <w:t>.</w:t>
      </w:r>
    </w:p>
    <w:p w14:paraId="4D371D1B" w14:textId="7FE17CEF" w:rsidR="00392906" w:rsidRPr="00392906" w:rsidRDefault="00392906" w:rsidP="006D1D35">
      <w:pPr>
        <w:pStyle w:val="50"/>
        <w:rPr>
          <w:u w:val="single"/>
        </w:rPr>
      </w:pPr>
      <w:r w:rsidRPr="00392906">
        <w:rPr>
          <w:u w:val="single"/>
        </w:rPr>
        <w:t>Пример</w:t>
      </w:r>
    </w:p>
    <w:p w14:paraId="566468F4" w14:textId="0B49A484" w:rsidR="00392906" w:rsidRPr="00392906" w:rsidRDefault="00392906" w:rsidP="006D1D35">
      <w:pPr>
        <w:pStyle w:val="50"/>
      </w:pPr>
      <w:r w:rsidRPr="00392906">
        <w:t xml:space="preserve">Новосибирске в </w:t>
      </w:r>
      <w:proofErr w:type="spellStart"/>
      <w:r w:rsidRPr="00392906">
        <w:t>СибНИА</w:t>
      </w:r>
      <w:proofErr w:type="spellEnd"/>
      <w:r w:rsidRPr="00392906">
        <w:t xml:space="preserve"> имени Чаплыгина</w:t>
      </w:r>
      <w:r w:rsidR="00930016">
        <w:t xml:space="preserve"> </w:t>
      </w:r>
      <w:r w:rsidRPr="00392906">
        <w:rPr>
          <w:rStyle w:val="ad"/>
        </w:rPr>
        <w:t>продолжают создавать машины</w:t>
      </w:r>
      <w:r w:rsidR="006D1D35">
        <w:rPr>
          <w:rStyle w:val="ad"/>
        </w:rPr>
        <w:br/>
      </w:r>
      <w:r w:rsidRPr="00392906">
        <w:rPr>
          <w:rStyle w:val="ad"/>
        </w:rPr>
        <w:t>на основе конструкции «вечного» самолета Ан-2</w:t>
      </w:r>
      <w:r w:rsidRPr="00392906">
        <w:t xml:space="preserve">. В 2010-х годах здесь постепенно превратили самый массовый советский послевоенный биплан в современный легкий самолет с новым бортовым оборудованием, </w:t>
      </w:r>
      <w:proofErr w:type="spellStart"/>
      <w:r w:rsidRPr="00392906">
        <w:t>цельнокомпозитным</w:t>
      </w:r>
      <w:proofErr w:type="spellEnd"/>
      <w:r w:rsidRPr="00392906">
        <w:t xml:space="preserve"> фюзеляжем и крылом. В 2020 году машина под обозначением ТВС-2ДТС была готова к серийному производству, если бы не одно дежурное «но», тормознувшее проект и приведшее к созданию еще одной машины </w:t>
      </w:r>
      <w:r w:rsidR="00930016">
        <w:t>–</w:t>
      </w:r>
      <w:r w:rsidRPr="00392906">
        <w:t xml:space="preserve"> ЛМС-901 «Байкал»:</w:t>
      </w:r>
      <w:r w:rsidR="00930016">
        <w:t xml:space="preserve"> </w:t>
      </w:r>
      <w:r w:rsidRPr="00392906">
        <w:rPr>
          <w:rStyle w:val="af6"/>
        </w:rPr>
        <w:t xml:space="preserve">на сибирском наследнике Ан-2 использовали американский двигатель </w:t>
      </w:r>
      <w:proofErr w:type="spellStart"/>
      <w:r w:rsidRPr="00392906">
        <w:rPr>
          <w:rStyle w:val="af6"/>
        </w:rPr>
        <w:t>Honeywell</w:t>
      </w:r>
      <w:proofErr w:type="spellEnd"/>
      <w:r w:rsidRPr="00392906">
        <w:rPr>
          <w:rStyle w:val="af6"/>
        </w:rPr>
        <w:t xml:space="preserve"> TPE331-12UAN</w:t>
      </w:r>
      <w:r w:rsidRPr="00392906">
        <w:t>. Сами понимаете, в нынешних условиях такое решение ставит крест</w:t>
      </w:r>
      <w:r w:rsidR="006D1D35">
        <w:br/>
      </w:r>
      <w:r w:rsidRPr="00392906">
        <w:t xml:space="preserve">на массовом производстве. Но в </w:t>
      </w:r>
      <w:proofErr w:type="spellStart"/>
      <w:r w:rsidRPr="00392906">
        <w:t>СибНИА</w:t>
      </w:r>
      <w:proofErr w:type="spellEnd"/>
      <w:r w:rsidRPr="00392906">
        <w:t xml:space="preserve"> решили на этом не останавливаться, и использовать свои наработки по конструкции ТВС-2ДТС для еще одного оригинального проекта </w:t>
      </w:r>
      <w:r w:rsidR="00930016">
        <w:t xml:space="preserve">– </w:t>
      </w:r>
      <w:r w:rsidRPr="00392906">
        <w:rPr>
          <w:rStyle w:val="ad"/>
        </w:rPr>
        <w:t>тяжелого беспилотника «Партизан» с укороченным взлетом и посадкой (</w:t>
      </w:r>
      <w:r w:rsidR="00930016">
        <w:rPr>
          <w:rStyle w:val="ad"/>
        </w:rPr>
        <w:t xml:space="preserve">далее – </w:t>
      </w:r>
      <w:r w:rsidRPr="00392906">
        <w:rPr>
          <w:rStyle w:val="ad"/>
        </w:rPr>
        <w:t>УВП)</w:t>
      </w:r>
      <w:r w:rsidRPr="00392906">
        <w:t>.</w:t>
      </w:r>
    </w:p>
    <w:p w14:paraId="7CBF456E" w14:textId="4D5CBC03" w:rsidR="00392906" w:rsidRPr="00392906" w:rsidRDefault="00392906" w:rsidP="006D1D35">
      <w:pPr>
        <w:pStyle w:val="50"/>
      </w:pPr>
      <w:r w:rsidRPr="00392906">
        <w:t xml:space="preserve">Вначале сделали и успешно испытали пилотируемую версию, которая может взлетать и садиться на ровные участки местности </w:t>
      </w:r>
      <w:r w:rsidR="00D90A42" w:rsidRPr="00392906">
        <w:t>размером</w:t>
      </w:r>
      <w:r w:rsidRPr="00392906">
        <w:t xml:space="preserve"> всего 50х50 метров. Машина отличается необычным внешним видом:</w:t>
      </w:r>
      <w:r w:rsidR="00D90A42">
        <w:t xml:space="preserve"> </w:t>
      </w:r>
      <w:r w:rsidRPr="00392906">
        <w:rPr>
          <w:rStyle w:val="af6"/>
        </w:rPr>
        <w:t>на нижнем крыле установлены 8 электромоторов с воздушными винтами системы активного обдува</w:t>
      </w:r>
      <w:r w:rsidRPr="00392906">
        <w:t xml:space="preserve">. </w:t>
      </w:r>
      <w:r w:rsidR="00672E35">
        <w:t>С</w:t>
      </w:r>
      <w:r w:rsidRPr="00392906">
        <w:t xml:space="preserve">амолет получился очень удачный </w:t>
      </w:r>
      <w:r w:rsidR="00D90A42">
        <w:t>–</w:t>
      </w:r>
      <w:r w:rsidRPr="00392906">
        <w:t xml:space="preserve"> он управляется</w:t>
      </w:r>
      <w:r w:rsidR="00D60D09">
        <w:br/>
      </w:r>
      <w:r w:rsidRPr="00392906">
        <w:t>на сверхмалых скоростях до 50</w:t>
      </w:r>
      <w:r w:rsidR="00D90A42">
        <w:t> </w:t>
      </w:r>
      <w:r w:rsidRPr="00392906">
        <w:t>км/ч, перевозит до 1 тонны на расстояние до 1000 километров.</w:t>
      </w:r>
      <w:r w:rsidR="006D1D35">
        <w:br/>
      </w:r>
      <w:r w:rsidRPr="00392906">
        <w:t>И</w:t>
      </w:r>
      <w:r w:rsidR="00D90A42">
        <w:rPr>
          <w:rStyle w:val="ad"/>
        </w:rPr>
        <w:t xml:space="preserve"> </w:t>
      </w:r>
      <w:r w:rsidRPr="00392906">
        <w:rPr>
          <w:rStyle w:val="ad"/>
        </w:rPr>
        <w:t>в начале 2024 года новосибирские разработчики сообщили о стартовавших испытаниях беспилотной версии с теми же характеристиками</w:t>
      </w:r>
    </w:p>
    <w:p w14:paraId="50D77E2D" w14:textId="5356F803" w:rsidR="00392906" w:rsidRPr="00392906" w:rsidRDefault="00392906" w:rsidP="006D1D35">
      <w:pPr>
        <w:pStyle w:val="50"/>
      </w:pPr>
      <w:r w:rsidRPr="00392906">
        <w:rPr>
          <w:rFonts w:hint="eastAsia"/>
        </w:rPr>
        <w:t>Существенным</w:t>
      </w:r>
      <w:r w:rsidRPr="00392906">
        <w:t xml:space="preserve"> </w:t>
      </w:r>
      <w:r w:rsidRPr="00392906">
        <w:rPr>
          <w:rFonts w:hint="eastAsia"/>
        </w:rPr>
        <w:t>ограничением</w:t>
      </w:r>
      <w:r w:rsidRPr="00392906">
        <w:t xml:space="preserve"> </w:t>
      </w:r>
      <w:r w:rsidRPr="00392906">
        <w:rPr>
          <w:rFonts w:hint="eastAsia"/>
        </w:rPr>
        <w:t>на</w:t>
      </w:r>
      <w:r w:rsidRPr="00392906">
        <w:t xml:space="preserve"> </w:t>
      </w:r>
      <w:r w:rsidRPr="00392906">
        <w:rPr>
          <w:rFonts w:hint="eastAsia"/>
        </w:rPr>
        <w:t>пути</w:t>
      </w:r>
      <w:r w:rsidRPr="00392906">
        <w:t xml:space="preserve"> </w:t>
      </w:r>
      <w:r w:rsidRPr="00392906">
        <w:rPr>
          <w:rFonts w:hint="eastAsia"/>
        </w:rPr>
        <w:t>создания</w:t>
      </w:r>
      <w:r w:rsidRPr="00392906">
        <w:t xml:space="preserve"> </w:t>
      </w:r>
      <w:r w:rsidRPr="00392906">
        <w:rPr>
          <w:rFonts w:hint="eastAsia"/>
        </w:rPr>
        <w:t>абсолютно</w:t>
      </w:r>
      <w:r w:rsidRPr="00392906">
        <w:t xml:space="preserve"> </w:t>
      </w:r>
      <w:r w:rsidRPr="00392906">
        <w:rPr>
          <w:rFonts w:hint="eastAsia"/>
        </w:rPr>
        <w:t>экологически</w:t>
      </w:r>
      <w:r w:rsidRPr="00392906">
        <w:t xml:space="preserve"> </w:t>
      </w:r>
      <w:r w:rsidRPr="00392906">
        <w:rPr>
          <w:rFonts w:hint="eastAsia"/>
        </w:rPr>
        <w:t>чистого</w:t>
      </w:r>
      <w:r w:rsidRPr="00392906">
        <w:t xml:space="preserve"> </w:t>
      </w:r>
      <w:r w:rsidRPr="00392906">
        <w:rPr>
          <w:rFonts w:hint="eastAsia"/>
        </w:rPr>
        <w:t>самолета</w:t>
      </w:r>
      <w:r w:rsidRPr="00392906">
        <w:t xml:space="preserve"> </w:t>
      </w:r>
      <w:r w:rsidRPr="00392906">
        <w:rPr>
          <w:rFonts w:hint="eastAsia"/>
        </w:rPr>
        <w:t>с</w:t>
      </w:r>
      <w:r w:rsidRPr="00392906">
        <w:t xml:space="preserve"> </w:t>
      </w:r>
      <w:r w:rsidRPr="00392906">
        <w:rPr>
          <w:rFonts w:hint="eastAsia"/>
        </w:rPr>
        <w:t>ЭД</w:t>
      </w:r>
      <w:r w:rsidRPr="00392906">
        <w:t xml:space="preserve"> </w:t>
      </w:r>
      <w:r w:rsidRPr="00392906">
        <w:rPr>
          <w:rFonts w:hint="eastAsia"/>
        </w:rPr>
        <w:t>на</w:t>
      </w:r>
      <w:r w:rsidRPr="00392906">
        <w:t xml:space="preserve"> </w:t>
      </w:r>
      <w:r w:rsidRPr="00392906">
        <w:rPr>
          <w:rFonts w:hint="eastAsia"/>
        </w:rPr>
        <w:t>сегодня</w:t>
      </w:r>
      <w:r w:rsidRPr="00392906">
        <w:t xml:space="preserve"> </w:t>
      </w:r>
      <w:r w:rsidRPr="00392906">
        <w:rPr>
          <w:rFonts w:hint="eastAsia"/>
        </w:rPr>
        <w:t>является</w:t>
      </w:r>
      <w:r w:rsidRPr="00392906">
        <w:t xml:space="preserve"> </w:t>
      </w:r>
      <w:r w:rsidRPr="00392906">
        <w:rPr>
          <w:rFonts w:hint="eastAsia"/>
        </w:rPr>
        <w:t>отсутствие</w:t>
      </w:r>
      <w:r w:rsidRPr="00392906">
        <w:t xml:space="preserve"> </w:t>
      </w:r>
      <w:r w:rsidRPr="00392906">
        <w:rPr>
          <w:rFonts w:hint="eastAsia"/>
        </w:rPr>
        <w:t>мощных</w:t>
      </w:r>
      <w:r w:rsidRPr="00392906">
        <w:t xml:space="preserve">, </w:t>
      </w:r>
      <w:r w:rsidRPr="00392906">
        <w:rPr>
          <w:rFonts w:hint="eastAsia"/>
        </w:rPr>
        <w:t>энергоемких</w:t>
      </w:r>
      <w:r w:rsidRPr="00392906">
        <w:t xml:space="preserve"> </w:t>
      </w:r>
      <w:r w:rsidRPr="00392906">
        <w:rPr>
          <w:rFonts w:hint="eastAsia"/>
        </w:rPr>
        <w:t>и</w:t>
      </w:r>
      <w:r w:rsidRPr="00392906">
        <w:t xml:space="preserve">, </w:t>
      </w:r>
      <w:r w:rsidRPr="00392906">
        <w:rPr>
          <w:rFonts w:hint="eastAsia"/>
        </w:rPr>
        <w:t>главное</w:t>
      </w:r>
      <w:r w:rsidRPr="00392906">
        <w:t xml:space="preserve">, </w:t>
      </w:r>
      <w:r w:rsidRPr="00392906">
        <w:rPr>
          <w:rFonts w:hint="eastAsia"/>
        </w:rPr>
        <w:t>легких</w:t>
      </w:r>
      <w:r w:rsidRPr="00392906">
        <w:t xml:space="preserve"> </w:t>
      </w:r>
      <w:r w:rsidRPr="00392906">
        <w:rPr>
          <w:rFonts w:hint="eastAsia"/>
        </w:rPr>
        <w:t>АКБ</w:t>
      </w:r>
      <w:r w:rsidRPr="00392906">
        <w:t xml:space="preserve">. </w:t>
      </w:r>
      <w:r w:rsidRPr="0070137A">
        <w:rPr>
          <w:rFonts w:hint="eastAsia"/>
        </w:rPr>
        <w:t>Те</w:t>
      </w:r>
      <w:r w:rsidRPr="0070137A">
        <w:t xml:space="preserve"> </w:t>
      </w:r>
      <w:r w:rsidRPr="0070137A">
        <w:rPr>
          <w:rFonts w:hint="eastAsia"/>
        </w:rPr>
        <w:t>источники</w:t>
      </w:r>
      <w:r w:rsidRPr="0070137A">
        <w:t xml:space="preserve"> </w:t>
      </w:r>
      <w:r w:rsidRPr="0070137A">
        <w:rPr>
          <w:rFonts w:hint="eastAsia"/>
        </w:rPr>
        <w:t>энергии</w:t>
      </w:r>
      <w:r w:rsidRPr="0070137A">
        <w:t xml:space="preserve">, </w:t>
      </w:r>
      <w:r w:rsidRPr="0070137A">
        <w:rPr>
          <w:rFonts w:hint="eastAsia"/>
        </w:rPr>
        <w:t>которые</w:t>
      </w:r>
      <w:r w:rsidRPr="0070137A">
        <w:t xml:space="preserve"> </w:t>
      </w:r>
      <w:r w:rsidRPr="0070137A">
        <w:rPr>
          <w:rFonts w:hint="eastAsia"/>
        </w:rPr>
        <w:t>в</w:t>
      </w:r>
      <w:r w:rsidRPr="0070137A">
        <w:t xml:space="preserve"> </w:t>
      </w:r>
      <w:r w:rsidRPr="0070137A">
        <w:rPr>
          <w:rFonts w:hint="eastAsia"/>
        </w:rPr>
        <w:t>настоящий</w:t>
      </w:r>
      <w:r w:rsidRPr="0070137A">
        <w:t xml:space="preserve"> </w:t>
      </w:r>
      <w:r w:rsidRPr="0070137A">
        <w:rPr>
          <w:rFonts w:hint="eastAsia"/>
        </w:rPr>
        <w:t>момент</w:t>
      </w:r>
      <w:r w:rsidRPr="0070137A">
        <w:t xml:space="preserve"> </w:t>
      </w:r>
      <w:r w:rsidRPr="0070137A">
        <w:rPr>
          <w:rFonts w:hint="eastAsia"/>
        </w:rPr>
        <w:t>производит</w:t>
      </w:r>
      <w:r w:rsidRPr="0070137A">
        <w:t xml:space="preserve"> </w:t>
      </w:r>
      <w:r w:rsidRPr="0070137A">
        <w:rPr>
          <w:rFonts w:hint="eastAsia"/>
        </w:rPr>
        <w:t>промышленность</w:t>
      </w:r>
      <w:r w:rsidRPr="0070137A">
        <w:t xml:space="preserve">, </w:t>
      </w:r>
      <w:r w:rsidRPr="0070137A">
        <w:rPr>
          <w:rFonts w:hint="eastAsia"/>
        </w:rPr>
        <w:t>имеют</w:t>
      </w:r>
      <w:r w:rsidRPr="0070137A">
        <w:t xml:space="preserve"> </w:t>
      </w:r>
      <w:r w:rsidRPr="0070137A">
        <w:rPr>
          <w:rFonts w:hint="eastAsia"/>
          <w:spacing w:val="-4"/>
        </w:rPr>
        <w:t>плотность</w:t>
      </w:r>
      <w:r w:rsidRPr="0070137A">
        <w:rPr>
          <w:spacing w:val="-4"/>
        </w:rPr>
        <w:t xml:space="preserve"> </w:t>
      </w:r>
      <w:r w:rsidRPr="0070137A">
        <w:rPr>
          <w:rFonts w:hint="eastAsia"/>
          <w:spacing w:val="-4"/>
        </w:rPr>
        <w:t>энергии</w:t>
      </w:r>
      <w:r w:rsidRPr="0070137A">
        <w:rPr>
          <w:spacing w:val="-4"/>
        </w:rPr>
        <w:t xml:space="preserve"> </w:t>
      </w:r>
      <w:r w:rsidRPr="0070137A">
        <w:rPr>
          <w:rFonts w:hint="eastAsia"/>
          <w:spacing w:val="-4"/>
        </w:rPr>
        <w:t>в</w:t>
      </w:r>
      <w:r w:rsidRPr="0070137A">
        <w:rPr>
          <w:spacing w:val="-4"/>
        </w:rPr>
        <w:t xml:space="preserve"> 20</w:t>
      </w:r>
      <w:r w:rsidRPr="0070137A">
        <w:rPr>
          <w:rFonts w:hint="eastAsia"/>
          <w:spacing w:val="-4"/>
        </w:rPr>
        <w:t>…</w:t>
      </w:r>
      <w:r w:rsidRPr="0070137A">
        <w:rPr>
          <w:spacing w:val="-4"/>
        </w:rPr>
        <w:t xml:space="preserve">25 </w:t>
      </w:r>
      <w:r w:rsidRPr="0070137A">
        <w:rPr>
          <w:rFonts w:hint="eastAsia"/>
          <w:spacing w:val="-4"/>
        </w:rPr>
        <w:t>раз</w:t>
      </w:r>
      <w:r w:rsidRPr="0070137A">
        <w:rPr>
          <w:spacing w:val="-4"/>
        </w:rPr>
        <w:t xml:space="preserve"> </w:t>
      </w:r>
      <w:r w:rsidRPr="0070137A">
        <w:rPr>
          <w:rFonts w:hint="eastAsia"/>
          <w:spacing w:val="-4"/>
        </w:rPr>
        <w:t>ниже</w:t>
      </w:r>
      <w:r w:rsidRPr="0070137A">
        <w:rPr>
          <w:spacing w:val="-4"/>
        </w:rPr>
        <w:t xml:space="preserve">, </w:t>
      </w:r>
      <w:r w:rsidRPr="0070137A">
        <w:rPr>
          <w:rFonts w:hint="eastAsia"/>
          <w:spacing w:val="-4"/>
        </w:rPr>
        <w:t>чем</w:t>
      </w:r>
      <w:r w:rsidRPr="0070137A">
        <w:rPr>
          <w:spacing w:val="-4"/>
        </w:rPr>
        <w:t xml:space="preserve"> </w:t>
      </w:r>
      <w:r w:rsidRPr="0070137A">
        <w:rPr>
          <w:rFonts w:hint="eastAsia"/>
          <w:spacing w:val="-4"/>
        </w:rPr>
        <w:t>у</w:t>
      </w:r>
      <w:r w:rsidRPr="0070137A">
        <w:rPr>
          <w:spacing w:val="-4"/>
        </w:rPr>
        <w:t xml:space="preserve"> </w:t>
      </w:r>
      <w:r w:rsidRPr="0070137A">
        <w:rPr>
          <w:rFonts w:hint="eastAsia"/>
          <w:spacing w:val="-4"/>
        </w:rPr>
        <w:t>углеводородного</w:t>
      </w:r>
      <w:r w:rsidRPr="0070137A">
        <w:rPr>
          <w:spacing w:val="-4"/>
        </w:rPr>
        <w:t xml:space="preserve"> </w:t>
      </w:r>
      <w:r w:rsidRPr="0070137A">
        <w:rPr>
          <w:rFonts w:hint="eastAsia"/>
          <w:spacing w:val="-4"/>
        </w:rPr>
        <w:t>топлива</w:t>
      </w:r>
      <w:r w:rsidRPr="0070137A">
        <w:rPr>
          <w:spacing w:val="-4"/>
        </w:rPr>
        <w:t xml:space="preserve">, </w:t>
      </w:r>
      <w:r w:rsidRPr="0070137A">
        <w:rPr>
          <w:rFonts w:hint="eastAsia"/>
          <w:spacing w:val="-4"/>
        </w:rPr>
        <w:t>что</w:t>
      </w:r>
      <w:r w:rsidRPr="0070137A">
        <w:rPr>
          <w:spacing w:val="-4"/>
        </w:rPr>
        <w:t xml:space="preserve"> </w:t>
      </w:r>
      <w:r w:rsidRPr="0070137A">
        <w:rPr>
          <w:rFonts w:hint="eastAsia"/>
          <w:spacing w:val="-4"/>
        </w:rPr>
        <w:t>позволяет</w:t>
      </w:r>
      <w:r w:rsidRPr="0070137A">
        <w:rPr>
          <w:spacing w:val="-4"/>
        </w:rPr>
        <w:t xml:space="preserve"> </w:t>
      </w:r>
      <w:r w:rsidRPr="0070137A">
        <w:rPr>
          <w:rFonts w:hint="eastAsia"/>
          <w:spacing w:val="-4"/>
        </w:rPr>
        <w:t>совершать</w:t>
      </w:r>
      <w:r w:rsidRPr="00392906">
        <w:t xml:space="preserve"> </w:t>
      </w:r>
      <w:r w:rsidRPr="0070137A">
        <w:rPr>
          <w:rFonts w:hint="eastAsia"/>
          <w:spacing w:val="-6"/>
        </w:rPr>
        <w:t>самолетам</w:t>
      </w:r>
      <w:r w:rsidRPr="0070137A">
        <w:rPr>
          <w:spacing w:val="-6"/>
        </w:rPr>
        <w:t xml:space="preserve"> </w:t>
      </w:r>
      <w:r w:rsidRPr="0070137A">
        <w:rPr>
          <w:rFonts w:hint="eastAsia"/>
          <w:spacing w:val="-6"/>
        </w:rPr>
        <w:t>авиации</w:t>
      </w:r>
      <w:r w:rsidRPr="0070137A">
        <w:rPr>
          <w:spacing w:val="-6"/>
        </w:rPr>
        <w:t xml:space="preserve"> </w:t>
      </w:r>
      <w:r w:rsidRPr="0070137A">
        <w:rPr>
          <w:rFonts w:hint="eastAsia"/>
          <w:spacing w:val="-6"/>
        </w:rPr>
        <w:t>общего</w:t>
      </w:r>
      <w:r w:rsidRPr="0070137A">
        <w:rPr>
          <w:spacing w:val="-6"/>
        </w:rPr>
        <w:t xml:space="preserve"> </w:t>
      </w:r>
      <w:r w:rsidRPr="0070137A">
        <w:rPr>
          <w:rFonts w:hint="eastAsia"/>
          <w:spacing w:val="-6"/>
        </w:rPr>
        <w:t>назначения</w:t>
      </w:r>
      <w:r w:rsidRPr="0070137A">
        <w:rPr>
          <w:spacing w:val="-6"/>
        </w:rPr>
        <w:t xml:space="preserve"> (</w:t>
      </w:r>
      <w:r w:rsidR="00D90A42" w:rsidRPr="0070137A">
        <w:rPr>
          <w:spacing w:val="-6"/>
        </w:rPr>
        <w:t xml:space="preserve">далее – </w:t>
      </w:r>
      <w:r w:rsidRPr="0070137A">
        <w:rPr>
          <w:rFonts w:hint="eastAsia"/>
          <w:spacing w:val="-6"/>
        </w:rPr>
        <w:t>АОН</w:t>
      </w:r>
      <w:r w:rsidRPr="0070137A">
        <w:rPr>
          <w:spacing w:val="-6"/>
        </w:rPr>
        <w:t xml:space="preserve">) </w:t>
      </w:r>
      <w:r w:rsidRPr="0070137A">
        <w:rPr>
          <w:rFonts w:hint="eastAsia"/>
          <w:spacing w:val="-6"/>
        </w:rPr>
        <w:t>полеты</w:t>
      </w:r>
      <w:r w:rsidRPr="0070137A">
        <w:rPr>
          <w:spacing w:val="-6"/>
        </w:rPr>
        <w:t xml:space="preserve"> </w:t>
      </w:r>
      <w:r w:rsidRPr="0070137A">
        <w:rPr>
          <w:rFonts w:hint="eastAsia"/>
          <w:spacing w:val="-6"/>
        </w:rPr>
        <w:t>максимальной</w:t>
      </w:r>
      <w:r w:rsidRPr="0070137A">
        <w:rPr>
          <w:spacing w:val="-6"/>
        </w:rPr>
        <w:t xml:space="preserve"> </w:t>
      </w:r>
      <w:r w:rsidRPr="0070137A">
        <w:rPr>
          <w:rFonts w:hint="eastAsia"/>
          <w:spacing w:val="-6"/>
        </w:rPr>
        <w:t>продолжительностью</w:t>
      </w:r>
      <w:r w:rsidRPr="00392906">
        <w:t xml:space="preserve"> </w:t>
      </w:r>
      <w:r w:rsidRPr="00392906">
        <w:rPr>
          <w:rFonts w:hint="eastAsia"/>
        </w:rPr>
        <w:t>порядка</w:t>
      </w:r>
      <w:r w:rsidRPr="00392906">
        <w:t xml:space="preserve"> 40</w:t>
      </w:r>
      <w:r w:rsidRPr="00392906">
        <w:rPr>
          <w:rFonts w:hint="eastAsia"/>
        </w:rPr>
        <w:t>…</w:t>
      </w:r>
      <w:r w:rsidRPr="00392906">
        <w:t>50</w:t>
      </w:r>
      <w:r w:rsidR="00D90A42">
        <w:t> </w:t>
      </w:r>
      <w:r w:rsidRPr="00392906">
        <w:rPr>
          <w:rFonts w:hint="eastAsia"/>
        </w:rPr>
        <w:t>мин</w:t>
      </w:r>
      <w:r w:rsidRPr="00392906">
        <w:t xml:space="preserve">. </w:t>
      </w:r>
      <w:r w:rsidRPr="00392906">
        <w:rPr>
          <w:rFonts w:hint="eastAsia"/>
        </w:rPr>
        <w:t>Это</w:t>
      </w:r>
      <w:r w:rsidRPr="00392906">
        <w:t xml:space="preserve"> </w:t>
      </w:r>
      <w:r w:rsidRPr="00392906">
        <w:rPr>
          <w:rFonts w:hint="eastAsia"/>
        </w:rPr>
        <w:t>не</w:t>
      </w:r>
      <w:r w:rsidRPr="00392906">
        <w:t xml:space="preserve"> </w:t>
      </w:r>
      <w:r w:rsidRPr="00392906">
        <w:rPr>
          <w:rFonts w:hint="eastAsia"/>
        </w:rPr>
        <w:t>дает</w:t>
      </w:r>
      <w:r w:rsidRPr="00392906">
        <w:t xml:space="preserve"> </w:t>
      </w:r>
      <w:r w:rsidRPr="00392906">
        <w:rPr>
          <w:rFonts w:hint="eastAsia"/>
        </w:rPr>
        <w:t>на</w:t>
      </w:r>
      <w:r w:rsidRPr="00392906">
        <w:t xml:space="preserve"> </w:t>
      </w:r>
      <w:r w:rsidRPr="00392906">
        <w:rPr>
          <w:rFonts w:hint="eastAsia"/>
        </w:rPr>
        <w:t>сегодня</w:t>
      </w:r>
      <w:r w:rsidRPr="00392906">
        <w:t xml:space="preserve"> </w:t>
      </w:r>
      <w:r w:rsidRPr="00392906">
        <w:rPr>
          <w:rFonts w:hint="eastAsia"/>
        </w:rPr>
        <w:t>возможности</w:t>
      </w:r>
      <w:r w:rsidRPr="00392906">
        <w:t xml:space="preserve"> </w:t>
      </w:r>
      <w:r w:rsidRPr="00392906">
        <w:rPr>
          <w:rFonts w:hint="eastAsia"/>
        </w:rPr>
        <w:t>говорить</w:t>
      </w:r>
      <w:r w:rsidRPr="00392906">
        <w:t xml:space="preserve"> </w:t>
      </w:r>
      <w:r w:rsidRPr="00392906">
        <w:rPr>
          <w:rFonts w:hint="eastAsia"/>
        </w:rPr>
        <w:t>о</w:t>
      </w:r>
      <w:r w:rsidRPr="00392906">
        <w:t xml:space="preserve"> </w:t>
      </w:r>
      <w:r w:rsidRPr="00392906">
        <w:rPr>
          <w:rFonts w:hint="eastAsia"/>
        </w:rPr>
        <w:t>полноценном</w:t>
      </w:r>
      <w:r w:rsidRPr="00392906">
        <w:t xml:space="preserve"> </w:t>
      </w:r>
      <w:r w:rsidRPr="00392906">
        <w:rPr>
          <w:rFonts w:hint="eastAsia"/>
        </w:rPr>
        <w:t>коммерческом</w:t>
      </w:r>
      <w:r w:rsidRPr="00392906">
        <w:t xml:space="preserve"> </w:t>
      </w:r>
      <w:r w:rsidRPr="00392906">
        <w:rPr>
          <w:rFonts w:hint="eastAsia"/>
        </w:rPr>
        <w:t>применении</w:t>
      </w:r>
      <w:r w:rsidRPr="00392906">
        <w:t xml:space="preserve"> </w:t>
      </w:r>
      <w:r w:rsidRPr="00392906">
        <w:rPr>
          <w:rFonts w:hint="eastAsia"/>
        </w:rPr>
        <w:t>таких</w:t>
      </w:r>
      <w:r w:rsidRPr="00392906">
        <w:t xml:space="preserve"> </w:t>
      </w:r>
      <w:r w:rsidRPr="00392906">
        <w:rPr>
          <w:rFonts w:hint="eastAsia"/>
        </w:rPr>
        <w:t>технических</w:t>
      </w:r>
      <w:r w:rsidRPr="00392906">
        <w:t xml:space="preserve"> </w:t>
      </w:r>
      <w:r w:rsidRPr="00392906">
        <w:rPr>
          <w:rFonts w:hint="eastAsia"/>
        </w:rPr>
        <w:t>решений</w:t>
      </w:r>
      <w:r w:rsidRPr="00392906">
        <w:t>.</w:t>
      </w:r>
    </w:p>
    <w:p w14:paraId="6FA08A96" w14:textId="7AFB6C47" w:rsidR="00392906" w:rsidRPr="00392906" w:rsidRDefault="00392906" w:rsidP="006D1D35">
      <w:pPr>
        <w:pStyle w:val="50"/>
      </w:pPr>
      <w:r w:rsidRPr="006D1D35">
        <w:rPr>
          <w:rFonts w:hint="eastAsia"/>
          <w:spacing w:val="-4"/>
        </w:rPr>
        <w:t>В</w:t>
      </w:r>
      <w:r w:rsidRPr="006D1D35">
        <w:rPr>
          <w:spacing w:val="-4"/>
        </w:rPr>
        <w:t xml:space="preserve"> </w:t>
      </w:r>
      <w:r w:rsidRPr="006D1D35">
        <w:rPr>
          <w:rFonts w:hint="eastAsia"/>
          <w:spacing w:val="-4"/>
        </w:rPr>
        <w:t>зависимости</w:t>
      </w:r>
      <w:r w:rsidRPr="006D1D35">
        <w:rPr>
          <w:spacing w:val="-4"/>
        </w:rPr>
        <w:t xml:space="preserve"> </w:t>
      </w:r>
      <w:r w:rsidRPr="006D1D35">
        <w:rPr>
          <w:rFonts w:hint="eastAsia"/>
          <w:spacing w:val="-4"/>
        </w:rPr>
        <w:t>от</w:t>
      </w:r>
      <w:r w:rsidRPr="006D1D35">
        <w:rPr>
          <w:spacing w:val="-4"/>
        </w:rPr>
        <w:t xml:space="preserve"> </w:t>
      </w:r>
      <w:r w:rsidRPr="006D1D35">
        <w:rPr>
          <w:rFonts w:hint="eastAsia"/>
          <w:spacing w:val="-4"/>
        </w:rPr>
        <w:t>того</w:t>
      </w:r>
      <w:r w:rsidRPr="006D1D35">
        <w:rPr>
          <w:spacing w:val="-4"/>
        </w:rPr>
        <w:t xml:space="preserve">, </w:t>
      </w:r>
      <w:r w:rsidRPr="006D1D35">
        <w:rPr>
          <w:rFonts w:hint="eastAsia"/>
          <w:spacing w:val="-4"/>
        </w:rPr>
        <w:t>как</w:t>
      </w:r>
      <w:r w:rsidRPr="006D1D35">
        <w:rPr>
          <w:spacing w:val="-4"/>
        </w:rPr>
        <w:t xml:space="preserve"> </w:t>
      </w:r>
      <w:r w:rsidRPr="006D1D35">
        <w:rPr>
          <w:rFonts w:hint="eastAsia"/>
          <w:spacing w:val="-4"/>
        </w:rPr>
        <w:t>измеряется</w:t>
      </w:r>
      <w:r w:rsidRPr="006D1D35">
        <w:rPr>
          <w:spacing w:val="-4"/>
        </w:rPr>
        <w:t xml:space="preserve"> </w:t>
      </w:r>
      <w:r w:rsidRPr="006D1D35">
        <w:rPr>
          <w:rFonts w:hint="eastAsia"/>
          <w:spacing w:val="-4"/>
        </w:rPr>
        <w:t>удельная</w:t>
      </w:r>
      <w:r w:rsidRPr="006D1D35">
        <w:rPr>
          <w:spacing w:val="-4"/>
        </w:rPr>
        <w:t xml:space="preserve"> </w:t>
      </w:r>
      <w:r w:rsidRPr="006D1D35">
        <w:rPr>
          <w:rFonts w:hint="eastAsia"/>
          <w:spacing w:val="-4"/>
        </w:rPr>
        <w:t>энергия</w:t>
      </w:r>
      <w:r w:rsidRPr="006D1D35">
        <w:rPr>
          <w:spacing w:val="-4"/>
        </w:rPr>
        <w:t xml:space="preserve">, </w:t>
      </w:r>
      <w:r w:rsidRPr="006D1D35">
        <w:rPr>
          <w:rFonts w:hint="eastAsia"/>
          <w:spacing w:val="-4"/>
        </w:rPr>
        <w:t>силовые</w:t>
      </w:r>
      <w:r w:rsidRPr="006D1D35">
        <w:rPr>
          <w:spacing w:val="-4"/>
        </w:rPr>
        <w:t xml:space="preserve"> </w:t>
      </w:r>
      <w:r w:rsidRPr="006D1D35">
        <w:rPr>
          <w:rFonts w:hint="eastAsia"/>
          <w:spacing w:val="-4"/>
        </w:rPr>
        <w:t>агрегаты</w:t>
      </w:r>
      <w:r w:rsidRPr="006D1D35">
        <w:rPr>
          <w:spacing w:val="-4"/>
        </w:rPr>
        <w:t xml:space="preserve"> </w:t>
      </w:r>
      <w:r w:rsidRPr="006D1D35">
        <w:rPr>
          <w:rFonts w:hint="eastAsia"/>
          <w:spacing w:val="-4"/>
        </w:rPr>
        <w:t>в</w:t>
      </w:r>
      <w:r w:rsidRPr="006D1D35">
        <w:rPr>
          <w:spacing w:val="-4"/>
        </w:rPr>
        <w:t xml:space="preserve"> </w:t>
      </w:r>
      <w:r w:rsidRPr="006D1D35">
        <w:rPr>
          <w:rFonts w:hint="eastAsia"/>
          <w:spacing w:val="-4"/>
        </w:rPr>
        <w:t>совокупности</w:t>
      </w:r>
      <w:r w:rsidRPr="00392906">
        <w:t xml:space="preserve"> </w:t>
      </w:r>
      <w:r w:rsidRPr="00392906">
        <w:rPr>
          <w:rFonts w:hint="eastAsia"/>
        </w:rPr>
        <w:t>с</w:t>
      </w:r>
      <w:r w:rsidRPr="00392906">
        <w:t xml:space="preserve"> </w:t>
      </w:r>
      <w:r w:rsidRPr="00392906">
        <w:rPr>
          <w:rFonts w:hint="eastAsia"/>
        </w:rPr>
        <w:t>АКБ</w:t>
      </w:r>
      <w:r w:rsidRPr="00392906">
        <w:t xml:space="preserve"> </w:t>
      </w:r>
      <w:r w:rsidRPr="00392906">
        <w:rPr>
          <w:rFonts w:hint="eastAsia"/>
        </w:rPr>
        <w:t>примерно</w:t>
      </w:r>
      <w:r w:rsidRPr="00392906">
        <w:t xml:space="preserve"> </w:t>
      </w:r>
      <w:r w:rsidRPr="00392906">
        <w:rPr>
          <w:rFonts w:hint="eastAsia"/>
        </w:rPr>
        <w:t>в</w:t>
      </w:r>
      <w:r w:rsidRPr="00392906">
        <w:t xml:space="preserve"> 10 </w:t>
      </w:r>
      <w:r w:rsidRPr="00392906">
        <w:rPr>
          <w:rFonts w:hint="eastAsia"/>
        </w:rPr>
        <w:t>раз</w:t>
      </w:r>
      <w:r w:rsidRPr="00392906">
        <w:t xml:space="preserve"> </w:t>
      </w:r>
      <w:r w:rsidRPr="00392906">
        <w:rPr>
          <w:rFonts w:hint="eastAsia"/>
        </w:rPr>
        <w:t>тяжелее</w:t>
      </w:r>
      <w:r w:rsidRPr="00392906">
        <w:t xml:space="preserve">, </w:t>
      </w:r>
      <w:r w:rsidRPr="00392906">
        <w:rPr>
          <w:rFonts w:hint="eastAsia"/>
        </w:rPr>
        <w:t>чем</w:t>
      </w:r>
      <w:r w:rsidRPr="00392906">
        <w:t xml:space="preserve"> </w:t>
      </w:r>
      <w:r w:rsidRPr="00392906">
        <w:rPr>
          <w:rFonts w:hint="eastAsia"/>
        </w:rPr>
        <w:t>сопоставимые</w:t>
      </w:r>
      <w:r w:rsidRPr="00392906">
        <w:t xml:space="preserve"> </w:t>
      </w:r>
      <w:r w:rsidRPr="00392906">
        <w:rPr>
          <w:rFonts w:hint="eastAsia"/>
        </w:rPr>
        <w:t>по</w:t>
      </w:r>
      <w:r w:rsidRPr="00392906">
        <w:t xml:space="preserve"> </w:t>
      </w:r>
      <w:r w:rsidRPr="00392906">
        <w:rPr>
          <w:rFonts w:hint="eastAsia"/>
        </w:rPr>
        <w:t>мощности</w:t>
      </w:r>
      <w:r w:rsidRPr="00392906">
        <w:t xml:space="preserve"> </w:t>
      </w:r>
      <w:r w:rsidRPr="00392906">
        <w:rPr>
          <w:rFonts w:hint="eastAsia"/>
        </w:rPr>
        <w:t>турбовинтовые</w:t>
      </w:r>
      <w:r w:rsidRPr="00392906">
        <w:t xml:space="preserve"> </w:t>
      </w:r>
      <w:r w:rsidRPr="00392906">
        <w:rPr>
          <w:rFonts w:hint="eastAsia"/>
        </w:rPr>
        <w:t>двигатели</w:t>
      </w:r>
      <w:r w:rsidRPr="00392906">
        <w:t xml:space="preserve"> (</w:t>
      </w:r>
      <w:r w:rsidR="00D90A42">
        <w:t xml:space="preserve">далее – </w:t>
      </w:r>
      <w:r w:rsidRPr="00392906">
        <w:rPr>
          <w:rFonts w:hint="eastAsia"/>
        </w:rPr>
        <w:t>ТВД</w:t>
      </w:r>
      <w:r w:rsidRPr="00392906">
        <w:t xml:space="preserve">), </w:t>
      </w:r>
      <w:r w:rsidRPr="00392906">
        <w:rPr>
          <w:rFonts w:hint="eastAsia"/>
        </w:rPr>
        <w:t>работающие</w:t>
      </w:r>
      <w:r w:rsidRPr="00392906">
        <w:t xml:space="preserve"> </w:t>
      </w:r>
      <w:r w:rsidRPr="00392906">
        <w:rPr>
          <w:rFonts w:hint="eastAsia"/>
        </w:rPr>
        <w:t>на</w:t>
      </w:r>
      <w:r w:rsidRPr="00392906">
        <w:t xml:space="preserve"> </w:t>
      </w:r>
      <w:r w:rsidRPr="00392906">
        <w:rPr>
          <w:rFonts w:hint="eastAsia"/>
        </w:rPr>
        <w:t>традиционном</w:t>
      </w:r>
      <w:r w:rsidRPr="00392906">
        <w:t xml:space="preserve"> </w:t>
      </w:r>
      <w:r w:rsidRPr="00392906">
        <w:rPr>
          <w:rFonts w:hint="eastAsia"/>
        </w:rPr>
        <w:t>авиационном</w:t>
      </w:r>
      <w:r w:rsidRPr="00392906">
        <w:t xml:space="preserve"> </w:t>
      </w:r>
      <w:r w:rsidRPr="00392906">
        <w:rPr>
          <w:rFonts w:hint="eastAsia"/>
        </w:rPr>
        <w:t>топливе</w:t>
      </w:r>
      <w:r w:rsidRPr="00392906">
        <w:t xml:space="preserve"> </w:t>
      </w:r>
      <w:r w:rsidR="00D90A42">
        <w:t>–</w:t>
      </w:r>
      <w:r w:rsidRPr="00392906">
        <w:t xml:space="preserve"> </w:t>
      </w:r>
      <w:r w:rsidRPr="00392906">
        <w:rPr>
          <w:rFonts w:hint="eastAsia"/>
        </w:rPr>
        <w:t>керосине</w:t>
      </w:r>
      <w:r w:rsidRPr="00392906">
        <w:t xml:space="preserve">. </w:t>
      </w:r>
      <w:r w:rsidRPr="00392906">
        <w:rPr>
          <w:rFonts w:hint="eastAsia"/>
        </w:rPr>
        <w:t>Кроме</w:t>
      </w:r>
      <w:r w:rsidRPr="00392906">
        <w:t xml:space="preserve"> </w:t>
      </w:r>
      <w:r w:rsidRPr="00392906">
        <w:rPr>
          <w:rFonts w:hint="eastAsia"/>
        </w:rPr>
        <w:t>того</w:t>
      </w:r>
      <w:r w:rsidRPr="00392906">
        <w:t xml:space="preserve">, </w:t>
      </w:r>
      <w:r w:rsidRPr="00392906">
        <w:rPr>
          <w:rFonts w:hint="eastAsia"/>
        </w:rPr>
        <w:t>АКБ</w:t>
      </w:r>
      <w:r w:rsidRPr="00392906">
        <w:t xml:space="preserve"> </w:t>
      </w:r>
      <w:r w:rsidRPr="00392906">
        <w:rPr>
          <w:rFonts w:hint="eastAsia"/>
        </w:rPr>
        <w:t>не</w:t>
      </w:r>
      <w:r w:rsidRPr="00392906">
        <w:t xml:space="preserve"> </w:t>
      </w:r>
      <w:r w:rsidRPr="00392906">
        <w:rPr>
          <w:rFonts w:hint="eastAsia"/>
        </w:rPr>
        <w:t>заряжаются</w:t>
      </w:r>
      <w:r w:rsidRPr="00392906">
        <w:t xml:space="preserve"> </w:t>
      </w:r>
      <w:r w:rsidRPr="00392906">
        <w:rPr>
          <w:rFonts w:hint="eastAsia"/>
        </w:rPr>
        <w:t>достаточно</w:t>
      </w:r>
      <w:r w:rsidRPr="00392906">
        <w:t xml:space="preserve"> </w:t>
      </w:r>
      <w:r w:rsidRPr="00392906">
        <w:rPr>
          <w:rFonts w:hint="eastAsia"/>
        </w:rPr>
        <w:t>быстро</w:t>
      </w:r>
      <w:r w:rsidRPr="00392906">
        <w:t xml:space="preserve">. </w:t>
      </w:r>
      <w:r w:rsidRPr="00392906">
        <w:rPr>
          <w:rFonts w:hint="eastAsia"/>
        </w:rPr>
        <w:t>Еще</w:t>
      </w:r>
      <w:r w:rsidRPr="00392906">
        <w:t xml:space="preserve"> </w:t>
      </w:r>
      <w:r w:rsidRPr="00392906">
        <w:rPr>
          <w:rFonts w:hint="eastAsia"/>
        </w:rPr>
        <w:t>одним</w:t>
      </w:r>
      <w:r w:rsidRPr="00392906">
        <w:t xml:space="preserve"> </w:t>
      </w:r>
      <w:r w:rsidRPr="00392906">
        <w:rPr>
          <w:rFonts w:hint="eastAsia"/>
        </w:rPr>
        <w:t>недостатком</w:t>
      </w:r>
      <w:r w:rsidRPr="00392906">
        <w:t xml:space="preserve"> </w:t>
      </w:r>
      <w:r w:rsidRPr="00392906">
        <w:rPr>
          <w:rFonts w:hint="eastAsia"/>
        </w:rPr>
        <w:t>«чистого</w:t>
      </w:r>
      <w:r w:rsidRPr="00392906">
        <w:t xml:space="preserve"> </w:t>
      </w:r>
      <w:proofErr w:type="spellStart"/>
      <w:r w:rsidRPr="00392906">
        <w:rPr>
          <w:rFonts w:hint="eastAsia"/>
        </w:rPr>
        <w:t>электролета</w:t>
      </w:r>
      <w:proofErr w:type="spellEnd"/>
      <w:r w:rsidRPr="00392906">
        <w:rPr>
          <w:rFonts w:hint="eastAsia"/>
        </w:rPr>
        <w:t>»</w:t>
      </w:r>
      <w:r w:rsidRPr="00392906">
        <w:t xml:space="preserve"> </w:t>
      </w:r>
      <w:r w:rsidRPr="00392906">
        <w:rPr>
          <w:rFonts w:hint="eastAsia"/>
        </w:rPr>
        <w:lastRenderedPageBreak/>
        <w:t>является</w:t>
      </w:r>
      <w:r w:rsidRPr="00392906">
        <w:t xml:space="preserve"> </w:t>
      </w:r>
      <w:r w:rsidRPr="00392906">
        <w:rPr>
          <w:rFonts w:hint="eastAsia"/>
        </w:rPr>
        <w:t>тот</w:t>
      </w:r>
      <w:r w:rsidRPr="00392906">
        <w:t xml:space="preserve"> </w:t>
      </w:r>
      <w:r w:rsidRPr="00392906">
        <w:rPr>
          <w:rFonts w:hint="eastAsia"/>
        </w:rPr>
        <w:t>факт</w:t>
      </w:r>
      <w:r w:rsidRPr="00392906">
        <w:t xml:space="preserve">, </w:t>
      </w:r>
      <w:r w:rsidRPr="00392906">
        <w:rPr>
          <w:rFonts w:hint="eastAsia"/>
        </w:rPr>
        <w:t>что</w:t>
      </w:r>
      <w:r w:rsidRPr="00392906">
        <w:t xml:space="preserve"> </w:t>
      </w:r>
      <w:r w:rsidRPr="00392906">
        <w:rPr>
          <w:rFonts w:hint="eastAsia"/>
        </w:rPr>
        <w:t>во</w:t>
      </w:r>
      <w:r w:rsidRPr="00392906">
        <w:t xml:space="preserve"> </w:t>
      </w:r>
      <w:r w:rsidRPr="00392906">
        <w:rPr>
          <w:rFonts w:hint="eastAsia"/>
        </w:rPr>
        <w:t>время</w:t>
      </w:r>
      <w:r w:rsidRPr="00392906">
        <w:t xml:space="preserve"> </w:t>
      </w:r>
      <w:r w:rsidRPr="00392906">
        <w:rPr>
          <w:rFonts w:hint="eastAsia"/>
        </w:rPr>
        <w:t>полета</w:t>
      </w:r>
      <w:r w:rsidRPr="00392906">
        <w:t xml:space="preserve">, </w:t>
      </w:r>
      <w:r w:rsidRPr="00392906">
        <w:rPr>
          <w:rFonts w:hint="eastAsia"/>
        </w:rPr>
        <w:t>хотя</w:t>
      </w:r>
      <w:r w:rsidRPr="00392906">
        <w:t xml:space="preserve"> </w:t>
      </w:r>
      <w:r w:rsidRPr="00392906">
        <w:rPr>
          <w:rFonts w:hint="eastAsia"/>
        </w:rPr>
        <w:t>заряд</w:t>
      </w:r>
      <w:r w:rsidRPr="00392906">
        <w:t xml:space="preserve"> </w:t>
      </w:r>
      <w:r w:rsidRPr="00392906">
        <w:rPr>
          <w:rFonts w:hint="eastAsia"/>
        </w:rPr>
        <w:t>из</w:t>
      </w:r>
      <w:r w:rsidRPr="00392906">
        <w:t xml:space="preserve"> </w:t>
      </w:r>
      <w:r w:rsidRPr="00392906">
        <w:rPr>
          <w:rFonts w:hint="eastAsia"/>
        </w:rPr>
        <w:t>батареи</w:t>
      </w:r>
      <w:r w:rsidRPr="00392906">
        <w:t xml:space="preserve"> </w:t>
      </w:r>
      <w:r w:rsidRPr="00392906">
        <w:rPr>
          <w:rFonts w:hint="eastAsia"/>
        </w:rPr>
        <w:t>и</w:t>
      </w:r>
      <w:r w:rsidRPr="00392906">
        <w:t xml:space="preserve"> </w:t>
      </w:r>
      <w:r w:rsidRPr="00392906">
        <w:rPr>
          <w:rFonts w:hint="eastAsia"/>
        </w:rPr>
        <w:t>расходуется</w:t>
      </w:r>
      <w:r w:rsidRPr="00392906">
        <w:t xml:space="preserve">, </w:t>
      </w:r>
      <w:r w:rsidRPr="00392906">
        <w:rPr>
          <w:rFonts w:hint="eastAsia"/>
        </w:rPr>
        <w:t>масса</w:t>
      </w:r>
      <w:r w:rsidRPr="00392906">
        <w:t xml:space="preserve"> </w:t>
      </w:r>
      <w:r w:rsidRPr="00392906">
        <w:rPr>
          <w:rFonts w:hint="eastAsia"/>
        </w:rPr>
        <w:t>самолета</w:t>
      </w:r>
      <w:r w:rsidRPr="00392906">
        <w:t xml:space="preserve"> </w:t>
      </w:r>
      <w:r w:rsidRPr="00392906">
        <w:rPr>
          <w:rFonts w:hint="eastAsia"/>
        </w:rPr>
        <w:t>не</w:t>
      </w:r>
      <w:r w:rsidRPr="00392906">
        <w:t xml:space="preserve"> </w:t>
      </w:r>
      <w:r w:rsidRPr="00392906">
        <w:rPr>
          <w:rFonts w:hint="eastAsia"/>
        </w:rPr>
        <w:t>убывает</w:t>
      </w:r>
      <w:r w:rsidRPr="00392906">
        <w:t xml:space="preserve">, </w:t>
      </w:r>
      <w:r w:rsidRPr="00392906">
        <w:rPr>
          <w:rFonts w:hint="eastAsia"/>
        </w:rPr>
        <w:t>так</w:t>
      </w:r>
      <w:r w:rsidRPr="00392906">
        <w:t xml:space="preserve"> </w:t>
      </w:r>
      <w:r w:rsidRPr="00392906">
        <w:rPr>
          <w:rFonts w:hint="eastAsia"/>
        </w:rPr>
        <w:t>как</w:t>
      </w:r>
      <w:r w:rsidRPr="00392906">
        <w:t xml:space="preserve"> </w:t>
      </w:r>
      <w:r w:rsidRPr="00392906">
        <w:rPr>
          <w:rFonts w:hint="eastAsia"/>
        </w:rPr>
        <w:t>масса</w:t>
      </w:r>
      <w:r w:rsidRPr="00392906">
        <w:t xml:space="preserve"> </w:t>
      </w:r>
      <w:r w:rsidRPr="00392906">
        <w:rPr>
          <w:rFonts w:hint="eastAsia"/>
        </w:rPr>
        <w:t>батареи</w:t>
      </w:r>
      <w:r w:rsidRPr="00392906">
        <w:t xml:space="preserve"> </w:t>
      </w:r>
      <w:r w:rsidRPr="00392906">
        <w:rPr>
          <w:rFonts w:hint="eastAsia"/>
        </w:rPr>
        <w:t>не</w:t>
      </w:r>
      <w:r w:rsidRPr="00392906">
        <w:t xml:space="preserve"> </w:t>
      </w:r>
      <w:r w:rsidRPr="00392906">
        <w:rPr>
          <w:rFonts w:hint="eastAsia"/>
        </w:rPr>
        <w:t>меняется</w:t>
      </w:r>
      <w:r w:rsidRPr="00392906">
        <w:t>.</w:t>
      </w:r>
    </w:p>
    <w:p w14:paraId="5A044235" w14:textId="2A94EEA8" w:rsidR="00392906" w:rsidRPr="00B9566B" w:rsidRDefault="00392906" w:rsidP="006D1D35">
      <w:pPr>
        <w:pStyle w:val="50"/>
      </w:pPr>
      <w:r w:rsidRPr="00392906">
        <w:rPr>
          <w:rFonts w:hint="eastAsia"/>
        </w:rPr>
        <w:t>Естественным</w:t>
      </w:r>
      <w:r w:rsidRPr="00392906">
        <w:t xml:space="preserve"> </w:t>
      </w:r>
      <w:r w:rsidRPr="00392906">
        <w:rPr>
          <w:rFonts w:hint="eastAsia"/>
        </w:rPr>
        <w:t>выходом</w:t>
      </w:r>
      <w:r w:rsidRPr="00392906">
        <w:t xml:space="preserve"> </w:t>
      </w:r>
      <w:r w:rsidRPr="00392906">
        <w:rPr>
          <w:rFonts w:hint="eastAsia"/>
        </w:rPr>
        <w:t>из</w:t>
      </w:r>
      <w:r w:rsidRPr="00392906">
        <w:t xml:space="preserve"> </w:t>
      </w:r>
      <w:r w:rsidRPr="00392906">
        <w:rPr>
          <w:rFonts w:hint="eastAsia"/>
        </w:rPr>
        <w:t>сложившейся</w:t>
      </w:r>
      <w:r w:rsidRPr="00392906">
        <w:t xml:space="preserve"> </w:t>
      </w:r>
      <w:r w:rsidRPr="00392906">
        <w:rPr>
          <w:rFonts w:hint="eastAsia"/>
        </w:rPr>
        <w:t>ситуации</w:t>
      </w:r>
      <w:r w:rsidRPr="00392906">
        <w:t xml:space="preserve"> </w:t>
      </w:r>
      <w:r w:rsidRPr="00392906">
        <w:rPr>
          <w:rFonts w:hint="eastAsia"/>
        </w:rPr>
        <w:t>на</w:t>
      </w:r>
      <w:r w:rsidRPr="00392906">
        <w:t xml:space="preserve"> </w:t>
      </w:r>
      <w:r w:rsidRPr="00392906">
        <w:rPr>
          <w:rFonts w:hint="eastAsia"/>
        </w:rPr>
        <w:t>сегодня</w:t>
      </w:r>
      <w:r w:rsidRPr="00392906">
        <w:t xml:space="preserve"> </w:t>
      </w:r>
      <w:r w:rsidRPr="00392906">
        <w:rPr>
          <w:rFonts w:hint="eastAsia"/>
        </w:rPr>
        <w:t>является</w:t>
      </w:r>
      <w:r w:rsidRPr="00392906">
        <w:t xml:space="preserve"> </w:t>
      </w:r>
      <w:r w:rsidRPr="00392906">
        <w:rPr>
          <w:rFonts w:hint="eastAsia"/>
        </w:rPr>
        <w:t>применение</w:t>
      </w:r>
      <w:r w:rsidR="00791600">
        <w:br/>
      </w:r>
      <w:r w:rsidRPr="00392906">
        <w:rPr>
          <w:rFonts w:hint="eastAsia"/>
        </w:rPr>
        <w:t>в</w:t>
      </w:r>
      <w:r w:rsidRPr="00392906">
        <w:t xml:space="preserve"> </w:t>
      </w:r>
      <w:r w:rsidRPr="00392906">
        <w:rPr>
          <w:rFonts w:hint="eastAsia"/>
        </w:rPr>
        <w:t>авиации</w:t>
      </w:r>
      <w:r w:rsidRPr="00392906">
        <w:t xml:space="preserve"> </w:t>
      </w:r>
      <w:r w:rsidRPr="00392906">
        <w:rPr>
          <w:rFonts w:hint="eastAsia"/>
        </w:rPr>
        <w:t>ГСУ</w:t>
      </w:r>
      <w:r w:rsidRPr="00392906">
        <w:t xml:space="preserve">. </w:t>
      </w:r>
      <w:r w:rsidRPr="00392906">
        <w:rPr>
          <w:rFonts w:hint="eastAsia"/>
        </w:rPr>
        <w:t>Эта</w:t>
      </w:r>
      <w:r w:rsidRPr="00392906">
        <w:t xml:space="preserve"> </w:t>
      </w:r>
      <w:r w:rsidRPr="00392906">
        <w:rPr>
          <w:rFonts w:hint="eastAsia"/>
        </w:rPr>
        <w:t>технология</w:t>
      </w:r>
      <w:r w:rsidRPr="00392906">
        <w:t xml:space="preserve"> </w:t>
      </w:r>
      <w:r w:rsidRPr="00392906">
        <w:rPr>
          <w:rFonts w:hint="eastAsia"/>
        </w:rPr>
        <w:t>пока</w:t>
      </w:r>
      <w:r w:rsidRPr="00392906">
        <w:t xml:space="preserve"> </w:t>
      </w:r>
      <w:r w:rsidRPr="00392906">
        <w:rPr>
          <w:rFonts w:hint="eastAsia"/>
        </w:rPr>
        <w:t>тоже</w:t>
      </w:r>
      <w:r w:rsidRPr="00392906">
        <w:t xml:space="preserve"> </w:t>
      </w:r>
      <w:r w:rsidRPr="00392906">
        <w:rPr>
          <w:rFonts w:hint="eastAsia"/>
        </w:rPr>
        <w:t>содержит</w:t>
      </w:r>
      <w:r w:rsidRPr="00392906">
        <w:t xml:space="preserve"> </w:t>
      </w:r>
      <w:r w:rsidRPr="00392906">
        <w:rPr>
          <w:rFonts w:hint="eastAsia"/>
        </w:rPr>
        <w:t>массу</w:t>
      </w:r>
      <w:r w:rsidRPr="00392906">
        <w:t xml:space="preserve"> </w:t>
      </w:r>
      <w:r w:rsidRPr="00392906">
        <w:rPr>
          <w:rFonts w:hint="eastAsia"/>
        </w:rPr>
        <w:t>нерешенных</w:t>
      </w:r>
      <w:r w:rsidRPr="00392906">
        <w:t xml:space="preserve"> </w:t>
      </w:r>
      <w:r w:rsidRPr="00392906">
        <w:rPr>
          <w:rFonts w:hint="eastAsia"/>
        </w:rPr>
        <w:t>технических</w:t>
      </w:r>
      <w:r w:rsidRPr="00392906">
        <w:t xml:space="preserve"> </w:t>
      </w:r>
      <w:r w:rsidRPr="00392906">
        <w:rPr>
          <w:rFonts w:hint="eastAsia"/>
        </w:rPr>
        <w:t>проблем</w:t>
      </w:r>
      <w:r w:rsidRPr="00392906">
        <w:t xml:space="preserve">, </w:t>
      </w:r>
      <w:r w:rsidRPr="00392906">
        <w:rPr>
          <w:rFonts w:hint="eastAsia"/>
        </w:rPr>
        <w:t>но</w:t>
      </w:r>
      <w:r w:rsidRPr="00392906">
        <w:t xml:space="preserve"> </w:t>
      </w:r>
      <w:r w:rsidRPr="00392906">
        <w:rPr>
          <w:rFonts w:hint="eastAsia"/>
        </w:rPr>
        <w:t>использование</w:t>
      </w:r>
      <w:r w:rsidRPr="00392906">
        <w:t xml:space="preserve"> </w:t>
      </w:r>
      <w:r w:rsidRPr="00392906">
        <w:rPr>
          <w:rFonts w:hint="eastAsia"/>
        </w:rPr>
        <w:t>комбинации</w:t>
      </w:r>
      <w:r w:rsidRPr="00392906">
        <w:t xml:space="preserve"> </w:t>
      </w:r>
      <w:r w:rsidRPr="00392906">
        <w:rPr>
          <w:rFonts w:hint="eastAsia"/>
        </w:rPr>
        <w:t>тепловой</w:t>
      </w:r>
      <w:r w:rsidRPr="00392906">
        <w:t xml:space="preserve"> </w:t>
      </w:r>
      <w:r w:rsidRPr="00392906">
        <w:rPr>
          <w:rFonts w:hint="eastAsia"/>
        </w:rPr>
        <w:t>двигатель</w:t>
      </w:r>
      <w:r w:rsidRPr="00392906">
        <w:t xml:space="preserve"> </w:t>
      </w:r>
      <w:r w:rsidRPr="00392906">
        <w:rPr>
          <w:rFonts w:hint="eastAsia"/>
        </w:rPr>
        <w:t>–</w:t>
      </w:r>
      <w:r w:rsidRPr="00392906">
        <w:t xml:space="preserve"> </w:t>
      </w:r>
      <w:r w:rsidRPr="00392906">
        <w:rPr>
          <w:rFonts w:hint="eastAsia"/>
        </w:rPr>
        <w:t>генератор</w:t>
      </w:r>
      <w:r w:rsidRPr="00392906">
        <w:t xml:space="preserve"> </w:t>
      </w:r>
      <w:r w:rsidR="00D90A42">
        <w:t>–</w:t>
      </w:r>
      <w:r w:rsidRPr="00392906">
        <w:t xml:space="preserve"> </w:t>
      </w:r>
      <w:r w:rsidRPr="00392906">
        <w:rPr>
          <w:rFonts w:hint="eastAsia"/>
        </w:rPr>
        <w:t>АКБ</w:t>
      </w:r>
      <w:r w:rsidRPr="00392906">
        <w:t xml:space="preserve"> </w:t>
      </w:r>
      <w:r w:rsidR="00D90A42">
        <w:t>–</w:t>
      </w:r>
      <w:r w:rsidRPr="00392906">
        <w:t xml:space="preserve"> </w:t>
      </w:r>
      <w:r w:rsidRPr="00392906">
        <w:rPr>
          <w:rFonts w:hint="eastAsia"/>
        </w:rPr>
        <w:t>ЭД</w:t>
      </w:r>
      <w:r w:rsidRPr="00392906">
        <w:t xml:space="preserve"> </w:t>
      </w:r>
      <w:r w:rsidRPr="00392906">
        <w:rPr>
          <w:rFonts w:hint="eastAsia"/>
        </w:rPr>
        <w:t>в</w:t>
      </w:r>
      <w:r w:rsidRPr="00392906">
        <w:t xml:space="preserve"> </w:t>
      </w:r>
      <w:r w:rsidRPr="00392906">
        <w:rPr>
          <w:rFonts w:hint="eastAsia"/>
        </w:rPr>
        <w:t>любом</w:t>
      </w:r>
      <w:r w:rsidRPr="00392906">
        <w:t xml:space="preserve"> </w:t>
      </w:r>
      <w:r w:rsidRPr="00392906">
        <w:rPr>
          <w:rFonts w:hint="eastAsia"/>
        </w:rPr>
        <w:t>случае</w:t>
      </w:r>
      <w:r w:rsidRPr="00392906">
        <w:t xml:space="preserve"> </w:t>
      </w:r>
      <w:r w:rsidRPr="00392906">
        <w:rPr>
          <w:rFonts w:hint="eastAsia"/>
        </w:rPr>
        <w:t>позволит</w:t>
      </w:r>
      <w:r w:rsidRPr="00392906">
        <w:t xml:space="preserve"> </w:t>
      </w:r>
      <w:r w:rsidRPr="00392906">
        <w:rPr>
          <w:rFonts w:hint="eastAsia"/>
        </w:rPr>
        <w:t>летать</w:t>
      </w:r>
      <w:r w:rsidRPr="00392906">
        <w:t xml:space="preserve"> </w:t>
      </w:r>
      <w:r w:rsidRPr="00392906">
        <w:rPr>
          <w:rFonts w:hint="eastAsia"/>
        </w:rPr>
        <w:t>гораздо</w:t>
      </w:r>
      <w:r w:rsidRPr="00392906">
        <w:t xml:space="preserve"> </w:t>
      </w:r>
      <w:r w:rsidRPr="00392906">
        <w:rPr>
          <w:rFonts w:hint="eastAsia"/>
        </w:rPr>
        <w:t>дальше</w:t>
      </w:r>
      <w:r w:rsidRPr="00392906">
        <w:t xml:space="preserve">, </w:t>
      </w:r>
      <w:r w:rsidRPr="00392906">
        <w:rPr>
          <w:rFonts w:hint="eastAsia"/>
        </w:rPr>
        <w:t>чем</w:t>
      </w:r>
      <w:r w:rsidRPr="00392906">
        <w:t xml:space="preserve"> </w:t>
      </w:r>
      <w:r w:rsidRPr="00392906">
        <w:rPr>
          <w:rFonts w:hint="eastAsia"/>
        </w:rPr>
        <w:t>только</w:t>
      </w:r>
      <w:r w:rsidRPr="00392906">
        <w:t xml:space="preserve"> </w:t>
      </w:r>
      <w:r w:rsidRPr="00392906">
        <w:rPr>
          <w:rFonts w:hint="eastAsia"/>
        </w:rPr>
        <w:t>на</w:t>
      </w:r>
      <w:r w:rsidRPr="00392906">
        <w:t xml:space="preserve"> </w:t>
      </w:r>
      <w:r w:rsidRPr="00392906">
        <w:rPr>
          <w:rFonts w:hint="eastAsia"/>
        </w:rPr>
        <w:t>АКБ</w:t>
      </w:r>
      <w:r w:rsidRPr="00392906">
        <w:t xml:space="preserve">, </w:t>
      </w:r>
      <w:r w:rsidRPr="00392906">
        <w:rPr>
          <w:rFonts w:hint="eastAsia"/>
        </w:rPr>
        <w:t>с</w:t>
      </w:r>
      <w:r w:rsidRPr="00392906">
        <w:t xml:space="preserve"> </w:t>
      </w:r>
      <w:r w:rsidRPr="00392906">
        <w:rPr>
          <w:rFonts w:hint="eastAsia"/>
        </w:rPr>
        <w:t>одной</w:t>
      </w:r>
      <w:r w:rsidRPr="00392906">
        <w:t xml:space="preserve"> </w:t>
      </w:r>
      <w:r w:rsidRPr="00392906">
        <w:rPr>
          <w:rFonts w:hint="eastAsia"/>
        </w:rPr>
        <w:t>стороны</w:t>
      </w:r>
      <w:r w:rsidRPr="00392906">
        <w:t xml:space="preserve">, </w:t>
      </w:r>
      <w:r w:rsidRPr="00392906">
        <w:rPr>
          <w:rFonts w:hint="eastAsia"/>
        </w:rPr>
        <w:t>и</w:t>
      </w:r>
      <w:r w:rsidRPr="00392906">
        <w:t xml:space="preserve"> </w:t>
      </w:r>
      <w:proofErr w:type="gramStart"/>
      <w:r w:rsidRPr="00392906">
        <w:rPr>
          <w:rFonts w:hint="eastAsia"/>
        </w:rPr>
        <w:t>гораздо</w:t>
      </w:r>
      <w:r w:rsidRPr="00392906">
        <w:t xml:space="preserve"> экономичнее</w:t>
      </w:r>
      <w:proofErr w:type="gramEnd"/>
      <w:r w:rsidRPr="00392906">
        <w:t xml:space="preserve"> и </w:t>
      </w:r>
      <w:r w:rsidRPr="00392906">
        <w:rPr>
          <w:rFonts w:hint="eastAsia"/>
        </w:rPr>
        <w:t>экологичнее</w:t>
      </w:r>
      <w:r w:rsidR="0070137A">
        <w:t>,</w:t>
      </w:r>
      <w:r w:rsidRPr="00392906">
        <w:t xml:space="preserve"> </w:t>
      </w:r>
      <w:r w:rsidRPr="00392906">
        <w:rPr>
          <w:rFonts w:hint="eastAsia"/>
        </w:rPr>
        <w:t>с</w:t>
      </w:r>
      <w:r w:rsidRPr="00392906">
        <w:t xml:space="preserve"> </w:t>
      </w:r>
      <w:r w:rsidRPr="00392906">
        <w:rPr>
          <w:rFonts w:hint="eastAsia"/>
        </w:rPr>
        <w:t>другой</w:t>
      </w:r>
      <w:r w:rsidRPr="00392906">
        <w:t xml:space="preserve"> </w:t>
      </w:r>
      <w:r w:rsidRPr="00392906">
        <w:rPr>
          <w:rFonts w:hint="eastAsia"/>
        </w:rPr>
        <w:t>стороны</w:t>
      </w:r>
      <w:r w:rsidR="00B9566B" w:rsidRPr="00B9566B">
        <w:t>.</w:t>
      </w:r>
    </w:p>
    <w:p w14:paraId="1775FF88" w14:textId="0241E2C4" w:rsidR="00392906" w:rsidRPr="00B9566B" w:rsidRDefault="00D90A42" w:rsidP="00B9566B">
      <w:pPr>
        <w:pStyle w:val="50"/>
        <w:rPr>
          <w:spacing w:val="-4"/>
        </w:rPr>
      </w:pPr>
      <w:r w:rsidRPr="00B9566B">
        <w:rPr>
          <w:rFonts w:hint="eastAsia"/>
          <w:spacing w:val="-4"/>
        </w:rPr>
        <w:t>Влияни</w:t>
      </w:r>
      <w:r w:rsidRPr="00B9566B">
        <w:rPr>
          <w:spacing w:val="-4"/>
        </w:rPr>
        <w:t xml:space="preserve">е </w:t>
      </w:r>
      <w:r w:rsidRPr="00B9566B">
        <w:rPr>
          <w:rFonts w:hint="eastAsia"/>
          <w:spacing w:val="-4"/>
        </w:rPr>
        <w:t>ГСУ</w:t>
      </w:r>
      <w:r w:rsidRPr="00B9566B">
        <w:rPr>
          <w:spacing w:val="-4"/>
        </w:rPr>
        <w:t xml:space="preserve"> </w:t>
      </w:r>
      <w:r w:rsidRPr="00B9566B">
        <w:rPr>
          <w:rFonts w:hint="eastAsia"/>
          <w:spacing w:val="-4"/>
        </w:rPr>
        <w:t>на</w:t>
      </w:r>
      <w:r w:rsidRPr="00B9566B">
        <w:rPr>
          <w:spacing w:val="-4"/>
        </w:rPr>
        <w:t xml:space="preserve"> </w:t>
      </w:r>
      <w:r w:rsidRPr="00B9566B">
        <w:rPr>
          <w:rFonts w:hint="eastAsia"/>
          <w:spacing w:val="-4"/>
        </w:rPr>
        <w:t>взлетную</w:t>
      </w:r>
      <w:r w:rsidRPr="00B9566B">
        <w:rPr>
          <w:spacing w:val="-4"/>
        </w:rPr>
        <w:t xml:space="preserve"> </w:t>
      </w:r>
      <w:r w:rsidRPr="00B9566B">
        <w:rPr>
          <w:rFonts w:hint="eastAsia"/>
          <w:spacing w:val="-4"/>
        </w:rPr>
        <w:t>массу</w:t>
      </w:r>
      <w:r w:rsidRPr="00B9566B">
        <w:rPr>
          <w:spacing w:val="-4"/>
        </w:rPr>
        <w:t xml:space="preserve">, </w:t>
      </w:r>
      <w:r w:rsidRPr="00B9566B">
        <w:rPr>
          <w:rFonts w:hint="eastAsia"/>
          <w:spacing w:val="-4"/>
        </w:rPr>
        <w:t>дальность</w:t>
      </w:r>
      <w:r w:rsidRPr="00B9566B">
        <w:rPr>
          <w:spacing w:val="-4"/>
        </w:rPr>
        <w:t xml:space="preserve"> </w:t>
      </w:r>
      <w:r w:rsidRPr="00B9566B">
        <w:rPr>
          <w:rFonts w:hint="eastAsia"/>
          <w:spacing w:val="-4"/>
        </w:rPr>
        <w:t>и</w:t>
      </w:r>
      <w:r w:rsidRPr="00B9566B">
        <w:rPr>
          <w:spacing w:val="-4"/>
        </w:rPr>
        <w:t xml:space="preserve"> </w:t>
      </w:r>
      <w:r w:rsidRPr="00B9566B">
        <w:rPr>
          <w:rFonts w:hint="eastAsia"/>
          <w:spacing w:val="-4"/>
        </w:rPr>
        <w:t>продолжительность</w:t>
      </w:r>
      <w:r w:rsidRPr="00B9566B">
        <w:rPr>
          <w:spacing w:val="-4"/>
        </w:rPr>
        <w:t xml:space="preserve"> </w:t>
      </w:r>
      <w:r w:rsidRPr="00B9566B">
        <w:rPr>
          <w:rFonts w:hint="eastAsia"/>
          <w:spacing w:val="-4"/>
        </w:rPr>
        <w:t>полета</w:t>
      </w:r>
      <w:r w:rsidRPr="00B9566B">
        <w:rPr>
          <w:spacing w:val="-4"/>
        </w:rPr>
        <w:t xml:space="preserve"> </w:t>
      </w:r>
      <w:r w:rsidRPr="00B9566B">
        <w:rPr>
          <w:rFonts w:hint="eastAsia"/>
          <w:spacing w:val="-4"/>
        </w:rPr>
        <w:t>самолетов</w:t>
      </w:r>
      <w:r w:rsidRPr="00B9566B">
        <w:rPr>
          <w:spacing w:val="-4"/>
        </w:rPr>
        <w:t xml:space="preserve"> </w:t>
      </w:r>
      <w:r w:rsidRPr="00B9566B">
        <w:rPr>
          <w:rFonts w:hint="eastAsia"/>
          <w:spacing w:val="-4"/>
        </w:rPr>
        <w:t>АОН</w:t>
      </w:r>
      <w:r w:rsidR="00B9566B" w:rsidRPr="00B9566B">
        <w:rPr>
          <w:spacing w:val="-4"/>
        </w:rPr>
        <w:t>.</w:t>
      </w:r>
    </w:p>
    <w:p w14:paraId="24D8C85E" w14:textId="3F230739" w:rsidR="00392906" w:rsidRPr="00392906" w:rsidRDefault="00392906" w:rsidP="00B9566B">
      <w:pPr>
        <w:pStyle w:val="50"/>
      </w:pPr>
      <w:r w:rsidRPr="00392906">
        <w:rPr>
          <w:rFonts w:hint="eastAsia"/>
        </w:rPr>
        <w:t>Выбор</w:t>
      </w:r>
      <w:r w:rsidRPr="00392906">
        <w:t xml:space="preserve"> </w:t>
      </w:r>
      <w:r w:rsidRPr="00392906">
        <w:rPr>
          <w:rFonts w:hint="eastAsia"/>
        </w:rPr>
        <w:t>самолетов</w:t>
      </w:r>
      <w:r w:rsidRPr="00392906">
        <w:t xml:space="preserve"> </w:t>
      </w:r>
      <w:r w:rsidRPr="00392906">
        <w:rPr>
          <w:rFonts w:hint="eastAsia"/>
        </w:rPr>
        <w:t>АОН</w:t>
      </w:r>
      <w:r w:rsidRPr="00392906">
        <w:t xml:space="preserve"> </w:t>
      </w:r>
      <w:r w:rsidRPr="00392906">
        <w:rPr>
          <w:rFonts w:hint="eastAsia"/>
        </w:rPr>
        <w:t>для</w:t>
      </w:r>
      <w:r w:rsidRPr="00392906">
        <w:t xml:space="preserve"> </w:t>
      </w:r>
      <w:r w:rsidRPr="00392906">
        <w:rPr>
          <w:rFonts w:hint="eastAsia"/>
        </w:rPr>
        <w:t>анализа</w:t>
      </w:r>
      <w:r w:rsidRPr="00392906">
        <w:t xml:space="preserve"> </w:t>
      </w:r>
      <w:r w:rsidRPr="00392906">
        <w:rPr>
          <w:rFonts w:hint="eastAsia"/>
        </w:rPr>
        <w:t>эффективности</w:t>
      </w:r>
      <w:r w:rsidRPr="00392906">
        <w:t xml:space="preserve"> </w:t>
      </w:r>
      <w:r w:rsidRPr="00392906">
        <w:rPr>
          <w:rFonts w:hint="eastAsia"/>
        </w:rPr>
        <w:t>использования</w:t>
      </w:r>
      <w:r w:rsidRPr="00392906">
        <w:t xml:space="preserve"> </w:t>
      </w:r>
      <w:r w:rsidRPr="00392906">
        <w:rPr>
          <w:rFonts w:hint="eastAsia"/>
        </w:rPr>
        <w:t>ГСУ</w:t>
      </w:r>
      <w:r w:rsidRPr="00392906">
        <w:t xml:space="preserve"> </w:t>
      </w:r>
      <w:r w:rsidRPr="00392906">
        <w:rPr>
          <w:rFonts w:hint="eastAsia"/>
        </w:rPr>
        <w:t>связан</w:t>
      </w:r>
      <w:r w:rsidRPr="00392906">
        <w:t xml:space="preserve"> </w:t>
      </w:r>
      <w:r w:rsidRPr="00392906">
        <w:rPr>
          <w:rFonts w:hint="eastAsia"/>
        </w:rPr>
        <w:t>с</w:t>
      </w:r>
      <w:r w:rsidRPr="00392906">
        <w:t xml:space="preserve"> </w:t>
      </w:r>
      <w:r w:rsidRPr="00392906">
        <w:rPr>
          <w:rFonts w:hint="eastAsia"/>
        </w:rPr>
        <w:t>тем</w:t>
      </w:r>
      <w:r w:rsidRPr="00392906">
        <w:t xml:space="preserve">, </w:t>
      </w:r>
      <w:r w:rsidRPr="00392906">
        <w:rPr>
          <w:rFonts w:hint="eastAsia"/>
        </w:rPr>
        <w:t>что</w:t>
      </w:r>
      <w:r w:rsidRPr="00392906">
        <w:t xml:space="preserve"> </w:t>
      </w:r>
      <w:r w:rsidRPr="00392906">
        <w:rPr>
          <w:rFonts w:hint="eastAsia"/>
        </w:rPr>
        <w:t>зарубежная</w:t>
      </w:r>
      <w:r w:rsidRPr="00392906">
        <w:t xml:space="preserve"> </w:t>
      </w:r>
      <w:r w:rsidRPr="00392906">
        <w:rPr>
          <w:rFonts w:hint="eastAsia"/>
        </w:rPr>
        <w:t>промышленность</w:t>
      </w:r>
      <w:r w:rsidRPr="00392906">
        <w:t xml:space="preserve"> </w:t>
      </w:r>
      <w:r w:rsidRPr="00392906">
        <w:rPr>
          <w:rFonts w:hint="eastAsia"/>
        </w:rPr>
        <w:t>освоила</w:t>
      </w:r>
      <w:r w:rsidRPr="00392906">
        <w:t xml:space="preserve"> </w:t>
      </w:r>
      <w:r w:rsidRPr="00392906">
        <w:rPr>
          <w:rFonts w:hint="eastAsia"/>
        </w:rPr>
        <w:t>выпуск</w:t>
      </w:r>
      <w:r w:rsidRPr="00392906">
        <w:t xml:space="preserve"> </w:t>
      </w:r>
      <w:r w:rsidRPr="00392906">
        <w:rPr>
          <w:rFonts w:hint="eastAsia"/>
        </w:rPr>
        <w:t>высокоэффективных</w:t>
      </w:r>
      <w:r w:rsidRPr="00392906">
        <w:t xml:space="preserve"> </w:t>
      </w:r>
      <w:r w:rsidRPr="00392906">
        <w:rPr>
          <w:rFonts w:hint="eastAsia"/>
        </w:rPr>
        <w:t>электромашинных</w:t>
      </w:r>
      <w:r w:rsidRPr="00392906">
        <w:t xml:space="preserve"> </w:t>
      </w:r>
      <w:r w:rsidRPr="00B9566B">
        <w:rPr>
          <w:rFonts w:hint="eastAsia"/>
          <w:spacing w:val="-4"/>
        </w:rPr>
        <w:t>агрегатов</w:t>
      </w:r>
      <w:r w:rsidRPr="00B9566B">
        <w:rPr>
          <w:spacing w:val="-4"/>
        </w:rPr>
        <w:t xml:space="preserve"> </w:t>
      </w:r>
      <w:r w:rsidRPr="00B9566B">
        <w:rPr>
          <w:rFonts w:hint="eastAsia"/>
          <w:spacing w:val="-4"/>
        </w:rPr>
        <w:t>удельной</w:t>
      </w:r>
      <w:r w:rsidRPr="00B9566B">
        <w:rPr>
          <w:spacing w:val="-4"/>
        </w:rPr>
        <w:t xml:space="preserve"> </w:t>
      </w:r>
      <w:r w:rsidRPr="00B9566B">
        <w:rPr>
          <w:rFonts w:hint="eastAsia"/>
          <w:spacing w:val="-4"/>
        </w:rPr>
        <w:t>мощность</w:t>
      </w:r>
      <w:r w:rsidRPr="00B9566B">
        <w:rPr>
          <w:spacing w:val="-4"/>
        </w:rPr>
        <w:t xml:space="preserve"> </w:t>
      </w:r>
      <w:r w:rsidRPr="00B9566B">
        <w:rPr>
          <w:rFonts w:hint="eastAsia"/>
          <w:spacing w:val="-4"/>
        </w:rPr>
        <w:t>до</w:t>
      </w:r>
      <w:r w:rsidRPr="00B9566B">
        <w:rPr>
          <w:spacing w:val="-4"/>
        </w:rPr>
        <w:t xml:space="preserve"> 8</w:t>
      </w:r>
      <w:r w:rsidR="00D90A42" w:rsidRPr="00B9566B">
        <w:rPr>
          <w:spacing w:val="-4"/>
        </w:rPr>
        <w:t> </w:t>
      </w:r>
      <w:r w:rsidRPr="00B9566B">
        <w:rPr>
          <w:rFonts w:hint="eastAsia"/>
          <w:spacing w:val="-4"/>
        </w:rPr>
        <w:t>кВт</w:t>
      </w:r>
      <w:r w:rsidRPr="00B9566B">
        <w:rPr>
          <w:spacing w:val="-4"/>
        </w:rPr>
        <w:t>/</w:t>
      </w:r>
      <w:r w:rsidRPr="00B9566B">
        <w:rPr>
          <w:rFonts w:hint="eastAsia"/>
          <w:spacing w:val="-4"/>
        </w:rPr>
        <w:t>кг</w:t>
      </w:r>
      <w:r w:rsidRPr="00B9566B">
        <w:rPr>
          <w:spacing w:val="-4"/>
        </w:rPr>
        <w:t xml:space="preserve"> </w:t>
      </w:r>
      <w:r w:rsidRPr="00B9566B">
        <w:rPr>
          <w:rFonts w:hint="eastAsia"/>
          <w:spacing w:val="-4"/>
        </w:rPr>
        <w:t>при</w:t>
      </w:r>
      <w:r w:rsidRPr="00B9566B">
        <w:rPr>
          <w:spacing w:val="-4"/>
        </w:rPr>
        <w:t xml:space="preserve"> </w:t>
      </w:r>
      <w:r w:rsidRPr="00B9566B">
        <w:rPr>
          <w:rFonts w:hint="eastAsia"/>
          <w:spacing w:val="-4"/>
        </w:rPr>
        <w:t>мощности</w:t>
      </w:r>
      <w:r w:rsidRPr="00B9566B">
        <w:rPr>
          <w:spacing w:val="-4"/>
        </w:rPr>
        <w:t xml:space="preserve"> </w:t>
      </w:r>
      <w:r w:rsidRPr="00B9566B">
        <w:rPr>
          <w:rFonts w:hint="eastAsia"/>
          <w:spacing w:val="-4"/>
        </w:rPr>
        <w:t>на</w:t>
      </w:r>
      <w:r w:rsidRPr="00B9566B">
        <w:rPr>
          <w:spacing w:val="-4"/>
        </w:rPr>
        <w:t xml:space="preserve"> </w:t>
      </w:r>
      <w:r w:rsidRPr="00B9566B">
        <w:rPr>
          <w:rFonts w:hint="eastAsia"/>
          <w:spacing w:val="-4"/>
        </w:rPr>
        <w:t>валу</w:t>
      </w:r>
      <w:r w:rsidRPr="00B9566B">
        <w:rPr>
          <w:spacing w:val="-4"/>
        </w:rPr>
        <w:t xml:space="preserve"> </w:t>
      </w:r>
      <w:r w:rsidRPr="00B9566B">
        <w:rPr>
          <w:rFonts w:hint="eastAsia"/>
          <w:spacing w:val="-4"/>
        </w:rPr>
        <w:t>электродвигателя</w:t>
      </w:r>
      <w:r w:rsidRPr="00B9566B">
        <w:rPr>
          <w:spacing w:val="-4"/>
        </w:rPr>
        <w:t xml:space="preserve"> </w:t>
      </w:r>
      <w:r w:rsidRPr="00B9566B">
        <w:rPr>
          <w:rFonts w:hint="eastAsia"/>
          <w:spacing w:val="-4"/>
        </w:rPr>
        <w:t>или</w:t>
      </w:r>
      <w:r w:rsidRPr="00B9566B">
        <w:rPr>
          <w:spacing w:val="-4"/>
        </w:rPr>
        <w:t xml:space="preserve"> </w:t>
      </w:r>
      <w:r w:rsidRPr="00B9566B">
        <w:rPr>
          <w:rFonts w:hint="eastAsia"/>
          <w:spacing w:val="-4"/>
        </w:rPr>
        <w:t>генератора</w:t>
      </w:r>
      <w:r w:rsidRPr="00392906">
        <w:t xml:space="preserve"> </w:t>
      </w:r>
      <w:r w:rsidRPr="00392906">
        <w:rPr>
          <w:rFonts w:hint="eastAsia"/>
        </w:rPr>
        <w:t>до</w:t>
      </w:r>
      <w:r w:rsidRPr="00392906">
        <w:t xml:space="preserve"> 1</w:t>
      </w:r>
      <w:r w:rsidR="00D90A42">
        <w:t> </w:t>
      </w:r>
      <w:r w:rsidRPr="00392906">
        <w:rPr>
          <w:rFonts w:hint="eastAsia"/>
        </w:rPr>
        <w:t>МВт</w:t>
      </w:r>
      <w:r w:rsidRPr="00392906">
        <w:t xml:space="preserve">. </w:t>
      </w:r>
      <w:r w:rsidRPr="00392906">
        <w:rPr>
          <w:rFonts w:hint="eastAsia"/>
        </w:rPr>
        <w:t>Такие</w:t>
      </w:r>
      <w:r w:rsidRPr="00392906">
        <w:t xml:space="preserve"> </w:t>
      </w:r>
      <w:r w:rsidRPr="00392906">
        <w:rPr>
          <w:rFonts w:hint="eastAsia"/>
        </w:rPr>
        <w:t>электромашинные</w:t>
      </w:r>
      <w:r w:rsidRPr="00392906">
        <w:t xml:space="preserve"> </w:t>
      </w:r>
      <w:r w:rsidRPr="00392906">
        <w:rPr>
          <w:rFonts w:hint="eastAsia"/>
        </w:rPr>
        <w:t>агрегаты</w:t>
      </w:r>
      <w:r w:rsidRPr="00392906">
        <w:t xml:space="preserve"> </w:t>
      </w:r>
      <w:r w:rsidRPr="00392906">
        <w:rPr>
          <w:rFonts w:hint="eastAsia"/>
        </w:rPr>
        <w:t>могут</w:t>
      </w:r>
      <w:r w:rsidRPr="00392906">
        <w:t xml:space="preserve"> </w:t>
      </w:r>
      <w:r w:rsidRPr="00392906">
        <w:rPr>
          <w:rFonts w:hint="eastAsia"/>
        </w:rPr>
        <w:t>быть</w:t>
      </w:r>
      <w:r w:rsidRPr="00392906">
        <w:t xml:space="preserve"> </w:t>
      </w:r>
      <w:r w:rsidRPr="00392906">
        <w:rPr>
          <w:rFonts w:hint="eastAsia"/>
        </w:rPr>
        <w:t>установлены</w:t>
      </w:r>
      <w:r w:rsidRPr="00392906">
        <w:t xml:space="preserve"> </w:t>
      </w:r>
      <w:r w:rsidRPr="00392906">
        <w:rPr>
          <w:rFonts w:hint="eastAsia"/>
        </w:rPr>
        <w:t>на</w:t>
      </w:r>
      <w:r w:rsidRPr="00392906">
        <w:t xml:space="preserve"> </w:t>
      </w:r>
      <w:r w:rsidRPr="00392906">
        <w:rPr>
          <w:rFonts w:hint="eastAsia"/>
        </w:rPr>
        <w:t>легкие</w:t>
      </w:r>
      <w:r w:rsidRPr="00392906">
        <w:t xml:space="preserve"> </w:t>
      </w:r>
      <w:r w:rsidRPr="00392906">
        <w:rPr>
          <w:rFonts w:hint="eastAsia"/>
        </w:rPr>
        <w:t>самолеты</w:t>
      </w:r>
      <w:r w:rsidR="00B9566B">
        <w:br/>
      </w:r>
      <w:r w:rsidRPr="00392906">
        <w:rPr>
          <w:rFonts w:hint="eastAsia"/>
        </w:rPr>
        <w:t>и</w:t>
      </w:r>
      <w:r w:rsidRPr="00392906">
        <w:t xml:space="preserve"> </w:t>
      </w:r>
      <w:r w:rsidRPr="00392906">
        <w:rPr>
          <w:rFonts w:hint="eastAsia"/>
        </w:rPr>
        <w:t>самолеты</w:t>
      </w:r>
      <w:r w:rsidRPr="00392906">
        <w:t xml:space="preserve"> </w:t>
      </w:r>
      <w:r w:rsidRPr="00392906">
        <w:rPr>
          <w:rFonts w:hint="eastAsia"/>
        </w:rPr>
        <w:t>местных</w:t>
      </w:r>
      <w:r w:rsidRPr="00392906">
        <w:t xml:space="preserve"> </w:t>
      </w:r>
      <w:r w:rsidRPr="00392906">
        <w:rPr>
          <w:rFonts w:hint="eastAsia"/>
        </w:rPr>
        <w:t>авиалиний</w:t>
      </w:r>
      <w:r w:rsidRPr="00392906">
        <w:t xml:space="preserve"> </w:t>
      </w:r>
      <w:r w:rsidRPr="00392906">
        <w:rPr>
          <w:rFonts w:hint="eastAsia"/>
        </w:rPr>
        <w:t>пассажировместимостью</w:t>
      </w:r>
      <w:r w:rsidRPr="00392906">
        <w:t xml:space="preserve"> </w:t>
      </w:r>
      <w:r w:rsidRPr="00392906">
        <w:rPr>
          <w:rFonts w:hint="eastAsia"/>
        </w:rPr>
        <w:t>примерно</w:t>
      </w:r>
      <w:r w:rsidRPr="00392906">
        <w:t xml:space="preserve"> </w:t>
      </w:r>
      <w:r w:rsidRPr="00392906">
        <w:rPr>
          <w:rFonts w:hint="eastAsia"/>
        </w:rPr>
        <w:t>до</w:t>
      </w:r>
      <w:r w:rsidRPr="00392906">
        <w:t xml:space="preserve"> 50</w:t>
      </w:r>
      <w:r w:rsidRPr="00392906">
        <w:rPr>
          <w:rFonts w:hint="eastAsia"/>
        </w:rPr>
        <w:t>…</w:t>
      </w:r>
      <w:r w:rsidRPr="00392906">
        <w:t xml:space="preserve">100 </w:t>
      </w:r>
      <w:r w:rsidRPr="00392906">
        <w:rPr>
          <w:rFonts w:hint="eastAsia"/>
        </w:rPr>
        <w:t>человек</w:t>
      </w:r>
      <w:r w:rsidRPr="00392906">
        <w:t>.</w:t>
      </w:r>
    </w:p>
    <w:p w14:paraId="23DFC744" w14:textId="3DD8E9DA" w:rsidR="00392906" w:rsidRPr="00392906" w:rsidRDefault="00392906" w:rsidP="00B9566B">
      <w:pPr>
        <w:pStyle w:val="50"/>
      </w:pPr>
      <w:r w:rsidRPr="00392906">
        <w:rPr>
          <w:rFonts w:hint="eastAsia"/>
        </w:rPr>
        <w:t>Более</w:t>
      </w:r>
      <w:r w:rsidRPr="00392906">
        <w:t xml:space="preserve"> </w:t>
      </w:r>
      <w:r w:rsidRPr="00392906">
        <w:rPr>
          <w:rFonts w:hint="eastAsia"/>
        </w:rPr>
        <w:t>мощные</w:t>
      </w:r>
      <w:r w:rsidRPr="00392906">
        <w:t xml:space="preserve"> </w:t>
      </w:r>
      <w:r w:rsidRPr="00392906">
        <w:rPr>
          <w:rFonts w:hint="eastAsia"/>
        </w:rPr>
        <w:t>электромашинные</w:t>
      </w:r>
      <w:r w:rsidRPr="00392906">
        <w:t xml:space="preserve"> </w:t>
      </w:r>
      <w:r w:rsidRPr="00392906">
        <w:rPr>
          <w:rFonts w:hint="eastAsia"/>
        </w:rPr>
        <w:t>агрегаты</w:t>
      </w:r>
      <w:r w:rsidRPr="00392906">
        <w:t xml:space="preserve"> (</w:t>
      </w:r>
      <w:r w:rsidRPr="00392906">
        <w:rPr>
          <w:rFonts w:hint="eastAsia"/>
        </w:rPr>
        <w:t>от</w:t>
      </w:r>
      <w:r w:rsidRPr="00392906">
        <w:t xml:space="preserve"> 1</w:t>
      </w:r>
      <w:r w:rsidR="00D90A42">
        <w:t> </w:t>
      </w:r>
      <w:r w:rsidRPr="00392906">
        <w:rPr>
          <w:rFonts w:hint="eastAsia"/>
        </w:rPr>
        <w:t>МВт</w:t>
      </w:r>
      <w:r w:rsidRPr="00392906">
        <w:t xml:space="preserve"> </w:t>
      </w:r>
      <w:r w:rsidRPr="00392906">
        <w:rPr>
          <w:rFonts w:hint="eastAsia"/>
        </w:rPr>
        <w:t>и</w:t>
      </w:r>
      <w:r w:rsidRPr="00392906">
        <w:t xml:space="preserve"> </w:t>
      </w:r>
      <w:r w:rsidRPr="00392906">
        <w:rPr>
          <w:rFonts w:hint="eastAsia"/>
        </w:rPr>
        <w:t>выше</w:t>
      </w:r>
      <w:r w:rsidRPr="00392906">
        <w:t xml:space="preserve">, </w:t>
      </w:r>
      <w:r w:rsidRPr="00392906">
        <w:rPr>
          <w:rFonts w:hint="eastAsia"/>
        </w:rPr>
        <w:t>а</w:t>
      </w:r>
      <w:r w:rsidRPr="00392906">
        <w:t xml:space="preserve"> </w:t>
      </w:r>
      <w:r w:rsidRPr="00392906">
        <w:rPr>
          <w:rFonts w:hint="eastAsia"/>
        </w:rPr>
        <w:t>также</w:t>
      </w:r>
      <w:r w:rsidRPr="00392906">
        <w:t xml:space="preserve"> </w:t>
      </w:r>
      <w:r w:rsidRPr="00392906">
        <w:rPr>
          <w:rFonts w:hint="eastAsia"/>
        </w:rPr>
        <w:t>криогенные</w:t>
      </w:r>
      <w:r w:rsidRPr="00392906">
        <w:t xml:space="preserve"> </w:t>
      </w:r>
      <w:r w:rsidRPr="0070137A">
        <w:rPr>
          <w:rFonts w:hint="eastAsia"/>
          <w:spacing w:val="-4"/>
        </w:rPr>
        <w:t>агрегаты</w:t>
      </w:r>
      <w:r w:rsidRPr="0070137A">
        <w:rPr>
          <w:spacing w:val="-4"/>
        </w:rPr>
        <w:t xml:space="preserve"> </w:t>
      </w:r>
      <w:r w:rsidRPr="0070137A">
        <w:rPr>
          <w:rFonts w:hint="eastAsia"/>
          <w:spacing w:val="-4"/>
        </w:rPr>
        <w:t>от</w:t>
      </w:r>
      <w:r w:rsidRPr="0070137A">
        <w:rPr>
          <w:spacing w:val="-4"/>
        </w:rPr>
        <w:t xml:space="preserve"> 2</w:t>
      </w:r>
      <w:r w:rsidR="00D90A42" w:rsidRPr="0070137A">
        <w:rPr>
          <w:spacing w:val="-4"/>
        </w:rPr>
        <w:t> </w:t>
      </w:r>
      <w:r w:rsidRPr="0070137A">
        <w:rPr>
          <w:rFonts w:hint="eastAsia"/>
          <w:spacing w:val="-4"/>
        </w:rPr>
        <w:t>МВт</w:t>
      </w:r>
      <w:r w:rsidRPr="0070137A">
        <w:rPr>
          <w:spacing w:val="-4"/>
        </w:rPr>
        <w:t xml:space="preserve"> </w:t>
      </w:r>
      <w:r w:rsidRPr="0070137A">
        <w:rPr>
          <w:rFonts w:hint="eastAsia"/>
          <w:spacing w:val="-4"/>
        </w:rPr>
        <w:t>и</w:t>
      </w:r>
      <w:r w:rsidRPr="0070137A">
        <w:rPr>
          <w:spacing w:val="-4"/>
        </w:rPr>
        <w:t xml:space="preserve"> </w:t>
      </w:r>
      <w:r w:rsidRPr="0070137A">
        <w:rPr>
          <w:rFonts w:hint="eastAsia"/>
          <w:spacing w:val="-4"/>
        </w:rPr>
        <w:t>выше</w:t>
      </w:r>
      <w:r w:rsidRPr="0070137A">
        <w:rPr>
          <w:spacing w:val="-4"/>
        </w:rPr>
        <w:t xml:space="preserve">) </w:t>
      </w:r>
      <w:r w:rsidRPr="0070137A">
        <w:rPr>
          <w:rFonts w:hint="eastAsia"/>
          <w:spacing w:val="-4"/>
        </w:rPr>
        <w:t>в</w:t>
      </w:r>
      <w:r w:rsidRPr="0070137A">
        <w:rPr>
          <w:spacing w:val="-4"/>
        </w:rPr>
        <w:t xml:space="preserve"> </w:t>
      </w:r>
      <w:r w:rsidRPr="0070137A">
        <w:rPr>
          <w:rFonts w:hint="eastAsia"/>
          <w:spacing w:val="-4"/>
        </w:rPr>
        <w:t>настоящее</w:t>
      </w:r>
      <w:r w:rsidRPr="0070137A">
        <w:rPr>
          <w:spacing w:val="-4"/>
        </w:rPr>
        <w:t xml:space="preserve"> </w:t>
      </w:r>
      <w:r w:rsidRPr="0070137A">
        <w:rPr>
          <w:rFonts w:hint="eastAsia"/>
          <w:spacing w:val="-4"/>
        </w:rPr>
        <w:t>время</w:t>
      </w:r>
      <w:r w:rsidRPr="0070137A">
        <w:rPr>
          <w:spacing w:val="-4"/>
        </w:rPr>
        <w:t xml:space="preserve"> </w:t>
      </w:r>
      <w:r w:rsidRPr="0070137A">
        <w:rPr>
          <w:rFonts w:hint="eastAsia"/>
          <w:spacing w:val="-4"/>
        </w:rPr>
        <w:t>находятся</w:t>
      </w:r>
      <w:r w:rsidRPr="0070137A">
        <w:rPr>
          <w:spacing w:val="-4"/>
        </w:rPr>
        <w:t xml:space="preserve"> </w:t>
      </w:r>
      <w:r w:rsidRPr="0070137A">
        <w:rPr>
          <w:rFonts w:hint="eastAsia"/>
          <w:spacing w:val="-4"/>
        </w:rPr>
        <w:t>на</w:t>
      </w:r>
      <w:r w:rsidRPr="0070137A">
        <w:rPr>
          <w:spacing w:val="-4"/>
        </w:rPr>
        <w:t xml:space="preserve"> </w:t>
      </w:r>
      <w:r w:rsidRPr="0070137A">
        <w:rPr>
          <w:rFonts w:hint="eastAsia"/>
          <w:spacing w:val="-4"/>
        </w:rPr>
        <w:t>стадии</w:t>
      </w:r>
      <w:r w:rsidRPr="0070137A">
        <w:rPr>
          <w:spacing w:val="-4"/>
        </w:rPr>
        <w:t xml:space="preserve"> </w:t>
      </w:r>
      <w:r w:rsidRPr="0070137A">
        <w:rPr>
          <w:rFonts w:hint="eastAsia"/>
          <w:spacing w:val="-4"/>
        </w:rPr>
        <w:t>разработки</w:t>
      </w:r>
      <w:r w:rsidRPr="0070137A">
        <w:rPr>
          <w:spacing w:val="-4"/>
        </w:rPr>
        <w:t xml:space="preserve"> </w:t>
      </w:r>
      <w:r w:rsidRPr="0070137A">
        <w:rPr>
          <w:rFonts w:hint="eastAsia"/>
          <w:spacing w:val="-4"/>
        </w:rPr>
        <w:t>или</w:t>
      </w:r>
      <w:r w:rsidRPr="0070137A">
        <w:rPr>
          <w:spacing w:val="-4"/>
        </w:rPr>
        <w:t xml:space="preserve"> </w:t>
      </w:r>
      <w:r w:rsidRPr="0070137A">
        <w:rPr>
          <w:rFonts w:hint="eastAsia"/>
          <w:spacing w:val="-4"/>
        </w:rPr>
        <w:t>лабораторных</w:t>
      </w:r>
      <w:r w:rsidRPr="00392906">
        <w:t xml:space="preserve"> </w:t>
      </w:r>
      <w:r w:rsidRPr="00392906">
        <w:rPr>
          <w:rFonts w:hint="eastAsia"/>
        </w:rPr>
        <w:t>испытаний</w:t>
      </w:r>
      <w:r w:rsidRPr="00392906">
        <w:t xml:space="preserve"> </w:t>
      </w:r>
      <w:r w:rsidRPr="00392906">
        <w:rPr>
          <w:rFonts w:hint="eastAsia"/>
        </w:rPr>
        <w:t>и</w:t>
      </w:r>
      <w:r w:rsidRPr="00392906">
        <w:t xml:space="preserve"> </w:t>
      </w:r>
      <w:r w:rsidRPr="00392906">
        <w:rPr>
          <w:rFonts w:hint="eastAsia"/>
        </w:rPr>
        <w:t>широкого</w:t>
      </w:r>
      <w:r w:rsidRPr="00392906">
        <w:t xml:space="preserve"> </w:t>
      </w:r>
      <w:r w:rsidRPr="00392906">
        <w:rPr>
          <w:rFonts w:hint="eastAsia"/>
        </w:rPr>
        <w:t>применения</w:t>
      </w:r>
      <w:r w:rsidRPr="00392906">
        <w:t xml:space="preserve"> </w:t>
      </w:r>
      <w:r w:rsidRPr="00392906">
        <w:rPr>
          <w:rFonts w:hint="eastAsia"/>
        </w:rPr>
        <w:t>в</w:t>
      </w:r>
      <w:r w:rsidRPr="00392906">
        <w:t xml:space="preserve"> </w:t>
      </w:r>
      <w:r w:rsidRPr="00392906">
        <w:rPr>
          <w:rFonts w:hint="eastAsia"/>
        </w:rPr>
        <w:t>авиации</w:t>
      </w:r>
      <w:r w:rsidRPr="00392906">
        <w:t xml:space="preserve"> </w:t>
      </w:r>
      <w:r w:rsidRPr="00392906">
        <w:rPr>
          <w:rFonts w:hint="eastAsia"/>
        </w:rPr>
        <w:t>пока</w:t>
      </w:r>
      <w:r w:rsidRPr="00392906">
        <w:t xml:space="preserve"> </w:t>
      </w:r>
      <w:r w:rsidRPr="00392906">
        <w:rPr>
          <w:rFonts w:hint="eastAsia"/>
        </w:rPr>
        <w:t>не</w:t>
      </w:r>
      <w:r w:rsidRPr="00392906">
        <w:t xml:space="preserve"> </w:t>
      </w:r>
      <w:r w:rsidRPr="00392906">
        <w:rPr>
          <w:rFonts w:hint="eastAsia"/>
        </w:rPr>
        <w:t>нашли</w:t>
      </w:r>
      <w:r w:rsidRPr="00392906">
        <w:t>.</w:t>
      </w:r>
    </w:p>
    <w:p w14:paraId="5AEC4F9F" w14:textId="66516F09" w:rsidR="00392906" w:rsidRPr="00392906" w:rsidRDefault="00392906" w:rsidP="00B9566B">
      <w:pPr>
        <w:pStyle w:val="50"/>
      </w:pPr>
      <w:r w:rsidRPr="00392906">
        <w:t xml:space="preserve">Если говорить о примерах реализации ГСУ на ЛА, то на гибридных версиях таких широко известных легких самолетов, как </w:t>
      </w:r>
      <w:r w:rsidRPr="00392906">
        <w:rPr>
          <w:lang w:val="en-US"/>
        </w:rPr>
        <w:t>Diamant</w:t>
      </w:r>
      <w:r w:rsidRPr="00392906">
        <w:t xml:space="preserve"> </w:t>
      </w:r>
      <w:r w:rsidRPr="00392906">
        <w:rPr>
          <w:lang w:val="en-US"/>
        </w:rPr>
        <w:t>DA</w:t>
      </w:r>
      <w:r w:rsidRPr="00392906">
        <w:t xml:space="preserve"> 20 и </w:t>
      </w:r>
      <w:r w:rsidRPr="00392906">
        <w:rPr>
          <w:lang w:val="en-US"/>
        </w:rPr>
        <w:t>Cessna</w:t>
      </w:r>
      <w:r w:rsidRPr="00392906">
        <w:t xml:space="preserve"> 172 в целом подтверждена возможность реализации, но при этом сделаны следующие выводы:</w:t>
      </w:r>
    </w:p>
    <w:p w14:paraId="36B77163" w14:textId="27B977D2" w:rsidR="00392906" w:rsidRPr="00392906" w:rsidRDefault="00D90A42" w:rsidP="00B9566B">
      <w:pPr>
        <w:pStyle w:val="50"/>
      </w:pPr>
      <w:r>
        <w:t>1. </w:t>
      </w:r>
      <w:r w:rsidR="00392906" w:rsidRPr="00392906">
        <w:t>Экономический эффект от ГСУ на легких самолетах незначителен и нивелируется усложнением и удорожанием конструкции.</w:t>
      </w:r>
    </w:p>
    <w:p w14:paraId="3685A8A6" w14:textId="7237212D" w:rsidR="00392906" w:rsidRPr="00392906" w:rsidRDefault="00D90A42" w:rsidP="00B9566B">
      <w:pPr>
        <w:pStyle w:val="50"/>
      </w:pPr>
      <w:r>
        <w:t>2. </w:t>
      </w:r>
      <w:r w:rsidR="00392906" w:rsidRPr="00392906">
        <w:t>Целесообразно внедрение ГСУ на самолетах вместимостью от 19 мест и более</w:t>
      </w:r>
      <w:r w:rsidR="00B9566B">
        <w:br/>
      </w:r>
      <w:r w:rsidR="00392906" w:rsidRPr="00392906">
        <w:t xml:space="preserve">с разветвленной маршрутной сетью или со слабо развитой аэродромной инфраструктурой, дабы избежать проблем с </w:t>
      </w:r>
      <w:proofErr w:type="spellStart"/>
      <w:r w:rsidR="00392906" w:rsidRPr="00392906">
        <w:t>дозарядкой</w:t>
      </w:r>
      <w:proofErr w:type="spellEnd"/>
      <w:r w:rsidR="00392906" w:rsidRPr="00392906">
        <w:t xml:space="preserve"> или замены аккумуляторов.</w:t>
      </w:r>
    </w:p>
    <w:p w14:paraId="30E49515" w14:textId="4C103923" w:rsidR="00392906" w:rsidRPr="00392906" w:rsidRDefault="00D90A42" w:rsidP="00B9566B">
      <w:pPr>
        <w:pStyle w:val="50"/>
      </w:pPr>
      <w:r>
        <w:t>3. </w:t>
      </w:r>
      <w:r w:rsidR="00392906" w:rsidRPr="00392906">
        <w:t>Более эффективно разрабатывать самолеты под ГСУ, чем переоборудовать существующие ЛА. Применение ДВС на более дешевых видах топлива экономит средства как на стоимости СУ, так и на эксплуатационных расходах.</w:t>
      </w:r>
    </w:p>
    <w:p w14:paraId="29FFD470" w14:textId="2A09B7E8" w:rsidR="000E2BFF" w:rsidRDefault="00392906" w:rsidP="00B9566B">
      <w:pPr>
        <w:pStyle w:val="50"/>
      </w:pPr>
      <w:r w:rsidRPr="00392906">
        <w:t xml:space="preserve">На нашем предприятии в 2019 году прорабатывалось участие в совместном с рядом зарубежных компаний проекте по созданию гибридного самолета. При этом наше участие </w:t>
      </w:r>
      <w:r w:rsidRPr="00B9566B">
        <w:rPr>
          <w:spacing w:val="-8"/>
        </w:rPr>
        <w:t>сводилось к роли интегратора проекта, основные комплектующие и планер самолета предполагались</w:t>
      </w:r>
      <w:r w:rsidRPr="00392906">
        <w:t xml:space="preserve"> европейского производства. Учитывая, что мы находимся сейчас в проекте ЛМС-192, </w:t>
      </w:r>
      <w:r w:rsidR="00B9566B">
        <w:br/>
      </w:r>
      <w:r w:rsidRPr="00392906">
        <w:t>не исключена в перспективе разработка нашего гибридного самолета с использованием компонентов электрической силовой установки китайского производства, поскольку Китай</w:t>
      </w:r>
      <w:r w:rsidR="00B9566B">
        <w:br/>
      </w:r>
      <w:r w:rsidRPr="00392906">
        <w:t>в этой области уже опережает других производителей.</w:t>
      </w:r>
    </w:p>
    <w:p w14:paraId="2B7BC731" w14:textId="46956D48" w:rsidR="000E2BFF" w:rsidRDefault="000E2BFF" w:rsidP="00B9566B">
      <w:pPr>
        <w:pStyle w:val="50"/>
      </w:pPr>
    </w:p>
    <w:p w14:paraId="6D8E2BC2" w14:textId="77777777" w:rsidR="000E2BFF" w:rsidRPr="000E2BFF" w:rsidRDefault="000E2BFF" w:rsidP="00B9566B">
      <w:pPr>
        <w:pStyle w:val="50"/>
      </w:pPr>
    </w:p>
    <w:p w14:paraId="5B78CBC3" w14:textId="77777777" w:rsidR="000E2BFF" w:rsidRPr="000E2BFF" w:rsidRDefault="000E2BFF" w:rsidP="00B9566B">
      <w:pPr>
        <w:pStyle w:val="14"/>
      </w:pPr>
      <w:r w:rsidRPr="000E2BFF">
        <w:t>УДК 621.01</w:t>
      </w:r>
    </w:p>
    <w:p w14:paraId="442DD92C" w14:textId="77777777" w:rsidR="000E2BFF" w:rsidRPr="000E2BFF" w:rsidRDefault="000E2BFF" w:rsidP="00B9566B">
      <w:pPr>
        <w:pStyle w:val="25"/>
      </w:pPr>
      <w:bookmarkStart w:id="8" w:name="_Toc225237348"/>
      <w:r w:rsidRPr="000E2BFF">
        <w:t>А. А. Жукова, В. П. Евтеев, Е. Г. Грибанов</w:t>
      </w:r>
      <w:bookmarkEnd w:id="8"/>
    </w:p>
    <w:p w14:paraId="2DF144F4" w14:textId="77777777" w:rsidR="000E2BFF" w:rsidRPr="000E2BFF" w:rsidRDefault="000E2BFF" w:rsidP="00D60D09">
      <w:pPr>
        <w:pStyle w:val="33"/>
      </w:pPr>
      <w:bookmarkStart w:id="9" w:name="_Toc225237349"/>
      <w:r w:rsidRPr="00D60D09">
        <w:t>ООО</w:t>
      </w:r>
      <w:r w:rsidRPr="000E2BFF">
        <w:t xml:space="preserve"> «СТМ Инжиниринг»</w:t>
      </w:r>
      <w:bookmarkEnd w:id="9"/>
    </w:p>
    <w:p w14:paraId="1BEF018F" w14:textId="77777777" w:rsidR="000E2BFF" w:rsidRPr="000E2BFF" w:rsidRDefault="000E2BFF" w:rsidP="00B9566B">
      <w:pPr>
        <w:pStyle w:val="40"/>
        <w:rPr>
          <w:highlight w:val="white"/>
        </w:rPr>
      </w:pPr>
      <w:bookmarkStart w:id="10" w:name="_Toc225237350"/>
      <w:r w:rsidRPr="000E2BFF">
        <w:rPr>
          <w:highlight w:val="white"/>
        </w:rPr>
        <w:t>ПРОЦЕСС ОБРАТНОГО ПРОЕКТИРОВАНИЯ И ЕГО ОСОБЕННОСТИ В СФЕРЕ АВИАСТРОЕНИЯ</w:t>
      </w:r>
      <w:bookmarkEnd w:id="10"/>
    </w:p>
    <w:p w14:paraId="3B1B9847" w14:textId="2E947AC6" w:rsidR="000E2BFF" w:rsidRPr="000E2BFF" w:rsidRDefault="000E2BFF" w:rsidP="00B9566B">
      <w:pPr>
        <w:pStyle w:val="50"/>
        <w:rPr>
          <w:highlight w:val="white"/>
        </w:rPr>
      </w:pPr>
      <w:r w:rsidRPr="000E2BFF">
        <w:rPr>
          <w:highlight w:val="white"/>
        </w:rPr>
        <w:t>Реверс-инжиниринг физического объекта – это процесс создания компьютерной модели этого объекта, содержащей в себе полностью или частично свойства и параметры данного образца, достаточные для разработки технологического процесса и дальнейшего производства либо для иных инженерных целей.</w:t>
      </w:r>
    </w:p>
    <w:p w14:paraId="2CADA0A7" w14:textId="0A70D57D" w:rsidR="000E2BFF" w:rsidRPr="0070137A" w:rsidRDefault="000E2BFF" w:rsidP="0070137A">
      <w:pPr>
        <w:pStyle w:val="50"/>
        <w:rPr>
          <w:highlight w:val="white"/>
        </w:rPr>
      </w:pPr>
      <w:r w:rsidRPr="0070137A">
        <w:rPr>
          <w:spacing w:val="-4"/>
          <w:highlight w:val="white"/>
        </w:rPr>
        <w:t>Если рассматривать 3</w:t>
      </w:r>
      <w:r w:rsidR="0070137A" w:rsidRPr="0070137A">
        <w:rPr>
          <w:spacing w:val="-4"/>
          <w:highlight w:val="white"/>
        </w:rPr>
        <w:t>D-</w:t>
      </w:r>
      <w:r w:rsidRPr="0070137A">
        <w:rPr>
          <w:spacing w:val="-4"/>
          <w:highlight w:val="white"/>
        </w:rPr>
        <w:t>сканер как инструмент реверс-инжиниринга, тогда полигональные</w:t>
      </w:r>
      <w:r w:rsidRPr="0070137A">
        <w:rPr>
          <w:highlight w:val="white"/>
        </w:rPr>
        <w:t xml:space="preserve"> </w:t>
      </w:r>
      <w:r w:rsidRPr="0070137A">
        <w:rPr>
          <w:spacing w:val="-6"/>
          <w:highlight w:val="white"/>
        </w:rPr>
        <w:t>модели после сканирования используются только как опорные входные данные для последующего</w:t>
      </w:r>
      <w:r w:rsidRPr="0070137A">
        <w:rPr>
          <w:highlight w:val="white"/>
        </w:rPr>
        <w:t xml:space="preserve"> создания параметрической 3</w:t>
      </w:r>
      <w:r w:rsidR="0070137A">
        <w:rPr>
          <w:highlight w:val="white"/>
          <w:lang w:val="en-US"/>
        </w:rPr>
        <w:t>D</w:t>
      </w:r>
      <w:r w:rsidR="0070137A" w:rsidRPr="0070137A">
        <w:rPr>
          <w:highlight w:val="white"/>
        </w:rPr>
        <w:t>-</w:t>
      </w:r>
      <w:r w:rsidRPr="0070137A">
        <w:rPr>
          <w:highlight w:val="white"/>
        </w:rPr>
        <w:t xml:space="preserve">модели, построенной под конкретный вид обработки, а также для создания конструкторской документации с указанием размерных допусков и технических </w:t>
      </w:r>
      <w:r w:rsidRPr="0070137A">
        <w:rPr>
          <w:highlight w:val="white"/>
        </w:rPr>
        <w:lastRenderedPageBreak/>
        <w:t xml:space="preserve">требований. Данное восстановление конструкторского замысла может сопровождаться отклонением от размеров образца, иногда значительным при наличии повреждений, износа или элементов на детали, полученных с помощью литья. Также этот подход предполагает </w:t>
      </w:r>
      <w:r w:rsidRPr="0070137A">
        <w:rPr>
          <w:spacing w:val="-8"/>
          <w:highlight w:val="white"/>
        </w:rPr>
        <w:t>взаимодействие специалистов, выполняющих реверс-инжиниринг, с конструкторами и технологами</w:t>
      </w:r>
      <w:r w:rsidRPr="0070137A">
        <w:rPr>
          <w:highlight w:val="white"/>
        </w:rPr>
        <w:t xml:space="preserve"> предприятия для согласования требований к КД и технологии изготовления [1].</w:t>
      </w:r>
    </w:p>
    <w:p w14:paraId="1BF8FDBD" w14:textId="77777777" w:rsidR="000E2BFF" w:rsidRPr="000E2BFF" w:rsidRDefault="000E2BFF" w:rsidP="00B9566B">
      <w:pPr>
        <w:pStyle w:val="50"/>
        <w:rPr>
          <w:highlight w:val="white"/>
        </w:rPr>
      </w:pPr>
      <w:r w:rsidRPr="000E2BFF">
        <w:rPr>
          <w:highlight w:val="white"/>
        </w:rPr>
        <w:t xml:space="preserve">Реверс-инжиниринг в авиастроении – это высокотехнологичный процесс воссоздания </w:t>
      </w:r>
      <w:r w:rsidRPr="00D479A2">
        <w:rPr>
          <w:spacing w:val="-6"/>
          <w:highlight w:val="white"/>
        </w:rPr>
        <w:t>или модернизации авиационных деталей, для которых отсутствует оригинальная документация</w:t>
      </w:r>
      <w:r w:rsidRPr="000E2BFF">
        <w:rPr>
          <w:highlight w:val="white"/>
        </w:rPr>
        <w:t>. Включает в себя интеграцию высокоточной метрологии, материаловедения и цифрового моделирования для воссоздания критически важных компонентов в условиях отсутствия оригинальных чертежей [2].</w:t>
      </w:r>
    </w:p>
    <w:p w14:paraId="3A2AF1AF" w14:textId="77777777" w:rsidR="000E2BFF" w:rsidRPr="000E2BFF" w:rsidRDefault="000E2BFF" w:rsidP="00B9566B">
      <w:pPr>
        <w:pStyle w:val="50"/>
        <w:rPr>
          <w:highlight w:val="white"/>
        </w:rPr>
      </w:pPr>
      <w:r w:rsidRPr="000E2BFF">
        <w:rPr>
          <w:highlight w:val="white"/>
        </w:rPr>
        <w:t>Основные этапы процесса реверс-инжиниринга:</w:t>
      </w:r>
    </w:p>
    <w:p w14:paraId="1C869EFE" w14:textId="1012CD61" w:rsidR="000E2BFF" w:rsidRPr="000E2BFF" w:rsidRDefault="000E2BFF" w:rsidP="00B9566B">
      <w:pPr>
        <w:pStyle w:val="50"/>
        <w:rPr>
          <w:highlight w:val="white"/>
        </w:rPr>
      </w:pPr>
      <w:r w:rsidRPr="000E2BFF">
        <w:rPr>
          <w:highlight w:val="white"/>
        </w:rPr>
        <w:t xml:space="preserve">1) Подготовительный этап включает в себя анализ ТЗ, подготовку физического образца к сканированию и снятию размеров. Это очистка образца от загрязнений, смазки и прочего, при необходимости разборка на сборочные единицы, </w:t>
      </w:r>
      <w:proofErr w:type="spellStart"/>
      <w:r w:rsidRPr="000E2BFF">
        <w:rPr>
          <w:highlight w:val="white"/>
        </w:rPr>
        <w:t>фотоидентификация</w:t>
      </w:r>
      <w:proofErr w:type="spellEnd"/>
      <w:r w:rsidRPr="000E2BFF">
        <w:rPr>
          <w:highlight w:val="white"/>
        </w:rPr>
        <w:t xml:space="preserve"> и сортировка, </w:t>
      </w:r>
      <w:r w:rsidRPr="00D479A2">
        <w:rPr>
          <w:spacing w:val="-4"/>
          <w:highlight w:val="white"/>
        </w:rPr>
        <w:t>матирование. Кроме того, нужно заранее подготовить расходные материалы (матирующий спрей,</w:t>
      </w:r>
      <w:r w:rsidRPr="000E2BFF">
        <w:rPr>
          <w:highlight w:val="white"/>
        </w:rPr>
        <w:t xml:space="preserve"> метки, силикон и т.</w:t>
      </w:r>
      <w:r w:rsidR="00B9566B">
        <w:rPr>
          <w:highlight w:val="white"/>
          <w:lang w:val="en-US"/>
        </w:rPr>
        <w:t> </w:t>
      </w:r>
      <w:r w:rsidRPr="000E2BFF">
        <w:rPr>
          <w:highlight w:val="white"/>
        </w:rPr>
        <w:t>д.). Создать иерархию папок проекта. Если деталь не жесткая, то при сканировании могут возникнуть проблемы, ее нужно будет зафиксировать</w:t>
      </w:r>
    </w:p>
    <w:p w14:paraId="738E36A2" w14:textId="3CD65922" w:rsidR="000E2BFF" w:rsidRPr="000E2BFF" w:rsidRDefault="000E2BFF" w:rsidP="00B9566B">
      <w:pPr>
        <w:pStyle w:val="50"/>
        <w:rPr>
          <w:highlight w:val="white"/>
        </w:rPr>
      </w:pPr>
      <w:r w:rsidRPr="000E2BFF">
        <w:rPr>
          <w:highlight w:val="white"/>
        </w:rPr>
        <w:t xml:space="preserve">2) Этап сбора данных </w:t>
      </w:r>
      <w:r w:rsidR="00B9566B" w:rsidRPr="00B9566B">
        <w:rPr>
          <w:highlight w:val="white"/>
        </w:rPr>
        <w:t>–</w:t>
      </w:r>
      <w:r w:rsidRPr="000E2BFF">
        <w:rPr>
          <w:highlight w:val="white"/>
        </w:rPr>
        <w:t xml:space="preserve"> это само 3д сканирование и обмер на прочих СИ, создание слепков внутренних полостей и их 3д сканирование, нахождение номиналов стандартных изделий и элементов деталей, которые не нужно моделировать, хим</w:t>
      </w:r>
      <w:r w:rsidR="00B9566B">
        <w:rPr>
          <w:highlight w:val="white"/>
        </w:rPr>
        <w:t>ический</w:t>
      </w:r>
      <w:r w:rsidRPr="000E2BFF">
        <w:rPr>
          <w:highlight w:val="white"/>
        </w:rPr>
        <w:t xml:space="preserve"> анализ материала, контроль тверд</w:t>
      </w:r>
      <w:r>
        <w:rPr>
          <w:highlight w:val="white"/>
        </w:rPr>
        <w:t>ости, анализ покрытия и прочее.</w:t>
      </w:r>
    </w:p>
    <w:p w14:paraId="31D2E62E" w14:textId="646ACF64" w:rsidR="000E2BFF" w:rsidRPr="000E2BFF" w:rsidRDefault="000E2BFF" w:rsidP="00B9566B">
      <w:pPr>
        <w:pStyle w:val="50"/>
        <w:rPr>
          <w:highlight w:val="white"/>
        </w:rPr>
      </w:pPr>
      <w:r w:rsidRPr="000E2BFF">
        <w:rPr>
          <w:highlight w:val="white"/>
        </w:rPr>
        <w:t>3) </w:t>
      </w:r>
      <w:r w:rsidRPr="002D1313">
        <w:rPr>
          <w:highlight w:val="white"/>
        </w:rPr>
        <w:t>Этап компьютерного моделирования включает выбор методик моделирования</w:t>
      </w:r>
      <w:r w:rsidR="002D1313">
        <w:rPr>
          <w:highlight w:val="white"/>
        </w:rPr>
        <w:br/>
      </w:r>
      <w:r w:rsidRPr="002D1313">
        <w:rPr>
          <w:highlight w:val="white"/>
        </w:rPr>
        <w:t>в соответствии</w:t>
      </w:r>
      <w:r w:rsidRPr="000E2BFF">
        <w:rPr>
          <w:highlight w:val="white"/>
        </w:rPr>
        <w:t xml:space="preserve"> с ТЗ. Это выбор базовых поверхностей, установка системы координат в них, загрузка скана в САПР и непосредственно само моделирование в САПР.</w:t>
      </w:r>
    </w:p>
    <w:p w14:paraId="02D539F9" w14:textId="19A5BAD3" w:rsidR="000E2BFF" w:rsidRPr="000E2BFF" w:rsidRDefault="000E2BFF" w:rsidP="00B9566B">
      <w:pPr>
        <w:pStyle w:val="50"/>
        <w:rPr>
          <w:highlight w:val="white"/>
        </w:rPr>
      </w:pPr>
      <w:r w:rsidRPr="000E2BFF">
        <w:rPr>
          <w:highlight w:val="white"/>
        </w:rPr>
        <w:t>4) </w:t>
      </w:r>
      <w:r w:rsidRPr="002D1313">
        <w:rPr>
          <w:spacing w:val="-4"/>
          <w:highlight w:val="white"/>
        </w:rPr>
        <w:t>Этап создания чертежей и прочего КД и определения основных требований к изделию</w:t>
      </w:r>
      <w:r w:rsidRPr="000E2BFF">
        <w:rPr>
          <w:highlight w:val="white"/>
        </w:rPr>
        <w:t xml:space="preserve"> </w:t>
      </w:r>
      <w:r w:rsidRPr="002D1313">
        <w:rPr>
          <w:spacing w:val="-6"/>
          <w:highlight w:val="white"/>
        </w:rPr>
        <w:t>по стандарту ЕСКД. Этот этап включает создание чертежа по построенной 3</w:t>
      </w:r>
      <w:r w:rsidR="002D1313" w:rsidRPr="002D1313">
        <w:rPr>
          <w:spacing w:val="-6"/>
          <w:highlight w:val="white"/>
          <w:lang w:val="en-US"/>
        </w:rPr>
        <w:t>D</w:t>
      </w:r>
      <w:r w:rsidR="002D1313" w:rsidRPr="002D1313">
        <w:rPr>
          <w:spacing w:val="-6"/>
          <w:highlight w:val="white"/>
        </w:rPr>
        <w:t>-</w:t>
      </w:r>
      <w:r w:rsidRPr="002D1313">
        <w:rPr>
          <w:spacing w:val="-6"/>
          <w:highlight w:val="white"/>
        </w:rPr>
        <w:t>модели с указанием</w:t>
      </w:r>
      <w:r w:rsidRPr="000E2BFF">
        <w:rPr>
          <w:highlight w:val="white"/>
        </w:rPr>
        <w:t xml:space="preserve"> </w:t>
      </w:r>
      <w:r w:rsidRPr="002D1313">
        <w:rPr>
          <w:spacing w:val="-6"/>
          <w:highlight w:val="white"/>
        </w:rPr>
        <w:t>на нем всех необходимых требований, таких как марка материала, вид покрытия и термообработки</w:t>
      </w:r>
      <w:r w:rsidRPr="000E2BFF">
        <w:rPr>
          <w:highlight w:val="white"/>
        </w:rPr>
        <w:t>, допуски размеров, допуски формы и расположения поверхностей, параметры зубчатых колес и прочее.</w:t>
      </w:r>
    </w:p>
    <w:p w14:paraId="491DAEF8" w14:textId="77777777" w:rsidR="000E2BFF" w:rsidRPr="000E2BFF" w:rsidRDefault="000E2BFF" w:rsidP="00B9566B">
      <w:pPr>
        <w:pStyle w:val="50"/>
        <w:rPr>
          <w:highlight w:val="white"/>
        </w:rPr>
      </w:pPr>
      <w:r w:rsidRPr="000E2BFF">
        <w:rPr>
          <w:highlight w:val="white"/>
        </w:rPr>
        <w:t xml:space="preserve">5) Этап окончательного контроля и обратной связи. На окончательном контроле мы </w:t>
      </w:r>
      <w:r w:rsidRPr="00B77E0D">
        <w:rPr>
          <w:spacing w:val="-6"/>
          <w:highlight w:val="white"/>
        </w:rPr>
        <w:t>должны удостовериться, что результат нашей работы соответствует установленным требованиям.</w:t>
      </w:r>
      <w:r w:rsidRPr="000E2BFF">
        <w:rPr>
          <w:highlight w:val="white"/>
        </w:rPr>
        <w:t xml:space="preserve"> В процессе или после изготовления детали по модели или чертежу возможно понадобится корректировка созданного КД.</w:t>
      </w:r>
    </w:p>
    <w:p w14:paraId="60551C39" w14:textId="77777777" w:rsidR="003A6DBC" w:rsidRPr="003A6DBC" w:rsidRDefault="003A6DBC" w:rsidP="003A6DBC">
      <w:pPr>
        <w:pStyle w:val="8"/>
      </w:pPr>
      <w:r w:rsidRPr="003A6DBC">
        <w:t>СПИСОК ИСПОЛЬЗОВАННЫХ ИСТОЧНИКОВ</w:t>
      </w:r>
    </w:p>
    <w:p w14:paraId="0A6F4713" w14:textId="77777777" w:rsidR="000E2BFF" w:rsidRPr="000E2BFF" w:rsidRDefault="000E2BFF" w:rsidP="00B9566B">
      <w:pPr>
        <w:pStyle w:val="50"/>
        <w:rPr>
          <w:color w:val="000000"/>
          <w:lang w:val="en-US" w:bidi="ru-RU"/>
        </w:rPr>
      </w:pPr>
      <w:r w:rsidRPr="000E2BFF">
        <w:rPr>
          <w:color w:val="000000"/>
          <w:lang w:bidi="ru-RU"/>
        </w:rPr>
        <w:t>1.</w:t>
      </w:r>
      <w:r w:rsidRPr="000E2BFF">
        <w:rPr>
          <w:color w:val="000000"/>
          <w:lang w:val="en-US" w:bidi="ru-RU"/>
        </w:rPr>
        <w:t> </w:t>
      </w:r>
      <w:proofErr w:type="spellStart"/>
      <w:r w:rsidRPr="000E2BFF">
        <w:rPr>
          <w:color w:val="000000"/>
          <w:lang w:val="en-US" w:bidi="ru-RU"/>
        </w:rPr>
        <w:t>Wego</w:t>
      </w:r>
      <w:proofErr w:type="spellEnd"/>
      <w:r w:rsidRPr="000E2BFF">
        <w:rPr>
          <w:color w:val="000000"/>
          <w:lang w:bidi="ru-RU"/>
        </w:rPr>
        <w:t xml:space="preserve"> </w:t>
      </w:r>
      <w:r w:rsidRPr="000E2BFF">
        <w:rPr>
          <w:color w:val="000000"/>
          <w:lang w:val="en-US" w:bidi="ru-RU"/>
        </w:rPr>
        <w:t>Wang</w:t>
      </w:r>
      <w:r w:rsidRPr="000E2BFF">
        <w:rPr>
          <w:color w:val="000000"/>
          <w:lang w:bidi="ru-RU"/>
        </w:rPr>
        <w:t xml:space="preserve">. </w:t>
      </w:r>
      <w:r w:rsidRPr="000E2BFF">
        <w:rPr>
          <w:color w:val="000000"/>
          <w:lang w:val="en-US" w:bidi="ru-RU"/>
        </w:rPr>
        <w:t>«Reverse Engineering: Technology of Reinvention».</w:t>
      </w:r>
    </w:p>
    <w:p w14:paraId="6A065D98" w14:textId="57649F3D" w:rsidR="000E2BFF" w:rsidRDefault="000E2BFF" w:rsidP="00B9566B">
      <w:pPr>
        <w:pStyle w:val="50"/>
        <w:rPr>
          <w:color w:val="000000"/>
          <w:lang w:val="en-US" w:bidi="ru-RU"/>
        </w:rPr>
      </w:pPr>
      <w:r w:rsidRPr="000E2BFF">
        <w:rPr>
          <w:color w:val="000000"/>
          <w:lang w:val="en-US" w:bidi="ru-RU"/>
        </w:rPr>
        <w:t>2. </w:t>
      </w:r>
      <w:proofErr w:type="spellStart"/>
      <w:r w:rsidRPr="000E2BFF">
        <w:rPr>
          <w:color w:val="000000"/>
          <w:lang w:val="en-US" w:bidi="ru-RU"/>
        </w:rPr>
        <w:t>Vinesh</w:t>
      </w:r>
      <w:proofErr w:type="spellEnd"/>
      <w:r w:rsidRPr="000E2BFF">
        <w:rPr>
          <w:color w:val="000000"/>
          <w:lang w:val="en-US" w:bidi="ru-RU"/>
        </w:rPr>
        <w:t xml:space="preserve"> Raja, Kiran J. Fernandes (Eds.). «Reverse Engineering: An Industrial Perspective».</w:t>
      </w:r>
    </w:p>
    <w:p w14:paraId="4A3DC8F1" w14:textId="3F52A0F7" w:rsidR="00B9566B" w:rsidRDefault="00B9566B" w:rsidP="00B9566B">
      <w:pPr>
        <w:pStyle w:val="50"/>
        <w:rPr>
          <w:color w:val="000000"/>
          <w:lang w:val="en-US" w:bidi="ru-RU"/>
        </w:rPr>
      </w:pPr>
    </w:p>
    <w:p w14:paraId="054C7710" w14:textId="77777777" w:rsidR="00B9566B" w:rsidRDefault="00B9566B" w:rsidP="00DD7042">
      <w:pPr>
        <w:widowControl w:val="0"/>
        <w:spacing w:after="120" w:line="240" w:lineRule="auto"/>
        <w:rPr>
          <w:rFonts w:ascii="Times New Roman" w:hAnsi="Times New Roman" w:cs="Times New Roman"/>
          <w:sz w:val="24"/>
          <w:szCs w:val="24"/>
          <w:lang w:val="en-US"/>
        </w:rPr>
        <w:sectPr w:rsidR="00B9566B" w:rsidSect="00FA67B4">
          <w:headerReference w:type="even" r:id="rId9"/>
          <w:headerReference w:type="default" r:id="rId10"/>
          <w:footerReference w:type="even" r:id="rId11"/>
          <w:footerReference w:type="default" r:id="rId12"/>
          <w:pgSz w:w="11906" w:h="16838"/>
          <w:pgMar w:top="1304" w:right="1134" w:bottom="1134" w:left="1134" w:header="708" w:footer="708" w:gutter="0"/>
          <w:cols w:space="708"/>
          <w:docGrid w:linePitch="360"/>
        </w:sectPr>
      </w:pPr>
    </w:p>
    <w:p w14:paraId="58BAC1E8" w14:textId="0FADBA99" w:rsidR="00D90A42" w:rsidRPr="000E2BFF" w:rsidRDefault="00D90A42" w:rsidP="00DD7042">
      <w:pPr>
        <w:widowControl w:val="0"/>
        <w:spacing w:after="120" w:line="240" w:lineRule="auto"/>
        <w:rPr>
          <w:rFonts w:ascii="Times New Roman" w:hAnsi="Times New Roman" w:cs="Times New Roman"/>
          <w:sz w:val="24"/>
          <w:szCs w:val="24"/>
          <w:lang w:val="en-US"/>
        </w:rPr>
      </w:pPr>
    </w:p>
    <w:p w14:paraId="16DC46D7" w14:textId="1B9675FB" w:rsidR="00D90A42" w:rsidRPr="000E2BFF" w:rsidRDefault="00D90A42" w:rsidP="00DD7042">
      <w:pPr>
        <w:widowControl w:val="0"/>
        <w:spacing w:after="120" w:line="240" w:lineRule="auto"/>
        <w:rPr>
          <w:rFonts w:ascii="Times New Roman" w:hAnsi="Times New Roman" w:cs="Times New Roman"/>
          <w:sz w:val="24"/>
          <w:szCs w:val="24"/>
          <w:lang w:val="en-US"/>
        </w:rPr>
      </w:pPr>
    </w:p>
    <w:p w14:paraId="7638E9C9" w14:textId="006DA86D" w:rsidR="00D90A42" w:rsidRPr="000E2BFF" w:rsidRDefault="00D90A42" w:rsidP="00DD7042">
      <w:pPr>
        <w:widowControl w:val="0"/>
        <w:spacing w:after="120" w:line="240" w:lineRule="auto"/>
        <w:rPr>
          <w:rFonts w:ascii="Times New Roman" w:hAnsi="Times New Roman" w:cs="Times New Roman"/>
          <w:sz w:val="24"/>
          <w:szCs w:val="24"/>
          <w:lang w:val="en-US"/>
        </w:rPr>
      </w:pPr>
    </w:p>
    <w:p w14:paraId="09E3205D" w14:textId="695D3D31" w:rsidR="00D90A42" w:rsidRPr="000E2BFF" w:rsidRDefault="00D90A42" w:rsidP="00DD7042">
      <w:pPr>
        <w:widowControl w:val="0"/>
        <w:spacing w:after="120" w:line="240" w:lineRule="auto"/>
        <w:rPr>
          <w:rFonts w:ascii="Times New Roman" w:hAnsi="Times New Roman" w:cs="Times New Roman"/>
          <w:sz w:val="24"/>
          <w:szCs w:val="24"/>
          <w:lang w:val="en-US"/>
        </w:rPr>
      </w:pPr>
    </w:p>
    <w:p w14:paraId="390168FD" w14:textId="06258E86" w:rsidR="00D90A42" w:rsidRPr="000E2BFF" w:rsidRDefault="00D90A42" w:rsidP="00DD7042">
      <w:pPr>
        <w:widowControl w:val="0"/>
        <w:spacing w:after="120" w:line="240" w:lineRule="auto"/>
        <w:rPr>
          <w:rFonts w:ascii="Times New Roman" w:hAnsi="Times New Roman" w:cs="Times New Roman"/>
          <w:sz w:val="24"/>
          <w:szCs w:val="24"/>
          <w:lang w:val="en-US"/>
        </w:rPr>
      </w:pPr>
    </w:p>
    <w:p w14:paraId="69D971A2" w14:textId="15CA15C6" w:rsidR="00D90A42" w:rsidRPr="000E2BFF" w:rsidRDefault="00D90A42" w:rsidP="00DD7042">
      <w:pPr>
        <w:widowControl w:val="0"/>
        <w:spacing w:after="120" w:line="240" w:lineRule="auto"/>
        <w:rPr>
          <w:rFonts w:ascii="Times New Roman" w:hAnsi="Times New Roman" w:cs="Times New Roman"/>
          <w:sz w:val="24"/>
          <w:szCs w:val="24"/>
          <w:lang w:val="en-US"/>
        </w:rPr>
      </w:pPr>
    </w:p>
    <w:p w14:paraId="04B21072" w14:textId="77777777" w:rsidR="007C2E6C" w:rsidRPr="000E2BFF" w:rsidRDefault="007C2E6C" w:rsidP="00DD7042">
      <w:pPr>
        <w:widowControl w:val="0"/>
        <w:spacing w:after="120" w:line="240" w:lineRule="auto"/>
        <w:rPr>
          <w:rFonts w:ascii="Times New Roman" w:hAnsi="Times New Roman" w:cs="Times New Roman"/>
          <w:sz w:val="24"/>
          <w:szCs w:val="24"/>
          <w:lang w:val="en-US"/>
        </w:rPr>
      </w:pPr>
    </w:p>
    <w:p w14:paraId="5407014B" w14:textId="2BC973B6" w:rsidR="00D90A42" w:rsidRPr="000E2BFF" w:rsidRDefault="00D90A42" w:rsidP="00DD7042">
      <w:pPr>
        <w:widowControl w:val="0"/>
        <w:spacing w:after="120" w:line="240" w:lineRule="auto"/>
        <w:rPr>
          <w:rFonts w:ascii="Times New Roman" w:hAnsi="Times New Roman" w:cs="Times New Roman"/>
          <w:sz w:val="24"/>
          <w:szCs w:val="24"/>
          <w:lang w:val="en-US"/>
        </w:rPr>
      </w:pPr>
    </w:p>
    <w:p w14:paraId="6A68E24F" w14:textId="54BEDEB1" w:rsidR="00D90A42" w:rsidRPr="000E2BFF" w:rsidRDefault="00D90A42" w:rsidP="00DD7042">
      <w:pPr>
        <w:widowControl w:val="0"/>
        <w:spacing w:after="120" w:line="240" w:lineRule="auto"/>
        <w:rPr>
          <w:rFonts w:ascii="Times New Roman" w:hAnsi="Times New Roman" w:cs="Times New Roman"/>
          <w:sz w:val="24"/>
          <w:szCs w:val="24"/>
          <w:lang w:val="en-US"/>
        </w:rPr>
      </w:pPr>
    </w:p>
    <w:p w14:paraId="39721F04" w14:textId="77777777" w:rsidR="00D90A42" w:rsidRPr="000E2BFF" w:rsidRDefault="00D90A42" w:rsidP="00DD7042">
      <w:pPr>
        <w:widowControl w:val="0"/>
        <w:spacing w:after="120" w:line="240" w:lineRule="auto"/>
        <w:rPr>
          <w:rFonts w:ascii="Times New Roman" w:hAnsi="Times New Roman" w:cs="Times New Roman"/>
          <w:sz w:val="24"/>
          <w:szCs w:val="24"/>
          <w:lang w:val="en-US"/>
        </w:rPr>
      </w:pPr>
    </w:p>
    <w:p w14:paraId="735E8DDA" w14:textId="77777777" w:rsidR="00D90A42" w:rsidRPr="000E2BFF" w:rsidRDefault="00D90A42" w:rsidP="00DD7042">
      <w:pPr>
        <w:widowControl w:val="0"/>
        <w:spacing w:after="120" w:line="240" w:lineRule="auto"/>
        <w:rPr>
          <w:rFonts w:ascii="Times New Roman" w:hAnsi="Times New Roman" w:cs="Times New Roman"/>
          <w:sz w:val="24"/>
          <w:szCs w:val="24"/>
          <w:lang w:val="en-US"/>
        </w:rPr>
      </w:pPr>
    </w:p>
    <w:p w14:paraId="7D23246B" w14:textId="77777777" w:rsidR="003C2766" w:rsidRPr="000E2BFF" w:rsidRDefault="003C2766" w:rsidP="00DD7042">
      <w:pPr>
        <w:widowControl w:val="0"/>
        <w:spacing w:after="120" w:line="240" w:lineRule="auto"/>
        <w:rPr>
          <w:rFonts w:ascii="Times New Roman" w:hAnsi="Times New Roman" w:cs="Times New Roman"/>
          <w:sz w:val="24"/>
          <w:szCs w:val="24"/>
          <w:lang w:val="en-US"/>
        </w:rPr>
      </w:pPr>
    </w:p>
    <w:p w14:paraId="51459D46" w14:textId="5777D1C3" w:rsidR="003C2766" w:rsidRPr="000E2BFF" w:rsidRDefault="003C2766" w:rsidP="00DD7042">
      <w:pPr>
        <w:widowControl w:val="0"/>
        <w:spacing w:after="120" w:line="240" w:lineRule="auto"/>
        <w:rPr>
          <w:rFonts w:ascii="Times New Roman" w:hAnsi="Times New Roman" w:cs="Times New Roman"/>
          <w:sz w:val="24"/>
          <w:szCs w:val="24"/>
          <w:lang w:val="en-US"/>
        </w:rPr>
      </w:pPr>
    </w:p>
    <w:p w14:paraId="6D3D9471" w14:textId="03BBD21A" w:rsidR="003C2766" w:rsidRPr="000E2BFF" w:rsidRDefault="003C2766" w:rsidP="003C2766">
      <w:pPr>
        <w:pStyle w:val="5"/>
        <w:rPr>
          <w:lang w:val="en-US"/>
        </w:rPr>
      </w:pPr>
      <w:r w:rsidRPr="00392906">
        <w:rPr>
          <w:noProof/>
        </w:rPr>
        <mc:AlternateContent>
          <mc:Choice Requires="wps">
            <w:drawing>
              <wp:anchor distT="0" distB="0" distL="114300" distR="114300" simplePos="0" relativeHeight="251701248" behindDoc="0" locked="0" layoutInCell="1" allowOverlap="1" wp14:anchorId="7C1BB16A" wp14:editId="4A953B35">
                <wp:simplePos x="0" y="0"/>
                <wp:positionH relativeFrom="column">
                  <wp:posOffset>0</wp:posOffset>
                </wp:positionH>
                <wp:positionV relativeFrom="paragraph">
                  <wp:posOffset>-635</wp:posOffset>
                </wp:positionV>
                <wp:extent cx="2799080" cy="281940"/>
                <wp:effectExtent l="0" t="0" r="58420" b="41910"/>
                <wp:wrapNone/>
                <wp:docPr id="1206242799" name="Половина рамки 1206242799"/>
                <wp:cNvGraphicFramePr/>
                <a:graphic xmlns:a="http://schemas.openxmlformats.org/drawingml/2006/main">
                  <a:graphicData uri="http://schemas.microsoft.com/office/word/2010/wordprocessingShape">
                    <wps:wsp>
                      <wps:cNvSpPr/>
                      <wps:spPr>
                        <a:xfrm>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22AD9E" id="Половина рамки 1206242799" o:spid="_x0000_s1026" style="position:absolute;margin-left:0;margin-top:-.05pt;width:220.4pt;height:22.2pt;z-index:251701248;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p>
    <w:p w14:paraId="6E74B307" w14:textId="77777777" w:rsidR="003C2766" w:rsidRPr="000E2BFF" w:rsidRDefault="003C2766" w:rsidP="003C2766">
      <w:pPr>
        <w:pStyle w:val="5"/>
        <w:rPr>
          <w:lang w:val="en-US"/>
        </w:rPr>
      </w:pPr>
    </w:p>
    <w:bookmarkStart w:id="11" w:name="_Toc169520195"/>
    <w:bookmarkStart w:id="12" w:name="_Toc225237351"/>
    <w:p w14:paraId="5456EB7B" w14:textId="24EB4B02" w:rsidR="003C2766" w:rsidRPr="00392906" w:rsidRDefault="003C2766" w:rsidP="005B3DEA">
      <w:pPr>
        <w:pStyle w:val="7"/>
        <w:sectPr w:rsidR="003C2766" w:rsidRPr="00392906" w:rsidSect="002115F8">
          <w:headerReference w:type="default" r:id="rId13"/>
          <w:footerReference w:type="default" r:id="rId14"/>
          <w:pgSz w:w="11906" w:h="16838"/>
          <w:pgMar w:top="1304" w:right="1134" w:bottom="1134" w:left="1134" w:header="708" w:footer="708" w:gutter="0"/>
          <w:cols w:space="708"/>
          <w:docGrid w:linePitch="360"/>
        </w:sectPr>
      </w:pPr>
      <w:r w:rsidRPr="009F3B7C">
        <mc:AlternateContent>
          <mc:Choice Requires="wps">
            <w:drawing>
              <wp:anchor distT="0" distB="0" distL="114300" distR="114300" simplePos="0" relativeHeight="251699200" behindDoc="0" locked="0" layoutInCell="1" allowOverlap="1" wp14:anchorId="6F780A4F" wp14:editId="6B307321">
                <wp:simplePos x="0" y="0"/>
                <wp:positionH relativeFrom="column">
                  <wp:posOffset>3286760</wp:posOffset>
                </wp:positionH>
                <wp:positionV relativeFrom="paragraph">
                  <wp:posOffset>1123645</wp:posOffset>
                </wp:positionV>
                <wp:extent cx="2799080" cy="281940"/>
                <wp:effectExtent l="38100" t="19050" r="20320" b="22860"/>
                <wp:wrapNone/>
                <wp:docPr id="1206242800" name="Половина рамки 1206242800"/>
                <wp:cNvGraphicFramePr/>
                <a:graphic xmlns:a="http://schemas.openxmlformats.org/drawingml/2006/main">
                  <a:graphicData uri="http://schemas.microsoft.com/office/word/2010/wordprocessingShape">
                    <wps:wsp>
                      <wps:cNvSpPr/>
                      <wps:spPr>
                        <a:xfrm rot="10800000">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CA80EF" id="Половина рамки 1206242800" o:spid="_x0000_s1026" style="position:absolute;margin-left:258.8pt;margin-top:88.5pt;width:220.4pt;height:22.2pt;rotation:180;z-index:251699200;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r w:rsidRPr="009F3B7C">
        <w:t>СЕКЦИЯ 1.</w:t>
      </w:r>
      <w:r w:rsidRPr="009F3B7C">
        <w:br/>
      </w:r>
      <w:bookmarkEnd w:id="11"/>
      <w:r w:rsidRPr="009F3B7C">
        <w:t>АКТУАЛЬНЫЕ ПРОБЛЕМЫ И ПЕРСПЕКТИВЫ РАЗВИТИЯ АВИО</w:t>
      </w:r>
      <w:r w:rsidR="00183027" w:rsidRPr="009F3B7C">
        <w:t>Н</w:t>
      </w:r>
      <w:r w:rsidRPr="009F3B7C">
        <w:t>ИК</w:t>
      </w:r>
      <w:r w:rsidR="00183027" w:rsidRPr="009F3B7C">
        <w:t>И</w:t>
      </w:r>
      <w:r w:rsidRPr="009F3B7C">
        <w:t xml:space="preserve">, СИЛОВЫХ УСТАНОВОК </w:t>
      </w:r>
      <w:r w:rsidR="00D479A2" w:rsidRPr="009F3B7C">
        <w:br/>
      </w:r>
      <w:r w:rsidRPr="009F3B7C">
        <w:t>И КОНСТРУКЦИЙ ЛЕТАТЕЛЬНЫ</w:t>
      </w:r>
      <w:r w:rsidRPr="00392906">
        <w:t>Х АППАРАТОВ</w:t>
      </w:r>
      <w:bookmarkEnd w:id="12"/>
    </w:p>
    <w:p w14:paraId="7DE79AB4" w14:textId="2C8A448D" w:rsidR="00DD7042" w:rsidRPr="00392906" w:rsidRDefault="00DD7042" w:rsidP="00EF03E3">
      <w:pPr>
        <w:pStyle w:val="14"/>
      </w:pPr>
      <w:r w:rsidRPr="00EF03E3">
        <w:lastRenderedPageBreak/>
        <w:t>УДК</w:t>
      </w:r>
      <w:r w:rsidRPr="00392906">
        <w:t> 533.6.071</w:t>
      </w:r>
    </w:p>
    <w:p w14:paraId="3926F9C1" w14:textId="05FCE867" w:rsidR="00DD7042" w:rsidRPr="00392906" w:rsidRDefault="00DD7042" w:rsidP="00EF03E3">
      <w:pPr>
        <w:pStyle w:val="25"/>
        <w:rPr>
          <w:b/>
          <w:bCs/>
        </w:rPr>
      </w:pPr>
      <w:bookmarkStart w:id="13" w:name="_Toc225237352"/>
      <w:r w:rsidRPr="00392906">
        <w:t>А. И. </w:t>
      </w:r>
      <w:proofErr w:type="spellStart"/>
      <w:r w:rsidRPr="00392906">
        <w:t>Рипинский</w:t>
      </w:r>
      <w:proofErr w:type="spellEnd"/>
      <w:r w:rsidRPr="00392906">
        <w:t>, А. М. Кривицкий, Д. Е. </w:t>
      </w:r>
      <w:proofErr w:type="spellStart"/>
      <w:r w:rsidRPr="00392906">
        <w:t>Бичуков</w:t>
      </w:r>
      <w:bookmarkEnd w:id="13"/>
      <w:proofErr w:type="spellEnd"/>
    </w:p>
    <w:p w14:paraId="27483F73" w14:textId="7A8ED6FD" w:rsidR="00DD7042" w:rsidRPr="00392906" w:rsidRDefault="007728B8" w:rsidP="00B77E0D">
      <w:pPr>
        <w:pStyle w:val="33"/>
      </w:pPr>
      <w:bookmarkStart w:id="14" w:name="_Toc225237353"/>
      <w:r>
        <w:t>Учреждение образования «</w:t>
      </w:r>
      <w:r w:rsidR="00DD7042" w:rsidRPr="00392906">
        <w:t>Белорусская государственная академия авиации</w:t>
      </w:r>
      <w:r>
        <w:t>»</w:t>
      </w:r>
      <w:bookmarkEnd w:id="14"/>
    </w:p>
    <w:p w14:paraId="19B6EC8E" w14:textId="77777777" w:rsidR="00DD7042" w:rsidRPr="00392906" w:rsidRDefault="00DD7042" w:rsidP="00B77E0D">
      <w:pPr>
        <w:pStyle w:val="40"/>
      </w:pPr>
      <w:bookmarkStart w:id="15" w:name="_Toc225237354"/>
      <w:r w:rsidRPr="00392906">
        <w:t>АНАЛИЗ АЭРОДИНАМИЧЕСКИХ ХАРАКТЕРИСТИК ПРИ ИССЛЕДОВАНИИ КРЫЛА С ИСПОЛЬЗОВАНИЕМ АЭРОДИНАМИЧЕСКОЙ ТРУБЫ</w:t>
      </w:r>
      <w:bookmarkEnd w:id="15"/>
    </w:p>
    <w:p w14:paraId="199DCBE5" w14:textId="77777777" w:rsidR="00DD7042" w:rsidRPr="00392906" w:rsidRDefault="00DD7042" w:rsidP="00B77E0D">
      <w:pPr>
        <w:pStyle w:val="50"/>
      </w:pPr>
      <w:r w:rsidRPr="00392906">
        <w:t xml:space="preserve">В ходе разработки перспективных летательных аппаратов внимание уделяется вопросам совершенствования обтекания тел потоком газа, что необходимо для уменьшения расхода авиационного топлива и повышения экономичности полетов, увеличения дальности </w:t>
      </w:r>
      <w:r w:rsidRPr="00EF03E3">
        <w:rPr>
          <w:spacing w:val="-4"/>
        </w:rPr>
        <w:t>полета и пассажировместимости перспективных самолетов и, в конечном счете, для увеличения</w:t>
      </w:r>
      <w:r w:rsidRPr="00392906">
        <w:t xml:space="preserve"> их конкурентоспособности. Одним из направлений работы по улучшению аэродинамических </w:t>
      </w:r>
      <w:r w:rsidRPr="00EF03E3">
        <w:rPr>
          <w:spacing w:val="-6"/>
        </w:rPr>
        <w:t>характеристик является исследования моделей крыльев в ходе продувки их в аэродинамических</w:t>
      </w:r>
      <w:r w:rsidRPr="00392906">
        <w:t xml:space="preserve"> трубах (далее – АДТ), а также в компьютерных программах типа </w:t>
      </w:r>
      <w:r w:rsidRPr="00392906">
        <w:rPr>
          <w:lang w:val="en-US"/>
        </w:rPr>
        <w:t>Ansys</w:t>
      </w:r>
      <w:r w:rsidRPr="00392906">
        <w:t xml:space="preserve"> для изучения структуры течения и физических процессов, происходящих на поверхности летательного аппарата, в частном случае, крыле.</w:t>
      </w:r>
    </w:p>
    <w:p w14:paraId="55A3CE88" w14:textId="526C704A" w:rsidR="00DD7042" w:rsidRPr="00392906" w:rsidRDefault="00DD7042" w:rsidP="00B77E0D">
      <w:pPr>
        <w:pStyle w:val="50"/>
      </w:pPr>
      <w:r w:rsidRPr="00392906">
        <w:t>Основным преимуществом АДТ перед компьютерными программами является то,</w:t>
      </w:r>
      <w:r w:rsidR="00D479A2">
        <w:br/>
      </w:r>
      <w:r w:rsidRPr="00392906">
        <w:t>что процесс реальной продувки профилей происходит наглядно: поскольку у исследователя есть возможность увидеть всю картину обтекания своими глазами. Особенно это проявляется при использовании вспомогательных средств, таких как дымовой спектр, метод шелковинок, аэрографические методики и</w:t>
      </w:r>
      <w:r w:rsidR="00B77E0D">
        <w:rPr>
          <w:lang w:val="en-US"/>
        </w:rPr>
        <w:t> </w:t>
      </w:r>
      <w:r w:rsidRPr="00392906">
        <w:t>т.</w:t>
      </w:r>
      <w:r w:rsidR="00B77E0D">
        <w:rPr>
          <w:lang w:val="en-US"/>
        </w:rPr>
        <w:t> </w:t>
      </w:r>
      <w:r w:rsidRPr="00392906">
        <w:t>д. [1].</w:t>
      </w:r>
    </w:p>
    <w:p w14:paraId="0837160B" w14:textId="1F946B6D" w:rsidR="00DD7042" w:rsidRPr="00392906" w:rsidRDefault="00DD7042" w:rsidP="00B77E0D">
      <w:pPr>
        <w:pStyle w:val="50"/>
      </w:pPr>
      <w:r w:rsidRPr="00392906">
        <w:rPr>
          <w:shd w:val="clear" w:color="auto" w:fill="FFFFFF"/>
        </w:rPr>
        <w:t>Трубные исследования не теряют своей актуальности, так как сопоставление результатов трубных экспериментов с л</w:t>
      </w:r>
      <w:r w:rsidR="00791600">
        <w:rPr>
          <w:shd w:val="clear" w:color="auto" w:fill="FFFFFF"/>
        </w:rPr>
        <w:t>е</w:t>
      </w:r>
      <w:r w:rsidRPr="00392906">
        <w:rPr>
          <w:shd w:val="clear" w:color="auto" w:fill="FFFFFF"/>
        </w:rPr>
        <w:t>тными испытаниями позволяет в наземных условиях воссоздать «натурную» структуру течения. Наконец, трубные исследования не только реальных крыльев, но и моделей необходимы для фундаментального изучения явлений, обнаруженных в полете, и поиска новых способов воздействия на течение.</w:t>
      </w:r>
    </w:p>
    <w:p w14:paraId="44556748" w14:textId="251C9B8E" w:rsidR="00DD7042" w:rsidRPr="00392906" w:rsidRDefault="00DD7042" w:rsidP="00B77E0D">
      <w:pPr>
        <w:pStyle w:val="50"/>
      </w:pPr>
      <w:r w:rsidRPr="00EF03E3">
        <w:rPr>
          <w:spacing w:val="-6"/>
        </w:rPr>
        <w:t>В рамках исследования были проведено исследование аэродинамических характеристик</w:t>
      </w:r>
      <w:r w:rsidRPr="00392906">
        <w:t xml:space="preserve"> профиля на АДТ, а также проведено сравнение с результатами в компьютерной программе</w:t>
      </w:r>
      <w:r w:rsidR="00EF03E3">
        <w:br/>
      </w:r>
      <w:r w:rsidRPr="00392906">
        <w:t>и официальными данными из справочника авиационных профилей.</w:t>
      </w:r>
    </w:p>
    <w:p w14:paraId="1B681358" w14:textId="0003A41F" w:rsidR="00DD7042" w:rsidRPr="00392906" w:rsidRDefault="00DD7042" w:rsidP="00B77E0D">
      <w:pPr>
        <w:pStyle w:val="50"/>
      </w:pPr>
      <w:r w:rsidRPr="00EF03E3">
        <w:rPr>
          <w:spacing w:val="-4"/>
        </w:rPr>
        <w:t>В исследовании использовалось следующее оборудование: АДТ НТЦ 19.02 (рисунок 1);</w:t>
      </w:r>
      <w:r w:rsidRPr="00392906">
        <w:t xml:space="preserve"> тензометрический датчик балочного типа; тензометрические весы CAS BCL-10L.</w:t>
      </w:r>
    </w:p>
    <w:p w14:paraId="26BBF4AF" w14:textId="77777777" w:rsidR="00DD7042" w:rsidRPr="00392906" w:rsidRDefault="00DD7042" w:rsidP="00EF03E3">
      <w:pPr>
        <w:pStyle w:val="50"/>
      </w:pPr>
    </w:p>
    <w:p w14:paraId="02BAD6D0" w14:textId="77777777" w:rsidR="00DD7042" w:rsidRPr="00392906" w:rsidRDefault="00DD7042" w:rsidP="00EF03E3">
      <w:pPr>
        <w:pStyle w:val="6"/>
      </w:pPr>
      <w:r w:rsidRPr="00392906">
        <w:rPr>
          <w:noProof/>
        </w:rPr>
        <w:drawing>
          <wp:inline distT="0" distB="0" distL="0" distR="0" wp14:anchorId="79825902" wp14:editId="42BA8B79">
            <wp:extent cx="3967513" cy="201295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9.02_3_cr.jpg"/>
                    <pic:cNvPicPr/>
                  </pic:nvPicPr>
                  <pic:blipFill>
                    <a:blip r:embed="rId15">
                      <a:extLst>
                        <a:ext uri="{28A0092B-C50C-407E-A947-70E740481C1C}">
                          <a14:useLocalDpi xmlns:a14="http://schemas.microsoft.com/office/drawing/2010/main" val="0"/>
                        </a:ext>
                      </a:extLst>
                    </a:blip>
                    <a:stretch>
                      <a:fillRect/>
                    </a:stretch>
                  </pic:blipFill>
                  <pic:spPr>
                    <a:xfrm>
                      <a:off x="0" y="0"/>
                      <a:ext cx="4043460" cy="2051482"/>
                    </a:xfrm>
                    <a:prstGeom prst="rect">
                      <a:avLst/>
                    </a:prstGeom>
                  </pic:spPr>
                </pic:pic>
              </a:graphicData>
            </a:graphic>
          </wp:inline>
        </w:drawing>
      </w:r>
    </w:p>
    <w:p w14:paraId="54CF93BF" w14:textId="77777777" w:rsidR="00DD7042" w:rsidRPr="00EF03E3" w:rsidRDefault="00DD7042" w:rsidP="00EF03E3">
      <w:pPr>
        <w:pStyle w:val="6"/>
      </w:pPr>
      <w:r w:rsidRPr="00EF03E3">
        <w:t>Рисунок 1 – АДТ НТЦ 19.02</w:t>
      </w:r>
    </w:p>
    <w:p w14:paraId="3A63EA58" w14:textId="653FB895" w:rsidR="00DD7042" w:rsidRDefault="00DD7042" w:rsidP="00EF03E3">
      <w:pPr>
        <w:pStyle w:val="50"/>
      </w:pPr>
      <w:r w:rsidRPr="00EF03E3">
        <w:rPr>
          <w:spacing w:val="-4"/>
        </w:rPr>
        <w:t>Для интерпретации показаний тензометрических датчиков использовалось программное</w:t>
      </w:r>
      <w:r w:rsidRPr="00392906">
        <w:t xml:space="preserve"> обеспечение (далее – ПО) лабораторного стенда НТЦ-19.02. В рабочем окне данного ПО величины сил, воздействующих на сам датчик (подъемная сила и сила лобового сопротивления), отображаются в размерности килограмм-сила (кгс) или ньютон (Н) без индикации их промежуточных преобразований в код или уровень напряжения (рисунок 2).</w:t>
      </w:r>
    </w:p>
    <w:p w14:paraId="2622084A" w14:textId="77777777" w:rsidR="00DD7042" w:rsidRPr="00392906" w:rsidRDefault="00DD7042" w:rsidP="00EF03E3">
      <w:pPr>
        <w:pStyle w:val="6"/>
      </w:pPr>
      <w:r w:rsidRPr="00392906">
        <w:rPr>
          <w:noProof/>
        </w:rPr>
        <w:lastRenderedPageBreak/>
        <w:drawing>
          <wp:inline distT="0" distB="0" distL="0" distR="0" wp14:anchorId="715D0496" wp14:editId="1B01C802">
            <wp:extent cx="4749800" cy="2646205"/>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9.02_6.jpg"/>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t="22674" b="22781"/>
                    <a:stretch/>
                  </pic:blipFill>
                  <pic:spPr bwMode="auto">
                    <a:xfrm>
                      <a:off x="0" y="0"/>
                      <a:ext cx="4936741" cy="2750353"/>
                    </a:xfrm>
                    <a:prstGeom prst="rect">
                      <a:avLst/>
                    </a:prstGeom>
                    <a:ln>
                      <a:noFill/>
                    </a:ln>
                    <a:extLst>
                      <a:ext uri="{53640926-AAD7-44D8-BBD7-CCE9431645EC}">
                        <a14:shadowObscured xmlns:a14="http://schemas.microsoft.com/office/drawing/2010/main"/>
                      </a:ext>
                    </a:extLst>
                  </pic:spPr>
                </pic:pic>
              </a:graphicData>
            </a:graphic>
          </wp:inline>
        </w:drawing>
      </w:r>
    </w:p>
    <w:p w14:paraId="02A4BBF4" w14:textId="56B74B48" w:rsidR="00DD7042" w:rsidRPr="00392906" w:rsidRDefault="00DD7042" w:rsidP="00EF03E3">
      <w:pPr>
        <w:pStyle w:val="6"/>
      </w:pPr>
      <w:r w:rsidRPr="00392906">
        <w:t xml:space="preserve">Рисунок </w:t>
      </w:r>
      <w:r w:rsidRPr="00EF03E3">
        <w:t xml:space="preserve">2 </w:t>
      </w:r>
      <w:r w:rsidR="00EF03E3" w:rsidRPr="00EF03E3">
        <w:rPr>
          <w:rFonts w:hint="eastAsia"/>
        </w:rPr>
        <w:t>–</w:t>
      </w:r>
      <w:r w:rsidRPr="00392906">
        <w:t xml:space="preserve"> Рабочее окно ПО лабораторного стенда НТЦ-19.02</w:t>
      </w:r>
    </w:p>
    <w:p w14:paraId="04CB348B" w14:textId="77841E26" w:rsidR="00DD7042" w:rsidRPr="00392906" w:rsidRDefault="00DD7042" w:rsidP="00EF03E3">
      <w:pPr>
        <w:pStyle w:val="50"/>
      </w:pPr>
      <w:r w:rsidRPr="00392906">
        <w:t xml:space="preserve">В качестве испытуемой модели был выбран симметричный аэродинамический профиль </w:t>
      </w:r>
      <w:r w:rsidRPr="00392906">
        <w:rPr>
          <w:lang w:val="en-US"/>
        </w:rPr>
        <w:t>NACA</w:t>
      </w:r>
      <w:r w:rsidRPr="00392906">
        <w:t xml:space="preserve"> 0012 [2], схема которого представлена на рисунке 3. Данная модель для испытаний была выбрана неслучайно, так как </w:t>
      </w:r>
      <w:r w:rsidRPr="00392906">
        <w:rPr>
          <w:lang w:val="en-US"/>
        </w:rPr>
        <w:t>NACA</w:t>
      </w:r>
      <w:r w:rsidRPr="00392906">
        <w:t xml:space="preserve"> 0012 является эталонным по отношению к похожим профилям с толщиной 12 % хорды. Он может быть легко описан математически и легко преобразовывается в профиль любой другой толщины простой заменой коэффициента</w:t>
      </w:r>
      <w:r w:rsidR="00EF03E3">
        <w:br/>
      </w:r>
      <w:r w:rsidRPr="00EF03E3">
        <w:rPr>
          <w:spacing w:val="-6"/>
        </w:rPr>
        <w:t xml:space="preserve">в уравнении, описывающем поверхность. </w:t>
      </w:r>
      <w:r w:rsidRPr="00EF03E3">
        <w:rPr>
          <w:spacing w:val="-6"/>
          <w:lang w:val="en-US"/>
        </w:rPr>
        <w:t>NACA</w:t>
      </w:r>
      <w:r w:rsidRPr="00EF03E3">
        <w:rPr>
          <w:spacing w:val="-6"/>
        </w:rPr>
        <w:t xml:space="preserve"> 0012 установлен на такие модели летательных</w:t>
      </w:r>
      <w:r w:rsidRPr="00392906">
        <w:t xml:space="preserve"> аппаратов, как ИЛ-18, ИЛ-20, ИЛ-24Н, Ил-38, Ту-95 и др.</w:t>
      </w:r>
    </w:p>
    <w:p w14:paraId="02AB751F" w14:textId="77777777" w:rsidR="00DD7042" w:rsidRPr="00392906" w:rsidRDefault="00DD7042" w:rsidP="00EF03E3">
      <w:pPr>
        <w:pStyle w:val="50"/>
      </w:pPr>
    </w:p>
    <w:p w14:paraId="06B8C859" w14:textId="77777777" w:rsidR="00DD7042" w:rsidRPr="00392906" w:rsidRDefault="00DD7042" w:rsidP="00EF03E3">
      <w:pPr>
        <w:pStyle w:val="6"/>
        <w:rPr>
          <w:bCs/>
        </w:rPr>
      </w:pPr>
      <w:r w:rsidRPr="00392906">
        <w:rPr>
          <w:noProof/>
        </w:rPr>
        <w:drawing>
          <wp:inline distT="0" distB="0" distL="0" distR="0" wp14:anchorId="62F82D72" wp14:editId="464B5B71">
            <wp:extent cx="4286250" cy="768821"/>
            <wp:effectExtent l="0" t="0" r="190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86250" cy="768821"/>
                    </a:xfrm>
                    <a:prstGeom prst="rect">
                      <a:avLst/>
                    </a:prstGeom>
                  </pic:spPr>
                </pic:pic>
              </a:graphicData>
            </a:graphic>
          </wp:inline>
        </w:drawing>
      </w:r>
    </w:p>
    <w:p w14:paraId="79EABB5A" w14:textId="77C11217" w:rsidR="00DD7042" w:rsidRPr="00392906" w:rsidRDefault="00DD7042" w:rsidP="00EF03E3">
      <w:pPr>
        <w:pStyle w:val="6"/>
      </w:pPr>
      <w:r w:rsidRPr="00392906">
        <w:t xml:space="preserve">Рисунок 3 </w:t>
      </w:r>
      <w:r w:rsidR="00EF03E3">
        <w:t>–</w:t>
      </w:r>
      <w:r w:rsidRPr="00392906">
        <w:t xml:space="preserve"> </w:t>
      </w:r>
      <w:r w:rsidRPr="00392906">
        <w:rPr>
          <w:lang w:val="en-US"/>
        </w:rPr>
        <w:t>NACA</w:t>
      </w:r>
      <w:r w:rsidRPr="00392906">
        <w:t xml:space="preserve"> 0012</w:t>
      </w:r>
    </w:p>
    <w:p w14:paraId="3D225E64" w14:textId="77777777" w:rsidR="00DD7042" w:rsidRPr="00EF03E3" w:rsidRDefault="00DD7042" w:rsidP="00EF03E3">
      <w:pPr>
        <w:pStyle w:val="50"/>
      </w:pPr>
      <w:r w:rsidRPr="00EF03E3">
        <w:t xml:space="preserve">При подготовке АДТ к испытаниям были решены некоторые проблемы: </w:t>
      </w:r>
    </w:p>
    <w:p w14:paraId="6A8C078E" w14:textId="77777777" w:rsidR="00DD7042" w:rsidRPr="00EF03E3" w:rsidRDefault="00DD7042" w:rsidP="00EF03E3">
      <w:pPr>
        <w:pStyle w:val="50"/>
      </w:pPr>
      <w:r w:rsidRPr="00EF03E3">
        <w:t>1. Проблема равномерности потока в рабочей части АДТ была решена установкой спрямляющей решетки на входе в АДТ [3].</w:t>
      </w:r>
    </w:p>
    <w:p w14:paraId="190ABBA3" w14:textId="56761467" w:rsidR="00DD7042" w:rsidRPr="00EF03E3" w:rsidRDefault="00DD7042" w:rsidP="00EF03E3">
      <w:pPr>
        <w:pStyle w:val="50"/>
      </w:pPr>
      <w:r w:rsidRPr="00EF03E3">
        <w:t>2. </w:t>
      </w:r>
      <w:r w:rsidRPr="00EF03E3">
        <w:rPr>
          <w:spacing w:val="6"/>
        </w:rPr>
        <w:t>Тарировка тензометрических весов трубы была решена ранее с данной АДТ</w:t>
      </w:r>
      <w:r w:rsidR="00EF03E3">
        <w:rPr>
          <w:spacing w:val="6"/>
        </w:rPr>
        <w:br/>
      </w:r>
      <w:r w:rsidRPr="00EF03E3">
        <w:rPr>
          <w:spacing w:val="6"/>
        </w:rPr>
        <w:t>в исследовании [4].</w:t>
      </w:r>
    </w:p>
    <w:p w14:paraId="4BCD2904" w14:textId="77777777" w:rsidR="00DD7042" w:rsidRPr="00EF03E3" w:rsidRDefault="00DD7042" w:rsidP="00EF03E3">
      <w:pPr>
        <w:pStyle w:val="50"/>
        <w:rPr>
          <w:rFonts w:eastAsiaTheme="minorEastAsia"/>
        </w:rPr>
      </w:pPr>
      <w:r w:rsidRPr="00EF03E3">
        <w:t xml:space="preserve">3. Проблема переноса результатов испытаний на объект была решена путем обоснования аналогии модели, продуваемой в аэродинамической трубе и компьютерной программе. </w:t>
      </w:r>
      <w:r w:rsidRPr="00EF03E3">
        <w:rPr>
          <w:rFonts w:eastAsiaTheme="minorEastAsia"/>
        </w:rPr>
        <w:t xml:space="preserve">В задачах аэродинамики основными критериями подобия являются числа </w:t>
      </w:r>
      <m:oMath>
        <m:r>
          <w:rPr>
            <w:rFonts w:ascii="Cambria Math" w:hAnsi="Cambria Math"/>
          </w:rPr>
          <m:t>Re</m:t>
        </m:r>
      </m:oMath>
      <w:r w:rsidRPr="00EF03E3">
        <w:rPr>
          <w:rFonts w:eastAsiaTheme="minorEastAsia"/>
        </w:rPr>
        <w:t xml:space="preserve">, </w:t>
      </w:r>
      <m:oMath>
        <m:r>
          <w:rPr>
            <w:rFonts w:ascii="Cambria Math" w:hAnsi="Cambria Math"/>
          </w:rPr>
          <m:t>M</m:t>
        </m:r>
      </m:oMath>
      <w:r w:rsidRPr="00EF03E3">
        <w:rPr>
          <w:rFonts w:eastAsiaTheme="minorEastAsia"/>
        </w:rPr>
        <w:t>. С целью достижен</w:t>
      </w:r>
      <w:proofErr w:type="spellStart"/>
      <w:r w:rsidRPr="00EF03E3">
        <w:rPr>
          <w:rFonts w:eastAsiaTheme="minorEastAsia"/>
        </w:rPr>
        <w:t>ия</w:t>
      </w:r>
      <w:proofErr w:type="spellEnd"/>
      <w:r w:rsidRPr="00EF03E3">
        <w:rPr>
          <w:rFonts w:eastAsiaTheme="minorEastAsia"/>
        </w:rPr>
        <w:t xml:space="preserve"> подобия явлений при испытаниях в АДТ и компьютерной программе изменяют скорости потока в аэродинамической трубе, линейные размеры модели (при сохранении геометрического подобия), кинематическую вязкость воздушной среды (управляя давлением в контуре трубы или добавляя в воздушную среду </w:t>
      </w:r>
      <w:proofErr w:type="spellStart"/>
      <w:r w:rsidRPr="00EF03E3">
        <w:rPr>
          <w:rFonts w:eastAsiaTheme="minorEastAsia"/>
        </w:rPr>
        <w:t>газы</w:t>
      </w:r>
      <w:proofErr w:type="spellEnd"/>
      <w:r w:rsidRPr="00EF03E3">
        <w:rPr>
          <w:rFonts w:eastAsiaTheme="minorEastAsia"/>
        </w:rPr>
        <w:t xml:space="preserve"> с малой вязкостью, например, водород или гелий) [1].</w:t>
      </w:r>
    </w:p>
    <w:p w14:paraId="18AB5F43" w14:textId="77777777" w:rsidR="00DD7042" w:rsidRPr="00392906" w:rsidRDefault="00DD7042" w:rsidP="00EF03E3">
      <w:pPr>
        <w:pStyle w:val="50"/>
      </w:pPr>
      <w:r w:rsidRPr="00392906">
        <w:rPr>
          <w:rFonts w:eastAsiaTheme="minorEastAsia"/>
        </w:rPr>
        <w:t xml:space="preserve">4. Индуктивное сопротивление сведено к минимуму за счет использования профиля крыла </w:t>
      </w:r>
      <w:r w:rsidRPr="00392906">
        <w:t>по ширине примерно равной ширине рабочей части АДТ.</w:t>
      </w:r>
    </w:p>
    <w:p w14:paraId="01725AE5" w14:textId="5B406F22" w:rsidR="00DD7042" w:rsidRPr="00392906" w:rsidRDefault="00DD7042" w:rsidP="00EF03E3">
      <w:pPr>
        <w:pStyle w:val="50"/>
      </w:pPr>
      <w:r w:rsidRPr="00392906">
        <w:t xml:space="preserve">Исследования аэродинамических характеристик профиля, хорда которого составляет 25 см, проводились при скоростях потока 25 и 35 м/с. Авторы исследования ограничены </w:t>
      </w:r>
      <w:r w:rsidR="00EF03E3">
        <w:br/>
      </w:r>
      <w:r w:rsidRPr="00EF03E3">
        <w:rPr>
          <w:spacing w:val="-6"/>
        </w:rPr>
        <w:t>в скоростях, так как НТЦ 19.02 установлена в аудитории в замкнутом пространстве и, как следствие</w:t>
      </w:r>
      <w:r w:rsidRPr="00392906">
        <w:t>, нет возможности раскрыть полный потенциал АДТ.</w:t>
      </w:r>
    </w:p>
    <w:p w14:paraId="1B15B698" w14:textId="77777777" w:rsidR="00DD7042" w:rsidRPr="00392906" w:rsidRDefault="00DD7042" w:rsidP="00EF03E3">
      <w:pPr>
        <w:pStyle w:val="50"/>
      </w:pPr>
      <w:r w:rsidRPr="00392906">
        <w:lastRenderedPageBreak/>
        <w:t>В результате измерений аэродинамических характеристик установлено, что данные численного моделирования (компьютерной программы) и справочника авиационных профилей отличаются на 4 %. Это связано, с погрешностями при расчетах числа Рейнольдса в зависимости от условий обтекания, а также из-за различных длин хорд (</w:t>
      </w:r>
      <w:r w:rsidRPr="00392906">
        <w:rPr>
          <w:i/>
        </w:rPr>
        <w:t>в справочнике не указано точное значение хорды</w:t>
      </w:r>
      <w:r w:rsidRPr="00392906">
        <w:t>).</w:t>
      </w:r>
    </w:p>
    <w:p w14:paraId="2B0AAFED" w14:textId="53C56886" w:rsidR="00DD7042" w:rsidRPr="00EF03E3" w:rsidRDefault="00DD7042" w:rsidP="00EF03E3">
      <w:pPr>
        <w:pStyle w:val="50"/>
      </w:pPr>
      <w:r w:rsidRPr="00EF03E3">
        <w:t>Результаты реальных продувок в трубе отличаются от компьютерной программы</w:t>
      </w:r>
      <w:r w:rsidR="00EF03E3">
        <w:br/>
      </w:r>
      <w:r w:rsidRPr="00EF03E3">
        <w:t>на 13 %, это можно объяснить тем, что АДТ является учебной и, как следствие, данная погрешность допустима в виду того, что условия продувки не идеальны и труба изготовлена не с такой точностью как АДТ полноценных аэрогидродинамических центров.</w:t>
      </w:r>
    </w:p>
    <w:p w14:paraId="540BD9BF" w14:textId="3F2F20BD" w:rsidR="00DD7042" w:rsidRPr="00EF03E3" w:rsidRDefault="00DD7042" w:rsidP="00EF03E3">
      <w:pPr>
        <w:pStyle w:val="50"/>
      </w:pPr>
      <w:r w:rsidRPr="00EF03E3">
        <w:t>Таким образом, по результатам проведенного исследования можно сделать вывод,</w:t>
      </w:r>
      <w:r w:rsidR="00EF03E3">
        <w:br/>
      </w:r>
      <w:r w:rsidRPr="00EF03E3">
        <w:t>что учебная АДТ НТЦ 19.02 пригодна для качественных и оценочных исследований, однако имеет систематическую погрешность, существенно превышающую расч</w:t>
      </w:r>
      <w:r w:rsidR="00EF03E3">
        <w:t>е</w:t>
      </w:r>
      <w:r w:rsidRPr="00EF03E3">
        <w:t>тные методы. Расхождение в 13 % между экспериментом и компьютерной программы является ключевым индикатором ограничений учебной установки. В целом АДТ НТЦ 19.02 оправдывает сво</w:t>
      </w:r>
      <w:r w:rsidR="00EF03E3">
        <w:t>е</w:t>
      </w:r>
      <w:r w:rsidRPr="00EF03E3">
        <w:t xml:space="preserve"> назначение – демонстрация физических явлений и получение студентами практических навыков, а не выдача сертификационных данных с высокой точностью.</w:t>
      </w:r>
    </w:p>
    <w:p w14:paraId="476C8738" w14:textId="77777777" w:rsidR="003A6DBC" w:rsidRPr="003A6DBC" w:rsidRDefault="003A6DBC" w:rsidP="003A6DBC">
      <w:pPr>
        <w:pStyle w:val="8"/>
      </w:pPr>
      <w:r w:rsidRPr="003A6DBC">
        <w:t>СПИСОК ИСПОЛЬЗОВАННЫХ ИСТОЧНИКОВ</w:t>
      </w:r>
    </w:p>
    <w:p w14:paraId="4504E430" w14:textId="1D8A35E4" w:rsidR="00DD7042" w:rsidRPr="00392906" w:rsidRDefault="00DD7042" w:rsidP="00EF03E3">
      <w:pPr>
        <w:pStyle w:val="50"/>
      </w:pPr>
      <w:r w:rsidRPr="00392906">
        <w:t>1. Л.</w:t>
      </w:r>
      <w:r w:rsidR="002D1313">
        <w:rPr>
          <w:lang w:val="en-US"/>
        </w:rPr>
        <w:t> </w:t>
      </w:r>
      <w:r w:rsidRPr="00392906">
        <w:t>Ф.</w:t>
      </w:r>
      <w:r w:rsidR="00DF6193">
        <w:t> </w:t>
      </w:r>
      <w:r w:rsidRPr="00392906">
        <w:t>Николаев, Аэродинамика и динамика пол</w:t>
      </w:r>
      <w:r w:rsidR="00EF03E3">
        <w:t>е</w:t>
      </w:r>
      <w:r w:rsidRPr="00392906">
        <w:t>та транспортных самол</w:t>
      </w:r>
      <w:r w:rsidR="00EF03E3">
        <w:t>е</w:t>
      </w:r>
      <w:r w:rsidRPr="00392906">
        <w:t>тов //</w:t>
      </w:r>
      <w:r w:rsidR="00EF03E3">
        <w:t xml:space="preserve"> </w:t>
      </w:r>
      <w:r w:rsidRPr="00392906">
        <w:t>МОСКВА «Транспорт» 1990. – 392</w:t>
      </w:r>
      <w:r w:rsidR="00EF03E3">
        <w:t> </w:t>
      </w:r>
      <w:r w:rsidRPr="00392906">
        <w:t>с.</w:t>
      </w:r>
    </w:p>
    <w:p w14:paraId="67B2E977" w14:textId="02BA08D6" w:rsidR="00DD7042" w:rsidRPr="00392906" w:rsidRDefault="00DD7042" w:rsidP="00EF03E3">
      <w:pPr>
        <w:pStyle w:val="50"/>
      </w:pPr>
      <w:r w:rsidRPr="00392906">
        <w:t>2. Справочник авиационных профилей – 179</w:t>
      </w:r>
      <w:r w:rsidR="00EF03E3">
        <w:t> </w:t>
      </w:r>
      <w:r w:rsidRPr="00392906">
        <w:t>с.</w:t>
      </w:r>
    </w:p>
    <w:p w14:paraId="55B366E0" w14:textId="11D5BFD6" w:rsidR="00DD7042" w:rsidRPr="00392906" w:rsidRDefault="00DD7042" w:rsidP="00EF03E3">
      <w:pPr>
        <w:pStyle w:val="50"/>
      </w:pPr>
      <w:r w:rsidRPr="00392906">
        <w:t xml:space="preserve">3. Расчет параметров дозвуковой аэродинамической трубы замкнутого типа с открытой рабочей частью </w:t>
      </w:r>
      <w:r w:rsidRPr="00AB001C">
        <w:t>(</w:t>
      </w:r>
      <w:r w:rsidRPr="00392906">
        <w:rPr>
          <w:lang w:val="en-US"/>
        </w:rPr>
        <w:t>D</w:t>
      </w:r>
      <w:r w:rsidRPr="00AB001C">
        <w:t xml:space="preserve">0=600 </w:t>
      </w:r>
      <w:r w:rsidRPr="00392906">
        <w:t>мм</w:t>
      </w:r>
      <w:r w:rsidRPr="00AB001C">
        <w:t xml:space="preserve">). – 2010. – </w:t>
      </w:r>
      <w:r w:rsidR="00AB001C">
        <w:rPr>
          <w:lang w:val="en-US"/>
        </w:rPr>
        <w:t>URL</w:t>
      </w:r>
      <w:r w:rsidRPr="00AB001C">
        <w:t xml:space="preserve">: </w:t>
      </w:r>
      <w:r w:rsidR="00AB001C" w:rsidRPr="00AB001C">
        <w:rPr>
          <w:szCs w:val="24"/>
          <w:lang w:val="en-US"/>
        </w:rPr>
        <w:t>https</w:t>
      </w:r>
      <w:r w:rsidR="00AB001C" w:rsidRPr="00AB001C">
        <w:rPr>
          <w:szCs w:val="24"/>
        </w:rPr>
        <w:t>://</w:t>
      </w:r>
      <w:proofErr w:type="spellStart"/>
      <w:r w:rsidR="00AB001C" w:rsidRPr="00AB001C">
        <w:rPr>
          <w:szCs w:val="24"/>
          <w:lang w:val="en-US"/>
        </w:rPr>
        <w:t>bph</w:t>
      </w:r>
      <w:proofErr w:type="spellEnd"/>
      <w:r w:rsidR="00AB001C" w:rsidRPr="00AB001C">
        <w:rPr>
          <w:szCs w:val="24"/>
        </w:rPr>
        <w:t>.</w:t>
      </w:r>
      <w:proofErr w:type="spellStart"/>
      <w:r w:rsidR="00AB001C" w:rsidRPr="00AB001C">
        <w:rPr>
          <w:szCs w:val="24"/>
          <w:lang w:val="en-US"/>
        </w:rPr>
        <w:t>kaznu</w:t>
      </w:r>
      <w:proofErr w:type="spellEnd"/>
      <w:r w:rsidR="00AB001C" w:rsidRPr="00AB001C">
        <w:rPr>
          <w:szCs w:val="24"/>
        </w:rPr>
        <w:t>.</w:t>
      </w:r>
      <w:proofErr w:type="spellStart"/>
      <w:r w:rsidR="00AB001C" w:rsidRPr="00AB001C">
        <w:rPr>
          <w:szCs w:val="24"/>
          <w:lang w:val="en-US"/>
        </w:rPr>
        <w:t>kz</w:t>
      </w:r>
      <w:proofErr w:type="spellEnd"/>
      <w:r w:rsidR="00AB001C" w:rsidRPr="00AB001C">
        <w:rPr>
          <w:szCs w:val="24"/>
        </w:rPr>
        <w:t>/</w:t>
      </w:r>
      <w:r w:rsidR="00AB001C" w:rsidRPr="00AB001C">
        <w:rPr>
          <w:szCs w:val="24"/>
          <w:lang w:val="en-US"/>
        </w:rPr>
        <w:t>index</w:t>
      </w:r>
      <w:r w:rsidR="00AB001C" w:rsidRPr="00AB001C">
        <w:rPr>
          <w:szCs w:val="24"/>
        </w:rPr>
        <w:t>.</w:t>
      </w:r>
      <w:r w:rsidR="00AB001C" w:rsidRPr="00AB001C">
        <w:rPr>
          <w:szCs w:val="24"/>
          <w:lang w:val="en-US"/>
        </w:rPr>
        <w:t>php</w:t>
      </w:r>
      <w:r w:rsidR="00AB001C" w:rsidRPr="00AB001C">
        <w:rPr>
          <w:szCs w:val="24"/>
        </w:rPr>
        <w:t>/</w:t>
      </w:r>
      <w:proofErr w:type="spellStart"/>
      <w:r w:rsidR="00AB001C" w:rsidRPr="00AB001C">
        <w:rPr>
          <w:szCs w:val="24"/>
          <w:lang w:val="en-US"/>
        </w:rPr>
        <w:t>zhuzhu</w:t>
      </w:r>
      <w:proofErr w:type="spellEnd"/>
      <w:r w:rsidR="00AB001C" w:rsidRPr="00AB001C">
        <w:rPr>
          <w:szCs w:val="24"/>
        </w:rPr>
        <w:t>/</w:t>
      </w:r>
      <w:r w:rsidR="00AB001C" w:rsidRPr="00AB001C">
        <w:rPr>
          <w:szCs w:val="24"/>
          <w:lang w:val="en-US"/>
        </w:rPr>
        <w:t>article</w:t>
      </w:r>
      <w:r w:rsidR="00AB001C" w:rsidRPr="00AB001C">
        <w:rPr>
          <w:szCs w:val="24"/>
        </w:rPr>
        <w:t xml:space="preserve">/ </w:t>
      </w:r>
      <w:r w:rsidRPr="00AB001C">
        <w:rPr>
          <w:szCs w:val="24"/>
          <w:lang w:val="en-US"/>
        </w:rPr>
        <w:t>view</w:t>
      </w:r>
      <w:r w:rsidRPr="00AB001C">
        <w:rPr>
          <w:szCs w:val="24"/>
        </w:rPr>
        <w:t>/1003</w:t>
      </w:r>
      <w:r w:rsidRPr="00AB001C">
        <w:t xml:space="preserve"> </w:t>
      </w:r>
      <w:r w:rsidR="00AB001C" w:rsidRPr="00AB001C">
        <w:t>(</w:t>
      </w:r>
      <w:r w:rsidR="00AB001C" w:rsidRPr="00392906">
        <w:t xml:space="preserve">дата </w:t>
      </w:r>
      <w:r w:rsidR="00AB001C">
        <w:t>обращения</w:t>
      </w:r>
      <w:r w:rsidRPr="00392906">
        <w:t>: 25.09.2025</w:t>
      </w:r>
      <w:r w:rsidR="00AB001C">
        <w:t>)</w:t>
      </w:r>
      <w:r w:rsidRPr="00392906">
        <w:t>.</w:t>
      </w:r>
    </w:p>
    <w:p w14:paraId="5E7E87C0" w14:textId="541B9048" w:rsidR="00DD7042" w:rsidRPr="00392906" w:rsidRDefault="00DD7042" w:rsidP="00EF03E3">
      <w:pPr>
        <w:pStyle w:val="50"/>
      </w:pPr>
      <w:r w:rsidRPr="00392906">
        <w:t xml:space="preserve">4. Расчетно-графический способ проверки и тарировки тензометрических датчиков аэродинамических весов. – 2024. – </w:t>
      </w:r>
      <w:r w:rsidR="00AB001C">
        <w:rPr>
          <w:lang w:val="en-US"/>
        </w:rPr>
        <w:t>URL</w:t>
      </w:r>
      <w:r w:rsidRPr="00392906">
        <w:t xml:space="preserve">: </w:t>
      </w:r>
      <w:r w:rsidR="00AB001C" w:rsidRPr="00AB001C">
        <w:rPr>
          <w:szCs w:val="24"/>
          <w:lang w:val="en-US"/>
        </w:rPr>
        <w:t>https</w:t>
      </w:r>
      <w:r w:rsidR="00AB001C" w:rsidRPr="00AB001C">
        <w:rPr>
          <w:szCs w:val="24"/>
        </w:rPr>
        <w:t>://</w:t>
      </w:r>
      <w:r w:rsidR="00AB001C" w:rsidRPr="00AB001C">
        <w:rPr>
          <w:szCs w:val="24"/>
          <w:lang w:val="en-US"/>
        </w:rPr>
        <w:t>journals</w:t>
      </w:r>
      <w:r w:rsidR="00AB001C" w:rsidRPr="00AB001C">
        <w:rPr>
          <w:szCs w:val="24"/>
        </w:rPr>
        <w:t>.</w:t>
      </w:r>
      <w:proofErr w:type="spellStart"/>
      <w:r w:rsidR="00AB001C" w:rsidRPr="00AB001C">
        <w:rPr>
          <w:szCs w:val="24"/>
          <w:lang w:val="en-US"/>
        </w:rPr>
        <w:t>psu</w:t>
      </w:r>
      <w:proofErr w:type="spellEnd"/>
      <w:r w:rsidR="00AB001C" w:rsidRPr="00AB001C">
        <w:rPr>
          <w:szCs w:val="24"/>
        </w:rPr>
        <w:t>.</w:t>
      </w:r>
      <w:r w:rsidR="00AB001C" w:rsidRPr="00AB001C">
        <w:rPr>
          <w:szCs w:val="24"/>
          <w:lang w:val="en-US"/>
        </w:rPr>
        <w:t>by</w:t>
      </w:r>
      <w:r w:rsidR="00AB001C" w:rsidRPr="00AB001C">
        <w:rPr>
          <w:szCs w:val="24"/>
        </w:rPr>
        <w:t>/</w:t>
      </w:r>
      <w:r w:rsidR="00AB001C" w:rsidRPr="00AB001C">
        <w:rPr>
          <w:szCs w:val="24"/>
          <w:lang w:val="en-US"/>
        </w:rPr>
        <w:t>industry</w:t>
      </w:r>
      <w:r w:rsidR="00AB001C" w:rsidRPr="00AB001C">
        <w:rPr>
          <w:szCs w:val="24"/>
        </w:rPr>
        <w:t>/</w:t>
      </w:r>
      <w:r w:rsidR="00AB001C" w:rsidRPr="00AB001C">
        <w:rPr>
          <w:szCs w:val="24"/>
          <w:lang w:val="en-US"/>
        </w:rPr>
        <w:t>article</w:t>
      </w:r>
      <w:r w:rsidR="00AB001C" w:rsidRPr="00AB001C">
        <w:rPr>
          <w:szCs w:val="24"/>
        </w:rPr>
        <w:t>/</w:t>
      </w:r>
      <w:r w:rsidR="00AB001C" w:rsidRPr="00AB001C">
        <w:rPr>
          <w:szCs w:val="24"/>
          <w:lang w:val="en-US"/>
        </w:rPr>
        <w:t>view</w:t>
      </w:r>
      <w:r w:rsidR="00AB001C" w:rsidRPr="00AB001C">
        <w:rPr>
          <w:szCs w:val="24"/>
        </w:rPr>
        <w:t>/6283</w:t>
      </w:r>
      <w:r w:rsidRPr="00392906">
        <w:t xml:space="preserve"> </w:t>
      </w:r>
      <w:r w:rsidR="00AB001C">
        <w:t>(</w:t>
      </w:r>
      <w:r w:rsidR="00AB001C" w:rsidRPr="00392906">
        <w:t xml:space="preserve">дата </w:t>
      </w:r>
      <w:r w:rsidR="00AB001C">
        <w:t>обращения</w:t>
      </w:r>
      <w:r w:rsidRPr="00392906">
        <w:t>: 25.19.2025</w:t>
      </w:r>
      <w:r w:rsidR="00AB001C">
        <w:t>)</w:t>
      </w:r>
      <w:r w:rsidRPr="00392906">
        <w:t>.</w:t>
      </w:r>
    </w:p>
    <w:p w14:paraId="372AAB90" w14:textId="378B22B5" w:rsidR="00DD7042" w:rsidRPr="00392906" w:rsidRDefault="00DD7042" w:rsidP="00EF03E3">
      <w:pPr>
        <w:pStyle w:val="50"/>
      </w:pPr>
      <w:r w:rsidRPr="00392906">
        <w:t xml:space="preserve">5. Тензометрические датчики силы. – 2010. – </w:t>
      </w:r>
      <w:r w:rsidR="00AB001C">
        <w:rPr>
          <w:lang w:val="en-US"/>
        </w:rPr>
        <w:t>URL</w:t>
      </w:r>
      <w:r w:rsidRPr="00392906">
        <w:t xml:space="preserve">: </w:t>
      </w:r>
      <w:hyperlink r:id="rId19" w:history="1">
        <w:r w:rsidRPr="00392906">
          <w:rPr>
            <w:rStyle w:val="a3"/>
            <w:color w:val="auto"/>
            <w:szCs w:val="24"/>
            <w:u w:val="none"/>
          </w:rPr>
          <w:t>https://kit-e.ru/tenzometricheskie-datchiki-sily/</w:t>
        </w:r>
      </w:hyperlink>
      <w:r w:rsidRPr="00392906">
        <w:t xml:space="preserve"> </w:t>
      </w:r>
      <w:r w:rsidR="00AB001C" w:rsidRPr="00AB001C">
        <w:t>(</w:t>
      </w:r>
      <w:r w:rsidR="00AB001C" w:rsidRPr="00392906">
        <w:t xml:space="preserve">дата </w:t>
      </w:r>
      <w:r w:rsidR="00AB001C">
        <w:t>обращения</w:t>
      </w:r>
      <w:r w:rsidRPr="00392906">
        <w:t>: 25.09.2025</w:t>
      </w:r>
      <w:r w:rsidR="00AB001C">
        <w:t>)</w:t>
      </w:r>
      <w:r w:rsidRPr="00392906">
        <w:t>.</w:t>
      </w:r>
    </w:p>
    <w:p w14:paraId="7B0492D8" w14:textId="77777777" w:rsidR="00DD7042" w:rsidRPr="00392906" w:rsidRDefault="00DD7042" w:rsidP="00EF03E3">
      <w:pPr>
        <w:pStyle w:val="50"/>
      </w:pPr>
    </w:p>
    <w:p w14:paraId="298BAF20" w14:textId="5640EEB1" w:rsidR="00132B6B" w:rsidRPr="00392906" w:rsidRDefault="00132B6B" w:rsidP="00EF03E3">
      <w:pPr>
        <w:pStyle w:val="50"/>
      </w:pPr>
    </w:p>
    <w:p w14:paraId="520B369B" w14:textId="77777777" w:rsidR="00DD7042" w:rsidRPr="00392906" w:rsidRDefault="00DD7042" w:rsidP="00EF03E3">
      <w:pPr>
        <w:pStyle w:val="14"/>
      </w:pPr>
      <w:r w:rsidRPr="00392906">
        <w:t>УДК 629.336.063</w:t>
      </w:r>
    </w:p>
    <w:p w14:paraId="133AAA0F" w14:textId="77777777" w:rsidR="00DD7042" w:rsidRPr="00392906" w:rsidRDefault="00DD7042" w:rsidP="00EF03E3">
      <w:pPr>
        <w:pStyle w:val="25"/>
      </w:pPr>
      <w:bookmarkStart w:id="16" w:name="_Toc225237355"/>
      <w:r w:rsidRPr="00392906">
        <w:t>А. А. Ганиев, В. Л. Николаенко, Т. Н. </w:t>
      </w:r>
      <w:proofErr w:type="spellStart"/>
      <w:r w:rsidRPr="00392906">
        <w:t>Микулик</w:t>
      </w:r>
      <w:bookmarkEnd w:id="16"/>
      <w:proofErr w:type="spellEnd"/>
    </w:p>
    <w:p w14:paraId="64282A01" w14:textId="77777777" w:rsidR="007728B8" w:rsidRPr="00392906" w:rsidRDefault="007728B8" w:rsidP="007728B8">
      <w:pPr>
        <w:pStyle w:val="33"/>
      </w:pPr>
      <w:bookmarkStart w:id="17" w:name="_Toc225237356"/>
      <w:r>
        <w:t>Учреждение образования «</w:t>
      </w:r>
      <w:r w:rsidRPr="00392906">
        <w:t>Белорусская государственная академия авиации</w:t>
      </w:r>
      <w:r>
        <w:t>»</w:t>
      </w:r>
      <w:bookmarkEnd w:id="17"/>
    </w:p>
    <w:p w14:paraId="6715CE84" w14:textId="14225AC9" w:rsidR="00DD7042" w:rsidRPr="00392906" w:rsidRDefault="00DD7042" w:rsidP="00EF03E3">
      <w:pPr>
        <w:pStyle w:val="40"/>
      </w:pPr>
      <w:bookmarkStart w:id="18" w:name="_Toc225237357"/>
      <w:r w:rsidRPr="00392906">
        <w:t>ПРИМЕНЕНИЕ ТРЕХЗВЕННЫХ ПЛАНЕТАРНЫХ МЕХАНИЗМОВ</w:t>
      </w:r>
      <w:r w:rsidR="003A6DBC">
        <w:rPr>
          <w:rFonts w:asciiTheme="minorHAnsi" w:hAnsiTheme="minorHAnsi"/>
        </w:rPr>
        <w:br/>
      </w:r>
      <w:r w:rsidRPr="00392906">
        <w:t>ПРИ РАЗРАБОТКЕ ДВУХСКОРОСТНЫХ ПЕРЕДАЧ ВАЛОВ</w:t>
      </w:r>
      <w:r w:rsidR="003A6DBC">
        <w:rPr>
          <w:rFonts w:asciiTheme="minorHAnsi" w:hAnsiTheme="minorHAnsi"/>
        </w:rPr>
        <w:br/>
      </w:r>
      <w:r w:rsidRPr="00392906">
        <w:t>ОТБОРА МОЩНОСТИ ТРАНСПОРТНЫХ СРЕДСТВ</w:t>
      </w:r>
      <w:bookmarkEnd w:id="18"/>
    </w:p>
    <w:p w14:paraId="4AA09071" w14:textId="3888F398" w:rsidR="00DD7042" w:rsidRPr="006062DF" w:rsidRDefault="00DD7042" w:rsidP="006062DF">
      <w:pPr>
        <w:pStyle w:val="50"/>
      </w:pPr>
      <w:r w:rsidRPr="006062DF">
        <w:t xml:space="preserve">На транспорте все чаще применяются двухскоростные валы отбора мощности (далее – </w:t>
      </w:r>
      <w:r w:rsidRPr="006062DF">
        <w:rPr>
          <w:spacing w:val="-4"/>
        </w:rPr>
        <w:t>ВОМ), что целесообразно для получения стандартизированных скоростей вращения выходных</w:t>
      </w:r>
      <w:r w:rsidRPr="006062DF">
        <w:t xml:space="preserve"> </w:t>
      </w:r>
      <w:r w:rsidRPr="006062DF">
        <w:rPr>
          <w:spacing w:val="-4"/>
        </w:rPr>
        <w:t>хвостовиков (540 и 1000 об/мин). Общеизвестна целесообразность использования планетарных</w:t>
      </w:r>
      <w:r w:rsidRPr="006062DF">
        <w:t xml:space="preserve"> двухскоростных редукторов ВОМ. За основу может быть взят пятизвенный планетарный механизм с </w:t>
      </w:r>
      <w:proofErr w:type="spellStart"/>
      <w:r w:rsidRPr="006062DF">
        <w:t>двухвенцовыми</w:t>
      </w:r>
      <w:proofErr w:type="spellEnd"/>
      <w:r w:rsidRPr="006062DF">
        <w:t xml:space="preserve"> сателлитами (рис</w:t>
      </w:r>
      <w:r w:rsidR="00EF03E3" w:rsidRPr="006062DF">
        <w:t>унок</w:t>
      </w:r>
      <w:r w:rsidRPr="006062DF">
        <w:t xml:space="preserve"> 1). Основным критерием возможности конструктивной реализации планетарного механизма является проверка его внутреннего передаточного числа </w:t>
      </w:r>
      <w:r w:rsidRPr="006062DF">
        <w:rPr>
          <w:i/>
          <w:iCs/>
        </w:rPr>
        <w:t>k</w:t>
      </w:r>
      <w:r w:rsidRPr="006062DF">
        <w:t xml:space="preserve"> на соответствие допустимым пределам изменения для данного типа механизмов. Для смешанного зацепления с одновенцовыми сателлитами рекомендуются пределы изменения 1,4</w:t>
      </w:r>
      <w:r w:rsidR="00FB24D0" w:rsidRPr="006062DF">
        <w:t>…</w:t>
      </w:r>
      <w:r w:rsidRPr="006062DF">
        <w:t>4,0.</w:t>
      </w:r>
    </w:p>
    <w:p w14:paraId="0CD22DE0" w14:textId="77777777" w:rsidR="00DD7042" w:rsidRPr="00392906" w:rsidRDefault="00DD7042" w:rsidP="00EF03E3">
      <w:pPr>
        <w:pStyle w:val="50"/>
      </w:pPr>
      <w:r w:rsidRPr="00392906">
        <w:t xml:space="preserve">Рекомендуемые в литературе пределы изменения </w:t>
      </w:r>
      <w:r w:rsidRPr="00392906">
        <w:rPr>
          <w:i/>
          <w:lang w:val="en-US"/>
        </w:rPr>
        <w:t>k</w:t>
      </w:r>
      <w:r w:rsidRPr="00392906">
        <w:rPr>
          <w:i/>
        </w:rPr>
        <w:t xml:space="preserve"> </w:t>
      </w:r>
      <w:r w:rsidRPr="00392906">
        <w:t xml:space="preserve">для механизмов с </w:t>
      </w:r>
      <w:proofErr w:type="spellStart"/>
      <w:r w:rsidRPr="00392906">
        <w:t>двухвенцовыми</w:t>
      </w:r>
      <w:proofErr w:type="spellEnd"/>
      <w:r w:rsidRPr="00392906">
        <w:t xml:space="preserve"> </w:t>
      </w:r>
      <w:r w:rsidRPr="006062DF">
        <w:rPr>
          <w:spacing w:val="-4"/>
        </w:rPr>
        <w:t>сателлитами имеют значительные колебания и не согласованы между различными механизмами</w:t>
      </w:r>
      <w:r w:rsidRPr="00392906">
        <w:t xml:space="preserve">. </w:t>
      </w:r>
      <w:r w:rsidRPr="006062DF">
        <w:rPr>
          <w:spacing w:val="-6"/>
        </w:rPr>
        <w:lastRenderedPageBreak/>
        <w:t xml:space="preserve">Исходя из этого пределы изменения </w:t>
      </w:r>
      <w:r w:rsidRPr="006062DF">
        <w:rPr>
          <w:i/>
          <w:spacing w:val="-6"/>
          <w:lang w:val="en-US"/>
        </w:rPr>
        <w:t>k</w:t>
      </w:r>
      <w:r w:rsidRPr="006062DF">
        <w:rPr>
          <w:spacing w:val="-6"/>
        </w:rPr>
        <w:t xml:space="preserve"> разработаны на основе рекомендованных пределов изменения</w:t>
      </w:r>
      <w:r w:rsidRPr="00392906">
        <w:t xml:space="preserve"> для механизмов с одновенцовыми сателлитами.</w:t>
      </w:r>
    </w:p>
    <w:p w14:paraId="76369049" w14:textId="48A09B75" w:rsidR="00DD7042" w:rsidRPr="00392906" w:rsidRDefault="00DD7042" w:rsidP="00EF03E3">
      <w:pPr>
        <w:pStyle w:val="50"/>
      </w:pPr>
      <w:r w:rsidRPr="00392906">
        <w:t>Предпосылкой к этому также является единство предельных размеров шестерен</w:t>
      </w:r>
      <w:r w:rsidR="006062DF">
        <w:br/>
      </w:r>
      <w:r w:rsidRPr="00392906">
        <w:t>для обоих типов механизмов.</w:t>
      </w:r>
    </w:p>
    <w:p w14:paraId="264A3D47" w14:textId="0CF117D5" w:rsidR="00DD7042" w:rsidRDefault="00DD7042" w:rsidP="00EF03E3">
      <w:pPr>
        <w:pStyle w:val="50"/>
      </w:pPr>
      <w:r w:rsidRPr="00392906">
        <w:t>На рисунке 1 совмещенный пятизвенный механизм приведен в вариантах, отвечающих предельным значениям размеров его шестерен. Для механизма смешанного зацепления</w:t>
      </w:r>
      <w:r w:rsidR="00FB24D0">
        <w:br/>
      </w:r>
      <w:r w:rsidRPr="00392906">
        <w:t>с одновенцовыми сателлитами (</w:t>
      </w:r>
      <w:proofErr w:type="spellStart"/>
      <w:r w:rsidRPr="00392906">
        <w:rPr>
          <w:i/>
          <w:lang w:val="en-US"/>
        </w:rPr>
        <w:t>abh</w:t>
      </w:r>
      <w:proofErr w:type="spellEnd"/>
      <w:r w:rsidRPr="00392906">
        <w:t xml:space="preserve"> и </w:t>
      </w:r>
      <w:proofErr w:type="spellStart"/>
      <w:r w:rsidRPr="00392906">
        <w:rPr>
          <w:i/>
          <w:lang w:val="en-US"/>
        </w:rPr>
        <w:t>cdh</w:t>
      </w:r>
      <w:proofErr w:type="spellEnd"/>
      <w:r w:rsidRPr="00392906">
        <w:t>):</w:t>
      </w:r>
    </w:p>
    <w:p w14:paraId="5FD5D407" w14:textId="2FE21FF3" w:rsidR="00EF03E3" w:rsidRDefault="001F14E6" w:rsidP="00FB24D0">
      <w:pPr>
        <w:pStyle w:val="50"/>
        <w:tabs>
          <w:tab w:val="left" w:pos="7230"/>
        </w:tabs>
        <w:spacing w:before="120" w:after="120"/>
        <w:jc w:val="right"/>
        <w:rPr>
          <w:lang w:val="en-US"/>
        </w:rPr>
      </w:pPr>
      <w:r w:rsidRPr="001F14E6">
        <w:rPr>
          <w:position w:val="-26"/>
        </w:rPr>
        <w:object w:dxaOrig="4000" w:dyaOrig="639" w14:anchorId="349DDC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0.4pt;height:31.25pt" o:ole="">
            <v:imagedata r:id="rId20" o:title=""/>
          </v:shape>
          <o:OLEObject Type="Embed" ProgID="Equation.DSMT4" ShapeID="_x0000_i1025" DrawAspect="Content" ObjectID="_1835874083" r:id="rId21"/>
        </w:object>
      </w:r>
      <w:r>
        <w:tab/>
      </w:r>
      <w:r>
        <w:rPr>
          <w:lang w:val="en-US"/>
        </w:rPr>
        <w:t>(1)</w:t>
      </w:r>
    </w:p>
    <w:p w14:paraId="4E4CCC07" w14:textId="77777777" w:rsidR="00DD7042" w:rsidRPr="00392906" w:rsidRDefault="00DD7042" w:rsidP="001F14E6">
      <w:pPr>
        <w:pStyle w:val="6"/>
      </w:pPr>
      <w:r w:rsidRPr="00392906">
        <w:rPr>
          <w:rFonts w:eastAsiaTheme="minorEastAsia"/>
          <w:noProof/>
        </w:rPr>
        <w:drawing>
          <wp:inline distT="0" distB="0" distL="0" distR="0" wp14:anchorId="62E40841" wp14:editId="48F7340F">
            <wp:extent cx="3945843" cy="2660073"/>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науч002.jpg"/>
                    <pic:cNvPicPr/>
                  </pic:nvPicPr>
                  <pic:blipFill>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951387" cy="2663810"/>
                    </a:xfrm>
                    <a:prstGeom prst="rect">
                      <a:avLst/>
                    </a:prstGeom>
                  </pic:spPr>
                </pic:pic>
              </a:graphicData>
            </a:graphic>
          </wp:inline>
        </w:drawing>
      </w:r>
    </w:p>
    <w:p w14:paraId="733C07C6" w14:textId="1A781608" w:rsidR="00DD7042" w:rsidRPr="001F14E6" w:rsidRDefault="00DD7042" w:rsidP="00DF6193">
      <w:pPr>
        <w:pStyle w:val="50"/>
        <w:spacing w:after="120"/>
        <w:ind w:firstLine="0"/>
        <w:jc w:val="center"/>
        <w:rPr>
          <w:sz w:val="20"/>
          <w:szCs w:val="20"/>
        </w:rPr>
      </w:pPr>
      <w:r w:rsidRPr="001F14E6">
        <w:rPr>
          <w:i/>
          <w:sz w:val="20"/>
          <w:szCs w:val="20"/>
          <w:lang w:val="en-US"/>
        </w:rPr>
        <w:t>a</w:t>
      </w:r>
      <w:r w:rsidRPr="001F14E6">
        <w:rPr>
          <w:sz w:val="20"/>
          <w:szCs w:val="20"/>
        </w:rPr>
        <w:t>,</w:t>
      </w:r>
      <w:r w:rsidRPr="001F14E6">
        <w:rPr>
          <w:i/>
          <w:sz w:val="20"/>
          <w:szCs w:val="20"/>
        </w:rPr>
        <w:t xml:space="preserve"> </w:t>
      </w:r>
      <w:r w:rsidRPr="001F14E6">
        <w:rPr>
          <w:i/>
          <w:sz w:val="20"/>
          <w:szCs w:val="20"/>
          <w:lang w:val="en-US"/>
        </w:rPr>
        <w:t>c</w:t>
      </w:r>
      <w:r w:rsidRPr="001F14E6">
        <w:rPr>
          <w:sz w:val="20"/>
          <w:szCs w:val="20"/>
        </w:rPr>
        <w:t xml:space="preserve"> – центральные шестерни с наружными зубьями, соответственно с меньшим и большим числом зубьев;</w:t>
      </w:r>
      <w:r w:rsidR="001F14E6">
        <w:rPr>
          <w:sz w:val="20"/>
          <w:szCs w:val="20"/>
        </w:rPr>
        <w:br/>
      </w:r>
      <w:r w:rsidRPr="001F14E6">
        <w:rPr>
          <w:i/>
          <w:sz w:val="20"/>
          <w:szCs w:val="20"/>
          <w:lang w:val="en-US"/>
        </w:rPr>
        <w:t>b</w:t>
      </w:r>
      <w:r w:rsidRPr="001F14E6">
        <w:rPr>
          <w:sz w:val="20"/>
          <w:szCs w:val="20"/>
        </w:rPr>
        <w:t>,</w:t>
      </w:r>
      <w:r w:rsidRPr="001F14E6">
        <w:rPr>
          <w:i/>
          <w:sz w:val="20"/>
          <w:szCs w:val="20"/>
        </w:rPr>
        <w:t xml:space="preserve"> </w:t>
      </w:r>
      <w:r w:rsidRPr="001F14E6">
        <w:rPr>
          <w:i/>
          <w:sz w:val="20"/>
          <w:szCs w:val="20"/>
          <w:lang w:val="en-US"/>
        </w:rPr>
        <w:t>d</w:t>
      </w:r>
      <w:r w:rsidRPr="001F14E6">
        <w:rPr>
          <w:sz w:val="20"/>
          <w:szCs w:val="20"/>
        </w:rPr>
        <w:t xml:space="preserve"> – центральные шестерни с внутренними зубьями, соответственно с большим и меньшим числом зубьев;</w:t>
      </w:r>
      <w:r w:rsidR="001F14E6">
        <w:rPr>
          <w:sz w:val="20"/>
          <w:szCs w:val="20"/>
        </w:rPr>
        <w:br/>
      </w:r>
      <w:r w:rsidRPr="001F14E6">
        <w:rPr>
          <w:i/>
          <w:sz w:val="20"/>
          <w:szCs w:val="20"/>
          <w:lang w:val="en-US"/>
        </w:rPr>
        <w:t>g</w:t>
      </w:r>
      <w:r w:rsidRPr="001F14E6">
        <w:rPr>
          <w:sz w:val="20"/>
          <w:szCs w:val="20"/>
        </w:rPr>
        <w:t>,</w:t>
      </w:r>
      <w:r w:rsidRPr="001F14E6">
        <w:rPr>
          <w:i/>
          <w:sz w:val="20"/>
          <w:szCs w:val="20"/>
        </w:rPr>
        <w:t xml:space="preserve"> </w:t>
      </w:r>
      <w:r w:rsidRPr="001F14E6">
        <w:rPr>
          <w:i/>
          <w:sz w:val="20"/>
          <w:szCs w:val="20"/>
          <w:lang w:val="en-US"/>
        </w:rPr>
        <w:t>f</w:t>
      </w:r>
      <w:r w:rsidRPr="001F14E6">
        <w:rPr>
          <w:sz w:val="20"/>
          <w:szCs w:val="20"/>
        </w:rPr>
        <w:t xml:space="preserve"> – венцы сателлитов, соответственно с большим и меньшим числом зубьев; </w:t>
      </w:r>
      <w:r w:rsidRPr="001F14E6">
        <w:rPr>
          <w:i/>
          <w:sz w:val="20"/>
          <w:szCs w:val="20"/>
          <w:lang w:val="en-US"/>
        </w:rPr>
        <w:t>h</w:t>
      </w:r>
      <w:r w:rsidRPr="001F14E6">
        <w:rPr>
          <w:sz w:val="20"/>
          <w:szCs w:val="20"/>
        </w:rPr>
        <w:t xml:space="preserve"> – водило</w:t>
      </w:r>
    </w:p>
    <w:p w14:paraId="610331F6" w14:textId="3A116687" w:rsidR="00DD7042" w:rsidRPr="00DF6193" w:rsidRDefault="00DD7042" w:rsidP="00DF6193">
      <w:pPr>
        <w:pStyle w:val="6"/>
      </w:pPr>
      <w:r w:rsidRPr="00DF6193">
        <w:t>Рисунок</w:t>
      </w:r>
      <w:r w:rsidR="001F14E6" w:rsidRPr="00DF6193">
        <w:t xml:space="preserve"> 1</w:t>
      </w:r>
      <w:r w:rsidRPr="00DF6193">
        <w:t xml:space="preserve"> – Схема пятизвенного планетарного механизма с </w:t>
      </w:r>
      <w:proofErr w:type="spellStart"/>
      <w:r w:rsidRPr="00DF6193">
        <w:t>двухвенцовыми</w:t>
      </w:r>
      <w:proofErr w:type="spellEnd"/>
      <w:r w:rsidRPr="00DF6193">
        <w:t xml:space="preserve"> сателлитами</w:t>
      </w:r>
    </w:p>
    <w:p w14:paraId="52A08E19" w14:textId="1AFD6342" w:rsidR="00DD7042" w:rsidRDefault="00DD7042" w:rsidP="001F14E6">
      <w:pPr>
        <w:pStyle w:val="50"/>
        <w:rPr>
          <w:rFonts w:eastAsiaTheme="minorEastAsia"/>
        </w:rPr>
      </w:pPr>
      <w:r w:rsidRPr="00392906">
        <w:rPr>
          <w:rFonts w:eastAsiaTheme="minorEastAsia"/>
        </w:rPr>
        <w:t xml:space="preserve">Приняв радиус начальной окружности центральной шестерни с внутренними зубьями </w:t>
      </w:r>
      <w:r w:rsidRPr="006062DF">
        <w:rPr>
          <w:rFonts w:eastAsiaTheme="minorEastAsia"/>
          <w:i/>
          <w:spacing w:val="-4"/>
          <w:lang w:val="en-US"/>
        </w:rPr>
        <w:t>b</w:t>
      </w:r>
      <w:r w:rsidRPr="006062DF">
        <w:rPr>
          <w:rFonts w:eastAsiaTheme="minorEastAsia"/>
          <w:spacing w:val="-4"/>
        </w:rPr>
        <w:t xml:space="preserve"> или </w:t>
      </w:r>
      <w:r w:rsidRPr="006062DF">
        <w:rPr>
          <w:rFonts w:eastAsiaTheme="minorEastAsia"/>
          <w:i/>
          <w:spacing w:val="-4"/>
          <w:lang w:val="en-US"/>
        </w:rPr>
        <w:t>d</w:t>
      </w:r>
      <w:r w:rsidRPr="006062DF">
        <w:rPr>
          <w:rFonts w:eastAsiaTheme="minorEastAsia"/>
          <w:spacing w:val="-4"/>
        </w:rPr>
        <w:t xml:space="preserve"> равным единице, получим долевые пределы значений радиусов начальных окружностей</w:t>
      </w:r>
      <w:r w:rsidRPr="00392906">
        <w:rPr>
          <w:rFonts w:eastAsiaTheme="minorEastAsia"/>
        </w:rPr>
        <w:t xml:space="preserve"> центральной шестерни с наружными зубьями и сателлитов:</w:t>
      </w:r>
    </w:p>
    <w:p w14:paraId="05D598DF" w14:textId="24C83280" w:rsidR="00FB24D0" w:rsidRPr="00FB24D0" w:rsidRDefault="003A6DBC" w:rsidP="00ED0C55">
      <w:pPr>
        <w:pStyle w:val="50"/>
        <w:tabs>
          <w:tab w:val="left" w:pos="6521"/>
        </w:tabs>
        <w:spacing w:before="120" w:after="120"/>
        <w:jc w:val="right"/>
        <w:rPr>
          <w:rFonts w:eastAsiaTheme="minorEastAsia"/>
        </w:rPr>
      </w:pPr>
      <w:r w:rsidRPr="00064816">
        <w:rPr>
          <w:rFonts w:eastAsiaTheme="minorEastAsia"/>
          <w:position w:val="-24"/>
        </w:rPr>
        <w:object w:dxaOrig="2600" w:dyaOrig="620" w14:anchorId="13754502">
          <v:shape id="_x0000_i1026" type="#_x0000_t75" style="width:127pt;height:31.25pt" o:ole="">
            <v:imagedata r:id="rId24" o:title=""/>
          </v:shape>
          <o:OLEObject Type="Embed" ProgID="Equation.DSMT4" ShapeID="_x0000_i1026" DrawAspect="Content" ObjectID="_1835874084" r:id="rId25"/>
        </w:object>
      </w:r>
      <w:r w:rsidR="00FB24D0" w:rsidRPr="00FB24D0">
        <w:rPr>
          <w:rFonts w:eastAsiaTheme="minorEastAsia"/>
        </w:rPr>
        <w:tab/>
        <w:t>(2)</w:t>
      </w:r>
    </w:p>
    <w:p w14:paraId="089BAC72" w14:textId="012BE00B" w:rsidR="00FB24D0" w:rsidRPr="00FB24D0" w:rsidRDefault="003A6DBC" w:rsidP="00ED0C55">
      <w:pPr>
        <w:pStyle w:val="50"/>
        <w:tabs>
          <w:tab w:val="left" w:pos="6379"/>
        </w:tabs>
        <w:spacing w:before="120" w:after="120"/>
        <w:jc w:val="right"/>
        <w:rPr>
          <w:rFonts w:eastAsiaTheme="minorEastAsia"/>
        </w:rPr>
      </w:pPr>
      <w:r w:rsidRPr="00064816">
        <w:rPr>
          <w:rFonts w:eastAsiaTheme="minorEastAsia"/>
          <w:position w:val="-20"/>
        </w:rPr>
        <w:object w:dxaOrig="2160" w:dyaOrig="580" w14:anchorId="04D34F6E">
          <v:shape id="_x0000_i1027" type="#_x0000_t75" style="width:105.3pt;height:29.2pt;mso-position-vertical:absolute" o:ole="">
            <v:imagedata r:id="rId26" o:title=""/>
          </v:shape>
          <o:OLEObject Type="Embed" ProgID="Equation.DSMT4" ShapeID="_x0000_i1027" DrawAspect="Content" ObjectID="_1835874085" r:id="rId27"/>
        </w:object>
      </w:r>
      <w:r w:rsidR="00FB24D0" w:rsidRPr="00FB24D0">
        <w:rPr>
          <w:rFonts w:eastAsiaTheme="minorEastAsia"/>
        </w:rPr>
        <w:tab/>
        <w:t>(3)</w:t>
      </w:r>
    </w:p>
    <w:p w14:paraId="48A58861" w14:textId="776A6B5C" w:rsidR="00FB24D0" w:rsidRPr="00FB24D0" w:rsidRDefault="003A6DBC" w:rsidP="00064816">
      <w:pPr>
        <w:pStyle w:val="50"/>
        <w:tabs>
          <w:tab w:val="left" w:pos="6804"/>
        </w:tabs>
        <w:spacing w:before="120" w:after="120"/>
        <w:jc w:val="right"/>
        <w:rPr>
          <w:rFonts w:eastAsiaTheme="minorEastAsia"/>
        </w:rPr>
      </w:pPr>
      <w:r w:rsidRPr="00064816">
        <w:rPr>
          <w:rFonts w:eastAsiaTheme="minorEastAsia"/>
          <w:position w:val="-20"/>
        </w:rPr>
        <w:object w:dxaOrig="2960" w:dyaOrig="580" w14:anchorId="116DD845">
          <v:shape id="_x0000_i1028" type="#_x0000_t75" style="width:146.7pt;height:29.2pt" o:ole="">
            <v:imagedata r:id="rId28" o:title=""/>
          </v:shape>
          <o:OLEObject Type="Embed" ProgID="Equation.DSMT4" ShapeID="_x0000_i1028" DrawAspect="Content" ObjectID="_1835874086" r:id="rId29"/>
        </w:object>
      </w:r>
      <w:r w:rsidR="00FB24D0" w:rsidRPr="00FB24D0">
        <w:rPr>
          <w:rFonts w:eastAsiaTheme="minorEastAsia"/>
        </w:rPr>
        <w:tab/>
        <w:t>(4)</w:t>
      </w:r>
    </w:p>
    <w:p w14:paraId="23D743B2" w14:textId="7DA4EA37" w:rsidR="00FB24D0" w:rsidRPr="00FB24D0" w:rsidRDefault="003A6DBC" w:rsidP="00064816">
      <w:pPr>
        <w:pStyle w:val="50"/>
        <w:tabs>
          <w:tab w:val="left" w:pos="6804"/>
        </w:tabs>
        <w:spacing w:before="120" w:after="120"/>
        <w:jc w:val="right"/>
        <w:rPr>
          <w:rFonts w:eastAsiaTheme="minorEastAsia"/>
        </w:rPr>
      </w:pPr>
      <w:r w:rsidRPr="00064816">
        <w:rPr>
          <w:rFonts w:eastAsiaTheme="minorEastAsia"/>
          <w:position w:val="-20"/>
        </w:rPr>
        <w:object w:dxaOrig="3260" w:dyaOrig="580" w14:anchorId="144CDBC9">
          <v:shape id="_x0000_i1029" type="#_x0000_t75" style="width:159.6pt;height:29.2pt" o:ole="">
            <v:imagedata r:id="rId30" o:title=""/>
          </v:shape>
          <o:OLEObject Type="Embed" ProgID="Equation.DSMT4" ShapeID="_x0000_i1029" DrawAspect="Content" ObjectID="_1835874087" r:id="rId31"/>
        </w:object>
      </w:r>
      <w:r w:rsidR="00FB24D0" w:rsidRPr="00FB24D0">
        <w:rPr>
          <w:rFonts w:eastAsiaTheme="minorEastAsia"/>
        </w:rPr>
        <w:tab/>
        <w:t>(5)</w:t>
      </w:r>
    </w:p>
    <w:p w14:paraId="51142F9D" w14:textId="3833176F" w:rsidR="00DD7042" w:rsidRPr="001F14E6" w:rsidRDefault="00DD7042" w:rsidP="001F14E6">
      <w:pPr>
        <w:pStyle w:val="50"/>
        <w:rPr>
          <w:rFonts w:eastAsiaTheme="minorEastAsia"/>
          <w:spacing w:val="6"/>
        </w:rPr>
      </w:pPr>
      <w:r w:rsidRPr="001F14E6">
        <w:rPr>
          <w:rFonts w:eastAsiaTheme="minorEastAsia"/>
          <w:spacing w:val="6"/>
        </w:rPr>
        <w:t xml:space="preserve">Расчеты крайних значений </w:t>
      </w:r>
      <w:r w:rsidRPr="001F14E6">
        <w:rPr>
          <w:rFonts w:eastAsiaTheme="minorEastAsia"/>
          <w:i/>
          <w:spacing w:val="6"/>
          <w:lang w:val="en-US"/>
        </w:rPr>
        <w:t>k</w:t>
      </w:r>
      <w:r w:rsidRPr="001F14E6">
        <w:rPr>
          <w:rFonts w:eastAsiaTheme="minorEastAsia"/>
          <w:spacing w:val="6"/>
        </w:rPr>
        <w:t xml:space="preserve"> для каждого типа механизмов, взятых за основу</w:t>
      </w:r>
      <w:r w:rsidR="001F14E6">
        <w:rPr>
          <w:rFonts w:eastAsiaTheme="minorEastAsia"/>
          <w:spacing w:val="6"/>
        </w:rPr>
        <w:br/>
      </w:r>
      <w:r w:rsidRPr="001F14E6">
        <w:rPr>
          <w:rFonts w:eastAsiaTheme="minorEastAsia"/>
          <w:spacing w:val="6"/>
        </w:rPr>
        <w:t>в двухскоростных ВОМ, выполняются исходя из полученных значений (2)</w:t>
      </w:r>
      <w:r w:rsidR="001F14E6" w:rsidRPr="001F14E6">
        <w:rPr>
          <w:rFonts w:eastAsiaTheme="minorEastAsia"/>
          <w:spacing w:val="6"/>
        </w:rPr>
        <w:t xml:space="preserve"> – </w:t>
      </w:r>
      <w:r w:rsidRPr="001F14E6">
        <w:rPr>
          <w:rFonts w:eastAsiaTheme="minorEastAsia"/>
          <w:spacing w:val="6"/>
        </w:rPr>
        <w:t>(5) и сведены</w:t>
      </w:r>
      <w:r w:rsidR="001F14E6" w:rsidRPr="001F14E6">
        <w:rPr>
          <w:rFonts w:eastAsiaTheme="minorEastAsia"/>
          <w:spacing w:val="6"/>
        </w:rPr>
        <w:br/>
      </w:r>
      <w:r w:rsidRPr="001F14E6">
        <w:rPr>
          <w:rFonts w:eastAsiaTheme="minorEastAsia"/>
          <w:spacing w:val="6"/>
        </w:rPr>
        <w:t>в таблице 1.</w:t>
      </w:r>
    </w:p>
    <w:p w14:paraId="0E737184" w14:textId="77DA1BED" w:rsidR="00DD7042" w:rsidRPr="00392906" w:rsidRDefault="00DD7042" w:rsidP="001F14E6">
      <w:pPr>
        <w:pStyle w:val="50"/>
        <w:rPr>
          <w:rFonts w:eastAsiaTheme="minorEastAsia"/>
        </w:rPr>
      </w:pPr>
      <w:r w:rsidRPr="00392906">
        <w:rPr>
          <w:rFonts w:eastAsiaTheme="minorEastAsia"/>
        </w:rPr>
        <w:t xml:space="preserve">В соответствии с ГОСТ 3480-76, анализ плана скоростей обобщенного пятизвенного планетарного механизма, построенного для каждого остановленного звена (рисунок 2), дает возможность построить двадцать схем двухскоростных передач на основе трехзвенных </w:t>
      </w:r>
      <w:r w:rsidRPr="00064816">
        <w:rPr>
          <w:rFonts w:eastAsiaTheme="minorEastAsia"/>
          <w:spacing w:val="-2"/>
        </w:rPr>
        <w:t>планетарных механизмов с учетом одинакового направления вращения двух выходных звеньев</w:t>
      </w:r>
      <w:r w:rsidRPr="00392906">
        <w:rPr>
          <w:rFonts w:eastAsiaTheme="minorEastAsia"/>
        </w:rPr>
        <w:t>.</w:t>
      </w:r>
    </w:p>
    <w:p w14:paraId="7DD69E14" w14:textId="77777777" w:rsidR="00DD7042" w:rsidRPr="00064816" w:rsidRDefault="00DD7042" w:rsidP="00064816">
      <w:pPr>
        <w:pStyle w:val="5"/>
        <w:ind w:firstLine="0"/>
        <w:rPr>
          <w:i/>
          <w:sz w:val="20"/>
          <w:szCs w:val="20"/>
        </w:rPr>
      </w:pPr>
      <w:r w:rsidRPr="00064816">
        <w:rPr>
          <w:sz w:val="20"/>
          <w:szCs w:val="20"/>
        </w:rPr>
        <w:lastRenderedPageBreak/>
        <w:t>Таблица 1 – Значения рекомендуемых пределов изменения внутреннего передаточного числа</w:t>
      </w:r>
    </w:p>
    <w:tbl>
      <w:tblPr>
        <w:tblStyle w:val="a7"/>
        <w:tblW w:w="0" w:type="auto"/>
        <w:tblLook w:val="04A0" w:firstRow="1" w:lastRow="0" w:firstColumn="1" w:lastColumn="0" w:noHBand="0" w:noVBand="1"/>
      </w:tblPr>
      <w:tblGrid>
        <w:gridCol w:w="1189"/>
        <w:gridCol w:w="1560"/>
        <w:gridCol w:w="2916"/>
        <w:gridCol w:w="2389"/>
      </w:tblGrid>
      <w:tr w:rsidR="00DD7042" w:rsidRPr="001F14E6" w14:paraId="2BF77E2F" w14:textId="77777777" w:rsidTr="00DF6193">
        <w:tc>
          <w:tcPr>
            <w:tcW w:w="1189" w:type="dxa"/>
            <w:vMerge w:val="restart"/>
          </w:tcPr>
          <w:p w14:paraId="2D7B7042" w14:textId="77777777" w:rsidR="00DD7042" w:rsidRPr="006062DF" w:rsidRDefault="00DD7042" w:rsidP="00064816">
            <w:pPr>
              <w:jc w:val="center"/>
              <w:rPr>
                <w:rFonts w:ascii="Times New Roman" w:eastAsiaTheme="minorEastAsia" w:hAnsi="Times New Roman" w:cs="Times New Roman"/>
                <w:b/>
                <w:bCs/>
                <w:sz w:val="20"/>
                <w:szCs w:val="20"/>
              </w:rPr>
            </w:pPr>
            <w:r w:rsidRPr="006062DF">
              <w:rPr>
                <w:rFonts w:ascii="Times New Roman" w:eastAsiaTheme="minorEastAsia" w:hAnsi="Times New Roman" w:cs="Times New Roman"/>
                <w:b/>
                <w:bCs/>
                <w:sz w:val="20"/>
                <w:szCs w:val="20"/>
              </w:rPr>
              <w:t>Тип механизма</w:t>
            </w:r>
          </w:p>
        </w:tc>
        <w:tc>
          <w:tcPr>
            <w:tcW w:w="1560" w:type="dxa"/>
            <w:vMerge w:val="restart"/>
          </w:tcPr>
          <w:p w14:paraId="738E6BB7" w14:textId="27CC112F" w:rsidR="00DD7042" w:rsidRPr="006062DF" w:rsidRDefault="00DD7042" w:rsidP="00064816">
            <w:pPr>
              <w:jc w:val="center"/>
              <w:rPr>
                <w:rFonts w:ascii="Times New Roman" w:eastAsiaTheme="minorEastAsia" w:hAnsi="Times New Roman" w:cs="Times New Roman"/>
                <w:b/>
                <w:bCs/>
                <w:sz w:val="20"/>
                <w:szCs w:val="20"/>
              </w:rPr>
            </w:pPr>
            <w:r w:rsidRPr="006062DF">
              <w:rPr>
                <w:rFonts w:ascii="Times New Roman" w:eastAsiaTheme="minorEastAsia" w:hAnsi="Times New Roman" w:cs="Times New Roman"/>
                <w:b/>
                <w:bCs/>
                <w:sz w:val="20"/>
                <w:szCs w:val="20"/>
              </w:rPr>
              <w:t xml:space="preserve">Формулы определения </w:t>
            </w:r>
            <w:r w:rsidRPr="006062DF">
              <w:rPr>
                <w:rFonts w:ascii="Times New Roman" w:eastAsiaTheme="minorEastAsia" w:hAnsi="Times New Roman" w:cs="Times New Roman"/>
                <w:b/>
                <w:bCs/>
                <w:i/>
                <w:sz w:val="20"/>
                <w:szCs w:val="20"/>
                <w:lang w:val="en-US"/>
              </w:rPr>
              <w:t>k</w:t>
            </w:r>
          </w:p>
        </w:tc>
        <w:tc>
          <w:tcPr>
            <w:tcW w:w="5305" w:type="dxa"/>
            <w:gridSpan w:val="2"/>
          </w:tcPr>
          <w:p w14:paraId="39C74038" w14:textId="77777777" w:rsidR="00DD7042" w:rsidRPr="006062DF" w:rsidRDefault="00DD7042" w:rsidP="00064816">
            <w:pPr>
              <w:jc w:val="center"/>
              <w:rPr>
                <w:rFonts w:ascii="Times New Roman" w:eastAsiaTheme="minorEastAsia" w:hAnsi="Times New Roman" w:cs="Times New Roman"/>
                <w:b/>
                <w:bCs/>
                <w:sz w:val="20"/>
                <w:szCs w:val="20"/>
                <w:lang w:val="en-US"/>
              </w:rPr>
            </w:pPr>
            <w:r w:rsidRPr="006062DF">
              <w:rPr>
                <w:rFonts w:ascii="Times New Roman" w:eastAsiaTheme="minorEastAsia" w:hAnsi="Times New Roman" w:cs="Times New Roman"/>
                <w:b/>
                <w:bCs/>
                <w:sz w:val="20"/>
                <w:szCs w:val="20"/>
              </w:rPr>
              <w:t xml:space="preserve">Рекомендуемый диапазон изменения </w:t>
            </w:r>
            <w:r w:rsidRPr="006062DF">
              <w:rPr>
                <w:rFonts w:ascii="Times New Roman" w:eastAsiaTheme="minorEastAsia" w:hAnsi="Times New Roman" w:cs="Times New Roman"/>
                <w:b/>
                <w:bCs/>
                <w:i/>
                <w:sz w:val="20"/>
                <w:szCs w:val="20"/>
                <w:lang w:val="en-US"/>
              </w:rPr>
              <w:t>k</w:t>
            </w:r>
          </w:p>
        </w:tc>
      </w:tr>
      <w:tr w:rsidR="00DD7042" w:rsidRPr="001F14E6" w14:paraId="05184A85" w14:textId="77777777" w:rsidTr="00DF6193">
        <w:tc>
          <w:tcPr>
            <w:tcW w:w="1189" w:type="dxa"/>
            <w:vMerge/>
          </w:tcPr>
          <w:p w14:paraId="50B0A2BF" w14:textId="77777777" w:rsidR="00DD7042" w:rsidRPr="006062DF" w:rsidRDefault="00DD7042" w:rsidP="00132B6B">
            <w:pPr>
              <w:jc w:val="both"/>
              <w:rPr>
                <w:rFonts w:ascii="Times New Roman" w:eastAsiaTheme="minorEastAsia" w:hAnsi="Times New Roman" w:cs="Times New Roman"/>
                <w:b/>
                <w:bCs/>
                <w:sz w:val="20"/>
                <w:szCs w:val="20"/>
                <w:highlight w:val="yellow"/>
              </w:rPr>
            </w:pPr>
          </w:p>
        </w:tc>
        <w:tc>
          <w:tcPr>
            <w:tcW w:w="1560" w:type="dxa"/>
            <w:vMerge/>
          </w:tcPr>
          <w:p w14:paraId="236052C7" w14:textId="77777777" w:rsidR="00DD7042" w:rsidRPr="006062DF" w:rsidRDefault="00DD7042" w:rsidP="00132B6B">
            <w:pPr>
              <w:jc w:val="both"/>
              <w:rPr>
                <w:rFonts w:ascii="Times New Roman" w:eastAsiaTheme="minorEastAsia" w:hAnsi="Times New Roman" w:cs="Times New Roman"/>
                <w:b/>
                <w:bCs/>
                <w:sz w:val="20"/>
                <w:szCs w:val="20"/>
              </w:rPr>
            </w:pPr>
          </w:p>
        </w:tc>
        <w:tc>
          <w:tcPr>
            <w:tcW w:w="2916" w:type="dxa"/>
          </w:tcPr>
          <w:p w14:paraId="41546A85" w14:textId="02824EDD" w:rsidR="00DD7042" w:rsidRPr="006062DF" w:rsidRDefault="00064816" w:rsidP="00064816">
            <w:pPr>
              <w:jc w:val="center"/>
              <w:rPr>
                <w:rFonts w:ascii="Times New Roman" w:eastAsiaTheme="minorEastAsia" w:hAnsi="Times New Roman" w:cs="Times New Roman"/>
                <w:b/>
                <w:bCs/>
                <w:sz w:val="20"/>
                <w:szCs w:val="20"/>
              </w:rPr>
            </w:pPr>
            <w:proofErr w:type="spellStart"/>
            <w:r w:rsidRPr="006062DF">
              <w:rPr>
                <w:rFonts w:ascii="Times New Roman" w:eastAsiaTheme="minorEastAsia" w:hAnsi="Times New Roman" w:cs="Times New Roman"/>
                <w:b/>
                <w:bCs/>
                <w:i/>
                <w:iCs/>
                <w:sz w:val="20"/>
                <w:szCs w:val="20"/>
                <w:lang w:val="en-US"/>
              </w:rPr>
              <w:t>k</w:t>
            </w:r>
            <w:r w:rsidRPr="006062DF">
              <w:rPr>
                <w:rFonts w:ascii="Times New Roman" w:eastAsiaTheme="minorEastAsia" w:hAnsi="Times New Roman" w:cs="Times New Roman"/>
                <w:b/>
                <w:bCs/>
                <w:sz w:val="20"/>
                <w:szCs w:val="20"/>
                <w:vertAlign w:val="subscript"/>
                <w:lang w:val="en-US"/>
              </w:rPr>
              <w:t>min</w:t>
            </w:r>
            <w:proofErr w:type="spellEnd"/>
          </w:p>
        </w:tc>
        <w:tc>
          <w:tcPr>
            <w:tcW w:w="2389" w:type="dxa"/>
          </w:tcPr>
          <w:p w14:paraId="5E873C11" w14:textId="7D9A6971" w:rsidR="00DD7042" w:rsidRPr="006062DF" w:rsidRDefault="00064816" w:rsidP="00064816">
            <w:pPr>
              <w:jc w:val="center"/>
              <w:rPr>
                <w:rFonts w:ascii="Times New Roman" w:eastAsiaTheme="minorEastAsia" w:hAnsi="Times New Roman" w:cs="Times New Roman"/>
                <w:b/>
                <w:bCs/>
                <w:sz w:val="20"/>
                <w:szCs w:val="20"/>
              </w:rPr>
            </w:pPr>
            <w:proofErr w:type="spellStart"/>
            <w:r w:rsidRPr="006062DF">
              <w:rPr>
                <w:rFonts w:ascii="Times New Roman" w:eastAsiaTheme="minorEastAsia" w:hAnsi="Times New Roman" w:cs="Times New Roman"/>
                <w:b/>
                <w:bCs/>
                <w:i/>
                <w:iCs/>
                <w:sz w:val="20"/>
                <w:szCs w:val="20"/>
                <w:lang w:val="en-US"/>
              </w:rPr>
              <w:t>k</w:t>
            </w:r>
            <w:r w:rsidRPr="006062DF">
              <w:rPr>
                <w:rFonts w:ascii="Times New Roman" w:eastAsiaTheme="minorEastAsia" w:hAnsi="Times New Roman" w:cs="Times New Roman"/>
                <w:b/>
                <w:bCs/>
                <w:sz w:val="20"/>
                <w:szCs w:val="20"/>
                <w:vertAlign w:val="subscript"/>
                <w:lang w:val="en-US"/>
              </w:rPr>
              <w:t>max</w:t>
            </w:r>
            <w:proofErr w:type="spellEnd"/>
          </w:p>
        </w:tc>
      </w:tr>
      <w:tr w:rsidR="00DD7042" w:rsidRPr="001F14E6" w14:paraId="56D7890F" w14:textId="77777777" w:rsidTr="00DF6193">
        <w:tc>
          <w:tcPr>
            <w:tcW w:w="1189" w:type="dxa"/>
          </w:tcPr>
          <w:p w14:paraId="0FEF8AD7" w14:textId="77777777" w:rsidR="00DD7042" w:rsidRPr="00064816" w:rsidRDefault="00DD7042" w:rsidP="00132B6B">
            <w:pPr>
              <w:jc w:val="center"/>
              <w:rPr>
                <w:rFonts w:ascii="Times New Roman" w:eastAsiaTheme="minorEastAsia" w:hAnsi="Times New Roman" w:cs="Times New Roman"/>
                <w:i/>
                <w:sz w:val="20"/>
                <w:szCs w:val="20"/>
                <w:lang w:val="en-US"/>
              </w:rPr>
            </w:pPr>
            <w:proofErr w:type="spellStart"/>
            <w:r w:rsidRPr="00064816">
              <w:rPr>
                <w:rFonts w:ascii="Times New Roman" w:eastAsiaTheme="minorEastAsia" w:hAnsi="Times New Roman" w:cs="Times New Roman"/>
                <w:i/>
                <w:sz w:val="20"/>
                <w:szCs w:val="20"/>
                <w:lang w:val="en-US"/>
              </w:rPr>
              <w:t>abh</w:t>
            </w:r>
            <w:proofErr w:type="spellEnd"/>
            <w:r w:rsidRPr="00064816">
              <w:rPr>
                <w:rFonts w:ascii="Times New Roman" w:eastAsiaTheme="minorEastAsia" w:hAnsi="Times New Roman" w:cs="Times New Roman"/>
                <w:i/>
                <w:sz w:val="20"/>
                <w:szCs w:val="20"/>
                <w:lang w:val="en-US"/>
              </w:rPr>
              <w:t>/</w:t>
            </w:r>
            <w:proofErr w:type="spellStart"/>
            <w:r w:rsidRPr="00064816">
              <w:rPr>
                <w:rFonts w:ascii="Times New Roman" w:eastAsiaTheme="minorEastAsia" w:hAnsi="Times New Roman" w:cs="Times New Roman"/>
                <w:i/>
                <w:sz w:val="20"/>
                <w:szCs w:val="20"/>
                <w:lang w:val="en-US"/>
              </w:rPr>
              <w:t>cdh</w:t>
            </w:r>
            <w:proofErr w:type="spellEnd"/>
          </w:p>
        </w:tc>
        <w:tc>
          <w:tcPr>
            <w:tcW w:w="1560" w:type="dxa"/>
          </w:tcPr>
          <w:p w14:paraId="73AE0842" w14:textId="77777777" w:rsidR="00DD7042" w:rsidRPr="00064816" w:rsidRDefault="00DD7042" w:rsidP="00132B6B">
            <w:pPr>
              <w:jc w:val="center"/>
              <w:rPr>
                <w:rFonts w:ascii="Times New Roman" w:eastAsiaTheme="minorEastAsia" w:hAnsi="Times New Roman" w:cs="Times New Roman"/>
                <w:i/>
                <w:sz w:val="20"/>
                <w:szCs w:val="20"/>
                <w:lang w:val="en-US"/>
              </w:rPr>
            </w:pPr>
            <w:r w:rsidRPr="00064816">
              <w:rPr>
                <w:rFonts w:ascii="Times New Roman" w:eastAsiaTheme="minorEastAsia" w:hAnsi="Times New Roman" w:cs="Times New Roman"/>
                <w:i/>
                <w:sz w:val="20"/>
                <w:szCs w:val="20"/>
                <w:lang w:val="en-US"/>
              </w:rPr>
              <w:t>b/a / d/c</w:t>
            </w:r>
          </w:p>
        </w:tc>
        <w:tc>
          <w:tcPr>
            <w:tcW w:w="2916" w:type="dxa"/>
          </w:tcPr>
          <w:p w14:paraId="767FC7FB" w14:textId="49FE2D02" w:rsidR="00DD7042" w:rsidRPr="001F14E6" w:rsidRDefault="006062DF" w:rsidP="006062DF">
            <w:pPr>
              <w:jc w:val="center"/>
              <w:rPr>
                <w:rFonts w:ascii="Times New Roman" w:eastAsiaTheme="minorEastAsia" w:hAnsi="Times New Roman" w:cs="Times New Roman"/>
                <w:sz w:val="20"/>
                <w:szCs w:val="20"/>
                <w:highlight w:val="yellow"/>
              </w:rPr>
            </w:pPr>
            <w:r w:rsidRPr="006062DF">
              <w:rPr>
                <w:position w:val="-24"/>
              </w:rPr>
              <w:object w:dxaOrig="1120" w:dyaOrig="580" w14:anchorId="18BDF21E">
                <v:shape id="_x0000_i1030" type="#_x0000_t75" style="width:56.4pt;height:29.2pt" o:ole="">
                  <v:imagedata r:id="rId32" o:title=""/>
                </v:shape>
                <o:OLEObject Type="Embed" ProgID="Equation.DSMT4" ShapeID="_x0000_i1030" DrawAspect="Content" ObjectID="_1835874088" r:id="rId33"/>
              </w:object>
            </w:r>
          </w:p>
        </w:tc>
        <w:tc>
          <w:tcPr>
            <w:tcW w:w="2389" w:type="dxa"/>
          </w:tcPr>
          <w:p w14:paraId="1F27D9B4" w14:textId="4A88A8BB" w:rsidR="00DD7042" w:rsidRPr="002D5E38" w:rsidRDefault="00064816" w:rsidP="006062DF">
            <w:pPr>
              <w:jc w:val="center"/>
              <w:rPr>
                <w:rFonts w:ascii="Times New Roman" w:eastAsiaTheme="minorEastAsia" w:hAnsi="Times New Roman" w:cs="Times New Roman"/>
                <w:sz w:val="20"/>
                <w:szCs w:val="20"/>
              </w:rPr>
            </w:pPr>
            <w:r w:rsidRPr="002D5E38">
              <w:rPr>
                <w:rFonts w:eastAsiaTheme="minorEastAsia"/>
                <w:i/>
                <w:position w:val="-22"/>
                <w:sz w:val="20"/>
                <w:szCs w:val="20"/>
              </w:rPr>
              <w:object w:dxaOrig="800" w:dyaOrig="560" w14:anchorId="1631802A">
                <v:shape id="_x0000_i1031" type="#_x0000_t75" style="width:40.1pt;height:27.85pt" o:ole="">
                  <v:imagedata r:id="rId34" o:title=""/>
                </v:shape>
                <o:OLEObject Type="Embed" ProgID="Equation.DSMT4" ShapeID="_x0000_i1031" DrawAspect="Content" ObjectID="_1835874089" r:id="rId35"/>
              </w:object>
            </w:r>
          </w:p>
        </w:tc>
      </w:tr>
      <w:tr w:rsidR="00DD7042" w:rsidRPr="001F14E6" w14:paraId="4F7B4E8C" w14:textId="77777777" w:rsidTr="00DF6193">
        <w:tc>
          <w:tcPr>
            <w:tcW w:w="1189" w:type="dxa"/>
          </w:tcPr>
          <w:p w14:paraId="25B1E6E8" w14:textId="77777777" w:rsidR="00DD7042" w:rsidRPr="00064816" w:rsidRDefault="00DD7042" w:rsidP="00132B6B">
            <w:pPr>
              <w:jc w:val="center"/>
              <w:rPr>
                <w:rFonts w:ascii="Times New Roman" w:eastAsiaTheme="minorEastAsia" w:hAnsi="Times New Roman" w:cs="Times New Roman"/>
                <w:i/>
                <w:sz w:val="20"/>
                <w:szCs w:val="20"/>
                <w:lang w:val="en-US"/>
              </w:rPr>
            </w:pPr>
            <w:r w:rsidRPr="00064816">
              <w:rPr>
                <w:rFonts w:ascii="Times New Roman" w:eastAsiaTheme="minorEastAsia" w:hAnsi="Times New Roman" w:cs="Times New Roman"/>
                <w:i/>
                <w:sz w:val="20"/>
                <w:szCs w:val="20"/>
                <w:lang w:val="en-US"/>
              </w:rPr>
              <w:t>bch</w:t>
            </w:r>
          </w:p>
        </w:tc>
        <w:tc>
          <w:tcPr>
            <w:tcW w:w="1560" w:type="dxa"/>
          </w:tcPr>
          <w:p w14:paraId="34F41FAF" w14:textId="6919CDFA" w:rsidR="00DD7042" w:rsidRPr="00064816" w:rsidRDefault="00064816" w:rsidP="00064816">
            <w:pPr>
              <w:jc w:val="center"/>
              <w:rPr>
                <w:rFonts w:ascii="Times New Roman" w:eastAsiaTheme="minorEastAsia" w:hAnsi="Times New Roman" w:cs="Times New Roman"/>
                <w:sz w:val="20"/>
                <w:szCs w:val="20"/>
              </w:rPr>
            </w:pPr>
            <w:r w:rsidRPr="00064816">
              <w:rPr>
                <w:rFonts w:eastAsiaTheme="minorEastAsia"/>
                <w:i/>
                <w:position w:val="-22"/>
                <w:sz w:val="20"/>
                <w:szCs w:val="20"/>
              </w:rPr>
              <w:object w:dxaOrig="320" w:dyaOrig="560" w14:anchorId="55243533">
                <v:shape id="_x0000_i1032" type="#_x0000_t75" style="width:15.6pt;height:27.85pt" o:ole="">
                  <v:imagedata r:id="rId36" o:title=""/>
                </v:shape>
                <o:OLEObject Type="Embed" ProgID="Equation.DSMT4" ShapeID="_x0000_i1032" DrawAspect="Content" ObjectID="_1835874090" r:id="rId37"/>
              </w:object>
            </w:r>
          </w:p>
        </w:tc>
        <w:tc>
          <w:tcPr>
            <w:tcW w:w="2916" w:type="dxa"/>
          </w:tcPr>
          <w:p w14:paraId="14704868" w14:textId="33155722" w:rsidR="00DD7042" w:rsidRPr="001F14E6" w:rsidRDefault="006062DF" w:rsidP="006062DF">
            <w:pPr>
              <w:tabs>
                <w:tab w:val="center" w:pos="1090"/>
                <w:tab w:val="right" w:pos="2180"/>
              </w:tabs>
              <w:jc w:val="center"/>
              <w:rPr>
                <w:rFonts w:ascii="Times New Roman" w:eastAsiaTheme="minorEastAsia" w:hAnsi="Times New Roman" w:cs="Times New Roman"/>
                <w:sz w:val="20"/>
                <w:szCs w:val="20"/>
                <w:highlight w:val="yellow"/>
              </w:rPr>
            </w:pPr>
            <w:r w:rsidRPr="006062DF">
              <w:rPr>
                <w:position w:val="-24"/>
              </w:rPr>
              <w:object w:dxaOrig="1680" w:dyaOrig="580" w14:anchorId="689DAF4A">
                <v:shape id="_x0000_i1033" type="#_x0000_t75" style="width:83.55pt;height:29.2pt" o:ole="">
                  <v:imagedata r:id="rId38" o:title=""/>
                </v:shape>
                <o:OLEObject Type="Embed" ProgID="Equation.DSMT4" ShapeID="_x0000_i1033" DrawAspect="Content" ObjectID="_1835874091" r:id="rId39"/>
              </w:object>
            </w:r>
          </w:p>
        </w:tc>
        <w:tc>
          <w:tcPr>
            <w:tcW w:w="2389" w:type="dxa"/>
          </w:tcPr>
          <w:p w14:paraId="32966A5D" w14:textId="1F6BE32B" w:rsidR="00DD7042" w:rsidRPr="002D5E38" w:rsidRDefault="002D5E38" w:rsidP="006062DF">
            <w:pPr>
              <w:jc w:val="center"/>
              <w:rPr>
                <w:rFonts w:ascii="Times New Roman" w:eastAsiaTheme="minorEastAsia" w:hAnsi="Times New Roman" w:cs="Times New Roman"/>
                <w:sz w:val="20"/>
                <w:szCs w:val="20"/>
              </w:rPr>
            </w:pPr>
            <w:r w:rsidRPr="002D5E38">
              <w:rPr>
                <w:rFonts w:eastAsiaTheme="minorEastAsia"/>
                <w:i/>
                <w:position w:val="-22"/>
                <w:sz w:val="20"/>
                <w:szCs w:val="20"/>
              </w:rPr>
              <w:object w:dxaOrig="1340" w:dyaOrig="560" w14:anchorId="77BDE167">
                <v:shape id="_x0000_i1034" type="#_x0000_t75" style="width:65.2pt;height:27.85pt" o:ole="">
                  <v:imagedata r:id="rId40" o:title=""/>
                </v:shape>
                <o:OLEObject Type="Embed" ProgID="Equation.DSMT4" ShapeID="_x0000_i1034" DrawAspect="Content" ObjectID="_1835874092" r:id="rId41"/>
              </w:object>
            </w:r>
          </w:p>
        </w:tc>
      </w:tr>
      <w:tr w:rsidR="00DD7042" w:rsidRPr="001F14E6" w14:paraId="0C5EA97C" w14:textId="77777777" w:rsidTr="00DF6193">
        <w:tc>
          <w:tcPr>
            <w:tcW w:w="1189" w:type="dxa"/>
          </w:tcPr>
          <w:p w14:paraId="488125C1" w14:textId="77777777" w:rsidR="00DD7042" w:rsidRPr="00064816" w:rsidRDefault="00DD7042" w:rsidP="00132B6B">
            <w:pPr>
              <w:jc w:val="center"/>
              <w:rPr>
                <w:rFonts w:ascii="Times New Roman" w:eastAsiaTheme="minorEastAsia" w:hAnsi="Times New Roman" w:cs="Times New Roman"/>
                <w:i/>
                <w:sz w:val="20"/>
                <w:szCs w:val="20"/>
                <w:lang w:val="en-US"/>
              </w:rPr>
            </w:pPr>
            <w:proofErr w:type="spellStart"/>
            <w:r w:rsidRPr="00064816">
              <w:rPr>
                <w:rFonts w:ascii="Times New Roman" w:eastAsiaTheme="minorEastAsia" w:hAnsi="Times New Roman" w:cs="Times New Roman"/>
                <w:i/>
                <w:sz w:val="20"/>
                <w:szCs w:val="20"/>
                <w:lang w:val="en-US"/>
              </w:rPr>
              <w:t>adh</w:t>
            </w:r>
            <w:proofErr w:type="spellEnd"/>
          </w:p>
        </w:tc>
        <w:tc>
          <w:tcPr>
            <w:tcW w:w="1560" w:type="dxa"/>
          </w:tcPr>
          <w:p w14:paraId="1D922F3D" w14:textId="3C45125F" w:rsidR="00DD7042" w:rsidRPr="00064816" w:rsidRDefault="00064816" w:rsidP="00064816">
            <w:pPr>
              <w:jc w:val="center"/>
              <w:rPr>
                <w:rFonts w:ascii="Times New Roman" w:eastAsiaTheme="minorEastAsia" w:hAnsi="Times New Roman" w:cs="Times New Roman"/>
                <w:sz w:val="20"/>
                <w:szCs w:val="20"/>
              </w:rPr>
            </w:pPr>
            <w:r w:rsidRPr="00064816">
              <w:rPr>
                <w:rFonts w:eastAsiaTheme="minorEastAsia"/>
                <w:i/>
                <w:position w:val="-22"/>
                <w:sz w:val="20"/>
                <w:szCs w:val="20"/>
              </w:rPr>
              <w:object w:dxaOrig="340" w:dyaOrig="560" w14:anchorId="5DBDE06F">
                <v:shape id="_x0000_i1035" type="#_x0000_t75" style="width:17.65pt;height:27.85pt" o:ole="">
                  <v:imagedata r:id="rId42" o:title=""/>
                </v:shape>
                <o:OLEObject Type="Embed" ProgID="Equation.DSMT4" ShapeID="_x0000_i1035" DrawAspect="Content" ObjectID="_1835874093" r:id="rId43"/>
              </w:object>
            </w:r>
          </w:p>
        </w:tc>
        <w:tc>
          <w:tcPr>
            <w:tcW w:w="2916" w:type="dxa"/>
          </w:tcPr>
          <w:p w14:paraId="0C2AEDA3" w14:textId="5CABD6BB" w:rsidR="00DD7042" w:rsidRPr="001F14E6" w:rsidRDefault="006062DF" w:rsidP="006062DF">
            <w:pPr>
              <w:tabs>
                <w:tab w:val="center" w:pos="1100"/>
                <w:tab w:val="right" w:pos="2200"/>
              </w:tabs>
              <w:jc w:val="center"/>
              <w:rPr>
                <w:rFonts w:ascii="Times New Roman" w:eastAsiaTheme="minorEastAsia" w:hAnsi="Times New Roman" w:cs="Times New Roman"/>
                <w:sz w:val="20"/>
                <w:szCs w:val="20"/>
                <w:highlight w:val="yellow"/>
              </w:rPr>
            </w:pPr>
            <w:r w:rsidRPr="006062DF">
              <w:rPr>
                <w:position w:val="-24"/>
              </w:rPr>
              <w:object w:dxaOrig="1740" w:dyaOrig="580" w14:anchorId="33BA2B77">
                <v:shape id="_x0000_i1036" type="#_x0000_t75" style="width:86.95pt;height:29.2pt" o:ole="">
                  <v:imagedata r:id="rId44" o:title=""/>
                </v:shape>
                <o:OLEObject Type="Embed" ProgID="Equation.DSMT4" ShapeID="_x0000_i1036" DrawAspect="Content" ObjectID="_1835874094" r:id="rId45"/>
              </w:object>
            </w:r>
          </w:p>
        </w:tc>
        <w:tc>
          <w:tcPr>
            <w:tcW w:w="2389" w:type="dxa"/>
          </w:tcPr>
          <w:p w14:paraId="65EB3BB6" w14:textId="6B478180" w:rsidR="00DD7042" w:rsidRPr="001F14E6" w:rsidRDefault="006062DF" w:rsidP="006062DF">
            <w:pPr>
              <w:tabs>
                <w:tab w:val="center" w:pos="1220"/>
                <w:tab w:val="right" w:pos="2440"/>
              </w:tabs>
              <w:jc w:val="center"/>
              <w:rPr>
                <w:rFonts w:ascii="Times New Roman" w:eastAsiaTheme="minorEastAsia" w:hAnsi="Times New Roman" w:cs="Times New Roman"/>
                <w:sz w:val="20"/>
                <w:szCs w:val="20"/>
                <w:highlight w:val="yellow"/>
              </w:rPr>
            </w:pPr>
            <w:r w:rsidRPr="006062DF">
              <w:rPr>
                <w:position w:val="-24"/>
              </w:rPr>
              <w:object w:dxaOrig="2000" w:dyaOrig="580" w14:anchorId="4D0DC845">
                <v:shape id="_x0000_i1037" type="#_x0000_t75" style="width:101.2pt;height:29.2pt" o:ole="">
                  <v:imagedata r:id="rId46" o:title=""/>
                </v:shape>
                <o:OLEObject Type="Embed" ProgID="Equation.DSMT4" ShapeID="_x0000_i1037" DrawAspect="Content" ObjectID="_1835874095" r:id="rId47"/>
              </w:object>
            </w:r>
          </w:p>
        </w:tc>
      </w:tr>
      <w:tr w:rsidR="00DD7042" w:rsidRPr="001F14E6" w14:paraId="3ED0BEB4" w14:textId="77777777" w:rsidTr="00DF6193">
        <w:tc>
          <w:tcPr>
            <w:tcW w:w="1189" w:type="dxa"/>
          </w:tcPr>
          <w:p w14:paraId="2698B0E5" w14:textId="77777777" w:rsidR="00DD7042" w:rsidRPr="00064816" w:rsidRDefault="00DD7042" w:rsidP="00132B6B">
            <w:pPr>
              <w:jc w:val="center"/>
              <w:rPr>
                <w:rFonts w:ascii="Times New Roman" w:eastAsiaTheme="minorEastAsia" w:hAnsi="Times New Roman" w:cs="Times New Roman"/>
                <w:i/>
                <w:sz w:val="20"/>
                <w:szCs w:val="20"/>
                <w:lang w:val="en-US"/>
              </w:rPr>
            </w:pPr>
            <w:r w:rsidRPr="00064816">
              <w:rPr>
                <w:rFonts w:ascii="Times New Roman" w:eastAsiaTheme="minorEastAsia" w:hAnsi="Times New Roman" w:cs="Times New Roman"/>
                <w:i/>
                <w:sz w:val="20"/>
                <w:szCs w:val="20"/>
                <w:lang w:val="en-US"/>
              </w:rPr>
              <w:t>ach</w:t>
            </w:r>
          </w:p>
        </w:tc>
        <w:tc>
          <w:tcPr>
            <w:tcW w:w="1560" w:type="dxa"/>
          </w:tcPr>
          <w:p w14:paraId="4AC71988" w14:textId="25D221A3" w:rsidR="00DD7042" w:rsidRPr="00064816" w:rsidRDefault="00064816" w:rsidP="00064816">
            <w:pPr>
              <w:jc w:val="center"/>
              <w:rPr>
                <w:rFonts w:ascii="Times New Roman" w:eastAsiaTheme="minorEastAsia" w:hAnsi="Times New Roman" w:cs="Times New Roman"/>
                <w:sz w:val="20"/>
                <w:szCs w:val="20"/>
              </w:rPr>
            </w:pPr>
            <w:r w:rsidRPr="00064816">
              <w:rPr>
                <w:rFonts w:eastAsiaTheme="minorEastAsia"/>
                <w:i/>
                <w:position w:val="-22"/>
                <w:sz w:val="20"/>
                <w:szCs w:val="20"/>
              </w:rPr>
              <w:object w:dxaOrig="320" w:dyaOrig="560" w14:anchorId="5FD08D12">
                <v:shape id="_x0000_i1038" type="#_x0000_t75" style="width:15.6pt;height:27.85pt" o:ole="">
                  <v:imagedata r:id="rId48" o:title=""/>
                </v:shape>
                <o:OLEObject Type="Embed" ProgID="Equation.DSMT4" ShapeID="_x0000_i1038" DrawAspect="Content" ObjectID="_1835874096" r:id="rId49"/>
              </w:object>
            </w:r>
          </w:p>
        </w:tc>
        <w:tc>
          <w:tcPr>
            <w:tcW w:w="2916" w:type="dxa"/>
          </w:tcPr>
          <w:p w14:paraId="532B562A" w14:textId="7C997CC5" w:rsidR="00DD7042" w:rsidRPr="001F14E6" w:rsidRDefault="006062DF" w:rsidP="006062DF">
            <w:pPr>
              <w:tabs>
                <w:tab w:val="center" w:pos="1090"/>
                <w:tab w:val="right" w:pos="2180"/>
              </w:tabs>
              <w:jc w:val="center"/>
              <w:rPr>
                <w:rFonts w:ascii="Times New Roman" w:eastAsiaTheme="minorEastAsia" w:hAnsi="Times New Roman" w:cs="Times New Roman"/>
                <w:i/>
                <w:sz w:val="20"/>
                <w:szCs w:val="20"/>
                <w:highlight w:val="yellow"/>
              </w:rPr>
            </w:pPr>
            <w:r w:rsidRPr="006062DF">
              <w:rPr>
                <w:position w:val="-24"/>
              </w:rPr>
              <w:object w:dxaOrig="1600" w:dyaOrig="580" w14:anchorId="22C3361B">
                <v:shape id="_x0000_i1039" type="#_x0000_t75" style="width:80.15pt;height:29.2pt" o:ole="">
                  <v:imagedata r:id="rId50" o:title=""/>
                </v:shape>
                <o:OLEObject Type="Embed" ProgID="Equation.DSMT4" ShapeID="_x0000_i1039" DrawAspect="Content" ObjectID="_1835874097" r:id="rId51"/>
              </w:object>
            </w:r>
          </w:p>
        </w:tc>
        <w:tc>
          <w:tcPr>
            <w:tcW w:w="2389" w:type="dxa"/>
          </w:tcPr>
          <w:p w14:paraId="40956858" w14:textId="649597D3" w:rsidR="00DD7042" w:rsidRPr="001F14E6" w:rsidRDefault="006062DF" w:rsidP="006062DF">
            <w:pPr>
              <w:tabs>
                <w:tab w:val="center" w:pos="1210"/>
                <w:tab w:val="right" w:pos="2420"/>
              </w:tabs>
              <w:jc w:val="center"/>
              <w:rPr>
                <w:rFonts w:ascii="Times New Roman" w:eastAsiaTheme="minorEastAsia" w:hAnsi="Times New Roman" w:cs="Times New Roman"/>
                <w:sz w:val="20"/>
                <w:szCs w:val="20"/>
                <w:highlight w:val="yellow"/>
              </w:rPr>
            </w:pPr>
            <w:r w:rsidRPr="006062DF">
              <w:rPr>
                <w:position w:val="-24"/>
              </w:rPr>
              <w:object w:dxaOrig="2000" w:dyaOrig="580" w14:anchorId="5F6C9300">
                <v:shape id="_x0000_i1040" type="#_x0000_t75" style="width:101.2pt;height:29.2pt" o:ole="">
                  <v:imagedata r:id="rId52" o:title=""/>
                </v:shape>
                <o:OLEObject Type="Embed" ProgID="Equation.DSMT4" ShapeID="_x0000_i1040" DrawAspect="Content" ObjectID="_1835874098" r:id="rId53"/>
              </w:object>
            </w:r>
          </w:p>
        </w:tc>
      </w:tr>
      <w:tr w:rsidR="00DD7042" w:rsidRPr="00392906" w14:paraId="6A97907F" w14:textId="77777777" w:rsidTr="00DF6193">
        <w:tc>
          <w:tcPr>
            <w:tcW w:w="1189" w:type="dxa"/>
          </w:tcPr>
          <w:p w14:paraId="6930C4D9" w14:textId="77777777" w:rsidR="00DD7042" w:rsidRPr="00064816" w:rsidRDefault="00DD7042" w:rsidP="00132B6B">
            <w:pPr>
              <w:jc w:val="center"/>
              <w:rPr>
                <w:rFonts w:ascii="Times New Roman" w:eastAsiaTheme="minorEastAsia" w:hAnsi="Times New Roman" w:cs="Times New Roman"/>
                <w:i/>
                <w:sz w:val="20"/>
                <w:szCs w:val="20"/>
                <w:lang w:val="en-US"/>
              </w:rPr>
            </w:pPr>
            <w:proofErr w:type="spellStart"/>
            <w:r w:rsidRPr="00064816">
              <w:rPr>
                <w:rFonts w:ascii="Times New Roman" w:eastAsiaTheme="minorEastAsia" w:hAnsi="Times New Roman" w:cs="Times New Roman"/>
                <w:i/>
                <w:sz w:val="20"/>
                <w:szCs w:val="20"/>
                <w:lang w:val="en-US"/>
              </w:rPr>
              <w:t>bdh</w:t>
            </w:r>
            <w:proofErr w:type="spellEnd"/>
          </w:p>
        </w:tc>
        <w:tc>
          <w:tcPr>
            <w:tcW w:w="1560" w:type="dxa"/>
          </w:tcPr>
          <w:p w14:paraId="0EFCA149" w14:textId="7F5FB862" w:rsidR="00DD7042" w:rsidRPr="00064816" w:rsidRDefault="00064816" w:rsidP="00064816">
            <w:pPr>
              <w:jc w:val="center"/>
              <w:rPr>
                <w:rFonts w:ascii="Times New Roman" w:eastAsiaTheme="minorEastAsia" w:hAnsi="Times New Roman" w:cs="Times New Roman"/>
                <w:sz w:val="20"/>
                <w:szCs w:val="20"/>
              </w:rPr>
            </w:pPr>
            <w:r w:rsidRPr="00064816">
              <w:rPr>
                <w:rFonts w:eastAsiaTheme="minorEastAsia"/>
                <w:i/>
                <w:position w:val="-22"/>
                <w:sz w:val="20"/>
                <w:szCs w:val="20"/>
              </w:rPr>
              <w:object w:dxaOrig="340" w:dyaOrig="560" w14:anchorId="18D8A5E8">
                <v:shape id="_x0000_i1041" type="#_x0000_t75" style="width:17pt;height:27.85pt" o:ole="">
                  <v:imagedata r:id="rId54" o:title=""/>
                </v:shape>
                <o:OLEObject Type="Embed" ProgID="Equation.DSMT4" ShapeID="_x0000_i1041" DrawAspect="Content" ObjectID="_1835874099" r:id="rId55"/>
              </w:object>
            </w:r>
          </w:p>
        </w:tc>
        <w:tc>
          <w:tcPr>
            <w:tcW w:w="2916" w:type="dxa"/>
          </w:tcPr>
          <w:p w14:paraId="0CC428F1" w14:textId="4EFAD94C" w:rsidR="00DD7042" w:rsidRPr="001F14E6" w:rsidRDefault="006062DF" w:rsidP="006062DF">
            <w:pPr>
              <w:tabs>
                <w:tab w:val="center" w:pos="1230"/>
                <w:tab w:val="right" w:pos="2460"/>
              </w:tabs>
              <w:jc w:val="center"/>
              <w:rPr>
                <w:rFonts w:ascii="Times New Roman" w:eastAsiaTheme="minorEastAsia" w:hAnsi="Times New Roman" w:cs="Times New Roman"/>
                <w:sz w:val="20"/>
                <w:szCs w:val="20"/>
                <w:highlight w:val="yellow"/>
              </w:rPr>
            </w:pPr>
            <w:r w:rsidRPr="006062DF">
              <w:rPr>
                <w:position w:val="-24"/>
              </w:rPr>
              <w:object w:dxaOrig="2020" w:dyaOrig="580" w14:anchorId="6E876438">
                <v:shape id="_x0000_i1042" type="#_x0000_t75" style="width:100.55pt;height:28.55pt" o:ole="">
                  <v:imagedata r:id="rId56" o:title=""/>
                </v:shape>
                <o:OLEObject Type="Embed" ProgID="Equation.DSMT4" ShapeID="_x0000_i1042" DrawAspect="Content" ObjectID="_1835874100" r:id="rId57"/>
              </w:object>
            </w:r>
          </w:p>
        </w:tc>
        <w:tc>
          <w:tcPr>
            <w:tcW w:w="2389" w:type="dxa"/>
          </w:tcPr>
          <w:p w14:paraId="5C635A99" w14:textId="0EC9F504" w:rsidR="00DD7042" w:rsidRPr="002D5E38" w:rsidRDefault="002D5E38" w:rsidP="006062DF">
            <w:pPr>
              <w:jc w:val="center"/>
              <w:rPr>
                <w:rFonts w:ascii="Times New Roman" w:eastAsiaTheme="minorEastAsia" w:hAnsi="Times New Roman" w:cs="Times New Roman"/>
                <w:sz w:val="20"/>
                <w:szCs w:val="20"/>
              </w:rPr>
            </w:pPr>
            <w:r w:rsidRPr="002D5E38">
              <w:rPr>
                <w:rFonts w:eastAsiaTheme="minorEastAsia"/>
                <w:i/>
                <w:position w:val="-22"/>
                <w:sz w:val="20"/>
                <w:szCs w:val="20"/>
              </w:rPr>
              <w:object w:dxaOrig="1100" w:dyaOrig="560" w14:anchorId="08F6A445">
                <v:shape id="_x0000_i1043" type="#_x0000_t75" style="width:54.35pt;height:27.85pt" o:ole="">
                  <v:imagedata r:id="rId58" o:title=""/>
                </v:shape>
                <o:OLEObject Type="Embed" ProgID="Equation.DSMT4" ShapeID="_x0000_i1043" DrawAspect="Content" ObjectID="_1835874101" r:id="rId59"/>
              </w:object>
            </w:r>
          </w:p>
        </w:tc>
      </w:tr>
    </w:tbl>
    <w:p w14:paraId="538F4E13" w14:textId="77777777" w:rsidR="00DD7042" w:rsidRPr="00392906" w:rsidRDefault="00DD7042" w:rsidP="001F14E6">
      <w:pPr>
        <w:pStyle w:val="50"/>
        <w:rPr>
          <w:rFonts w:eastAsiaTheme="minorEastAsia"/>
        </w:rPr>
      </w:pPr>
    </w:p>
    <w:p w14:paraId="3BB304FF" w14:textId="2B312DFC" w:rsidR="00DD7042" w:rsidRPr="00392906" w:rsidRDefault="00DD7042" w:rsidP="001F14E6">
      <w:pPr>
        <w:pStyle w:val="50"/>
        <w:rPr>
          <w:rFonts w:eastAsiaTheme="minorEastAsia"/>
        </w:rPr>
      </w:pPr>
      <w:r w:rsidRPr="00392906">
        <w:rPr>
          <w:rFonts w:eastAsiaTheme="minorEastAsia"/>
        </w:rPr>
        <w:t>Наиболее целесообразные схемы, позволяющие уменьшить крутящий момент привода, сведены в таблице 2.</w:t>
      </w:r>
    </w:p>
    <w:p w14:paraId="5DD37929" w14:textId="1A7E00A0" w:rsidR="00DD7042" w:rsidRDefault="00DD7042" w:rsidP="001F14E6">
      <w:pPr>
        <w:pStyle w:val="50"/>
        <w:rPr>
          <w:rFonts w:eastAsiaTheme="minorEastAsia"/>
        </w:rPr>
      </w:pPr>
      <w:r w:rsidRPr="00392906">
        <w:rPr>
          <w:rFonts w:eastAsiaTheme="minorEastAsia"/>
        </w:rPr>
        <w:t xml:space="preserve">Исходя из формул передаточного отношения данной схемы (таблица 2, графа </w:t>
      </w:r>
      <w:proofErr w:type="spellStart"/>
      <w:r w:rsidRPr="00392906">
        <w:rPr>
          <w:rFonts w:eastAsiaTheme="minorEastAsia"/>
          <w:i/>
          <w:lang w:val="en-US"/>
        </w:rPr>
        <w:t>i</w:t>
      </w:r>
      <w:proofErr w:type="spellEnd"/>
      <w:r w:rsidRPr="00392906">
        <w:rPr>
          <w:rFonts w:eastAsiaTheme="minorEastAsia"/>
        </w:rPr>
        <w:t>)</w:t>
      </w:r>
      <w:r w:rsidR="001F14E6">
        <w:rPr>
          <w:rFonts w:eastAsiaTheme="minorEastAsia"/>
        </w:rPr>
        <w:br/>
      </w:r>
      <w:r w:rsidRPr="00392906">
        <w:rPr>
          <w:rFonts w:eastAsiaTheme="minorEastAsia"/>
        </w:rPr>
        <w:t>и пределов изменения этого отношения, где</w:t>
      </w:r>
      <w:r w:rsidR="00115BDC">
        <w:rPr>
          <w:rFonts w:eastAsiaTheme="minorEastAsia"/>
        </w:rPr>
        <w:t xml:space="preserve"> </w:t>
      </w:r>
      <w:r w:rsidR="00115BDC" w:rsidRPr="00115BDC">
        <w:rPr>
          <w:rFonts w:eastAsiaTheme="minorEastAsia"/>
          <w:i/>
          <w:iCs/>
          <w:lang w:val="en-US"/>
        </w:rPr>
        <w:t>n</w:t>
      </w:r>
      <w:r w:rsidR="00115BDC" w:rsidRPr="00115BDC">
        <w:rPr>
          <w:rFonts w:eastAsiaTheme="minorEastAsia"/>
          <w:vertAlign w:val="subscript"/>
        </w:rPr>
        <w:t>1</w:t>
      </w:r>
      <w:r w:rsidRPr="00392906">
        <w:rPr>
          <w:rFonts w:eastAsiaTheme="minorEastAsia"/>
        </w:rPr>
        <w:t xml:space="preserve"> и</w:t>
      </w:r>
      <w:r w:rsidR="00115BDC" w:rsidRPr="00115BDC">
        <w:rPr>
          <w:rFonts w:eastAsiaTheme="minorEastAsia"/>
        </w:rPr>
        <w:t xml:space="preserve"> </w:t>
      </w:r>
      <w:r w:rsidR="00115BDC" w:rsidRPr="00115BDC">
        <w:rPr>
          <w:rFonts w:eastAsiaTheme="minorEastAsia"/>
          <w:i/>
          <w:iCs/>
          <w:lang w:val="en-US"/>
        </w:rPr>
        <w:t>n</w:t>
      </w:r>
      <w:r w:rsidR="00115BDC" w:rsidRPr="00115BDC">
        <w:rPr>
          <w:rFonts w:eastAsiaTheme="minorEastAsia"/>
          <w:vertAlign w:val="subscript"/>
        </w:rPr>
        <w:t>2</w:t>
      </w:r>
      <w:r w:rsidRPr="00392906">
        <w:rPr>
          <w:rFonts w:eastAsiaTheme="minorEastAsia"/>
        </w:rPr>
        <w:t xml:space="preserve"> – скорости вращения выходных хвостовиков редуктора вала отбора мощности [2].</w:t>
      </w:r>
    </w:p>
    <w:p w14:paraId="6EEAA86E" w14:textId="77777777" w:rsidR="003A6DBC" w:rsidRPr="00392906" w:rsidRDefault="003A6DBC" w:rsidP="001F14E6">
      <w:pPr>
        <w:pStyle w:val="50"/>
        <w:rPr>
          <w:rFonts w:eastAsiaTheme="minorEastAsia"/>
        </w:rPr>
      </w:pPr>
    </w:p>
    <w:p w14:paraId="78D46D90" w14:textId="77777777" w:rsidR="003A6DBC" w:rsidRDefault="00DD7042" w:rsidP="003A6DBC">
      <w:pPr>
        <w:pStyle w:val="6"/>
        <w:rPr>
          <w:rFonts w:eastAsiaTheme="minorEastAsia"/>
        </w:rPr>
      </w:pPr>
      <w:r w:rsidRPr="003A6DBC">
        <w:rPr>
          <w:rFonts w:eastAsiaTheme="minorEastAsia"/>
          <w:noProof/>
        </w:rPr>
        <w:drawing>
          <wp:inline distT="0" distB="0" distL="0" distR="0" wp14:anchorId="46F6B10D" wp14:editId="5188B4EF">
            <wp:extent cx="4507134" cy="2493818"/>
            <wp:effectExtent l="0" t="0" r="8255"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науч004.jpg"/>
                    <pic:cNvPicPr/>
                  </pic:nvPicPr>
                  <pic:blipFill>
                    <a:blip r:embed="rId60" cstate="print">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4516719" cy="2499122"/>
                    </a:xfrm>
                    <a:prstGeom prst="rect">
                      <a:avLst/>
                    </a:prstGeom>
                  </pic:spPr>
                </pic:pic>
              </a:graphicData>
            </a:graphic>
          </wp:inline>
        </w:drawing>
      </w:r>
    </w:p>
    <w:p w14:paraId="4F1854C8" w14:textId="77777777" w:rsidR="003A6DBC" w:rsidRPr="00115BDC" w:rsidRDefault="003A6DBC" w:rsidP="003A6DBC">
      <w:pPr>
        <w:pStyle w:val="6"/>
        <w:rPr>
          <w:rFonts w:eastAsiaTheme="minorEastAsia"/>
        </w:rPr>
      </w:pPr>
      <w:r w:rsidRPr="00115BDC">
        <w:t>Рисунок 2 – План скоростей пятизвенного планетарного механизма</w:t>
      </w:r>
    </w:p>
    <w:p w14:paraId="1892113E" w14:textId="087C3371" w:rsidR="00DD7042" w:rsidRDefault="00DD7042" w:rsidP="001F14E6">
      <w:pPr>
        <w:pStyle w:val="50"/>
        <w:rPr>
          <w:rFonts w:eastAsiaTheme="minorEastAsia"/>
        </w:rPr>
      </w:pPr>
      <w:r w:rsidRPr="00392906">
        <w:rPr>
          <w:rFonts w:eastAsiaTheme="minorEastAsia"/>
        </w:rPr>
        <w:t xml:space="preserve">В качестве результата пересечения множества рекомендованного диапазона изменения </w:t>
      </w:r>
      <w:r w:rsidRPr="00392906">
        <w:rPr>
          <w:rFonts w:eastAsiaTheme="minorEastAsia"/>
          <w:i/>
          <w:lang w:val="en-US"/>
        </w:rPr>
        <w:t>k</w:t>
      </w:r>
      <w:r w:rsidRPr="00392906">
        <w:rPr>
          <w:rFonts w:eastAsiaTheme="minorEastAsia"/>
        </w:rPr>
        <w:t xml:space="preserve"> (таблица 1) и расч</w:t>
      </w:r>
      <w:r w:rsidR="001F14E6">
        <w:rPr>
          <w:rFonts w:eastAsiaTheme="minorEastAsia"/>
        </w:rPr>
        <w:t>е</w:t>
      </w:r>
      <w:r w:rsidRPr="00392906">
        <w:rPr>
          <w:rFonts w:eastAsiaTheme="minorEastAsia"/>
        </w:rPr>
        <w:t xml:space="preserve">тного диапазона изменения </w:t>
      </w:r>
      <w:r w:rsidRPr="00392906">
        <w:rPr>
          <w:rFonts w:eastAsiaTheme="minorEastAsia"/>
          <w:i/>
          <w:lang w:val="en-US"/>
        </w:rPr>
        <w:t>k</w:t>
      </w:r>
      <w:r w:rsidRPr="00392906">
        <w:rPr>
          <w:rFonts w:eastAsiaTheme="minorEastAsia"/>
        </w:rPr>
        <w:t xml:space="preserve"> (таблица 2) получают допускаемый диапазон изменения внутреннего передаточного отношения </w:t>
      </w:r>
      <w:r w:rsidRPr="00392906">
        <w:rPr>
          <w:rFonts w:eastAsiaTheme="minorEastAsia"/>
          <w:i/>
          <w:lang w:val="en-US"/>
        </w:rPr>
        <w:t>k</w:t>
      </w:r>
      <w:r w:rsidRPr="00392906">
        <w:rPr>
          <w:rFonts w:eastAsiaTheme="minorEastAsia"/>
          <w:i/>
        </w:rPr>
        <w:t xml:space="preserve"> </w:t>
      </w:r>
      <w:r w:rsidRPr="00392906">
        <w:rPr>
          <w:rFonts w:eastAsiaTheme="minorEastAsia"/>
        </w:rPr>
        <w:t>для каждой схемы.</w:t>
      </w:r>
    </w:p>
    <w:p w14:paraId="1403F66E" w14:textId="77777777" w:rsidR="003A6DBC" w:rsidRPr="00392906" w:rsidRDefault="003A6DBC" w:rsidP="001F14E6">
      <w:pPr>
        <w:pStyle w:val="50"/>
        <w:rPr>
          <w:rFonts w:eastAsiaTheme="minorEastAsia"/>
        </w:rPr>
      </w:pPr>
    </w:p>
    <w:p w14:paraId="52ECB206" w14:textId="77777777" w:rsidR="00DD7042" w:rsidRPr="00392906" w:rsidRDefault="00DD7042" w:rsidP="006062DF">
      <w:pPr>
        <w:pStyle w:val="a6"/>
        <w:keepNext/>
        <w:spacing w:after="0"/>
        <w:rPr>
          <w:rFonts w:ascii="Times New Roman" w:hAnsi="Times New Roman" w:cs="Times New Roman"/>
          <w:i w:val="0"/>
          <w:color w:val="auto"/>
          <w:sz w:val="20"/>
          <w:szCs w:val="20"/>
        </w:rPr>
      </w:pPr>
      <w:r w:rsidRPr="00392906">
        <w:rPr>
          <w:rFonts w:ascii="Times New Roman" w:hAnsi="Times New Roman" w:cs="Times New Roman"/>
          <w:i w:val="0"/>
          <w:color w:val="auto"/>
          <w:sz w:val="20"/>
          <w:szCs w:val="20"/>
        </w:rPr>
        <w:t>Таблица 2 – Типы механизмов, уменьшающие крутящий момент приводной системы</w:t>
      </w:r>
    </w:p>
    <w:tbl>
      <w:tblPr>
        <w:tblStyle w:val="a7"/>
        <w:tblW w:w="0" w:type="auto"/>
        <w:tblLook w:val="04A0" w:firstRow="1" w:lastRow="0" w:firstColumn="1" w:lastColumn="0" w:noHBand="0" w:noVBand="1"/>
      </w:tblPr>
      <w:tblGrid>
        <w:gridCol w:w="786"/>
        <w:gridCol w:w="1189"/>
        <w:gridCol w:w="986"/>
        <w:gridCol w:w="967"/>
        <w:gridCol w:w="1032"/>
        <w:gridCol w:w="1276"/>
        <w:gridCol w:w="1598"/>
        <w:gridCol w:w="1701"/>
      </w:tblGrid>
      <w:tr w:rsidR="00DD7042" w:rsidRPr="000857C6" w14:paraId="154C007B" w14:textId="77777777" w:rsidTr="000857C6">
        <w:tc>
          <w:tcPr>
            <w:tcW w:w="786" w:type="dxa"/>
            <w:vAlign w:val="center"/>
          </w:tcPr>
          <w:p w14:paraId="5D7679AD" w14:textId="77777777" w:rsidR="00DD7042" w:rsidRPr="000857C6" w:rsidRDefault="00DD7042" w:rsidP="000857C6">
            <w:pPr>
              <w:jc w:val="center"/>
              <w:rPr>
                <w:rFonts w:ascii="Times New Roman" w:eastAsiaTheme="minorEastAsia" w:hAnsi="Times New Roman" w:cs="Times New Roman"/>
                <w:b/>
                <w:bCs/>
                <w:sz w:val="20"/>
                <w:szCs w:val="20"/>
              </w:rPr>
            </w:pPr>
            <w:r w:rsidRPr="000857C6">
              <w:rPr>
                <w:rFonts w:ascii="Times New Roman" w:eastAsiaTheme="minorEastAsia" w:hAnsi="Times New Roman" w:cs="Times New Roman"/>
                <w:b/>
                <w:bCs/>
                <w:sz w:val="20"/>
                <w:szCs w:val="20"/>
              </w:rPr>
              <w:t>№</w:t>
            </w:r>
          </w:p>
          <w:p w14:paraId="2526D876" w14:textId="77777777" w:rsidR="00DD7042" w:rsidRPr="000857C6" w:rsidRDefault="00DD7042" w:rsidP="000857C6">
            <w:pPr>
              <w:jc w:val="center"/>
              <w:rPr>
                <w:rFonts w:ascii="Times New Roman" w:eastAsiaTheme="minorEastAsia" w:hAnsi="Times New Roman" w:cs="Times New Roman"/>
                <w:b/>
                <w:bCs/>
                <w:sz w:val="20"/>
                <w:szCs w:val="20"/>
              </w:rPr>
            </w:pPr>
            <w:r w:rsidRPr="000857C6">
              <w:rPr>
                <w:rFonts w:ascii="Times New Roman" w:eastAsiaTheme="minorEastAsia" w:hAnsi="Times New Roman" w:cs="Times New Roman"/>
                <w:b/>
                <w:bCs/>
                <w:sz w:val="20"/>
                <w:szCs w:val="20"/>
              </w:rPr>
              <w:t>схемы</w:t>
            </w:r>
          </w:p>
        </w:tc>
        <w:tc>
          <w:tcPr>
            <w:tcW w:w="1189" w:type="dxa"/>
            <w:vAlign w:val="center"/>
          </w:tcPr>
          <w:p w14:paraId="5E4AEEF2" w14:textId="77777777" w:rsidR="00DD7042" w:rsidRPr="000857C6" w:rsidRDefault="00DD7042" w:rsidP="000857C6">
            <w:pPr>
              <w:jc w:val="center"/>
              <w:rPr>
                <w:rFonts w:ascii="Times New Roman" w:eastAsiaTheme="minorEastAsia" w:hAnsi="Times New Roman" w:cs="Times New Roman"/>
                <w:b/>
                <w:bCs/>
                <w:sz w:val="20"/>
                <w:szCs w:val="20"/>
              </w:rPr>
            </w:pPr>
            <w:r w:rsidRPr="000857C6">
              <w:rPr>
                <w:rFonts w:ascii="Times New Roman" w:eastAsiaTheme="minorEastAsia" w:hAnsi="Times New Roman" w:cs="Times New Roman"/>
                <w:b/>
                <w:bCs/>
                <w:sz w:val="20"/>
                <w:szCs w:val="20"/>
              </w:rPr>
              <w:t>Тип механизма</w:t>
            </w:r>
          </w:p>
        </w:tc>
        <w:tc>
          <w:tcPr>
            <w:tcW w:w="986" w:type="dxa"/>
            <w:vAlign w:val="center"/>
          </w:tcPr>
          <w:p w14:paraId="7BBDB013" w14:textId="77777777" w:rsidR="00DD7042" w:rsidRPr="000857C6" w:rsidRDefault="00DD7042" w:rsidP="000857C6">
            <w:pPr>
              <w:jc w:val="center"/>
              <w:rPr>
                <w:rFonts w:ascii="Times New Roman" w:eastAsiaTheme="minorEastAsia" w:hAnsi="Times New Roman" w:cs="Times New Roman"/>
                <w:b/>
                <w:bCs/>
                <w:sz w:val="20"/>
                <w:szCs w:val="20"/>
              </w:rPr>
            </w:pPr>
            <w:r w:rsidRPr="000857C6">
              <w:rPr>
                <w:rFonts w:ascii="Times New Roman" w:eastAsiaTheme="minorEastAsia" w:hAnsi="Times New Roman" w:cs="Times New Roman"/>
                <w:b/>
                <w:bCs/>
                <w:sz w:val="20"/>
                <w:szCs w:val="20"/>
              </w:rPr>
              <w:t>Ведущее звено</w:t>
            </w:r>
          </w:p>
        </w:tc>
        <w:tc>
          <w:tcPr>
            <w:tcW w:w="967" w:type="dxa"/>
            <w:vAlign w:val="center"/>
          </w:tcPr>
          <w:p w14:paraId="3718B3E7" w14:textId="77777777" w:rsidR="00DD7042" w:rsidRPr="000857C6" w:rsidRDefault="00DD7042" w:rsidP="000857C6">
            <w:pPr>
              <w:jc w:val="center"/>
              <w:rPr>
                <w:rFonts w:ascii="Times New Roman" w:eastAsiaTheme="minorEastAsia" w:hAnsi="Times New Roman" w:cs="Times New Roman"/>
                <w:b/>
                <w:bCs/>
                <w:sz w:val="20"/>
                <w:szCs w:val="20"/>
              </w:rPr>
            </w:pPr>
            <w:r w:rsidRPr="000857C6">
              <w:rPr>
                <w:rFonts w:ascii="Times New Roman" w:eastAsiaTheme="minorEastAsia" w:hAnsi="Times New Roman" w:cs="Times New Roman"/>
                <w:b/>
                <w:bCs/>
                <w:sz w:val="20"/>
                <w:szCs w:val="20"/>
              </w:rPr>
              <w:t>Ведомое звено</w:t>
            </w:r>
          </w:p>
        </w:tc>
        <w:tc>
          <w:tcPr>
            <w:tcW w:w="1032" w:type="dxa"/>
            <w:vAlign w:val="center"/>
          </w:tcPr>
          <w:p w14:paraId="49BA6714" w14:textId="77777777" w:rsidR="00DD7042" w:rsidRPr="000857C6" w:rsidRDefault="00DD7042" w:rsidP="000857C6">
            <w:pPr>
              <w:jc w:val="center"/>
              <w:rPr>
                <w:rFonts w:ascii="Times New Roman" w:eastAsiaTheme="minorEastAsia" w:hAnsi="Times New Roman" w:cs="Times New Roman"/>
                <w:b/>
                <w:bCs/>
                <w:sz w:val="20"/>
                <w:szCs w:val="20"/>
              </w:rPr>
            </w:pPr>
            <w:r w:rsidRPr="000857C6">
              <w:rPr>
                <w:rFonts w:ascii="Times New Roman" w:eastAsiaTheme="minorEastAsia" w:hAnsi="Times New Roman" w:cs="Times New Roman"/>
                <w:b/>
                <w:bCs/>
                <w:sz w:val="20"/>
                <w:szCs w:val="20"/>
              </w:rPr>
              <w:t>Останов. звено</w:t>
            </w:r>
          </w:p>
        </w:tc>
        <w:tc>
          <w:tcPr>
            <w:tcW w:w="1276" w:type="dxa"/>
            <w:shd w:val="clear" w:color="auto" w:fill="auto"/>
            <w:vAlign w:val="center"/>
          </w:tcPr>
          <w:p w14:paraId="0F115305" w14:textId="77777777" w:rsidR="00DD7042" w:rsidRPr="000857C6" w:rsidRDefault="00DD7042" w:rsidP="000857C6">
            <w:pPr>
              <w:pStyle w:val="50"/>
              <w:ind w:firstLine="0"/>
              <w:jc w:val="center"/>
              <w:rPr>
                <w:rFonts w:eastAsiaTheme="minorEastAsia"/>
                <w:b/>
                <w:bCs/>
                <w:sz w:val="20"/>
                <w:szCs w:val="20"/>
                <w:highlight w:val="yellow"/>
              </w:rPr>
            </w:pPr>
            <w:r w:rsidRPr="000857C6">
              <w:rPr>
                <w:rFonts w:eastAsiaTheme="minorEastAsia"/>
                <w:b/>
                <w:bCs/>
                <w:i/>
                <w:iCs/>
                <w:sz w:val="20"/>
                <w:szCs w:val="20"/>
              </w:rPr>
              <w:t>i</w:t>
            </w:r>
            <w:r w:rsidRPr="000857C6">
              <w:rPr>
                <w:rFonts w:eastAsiaTheme="minorEastAsia"/>
                <w:b/>
                <w:bCs/>
                <w:sz w:val="20"/>
                <w:szCs w:val="20"/>
              </w:rPr>
              <w:t xml:space="preserve"> согласно [1]</w:t>
            </w:r>
          </w:p>
        </w:tc>
        <w:tc>
          <w:tcPr>
            <w:tcW w:w="1598" w:type="dxa"/>
            <w:vAlign w:val="center"/>
          </w:tcPr>
          <w:p w14:paraId="26AA97BF" w14:textId="2267FB13" w:rsidR="00DD7042" w:rsidRPr="000857C6" w:rsidRDefault="00DD7042" w:rsidP="000857C6">
            <w:pPr>
              <w:jc w:val="center"/>
              <w:rPr>
                <w:rFonts w:ascii="Times New Roman" w:eastAsiaTheme="minorEastAsia" w:hAnsi="Times New Roman" w:cs="Times New Roman"/>
                <w:b/>
                <w:bCs/>
                <w:sz w:val="20"/>
                <w:szCs w:val="20"/>
              </w:rPr>
            </w:pPr>
            <w:r w:rsidRPr="000857C6">
              <w:rPr>
                <w:rFonts w:ascii="Times New Roman" w:eastAsiaTheme="minorEastAsia" w:hAnsi="Times New Roman" w:cs="Times New Roman"/>
                <w:b/>
                <w:bCs/>
                <w:sz w:val="20"/>
                <w:szCs w:val="20"/>
              </w:rPr>
              <w:t>Расч</w:t>
            </w:r>
            <w:r w:rsidR="00146298" w:rsidRPr="000857C6">
              <w:rPr>
                <w:rFonts w:ascii="Times New Roman" w:eastAsiaTheme="minorEastAsia" w:hAnsi="Times New Roman" w:cs="Times New Roman"/>
                <w:b/>
                <w:bCs/>
                <w:sz w:val="20"/>
                <w:szCs w:val="20"/>
              </w:rPr>
              <w:t>е</w:t>
            </w:r>
            <w:r w:rsidRPr="000857C6">
              <w:rPr>
                <w:rFonts w:ascii="Times New Roman" w:eastAsiaTheme="minorEastAsia" w:hAnsi="Times New Roman" w:cs="Times New Roman"/>
                <w:b/>
                <w:bCs/>
                <w:sz w:val="20"/>
                <w:szCs w:val="20"/>
              </w:rPr>
              <w:t xml:space="preserve">тный диапазон изменения </w:t>
            </w:r>
            <w:r w:rsidRPr="000857C6">
              <w:rPr>
                <w:rFonts w:ascii="Times New Roman" w:eastAsiaTheme="minorEastAsia" w:hAnsi="Times New Roman" w:cs="Times New Roman"/>
                <w:b/>
                <w:bCs/>
                <w:i/>
                <w:sz w:val="20"/>
                <w:szCs w:val="20"/>
                <w:lang w:val="en-US"/>
              </w:rPr>
              <w:t>k</w:t>
            </w:r>
          </w:p>
        </w:tc>
        <w:tc>
          <w:tcPr>
            <w:tcW w:w="1701" w:type="dxa"/>
            <w:vAlign w:val="center"/>
          </w:tcPr>
          <w:p w14:paraId="798C4550" w14:textId="425E8117" w:rsidR="00DD7042" w:rsidRPr="000857C6" w:rsidRDefault="00DD7042" w:rsidP="000857C6">
            <w:pPr>
              <w:jc w:val="center"/>
              <w:rPr>
                <w:rFonts w:ascii="Times New Roman" w:eastAsiaTheme="minorEastAsia" w:hAnsi="Times New Roman" w:cs="Times New Roman"/>
                <w:b/>
                <w:bCs/>
                <w:sz w:val="20"/>
                <w:szCs w:val="20"/>
              </w:rPr>
            </w:pPr>
            <w:r w:rsidRPr="000857C6">
              <w:rPr>
                <w:rFonts w:ascii="Times New Roman" w:eastAsiaTheme="minorEastAsia" w:hAnsi="Times New Roman" w:cs="Times New Roman"/>
                <w:b/>
                <w:bCs/>
                <w:sz w:val="20"/>
                <w:szCs w:val="20"/>
              </w:rPr>
              <w:t>Допускаемый диапазон изменения</w:t>
            </w:r>
            <w:r w:rsidR="000857C6" w:rsidRPr="000857C6">
              <w:rPr>
                <w:rFonts w:ascii="Times New Roman" w:eastAsiaTheme="minorEastAsia" w:hAnsi="Times New Roman" w:cs="Times New Roman"/>
                <w:b/>
                <w:bCs/>
                <w:sz w:val="20"/>
                <w:szCs w:val="20"/>
              </w:rPr>
              <w:t xml:space="preserve"> </w:t>
            </w:r>
            <w:r w:rsidR="000857C6" w:rsidRPr="000857C6">
              <w:rPr>
                <w:rFonts w:ascii="Times New Roman" w:eastAsiaTheme="minorEastAsia" w:hAnsi="Times New Roman" w:cs="Times New Roman"/>
                <w:b/>
                <w:bCs/>
                <w:i/>
                <w:iCs/>
                <w:sz w:val="20"/>
                <w:szCs w:val="20"/>
                <w:lang w:val="en-US"/>
              </w:rPr>
              <w:t>k</w:t>
            </w:r>
            <w:proofErr w:type="spellStart"/>
            <w:r w:rsidR="000857C6" w:rsidRPr="000857C6">
              <w:rPr>
                <w:rFonts w:ascii="Times New Roman" w:eastAsiaTheme="minorEastAsia" w:hAnsi="Times New Roman" w:cs="Times New Roman"/>
                <w:b/>
                <w:bCs/>
                <w:sz w:val="20"/>
                <w:szCs w:val="20"/>
                <w:vertAlign w:val="subscript"/>
              </w:rPr>
              <w:t>доп</w:t>
            </w:r>
            <w:proofErr w:type="spellEnd"/>
          </w:p>
        </w:tc>
      </w:tr>
      <w:tr w:rsidR="00DD7042" w:rsidRPr="001F14E6" w14:paraId="4B6DDD1B" w14:textId="77777777" w:rsidTr="000857C6">
        <w:tc>
          <w:tcPr>
            <w:tcW w:w="786" w:type="dxa"/>
            <w:vAlign w:val="center"/>
          </w:tcPr>
          <w:p w14:paraId="1FBB3040" w14:textId="77777777" w:rsidR="00DD7042" w:rsidRPr="006062DF" w:rsidRDefault="00DD7042" w:rsidP="00115BDC">
            <w:pPr>
              <w:jc w:val="center"/>
              <w:rPr>
                <w:rFonts w:ascii="Times New Roman" w:eastAsiaTheme="minorEastAsia" w:hAnsi="Times New Roman" w:cs="Times New Roman"/>
                <w:sz w:val="20"/>
                <w:szCs w:val="20"/>
              </w:rPr>
            </w:pPr>
            <w:r w:rsidRPr="006062DF">
              <w:rPr>
                <w:rFonts w:ascii="Times New Roman" w:eastAsiaTheme="minorEastAsia" w:hAnsi="Times New Roman" w:cs="Times New Roman"/>
                <w:sz w:val="20"/>
                <w:szCs w:val="20"/>
              </w:rPr>
              <w:t>1</w:t>
            </w:r>
          </w:p>
        </w:tc>
        <w:tc>
          <w:tcPr>
            <w:tcW w:w="1189" w:type="dxa"/>
            <w:vAlign w:val="center"/>
          </w:tcPr>
          <w:p w14:paraId="6B36B840" w14:textId="77777777" w:rsidR="00DD7042" w:rsidRPr="006062DF" w:rsidRDefault="00DD7042" w:rsidP="00115BDC">
            <w:pPr>
              <w:jc w:val="center"/>
              <w:rPr>
                <w:rFonts w:ascii="Times New Roman" w:eastAsiaTheme="minorEastAsia" w:hAnsi="Times New Roman" w:cs="Times New Roman"/>
                <w:i/>
                <w:sz w:val="20"/>
                <w:szCs w:val="20"/>
                <w:lang w:val="en-US"/>
              </w:rPr>
            </w:pPr>
            <w:proofErr w:type="spellStart"/>
            <w:r w:rsidRPr="006062DF">
              <w:rPr>
                <w:rFonts w:ascii="Times New Roman" w:eastAsiaTheme="minorEastAsia" w:hAnsi="Times New Roman" w:cs="Times New Roman"/>
                <w:i/>
                <w:sz w:val="20"/>
                <w:szCs w:val="20"/>
                <w:lang w:val="en-US"/>
              </w:rPr>
              <w:t>abh</w:t>
            </w:r>
            <w:proofErr w:type="spellEnd"/>
            <w:r w:rsidRPr="006062DF">
              <w:rPr>
                <w:rFonts w:ascii="Times New Roman" w:eastAsiaTheme="minorEastAsia" w:hAnsi="Times New Roman" w:cs="Times New Roman"/>
                <w:i/>
                <w:sz w:val="20"/>
                <w:szCs w:val="20"/>
                <w:lang w:val="en-US"/>
              </w:rPr>
              <w:t>/</w:t>
            </w:r>
            <w:proofErr w:type="spellStart"/>
            <w:r w:rsidRPr="006062DF">
              <w:rPr>
                <w:rFonts w:ascii="Times New Roman" w:eastAsiaTheme="minorEastAsia" w:hAnsi="Times New Roman" w:cs="Times New Roman"/>
                <w:i/>
                <w:sz w:val="20"/>
                <w:szCs w:val="20"/>
                <w:lang w:val="en-US"/>
              </w:rPr>
              <w:t>cdh</w:t>
            </w:r>
            <w:proofErr w:type="spellEnd"/>
          </w:p>
        </w:tc>
        <w:tc>
          <w:tcPr>
            <w:tcW w:w="986" w:type="dxa"/>
            <w:vAlign w:val="center"/>
          </w:tcPr>
          <w:p w14:paraId="2D476783" w14:textId="77777777" w:rsidR="00DD7042" w:rsidRPr="006062DF" w:rsidRDefault="00DD7042" w:rsidP="00115BDC">
            <w:pPr>
              <w:jc w:val="center"/>
              <w:rPr>
                <w:rFonts w:ascii="Times New Roman" w:eastAsiaTheme="minorEastAsia" w:hAnsi="Times New Roman" w:cs="Times New Roman"/>
                <w:i/>
                <w:sz w:val="20"/>
                <w:szCs w:val="20"/>
                <w:lang w:val="en-US"/>
              </w:rPr>
            </w:pPr>
            <w:proofErr w:type="spellStart"/>
            <w:r w:rsidRPr="006062DF">
              <w:rPr>
                <w:rFonts w:ascii="Times New Roman" w:eastAsiaTheme="minorEastAsia" w:hAnsi="Times New Roman" w:cs="Times New Roman"/>
                <w:i/>
                <w:sz w:val="20"/>
                <w:szCs w:val="20"/>
                <w:lang w:val="en-US"/>
              </w:rPr>
              <w:t>abh</w:t>
            </w:r>
            <w:proofErr w:type="spellEnd"/>
            <w:r w:rsidRPr="006062DF">
              <w:rPr>
                <w:rFonts w:ascii="Times New Roman" w:eastAsiaTheme="minorEastAsia" w:hAnsi="Times New Roman" w:cs="Times New Roman"/>
                <w:i/>
                <w:sz w:val="20"/>
                <w:szCs w:val="20"/>
                <w:lang w:val="en-US"/>
              </w:rPr>
              <w:t>/</w:t>
            </w:r>
            <w:proofErr w:type="spellStart"/>
            <w:r w:rsidRPr="006062DF">
              <w:rPr>
                <w:rFonts w:ascii="Times New Roman" w:eastAsiaTheme="minorEastAsia" w:hAnsi="Times New Roman" w:cs="Times New Roman"/>
                <w:i/>
                <w:sz w:val="20"/>
                <w:szCs w:val="20"/>
                <w:lang w:val="en-US"/>
              </w:rPr>
              <w:t>cdh</w:t>
            </w:r>
            <w:proofErr w:type="spellEnd"/>
          </w:p>
        </w:tc>
        <w:tc>
          <w:tcPr>
            <w:tcW w:w="967" w:type="dxa"/>
            <w:vAlign w:val="center"/>
          </w:tcPr>
          <w:p w14:paraId="275AD499" w14:textId="77777777" w:rsidR="00DD7042" w:rsidRPr="006062DF" w:rsidRDefault="00DD7042" w:rsidP="00115BDC">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h</w:t>
            </w:r>
          </w:p>
        </w:tc>
        <w:tc>
          <w:tcPr>
            <w:tcW w:w="1032" w:type="dxa"/>
            <w:vAlign w:val="center"/>
          </w:tcPr>
          <w:p w14:paraId="629ABA69" w14:textId="77777777" w:rsidR="00DD7042" w:rsidRPr="006062DF" w:rsidRDefault="00DD7042" w:rsidP="00115BDC">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a/c</w:t>
            </w:r>
          </w:p>
        </w:tc>
        <w:tc>
          <w:tcPr>
            <w:tcW w:w="1276" w:type="dxa"/>
            <w:vAlign w:val="center"/>
          </w:tcPr>
          <w:p w14:paraId="64EE3D43" w14:textId="59787A86" w:rsidR="00DD7042" w:rsidRPr="000857C6" w:rsidRDefault="00115BDC" w:rsidP="000857C6">
            <w:pPr>
              <w:pStyle w:val="50"/>
              <w:ind w:firstLine="0"/>
              <w:jc w:val="center"/>
              <w:rPr>
                <w:rFonts w:eastAsiaTheme="minorEastAsia"/>
                <w:sz w:val="20"/>
                <w:szCs w:val="20"/>
                <w:highlight w:val="yellow"/>
              </w:rPr>
            </w:pPr>
            <w:r w:rsidRPr="000857C6">
              <w:rPr>
                <w:sz w:val="20"/>
                <w:szCs w:val="20"/>
              </w:rPr>
              <w:t>(</w:t>
            </w:r>
            <w:r w:rsidRPr="000857C6">
              <w:rPr>
                <w:i/>
                <w:iCs/>
                <w:sz w:val="20"/>
                <w:szCs w:val="20"/>
              </w:rPr>
              <w:t>k</w:t>
            </w:r>
            <w:r w:rsidRPr="000857C6">
              <w:rPr>
                <w:i/>
                <w:iCs/>
                <w:sz w:val="20"/>
                <w:szCs w:val="20"/>
                <w:lang w:val="en-US"/>
              </w:rPr>
              <w:t> </w:t>
            </w:r>
            <w:r w:rsidRPr="000857C6">
              <w:rPr>
                <w:sz w:val="20"/>
                <w:szCs w:val="20"/>
              </w:rPr>
              <w:t>+</w:t>
            </w:r>
            <w:r w:rsidRPr="000857C6">
              <w:rPr>
                <w:sz w:val="20"/>
                <w:szCs w:val="20"/>
                <w:lang w:val="en-US"/>
              </w:rPr>
              <w:t> </w:t>
            </w:r>
            <w:r w:rsidRPr="000857C6">
              <w:rPr>
                <w:sz w:val="20"/>
                <w:szCs w:val="20"/>
              </w:rPr>
              <w:t>1)/</w:t>
            </w:r>
            <w:r w:rsidRPr="000857C6">
              <w:rPr>
                <w:i/>
                <w:iCs/>
                <w:sz w:val="20"/>
                <w:szCs w:val="20"/>
              </w:rPr>
              <w:t>k</w:t>
            </w:r>
          </w:p>
        </w:tc>
        <w:tc>
          <w:tcPr>
            <w:tcW w:w="1598" w:type="dxa"/>
            <w:vAlign w:val="center"/>
          </w:tcPr>
          <w:p w14:paraId="22B11B7E" w14:textId="212C8C8D" w:rsidR="00DD7042" w:rsidRPr="00146298" w:rsidRDefault="00DD7042" w:rsidP="00115BDC">
            <w:pPr>
              <w:jc w:val="center"/>
              <w:rPr>
                <w:rFonts w:ascii="Times New Roman" w:eastAsiaTheme="minorEastAsia" w:hAnsi="Times New Roman" w:cs="Times New Roman"/>
                <w:sz w:val="20"/>
                <w:szCs w:val="20"/>
              </w:rPr>
            </w:pPr>
            <w:r w:rsidRPr="00146298">
              <w:rPr>
                <w:rFonts w:ascii="Times New Roman" w:eastAsiaTheme="minorEastAsia" w:hAnsi="Times New Roman" w:cs="Times New Roman"/>
                <w:sz w:val="20"/>
                <w:szCs w:val="20"/>
                <w:lang w:val="en-US"/>
              </w:rPr>
              <w:t>0</w:t>
            </w:r>
            <w:r w:rsidRPr="00146298">
              <w:rPr>
                <w:rFonts w:ascii="Times New Roman" w:eastAsiaTheme="minorEastAsia" w:hAnsi="Times New Roman" w:cs="Times New Roman"/>
                <w:sz w:val="20"/>
                <w:szCs w:val="20"/>
              </w:rPr>
              <w:t>,946</w:t>
            </w:r>
            <w:r w:rsidR="004A320F" w:rsidRPr="00146298">
              <w:rPr>
                <w:rFonts w:ascii="Times New Roman" w:eastAsiaTheme="minorEastAsia" w:hAnsi="Times New Roman" w:cs="Times New Roman"/>
                <w:sz w:val="20"/>
                <w:szCs w:val="20"/>
              </w:rPr>
              <w:t>…</w:t>
            </w:r>
            <w:r w:rsidRPr="00146298">
              <w:rPr>
                <w:rFonts w:ascii="Times New Roman" w:eastAsiaTheme="minorEastAsia" w:hAnsi="Times New Roman" w:cs="Times New Roman"/>
                <w:sz w:val="20"/>
                <w:szCs w:val="20"/>
              </w:rPr>
              <w:t>1,5</w:t>
            </w:r>
            <w:r w:rsidR="00146298" w:rsidRPr="00146298">
              <w:rPr>
                <w:rFonts w:ascii="Times New Roman" w:eastAsiaTheme="minorEastAsia" w:hAnsi="Times New Roman" w:cs="Times New Roman"/>
                <w:sz w:val="20"/>
                <w:szCs w:val="20"/>
              </w:rPr>
              <w:t>00</w:t>
            </w:r>
          </w:p>
        </w:tc>
        <w:tc>
          <w:tcPr>
            <w:tcW w:w="1701" w:type="dxa"/>
            <w:vAlign w:val="center"/>
          </w:tcPr>
          <w:p w14:paraId="7F7876AE" w14:textId="576681A7" w:rsidR="00DD7042" w:rsidRPr="00146298" w:rsidRDefault="00DD7042" w:rsidP="00115BDC">
            <w:pPr>
              <w:jc w:val="center"/>
              <w:rPr>
                <w:rFonts w:ascii="Times New Roman" w:eastAsiaTheme="minorEastAsia" w:hAnsi="Times New Roman" w:cs="Times New Roman"/>
                <w:sz w:val="20"/>
                <w:szCs w:val="20"/>
              </w:rPr>
            </w:pPr>
            <w:r w:rsidRPr="00146298">
              <w:rPr>
                <w:rFonts w:ascii="Times New Roman" w:eastAsiaTheme="minorEastAsia" w:hAnsi="Times New Roman" w:cs="Times New Roman"/>
                <w:sz w:val="20"/>
                <w:szCs w:val="20"/>
              </w:rPr>
              <w:t>1,4</w:t>
            </w:r>
            <w:r w:rsidR="00146298" w:rsidRPr="00146298">
              <w:rPr>
                <w:rFonts w:ascii="Times New Roman" w:eastAsiaTheme="minorEastAsia" w:hAnsi="Times New Roman" w:cs="Times New Roman"/>
                <w:sz w:val="20"/>
                <w:szCs w:val="20"/>
              </w:rPr>
              <w:t>000</w:t>
            </w:r>
            <w:r w:rsidR="004A320F" w:rsidRPr="00146298">
              <w:rPr>
                <w:rFonts w:ascii="Times New Roman" w:eastAsiaTheme="minorEastAsia" w:hAnsi="Times New Roman" w:cs="Times New Roman"/>
                <w:sz w:val="20"/>
                <w:szCs w:val="20"/>
              </w:rPr>
              <w:t>…</w:t>
            </w:r>
            <w:r w:rsidRPr="00146298">
              <w:rPr>
                <w:rFonts w:ascii="Times New Roman" w:eastAsiaTheme="minorEastAsia" w:hAnsi="Times New Roman" w:cs="Times New Roman"/>
                <w:sz w:val="20"/>
                <w:szCs w:val="20"/>
              </w:rPr>
              <w:t>1,5</w:t>
            </w:r>
            <w:r w:rsidR="00146298" w:rsidRPr="00146298">
              <w:rPr>
                <w:rFonts w:ascii="Times New Roman" w:eastAsiaTheme="minorEastAsia" w:hAnsi="Times New Roman" w:cs="Times New Roman"/>
                <w:sz w:val="20"/>
                <w:szCs w:val="20"/>
              </w:rPr>
              <w:t>000</w:t>
            </w:r>
          </w:p>
        </w:tc>
      </w:tr>
      <w:tr w:rsidR="000857C6" w:rsidRPr="001F14E6" w14:paraId="5D879077" w14:textId="77777777" w:rsidTr="000857C6">
        <w:tc>
          <w:tcPr>
            <w:tcW w:w="786" w:type="dxa"/>
            <w:vAlign w:val="center"/>
          </w:tcPr>
          <w:p w14:paraId="50C8443A" w14:textId="77777777" w:rsidR="000857C6" w:rsidRPr="006062DF" w:rsidRDefault="000857C6" w:rsidP="000857C6">
            <w:pPr>
              <w:jc w:val="center"/>
              <w:rPr>
                <w:rFonts w:ascii="Times New Roman" w:eastAsiaTheme="minorEastAsia" w:hAnsi="Times New Roman" w:cs="Times New Roman"/>
                <w:sz w:val="20"/>
                <w:szCs w:val="20"/>
              </w:rPr>
            </w:pPr>
            <w:r w:rsidRPr="006062DF">
              <w:rPr>
                <w:rFonts w:ascii="Times New Roman" w:eastAsiaTheme="minorEastAsia" w:hAnsi="Times New Roman" w:cs="Times New Roman"/>
                <w:sz w:val="20"/>
                <w:szCs w:val="20"/>
              </w:rPr>
              <w:t>2</w:t>
            </w:r>
          </w:p>
        </w:tc>
        <w:tc>
          <w:tcPr>
            <w:tcW w:w="1189" w:type="dxa"/>
            <w:vAlign w:val="center"/>
          </w:tcPr>
          <w:p w14:paraId="2DEE42BB" w14:textId="77777777" w:rsidR="000857C6" w:rsidRPr="006062DF" w:rsidRDefault="000857C6" w:rsidP="000857C6">
            <w:pPr>
              <w:jc w:val="center"/>
              <w:rPr>
                <w:rFonts w:ascii="Times New Roman" w:eastAsiaTheme="minorEastAsia" w:hAnsi="Times New Roman" w:cs="Times New Roman"/>
                <w:i/>
                <w:sz w:val="20"/>
                <w:szCs w:val="20"/>
                <w:lang w:val="en-US"/>
              </w:rPr>
            </w:pPr>
            <w:proofErr w:type="spellStart"/>
            <w:r w:rsidRPr="006062DF">
              <w:rPr>
                <w:rFonts w:ascii="Times New Roman" w:eastAsiaTheme="minorEastAsia" w:hAnsi="Times New Roman" w:cs="Times New Roman"/>
                <w:i/>
                <w:sz w:val="20"/>
                <w:szCs w:val="20"/>
                <w:lang w:val="en-US"/>
              </w:rPr>
              <w:t>adh</w:t>
            </w:r>
            <w:proofErr w:type="spellEnd"/>
          </w:p>
        </w:tc>
        <w:tc>
          <w:tcPr>
            <w:tcW w:w="986" w:type="dxa"/>
            <w:vAlign w:val="center"/>
          </w:tcPr>
          <w:p w14:paraId="2882DBB9"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d</w:t>
            </w:r>
          </w:p>
        </w:tc>
        <w:tc>
          <w:tcPr>
            <w:tcW w:w="967" w:type="dxa"/>
            <w:vAlign w:val="center"/>
          </w:tcPr>
          <w:p w14:paraId="3F340F3D"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h</w:t>
            </w:r>
          </w:p>
        </w:tc>
        <w:tc>
          <w:tcPr>
            <w:tcW w:w="1032" w:type="dxa"/>
            <w:vAlign w:val="center"/>
          </w:tcPr>
          <w:p w14:paraId="4B39787E"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a</w:t>
            </w:r>
          </w:p>
        </w:tc>
        <w:tc>
          <w:tcPr>
            <w:tcW w:w="1276" w:type="dxa"/>
            <w:vAlign w:val="center"/>
          </w:tcPr>
          <w:p w14:paraId="76D051BC" w14:textId="489F2039" w:rsidR="000857C6" w:rsidRPr="000857C6" w:rsidRDefault="000857C6" w:rsidP="000857C6">
            <w:pPr>
              <w:pStyle w:val="50"/>
              <w:ind w:firstLine="0"/>
              <w:jc w:val="center"/>
              <w:rPr>
                <w:rFonts w:eastAsiaTheme="minorEastAsia"/>
                <w:sz w:val="20"/>
                <w:szCs w:val="20"/>
                <w:highlight w:val="yellow"/>
              </w:rPr>
            </w:pPr>
            <w:r w:rsidRPr="000857C6">
              <w:rPr>
                <w:sz w:val="20"/>
                <w:szCs w:val="20"/>
              </w:rPr>
              <w:t>(</w:t>
            </w:r>
            <w:r w:rsidRPr="000857C6">
              <w:rPr>
                <w:i/>
                <w:iCs/>
                <w:sz w:val="20"/>
                <w:szCs w:val="20"/>
              </w:rPr>
              <w:t>k</w:t>
            </w:r>
            <w:r w:rsidRPr="000857C6">
              <w:rPr>
                <w:i/>
                <w:iCs/>
                <w:sz w:val="20"/>
                <w:szCs w:val="20"/>
                <w:lang w:val="en-US"/>
              </w:rPr>
              <w:t> </w:t>
            </w:r>
            <w:r w:rsidRPr="000857C6">
              <w:rPr>
                <w:sz w:val="20"/>
                <w:szCs w:val="20"/>
              </w:rPr>
              <w:t>+</w:t>
            </w:r>
            <w:r w:rsidRPr="000857C6">
              <w:rPr>
                <w:sz w:val="20"/>
                <w:szCs w:val="20"/>
                <w:lang w:val="en-US"/>
              </w:rPr>
              <w:t> </w:t>
            </w:r>
            <w:r w:rsidRPr="000857C6">
              <w:rPr>
                <w:sz w:val="20"/>
                <w:szCs w:val="20"/>
              </w:rPr>
              <w:t>1)/</w:t>
            </w:r>
            <w:r w:rsidRPr="000857C6">
              <w:rPr>
                <w:i/>
                <w:iCs/>
                <w:sz w:val="20"/>
                <w:szCs w:val="20"/>
              </w:rPr>
              <w:t>k</w:t>
            </w:r>
          </w:p>
        </w:tc>
        <w:tc>
          <w:tcPr>
            <w:tcW w:w="1598" w:type="dxa"/>
            <w:vAlign w:val="center"/>
          </w:tcPr>
          <w:p w14:paraId="30DCA2F1" w14:textId="640AFD7A" w:rsidR="000857C6" w:rsidRPr="00146298" w:rsidRDefault="000857C6" w:rsidP="000857C6">
            <w:pPr>
              <w:jc w:val="center"/>
              <w:rPr>
                <w:rFonts w:ascii="Times New Roman" w:eastAsiaTheme="minorEastAsia" w:hAnsi="Times New Roman" w:cs="Times New Roman"/>
                <w:sz w:val="20"/>
                <w:szCs w:val="20"/>
              </w:rPr>
            </w:pPr>
            <w:r w:rsidRPr="00146298">
              <w:rPr>
                <w:rFonts w:ascii="Times New Roman" w:eastAsiaTheme="minorEastAsia" w:hAnsi="Times New Roman" w:cs="Times New Roman"/>
                <w:sz w:val="20"/>
                <w:szCs w:val="20"/>
              </w:rPr>
              <w:t>0,916…1,500</w:t>
            </w:r>
          </w:p>
        </w:tc>
        <w:tc>
          <w:tcPr>
            <w:tcW w:w="1701" w:type="dxa"/>
            <w:vAlign w:val="center"/>
          </w:tcPr>
          <w:p w14:paraId="1B63C4F4" w14:textId="51A9E824" w:rsidR="000857C6" w:rsidRPr="00146298" w:rsidRDefault="000857C6" w:rsidP="000857C6">
            <w:pPr>
              <w:jc w:val="center"/>
              <w:rPr>
                <w:rFonts w:ascii="Times New Roman" w:eastAsiaTheme="minorEastAsia" w:hAnsi="Times New Roman" w:cs="Times New Roman"/>
                <w:sz w:val="20"/>
                <w:szCs w:val="20"/>
              </w:rPr>
            </w:pPr>
            <w:r w:rsidRPr="00146298">
              <w:rPr>
                <w:rFonts w:ascii="Times New Roman" w:eastAsiaTheme="minorEastAsia" w:hAnsi="Times New Roman" w:cs="Times New Roman"/>
                <w:sz w:val="20"/>
                <w:szCs w:val="20"/>
              </w:rPr>
              <w:t>1,4000…1,5000</w:t>
            </w:r>
          </w:p>
        </w:tc>
      </w:tr>
      <w:tr w:rsidR="000857C6" w:rsidRPr="001F14E6" w14:paraId="534FA829" w14:textId="77777777" w:rsidTr="000857C6">
        <w:tc>
          <w:tcPr>
            <w:tcW w:w="786" w:type="dxa"/>
            <w:vAlign w:val="center"/>
          </w:tcPr>
          <w:p w14:paraId="34BE1E8A" w14:textId="77777777" w:rsidR="000857C6" w:rsidRPr="006062DF" w:rsidRDefault="000857C6" w:rsidP="000857C6">
            <w:pPr>
              <w:jc w:val="center"/>
              <w:rPr>
                <w:rFonts w:ascii="Times New Roman" w:eastAsiaTheme="minorEastAsia" w:hAnsi="Times New Roman" w:cs="Times New Roman"/>
                <w:sz w:val="20"/>
                <w:szCs w:val="20"/>
              </w:rPr>
            </w:pPr>
            <w:r w:rsidRPr="006062DF">
              <w:rPr>
                <w:rFonts w:ascii="Times New Roman" w:eastAsiaTheme="minorEastAsia" w:hAnsi="Times New Roman" w:cs="Times New Roman"/>
                <w:sz w:val="20"/>
                <w:szCs w:val="20"/>
              </w:rPr>
              <w:t>3</w:t>
            </w:r>
          </w:p>
        </w:tc>
        <w:tc>
          <w:tcPr>
            <w:tcW w:w="1189" w:type="dxa"/>
            <w:vMerge w:val="restart"/>
            <w:vAlign w:val="center"/>
          </w:tcPr>
          <w:p w14:paraId="1845D617"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bch</w:t>
            </w:r>
          </w:p>
        </w:tc>
        <w:tc>
          <w:tcPr>
            <w:tcW w:w="986" w:type="dxa"/>
            <w:vAlign w:val="center"/>
          </w:tcPr>
          <w:p w14:paraId="4A32DC30"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b</w:t>
            </w:r>
          </w:p>
        </w:tc>
        <w:tc>
          <w:tcPr>
            <w:tcW w:w="967" w:type="dxa"/>
            <w:vAlign w:val="center"/>
          </w:tcPr>
          <w:p w14:paraId="1C36013F"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h</w:t>
            </w:r>
          </w:p>
        </w:tc>
        <w:tc>
          <w:tcPr>
            <w:tcW w:w="1032" w:type="dxa"/>
            <w:vAlign w:val="center"/>
          </w:tcPr>
          <w:p w14:paraId="5EDA7F43"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c</w:t>
            </w:r>
          </w:p>
        </w:tc>
        <w:tc>
          <w:tcPr>
            <w:tcW w:w="1276" w:type="dxa"/>
            <w:vAlign w:val="center"/>
          </w:tcPr>
          <w:p w14:paraId="7F512213" w14:textId="2481D78F" w:rsidR="000857C6" w:rsidRPr="000857C6" w:rsidRDefault="000857C6" w:rsidP="000857C6">
            <w:pPr>
              <w:pStyle w:val="50"/>
              <w:ind w:firstLine="0"/>
              <w:jc w:val="center"/>
              <w:rPr>
                <w:rFonts w:eastAsiaTheme="minorEastAsia"/>
                <w:sz w:val="20"/>
                <w:szCs w:val="20"/>
                <w:highlight w:val="yellow"/>
              </w:rPr>
            </w:pPr>
            <w:r w:rsidRPr="000857C6">
              <w:rPr>
                <w:sz w:val="20"/>
                <w:szCs w:val="20"/>
              </w:rPr>
              <w:t>(</w:t>
            </w:r>
            <w:r w:rsidRPr="000857C6">
              <w:rPr>
                <w:i/>
                <w:iCs/>
                <w:sz w:val="20"/>
                <w:szCs w:val="20"/>
              </w:rPr>
              <w:t>k</w:t>
            </w:r>
            <w:r w:rsidRPr="000857C6">
              <w:rPr>
                <w:i/>
                <w:iCs/>
                <w:sz w:val="20"/>
                <w:szCs w:val="20"/>
                <w:lang w:val="en-US"/>
              </w:rPr>
              <w:t> </w:t>
            </w:r>
            <w:r w:rsidRPr="000857C6">
              <w:rPr>
                <w:sz w:val="20"/>
                <w:szCs w:val="20"/>
              </w:rPr>
              <w:t>+</w:t>
            </w:r>
            <w:r w:rsidRPr="000857C6">
              <w:rPr>
                <w:sz w:val="20"/>
                <w:szCs w:val="20"/>
                <w:lang w:val="en-US"/>
              </w:rPr>
              <w:t> </w:t>
            </w:r>
            <w:r w:rsidRPr="000857C6">
              <w:rPr>
                <w:sz w:val="20"/>
                <w:szCs w:val="20"/>
              </w:rPr>
              <w:t>1)/</w:t>
            </w:r>
            <w:r w:rsidRPr="000857C6">
              <w:rPr>
                <w:i/>
                <w:iCs/>
                <w:sz w:val="20"/>
                <w:szCs w:val="20"/>
              </w:rPr>
              <w:t>k</w:t>
            </w:r>
          </w:p>
        </w:tc>
        <w:tc>
          <w:tcPr>
            <w:tcW w:w="1598" w:type="dxa"/>
            <w:vAlign w:val="center"/>
          </w:tcPr>
          <w:p w14:paraId="669532F4" w14:textId="01874DAE" w:rsidR="000857C6" w:rsidRPr="00146298" w:rsidRDefault="000857C6" w:rsidP="000857C6">
            <w:pPr>
              <w:jc w:val="center"/>
              <w:rPr>
                <w:rFonts w:ascii="Times New Roman" w:eastAsiaTheme="minorEastAsia" w:hAnsi="Times New Roman" w:cs="Times New Roman"/>
                <w:sz w:val="20"/>
                <w:szCs w:val="20"/>
              </w:rPr>
            </w:pPr>
            <w:r w:rsidRPr="00146298">
              <w:rPr>
                <w:rFonts w:ascii="Times New Roman" w:eastAsiaTheme="minorEastAsia" w:hAnsi="Times New Roman" w:cs="Times New Roman"/>
                <w:sz w:val="20"/>
                <w:szCs w:val="20"/>
              </w:rPr>
              <w:t>0,946…1,500</w:t>
            </w:r>
          </w:p>
        </w:tc>
        <w:tc>
          <w:tcPr>
            <w:tcW w:w="1701" w:type="dxa"/>
            <w:vAlign w:val="center"/>
          </w:tcPr>
          <w:p w14:paraId="04D0A4D1" w14:textId="02B8A2D0" w:rsidR="000857C6" w:rsidRPr="00146298" w:rsidRDefault="000857C6" w:rsidP="000857C6">
            <w:pPr>
              <w:jc w:val="center"/>
              <w:rPr>
                <w:rFonts w:ascii="Times New Roman" w:eastAsiaTheme="minorEastAsia" w:hAnsi="Times New Roman" w:cs="Times New Roman"/>
                <w:sz w:val="20"/>
                <w:szCs w:val="20"/>
              </w:rPr>
            </w:pPr>
            <w:r w:rsidRPr="00146298">
              <w:rPr>
                <w:rFonts w:ascii="Times New Roman" w:eastAsiaTheme="minorEastAsia" w:hAnsi="Times New Roman" w:cs="Times New Roman"/>
                <w:sz w:val="20"/>
                <w:szCs w:val="20"/>
              </w:rPr>
              <w:t>0,9160…1,5000</w:t>
            </w:r>
          </w:p>
        </w:tc>
      </w:tr>
      <w:tr w:rsidR="000857C6" w:rsidRPr="001F14E6" w14:paraId="4AE59D7F" w14:textId="77777777" w:rsidTr="000857C6">
        <w:tc>
          <w:tcPr>
            <w:tcW w:w="786" w:type="dxa"/>
            <w:vAlign w:val="center"/>
          </w:tcPr>
          <w:p w14:paraId="31F31C9D" w14:textId="77777777" w:rsidR="000857C6" w:rsidRPr="006062DF" w:rsidRDefault="000857C6" w:rsidP="000857C6">
            <w:pPr>
              <w:jc w:val="center"/>
              <w:rPr>
                <w:rFonts w:ascii="Times New Roman" w:eastAsiaTheme="minorEastAsia" w:hAnsi="Times New Roman" w:cs="Times New Roman"/>
                <w:sz w:val="20"/>
                <w:szCs w:val="20"/>
              </w:rPr>
            </w:pPr>
            <w:r w:rsidRPr="006062DF">
              <w:rPr>
                <w:rFonts w:ascii="Times New Roman" w:eastAsiaTheme="minorEastAsia" w:hAnsi="Times New Roman" w:cs="Times New Roman"/>
                <w:sz w:val="20"/>
                <w:szCs w:val="20"/>
              </w:rPr>
              <w:t>4</w:t>
            </w:r>
          </w:p>
        </w:tc>
        <w:tc>
          <w:tcPr>
            <w:tcW w:w="1189" w:type="dxa"/>
            <w:vMerge/>
            <w:vAlign w:val="center"/>
          </w:tcPr>
          <w:p w14:paraId="569D8634" w14:textId="77777777" w:rsidR="000857C6" w:rsidRPr="006062DF" w:rsidRDefault="000857C6" w:rsidP="000857C6">
            <w:pPr>
              <w:jc w:val="center"/>
              <w:rPr>
                <w:rFonts w:ascii="Times New Roman" w:eastAsiaTheme="minorEastAsia" w:hAnsi="Times New Roman" w:cs="Times New Roman"/>
                <w:sz w:val="20"/>
                <w:szCs w:val="20"/>
                <w:lang w:val="en-US"/>
              </w:rPr>
            </w:pPr>
          </w:p>
        </w:tc>
        <w:tc>
          <w:tcPr>
            <w:tcW w:w="986" w:type="dxa"/>
            <w:vAlign w:val="center"/>
          </w:tcPr>
          <w:p w14:paraId="74326A8E"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c</w:t>
            </w:r>
          </w:p>
        </w:tc>
        <w:tc>
          <w:tcPr>
            <w:tcW w:w="967" w:type="dxa"/>
            <w:vAlign w:val="center"/>
          </w:tcPr>
          <w:p w14:paraId="4D2EB87B"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h</w:t>
            </w:r>
          </w:p>
        </w:tc>
        <w:tc>
          <w:tcPr>
            <w:tcW w:w="1032" w:type="dxa"/>
            <w:vAlign w:val="center"/>
          </w:tcPr>
          <w:p w14:paraId="146819EF"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b</w:t>
            </w:r>
          </w:p>
        </w:tc>
        <w:tc>
          <w:tcPr>
            <w:tcW w:w="1276" w:type="dxa"/>
            <w:vAlign w:val="center"/>
          </w:tcPr>
          <w:p w14:paraId="78B791BB" w14:textId="415ACDF0" w:rsidR="000857C6" w:rsidRPr="000857C6" w:rsidRDefault="000857C6" w:rsidP="000857C6">
            <w:pPr>
              <w:pStyle w:val="50"/>
              <w:ind w:firstLine="0"/>
              <w:jc w:val="center"/>
              <w:rPr>
                <w:rFonts w:eastAsiaTheme="minorEastAsia"/>
                <w:sz w:val="20"/>
                <w:szCs w:val="20"/>
              </w:rPr>
            </w:pPr>
            <w:r w:rsidRPr="000857C6">
              <w:rPr>
                <w:rFonts w:eastAsiaTheme="minorEastAsia"/>
                <w:i/>
                <w:iCs/>
                <w:sz w:val="20"/>
                <w:szCs w:val="20"/>
              </w:rPr>
              <w:t>k</w:t>
            </w:r>
            <w:r>
              <w:rPr>
                <w:rFonts w:eastAsiaTheme="minorEastAsia"/>
                <w:sz w:val="20"/>
                <w:szCs w:val="20"/>
                <w:lang w:val="en-US"/>
              </w:rPr>
              <w:t> </w:t>
            </w:r>
            <w:r w:rsidRPr="000857C6">
              <w:rPr>
                <w:rFonts w:eastAsiaTheme="minorEastAsia"/>
                <w:sz w:val="20"/>
                <w:szCs w:val="20"/>
              </w:rPr>
              <w:t>+</w:t>
            </w:r>
            <w:r>
              <w:rPr>
                <w:rFonts w:eastAsiaTheme="minorEastAsia"/>
                <w:sz w:val="20"/>
                <w:szCs w:val="20"/>
                <w:lang w:val="en-US"/>
              </w:rPr>
              <w:t> </w:t>
            </w:r>
            <w:r w:rsidRPr="000857C6">
              <w:rPr>
                <w:rFonts w:eastAsiaTheme="minorEastAsia"/>
                <w:sz w:val="20"/>
                <w:szCs w:val="20"/>
              </w:rPr>
              <w:t>1</w:t>
            </w:r>
          </w:p>
        </w:tc>
        <w:tc>
          <w:tcPr>
            <w:tcW w:w="1598" w:type="dxa"/>
            <w:vAlign w:val="center"/>
          </w:tcPr>
          <w:p w14:paraId="355E9DB5" w14:textId="45092E44" w:rsidR="000857C6" w:rsidRPr="00146298" w:rsidRDefault="000857C6" w:rsidP="000857C6">
            <w:pPr>
              <w:jc w:val="center"/>
              <w:rPr>
                <w:rFonts w:ascii="Times New Roman" w:eastAsiaTheme="minorEastAsia" w:hAnsi="Times New Roman" w:cs="Times New Roman"/>
                <w:sz w:val="20"/>
                <w:szCs w:val="20"/>
              </w:rPr>
            </w:pPr>
            <w:r w:rsidRPr="00146298">
              <w:rPr>
                <w:rFonts w:ascii="Times New Roman" w:eastAsiaTheme="minorEastAsia" w:hAnsi="Times New Roman" w:cs="Times New Roman"/>
                <w:sz w:val="20"/>
                <w:szCs w:val="20"/>
              </w:rPr>
              <w:t>0,666…1,057</w:t>
            </w:r>
          </w:p>
        </w:tc>
        <w:tc>
          <w:tcPr>
            <w:tcW w:w="1701" w:type="dxa"/>
            <w:vAlign w:val="center"/>
          </w:tcPr>
          <w:p w14:paraId="09D4FC74" w14:textId="0716128A" w:rsidR="000857C6" w:rsidRPr="00146298" w:rsidRDefault="000857C6" w:rsidP="000857C6">
            <w:pPr>
              <w:jc w:val="center"/>
              <w:rPr>
                <w:rFonts w:ascii="Times New Roman" w:eastAsiaTheme="minorEastAsia" w:hAnsi="Times New Roman" w:cs="Times New Roman"/>
                <w:sz w:val="20"/>
                <w:szCs w:val="20"/>
              </w:rPr>
            </w:pPr>
            <w:r w:rsidRPr="00146298">
              <w:rPr>
                <w:rFonts w:ascii="Times New Roman" w:eastAsiaTheme="minorEastAsia" w:hAnsi="Times New Roman" w:cs="Times New Roman"/>
                <w:sz w:val="20"/>
                <w:szCs w:val="20"/>
              </w:rPr>
              <w:t>0,7904…1,0570</w:t>
            </w:r>
          </w:p>
        </w:tc>
      </w:tr>
      <w:tr w:rsidR="000857C6" w:rsidRPr="001F14E6" w14:paraId="7749D931" w14:textId="77777777" w:rsidTr="000857C6">
        <w:tc>
          <w:tcPr>
            <w:tcW w:w="786" w:type="dxa"/>
            <w:vAlign w:val="center"/>
          </w:tcPr>
          <w:p w14:paraId="65D7E32E" w14:textId="77777777" w:rsidR="000857C6" w:rsidRPr="006062DF" w:rsidRDefault="000857C6" w:rsidP="000857C6">
            <w:pPr>
              <w:jc w:val="center"/>
              <w:rPr>
                <w:rFonts w:ascii="Times New Roman" w:eastAsiaTheme="minorEastAsia" w:hAnsi="Times New Roman" w:cs="Times New Roman"/>
                <w:sz w:val="20"/>
                <w:szCs w:val="20"/>
              </w:rPr>
            </w:pPr>
            <w:r w:rsidRPr="006062DF">
              <w:rPr>
                <w:rFonts w:ascii="Times New Roman" w:eastAsiaTheme="minorEastAsia" w:hAnsi="Times New Roman" w:cs="Times New Roman"/>
                <w:sz w:val="20"/>
                <w:szCs w:val="20"/>
              </w:rPr>
              <w:t>5</w:t>
            </w:r>
          </w:p>
        </w:tc>
        <w:tc>
          <w:tcPr>
            <w:tcW w:w="1189" w:type="dxa"/>
            <w:vMerge w:val="restart"/>
            <w:vAlign w:val="center"/>
          </w:tcPr>
          <w:p w14:paraId="1AC19889"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ach</w:t>
            </w:r>
          </w:p>
        </w:tc>
        <w:tc>
          <w:tcPr>
            <w:tcW w:w="986" w:type="dxa"/>
            <w:vAlign w:val="center"/>
          </w:tcPr>
          <w:p w14:paraId="10058D66"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a</w:t>
            </w:r>
          </w:p>
        </w:tc>
        <w:tc>
          <w:tcPr>
            <w:tcW w:w="967" w:type="dxa"/>
            <w:vAlign w:val="center"/>
          </w:tcPr>
          <w:p w14:paraId="400E3C6D"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c</w:t>
            </w:r>
          </w:p>
        </w:tc>
        <w:tc>
          <w:tcPr>
            <w:tcW w:w="1032" w:type="dxa"/>
            <w:vAlign w:val="center"/>
          </w:tcPr>
          <w:p w14:paraId="7D30E82D"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h</w:t>
            </w:r>
          </w:p>
        </w:tc>
        <w:tc>
          <w:tcPr>
            <w:tcW w:w="1276" w:type="dxa"/>
            <w:vAlign w:val="center"/>
          </w:tcPr>
          <w:p w14:paraId="58480A98" w14:textId="77777777" w:rsidR="000857C6" w:rsidRPr="000857C6" w:rsidRDefault="000857C6" w:rsidP="000857C6">
            <w:pPr>
              <w:pStyle w:val="50"/>
              <w:ind w:firstLine="0"/>
              <w:jc w:val="center"/>
              <w:rPr>
                <w:rFonts w:eastAsiaTheme="minorEastAsia"/>
                <w:i/>
                <w:iCs/>
                <w:sz w:val="20"/>
                <w:szCs w:val="20"/>
              </w:rPr>
            </w:pPr>
            <w:r w:rsidRPr="000857C6">
              <w:rPr>
                <w:rFonts w:eastAsiaTheme="minorEastAsia"/>
                <w:i/>
                <w:iCs/>
                <w:sz w:val="20"/>
                <w:szCs w:val="20"/>
              </w:rPr>
              <w:t>k</w:t>
            </w:r>
          </w:p>
        </w:tc>
        <w:tc>
          <w:tcPr>
            <w:tcW w:w="1598" w:type="dxa"/>
            <w:vAlign w:val="center"/>
          </w:tcPr>
          <w:p w14:paraId="5ECB59FC" w14:textId="2B3E6523" w:rsidR="000857C6" w:rsidRPr="00146298" w:rsidRDefault="000857C6" w:rsidP="000857C6">
            <w:pPr>
              <w:jc w:val="center"/>
              <w:rPr>
                <w:rFonts w:ascii="Times New Roman" w:eastAsiaTheme="minorEastAsia" w:hAnsi="Times New Roman" w:cs="Times New Roman"/>
                <w:sz w:val="20"/>
                <w:szCs w:val="20"/>
              </w:rPr>
            </w:pPr>
            <w:r w:rsidRPr="00146298">
              <w:rPr>
                <w:rFonts w:ascii="Times New Roman" w:eastAsiaTheme="minorEastAsia" w:hAnsi="Times New Roman" w:cs="Times New Roman"/>
                <w:sz w:val="20"/>
                <w:szCs w:val="20"/>
              </w:rPr>
              <w:t>1,666…2,057</w:t>
            </w:r>
          </w:p>
        </w:tc>
        <w:tc>
          <w:tcPr>
            <w:tcW w:w="1701" w:type="dxa"/>
            <w:vAlign w:val="center"/>
          </w:tcPr>
          <w:p w14:paraId="3A48008C" w14:textId="7F9B6246" w:rsidR="000857C6" w:rsidRPr="00146298" w:rsidRDefault="000857C6" w:rsidP="000857C6">
            <w:pPr>
              <w:jc w:val="center"/>
              <w:rPr>
                <w:rFonts w:ascii="Times New Roman" w:eastAsiaTheme="minorEastAsia" w:hAnsi="Times New Roman" w:cs="Times New Roman"/>
                <w:sz w:val="20"/>
                <w:szCs w:val="20"/>
              </w:rPr>
            </w:pPr>
            <w:r w:rsidRPr="00146298">
              <w:rPr>
                <w:rFonts w:ascii="Times New Roman" w:eastAsiaTheme="minorEastAsia" w:hAnsi="Times New Roman" w:cs="Times New Roman"/>
                <w:sz w:val="20"/>
                <w:szCs w:val="20"/>
              </w:rPr>
              <w:t>1,6660…2,0570</w:t>
            </w:r>
          </w:p>
        </w:tc>
      </w:tr>
      <w:tr w:rsidR="000857C6" w:rsidRPr="001F14E6" w14:paraId="4609BE73" w14:textId="77777777" w:rsidTr="000857C6">
        <w:tc>
          <w:tcPr>
            <w:tcW w:w="786" w:type="dxa"/>
            <w:vAlign w:val="center"/>
          </w:tcPr>
          <w:p w14:paraId="671E20F0" w14:textId="77777777" w:rsidR="000857C6" w:rsidRPr="006062DF" w:rsidRDefault="000857C6" w:rsidP="000857C6">
            <w:pPr>
              <w:jc w:val="center"/>
              <w:rPr>
                <w:rFonts w:ascii="Times New Roman" w:eastAsiaTheme="minorEastAsia" w:hAnsi="Times New Roman" w:cs="Times New Roman"/>
                <w:sz w:val="20"/>
                <w:szCs w:val="20"/>
              </w:rPr>
            </w:pPr>
            <w:r w:rsidRPr="006062DF">
              <w:rPr>
                <w:rFonts w:ascii="Times New Roman" w:eastAsiaTheme="minorEastAsia" w:hAnsi="Times New Roman" w:cs="Times New Roman"/>
                <w:sz w:val="20"/>
                <w:szCs w:val="20"/>
              </w:rPr>
              <w:t>6</w:t>
            </w:r>
          </w:p>
        </w:tc>
        <w:tc>
          <w:tcPr>
            <w:tcW w:w="1189" w:type="dxa"/>
            <w:vMerge/>
            <w:vAlign w:val="center"/>
          </w:tcPr>
          <w:p w14:paraId="09E28603" w14:textId="77777777" w:rsidR="000857C6" w:rsidRPr="006062DF" w:rsidRDefault="000857C6" w:rsidP="000857C6">
            <w:pPr>
              <w:jc w:val="center"/>
              <w:rPr>
                <w:rFonts w:ascii="Times New Roman" w:eastAsiaTheme="minorEastAsia" w:hAnsi="Times New Roman" w:cs="Times New Roman"/>
                <w:sz w:val="20"/>
                <w:szCs w:val="20"/>
              </w:rPr>
            </w:pPr>
          </w:p>
        </w:tc>
        <w:tc>
          <w:tcPr>
            <w:tcW w:w="986" w:type="dxa"/>
            <w:vAlign w:val="center"/>
          </w:tcPr>
          <w:p w14:paraId="523BC701"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h</w:t>
            </w:r>
          </w:p>
        </w:tc>
        <w:tc>
          <w:tcPr>
            <w:tcW w:w="967" w:type="dxa"/>
            <w:vAlign w:val="center"/>
          </w:tcPr>
          <w:p w14:paraId="5A4E47C1"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c</w:t>
            </w:r>
          </w:p>
        </w:tc>
        <w:tc>
          <w:tcPr>
            <w:tcW w:w="1032" w:type="dxa"/>
            <w:vAlign w:val="center"/>
          </w:tcPr>
          <w:p w14:paraId="0823A184"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a</w:t>
            </w:r>
          </w:p>
        </w:tc>
        <w:tc>
          <w:tcPr>
            <w:tcW w:w="1276" w:type="dxa"/>
            <w:vAlign w:val="center"/>
          </w:tcPr>
          <w:p w14:paraId="59F7F5BB" w14:textId="64BD54F1" w:rsidR="000857C6" w:rsidRPr="000857C6" w:rsidRDefault="000857C6" w:rsidP="000857C6">
            <w:pPr>
              <w:pStyle w:val="50"/>
              <w:ind w:firstLine="0"/>
              <w:jc w:val="center"/>
              <w:rPr>
                <w:rFonts w:eastAsiaTheme="minorEastAsia"/>
                <w:sz w:val="20"/>
                <w:szCs w:val="20"/>
                <w:highlight w:val="yellow"/>
              </w:rPr>
            </w:pPr>
            <w:r w:rsidRPr="000857C6">
              <w:rPr>
                <w:i/>
                <w:iCs/>
                <w:sz w:val="20"/>
                <w:szCs w:val="20"/>
                <w:lang w:val="en-US"/>
              </w:rPr>
              <w:t>k</w:t>
            </w:r>
            <w:proofErr w:type="gramStart"/>
            <w:r w:rsidRPr="000857C6">
              <w:rPr>
                <w:sz w:val="20"/>
                <w:szCs w:val="20"/>
                <w:lang w:val="en-US"/>
              </w:rPr>
              <w:t>/(</w:t>
            </w:r>
            <w:proofErr w:type="gramEnd"/>
            <w:r w:rsidRPr="000857C6">
              <w:rPr>
                <w:i/>
                <w:iCs/>
                <w:sz w:val="20"/>
                <w:szCs w:val="20"/>
                <w:lang w:val="en-US"/>
              </w:rPr>
              <w:t>k</w:t>
            </w:r>
            <w:r w:rsidRPr="000857C6">
              <w:rPr>
                <w:sz w:val="20"/>
                <w:szCs w:val="20"/>
                <w:lang w:val="en-US"/>
              </w:rPr>
              <w:t> – 1)</w:t>
            </w:r>
          </w:p>
        </w:tc>
        <w:tc>
          <w:tcPr>
            <w:tcW w:w="1598" w:type="dxa"/>
            <w:vAlign w:val="center"/>
          </w:tcPr>
          <w:p w14:paraId="189AEA4B" w14:textId="7AD117EF" w:rsidR="000857C6" w:rsidRPr="00146298" w:rsidRDefault="000857C6" w:rsidP="000857C6">
            <w:pPr>
              <w:jc w:val="center"/>
              <w:rPr>
                <w:rFonts w:ascii="Times New Roman" w:eastAsiaTheme="minorEastAsia" w:hAnsi="Times New Roman" w:cs="Times New Roman"/>
                <w:sz w:val="20"/>
                <w:szCs w:val="20"/>
              </w:rPr>
            </w:pPr>
            <w:r w:rsidRPr="00146298">
              <w:rPr>
                <w:rFonts w:ascii="Times New Roman" w:eastAsiaTheme="minorEastAsia" w:hAnsi="Times New Roman" w:cs="Times New Roman"/>
                <w:sz w:val="20"/>
                <w:szCs w:val="20"/>
              </w:rPr>
              <w:t>1,946…2,502</w:t>
            </w:r>
          </w:p>
        </w:tc>
        <w:tc>
          <w:tcPr>
            <w:tcW w:w="1701" w:type="dxa"/>
            <w:vAlign w:val="center"/>
          </w:tcPr>
          <w:p w14:paraId="0A1AED2E" w14:textId="1300E4DE" w:rsidR="000857C6" w:rsidRPr="00146298" w:rsidRDefault="000857C6" w:rsidP="000857C6">
            <w:pPr>
              <w:jc w:val="center"/>
              <w:rPr>
                <w:rFonts w:ascii="Times New Roman" w:eastAsiaTheme="minorEastAsia" w:hAnsi="Times New Roman" w:cs="Times New Roman"/>
                <w:sz w:val="20"/>
                <w:szCs w:val="20"/>
              </w:rPr>
            </w:pPr>
            <w:r w:rsidRPr="00146298">
              <w:rPr>
                <w:rFonts w:ascii="Times New Roman" w:eastAsiaTheme="minorEastAsia" w:hAnsi="Times New Roman" w:cs="Times New Roman"/>
                <w:sz w:val="20"/>
                <w:szCs w:val="20"/>
              </w:rPr>
              <w:t>1,9460…2,5020</w:t>
            </w:r>
          </w:p>
        </w:tc>
      </w:tr>
      <w:tr w:rsidR="000857C6" w:rsidRPr="001F14E6" w14:paraId="7EED6B87" w14:textId="77777777" w:rsidTr="000857C6">
        <w:tc>
          <w:tcPr>
            <w:tcW w:w="786" w:type="dxa"/>
            <w:vAlign w:val="center"/>
          </w:tcPr>
          <w:p w14:paraId="7EDC1937" w14:textId="77777777" w:rsidR="000857C6" w:rsidRPr="006062DF" w:rsidRDefault="000857C6" w:rsidP="000857C6">
            <w:pPr>
              <w:jc w:val="center"/>
              <w:rPr>
                <w:rFonts w:ascii="Times New Roman" w:eastAsiaTheme="minorEastAsia" w:hAnsi="Times New Roman" w:cs="Times New Roman"/>
                <w:sz w:val="20"/>
                <w:szCs w:val="20"/>
              </w:rPr>
            </w:pPr>
            <w:r w:rsidRPr="006062DF">
              <w:rPr>
                <w:rFonts w:ascii="Times New Roman" w:eastAsiaTheme="minorEastAsia" w:hAnsi="Times New Roman" w:cs="Times New Roman"/>
                <w:sz w:val="20"/>
                <w:szCs w:val="20"/>
              </w:rPr>
              <w:t>7</w:t>
            </w:r>
          </w:p>
        </w:tc>
        <w:tc>
          <w:tcPr>
            <w:tcW w:w="1189" w:type="dxa"/>
            <w:vMerge w:val="restart"/>
            <w:vAlign w:val="center"/>
          </w:tcPr>
          <w:p w14:paraId="591EA593" w14:textId="77777777" w:rsidR="000857C6" w:rsidRPr="006062DF" w:rsidRDefault="000857C6" w:rsidP="000857C6">
            <w:pPr>
              <w:jc w:val="center"/>
              <w:rPr>
                <w:rFonts w:ascii="Times New Roman" w:eastAsiaTheme="minorEastAsia" w:hAnsi="Times New Roman" w:cs="Times New Roman"/>
                <w:i/>
                <w:sz w:val="20"/>
                <w:szCs w:val="20"/>
                <w:lang w:val="en-US"/>
              </w:rPr>
            </w:pPr>
            <w:proofErr w:type="spellStart"/>
            <w:r w:rsidRPr="006062DF">
              <w:rPr>
                <w:rFonts w:ascii="Times New Roman" w:eastAsiaTheme="minorEastAsia" w:hAnsi="Times New Roman" w:cs="Times New Roman"/>
                <w:i/>
                <w:sz w:val="20"/>
                <w:szCs w:val="20"/>
                <w:lang w:val="en-US"/>
              </w:rPr>
              <w:t>bdh</w:t>
            </w:r>
            <w:proofErr w:type="spellEnd"/>
          </w:p>
        </w:tc>
        <w:tc>
          <w:tcPr>
            <w:tcW w:w="986" w:type="dxa"/>
            <w:vAlign w:val="center"/>
          </w:tcPr>
          <w:p w14:paraId="07C2EEF1"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b</w:t>
            </w:r>
          </w:p>
        </w:tc>
        <w:tc>
          <w:tcPr>
            <w:tcW w:w="967" w:type="dxa"/>
            <w:vAlign w:val="center"/>
          </w:tcPr>
          <w:p w14:paraId="5C5554A9"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d</w:t>
            </w:r>
          </w:p>
        </w:tc>
        <w:tc>
          <w:tcPr>
            <w:tcW w:w="1032" w:type="dxa"/>
            <w:vAlign w:val="center"/>
          </w:tcPr>
          <w:p w14:paraId="509DD1AD"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h</w:t>
            </w:r>
          </w:p>
        </w:tc>
        <w:tc>
          <w:tcPr>
            <w:tcW w:w="1276" w:type="dxa"/>
            <w:vAlign w:val="center"/>
          </w:tcPr>
          <w:p w14:paraId="5181C478" w14:textId="77044EC4" w:rsidR="000857C6" w:rsidRPr="000857C6" w:rsidRDefault="000857C6" w:rsidP="000857C6">
            <w:pPr>
              <w:pStyle w:val="50"/>
              <w:ind w:firstLine="0"/>
              <w:jc w:val="center"/>
              <w:rPr>
                <w:rFonts w:eastAsiaTheme="minorEastAsia"/>
                <w:sz w:val="20"/>
                <w:szCs w:val="20"/>
                <w:highlight w:val="yellow"/>
              </w:rPr>
            </w:pPr>
            <w:r w:rsidRPr="000857C6">
              <w:rPr>
                <w:sz w:val="20"/>
                <w:szCs w:val="20"/>
              </w:rPr>
              <w:t>1/</w:t>
            </w:r>
            <w:r w:rsidRPr="000857C6">
              <w:rPr>
                <w:i/>
                <w:iCs/>
                <w:sz w:val="20"/>
                <w:szCs w:val="20"/>
              </w:rPr>
              <w:t>k</w:t>
            </w:r>
          </w:p>
        </w:tc>
        <w:tc>
          <w:tcPr>
            <w:tcW w:w="1598" w:type="dxa"/>
            <w:vAlign w:val="center"/>
          </w:tcPr>
          <w:p w14:paraId="7A5B1BA3" w14:textId="463697C5" w:rsidR="000857C6" w:rsidRPr="00146298" w:rsidRDefault="000857C6" w:rsidP="000857C6">
            <w:pPr>
              <w:jc w:val="center"/>
              <w:rPr>
                <w:rFonts w:ascii="Times New Roman" w:eastAsiaTheme="minorEastAsia" w:hAnsi="Times New Roman" w:cs="Times New Roman"/>
                <w:sz w:val="20"/>
                <w:szCs w:val="20"/>
              </w:rPr>
            </w:pPr>
            <w:r w:rsidRPr="00146298">
              <w:rPr>
                <w:rFonts w:ascii="Times New Roman" w:eastAsiaTheme="minorEastAsia" w:hAnsi="Times New Roman" w:cs="Times New Roman"/>
                <w:sz w:val="20"/>
                <w:szCs w:val="20"/>
              </w:rPr>
              <w:t>0,486…0,600</w:t>
            </w:r>
          </w:p>
        </w:tc>
        <w:tc>
          <w:tcPr>
            <w:tcW w:w="1701" w:type="dxa"/>
            <w:vAlign w:val="center"/>
          </w:tcPr>
          <w:p w14:paraId="14403993" w14:textId="1F43D562" w:rsidR="000857C6" w:rsidRPr="00146298" w:rsidRDefault="000857C6" w:rsidP="000857C6">
            <w:pPr>
              <w:jc w:val="center"/>
              <w:rPr>
                <w:rFonts w:ascii="Times New Roman" w:eastAsiaTheme="minorEastAsia" w:hAnsi="Times New Roman" w:cs="Times New Roman"/>
                <w:sz w:val="20"/>
                <w:szCs w:val="20"/>
              </w:rPr>
            </w:pPr>
            <w:r w:rsidRPr="00146298">
              <w:rPr>
                <w:rFonts w:ascii="Times New Roman" w:eastAsiaTheme="minorEastAsia" w:hAnsi="Times New Roman" w:cs="Times New Roman"/>
                <w:sz w:val="20"/>
                <w:szCs w:val="20"/>
              </w:rPr>
              <w:t>0,4963…0,6000</w:t>
            </w:r>
          </w:p>
        </w:tc>
      </w:tr>
      <w:tr w:rsidR="000857C6" w:rsidRPr="00392906" w14:paraId="4E2EFA1F" w14:textId="77777777" w:rsidTr="000857C6">
        <w:tc>
          <w:tcPr>
            <w:tcW w:w="786" w:type="dxa"/>
            <w:vAlign w:val="center"/>
          </w:tcPr>
          <w:p w14:paraId="754323E8" w14:textId="77777777" w:rsidR="000857C6" w:rsidRPr="006062DF" w:rsidRDefault="000857C6" w:rsidP="000857C6">
            <w:pPr>
              <w:jc w:val="center"/>
              <w:rPr>
                <w:rFonts w:ascii="Times New Roman" w:eastAsiaTheme="minorEastAsia" w:hAnsi="Times New Roman" w:cs="Times New Roman"/>
                <w:sz w:val="20"/>
                <w:szCs w:val="20"/>
              </w:rPr>
            </w:pPr>
            <w:r w:rsidRPr="006062DF">
              <w:rPr>
                <w:rFonts w:ascii="Times New Roman" w:eastAsiaTheme="minorEastAsia" w:hAnsi="Times New Roman" w:cs="Times New Roman"/>
                <w:sz w:val="20"/>
                <w:szCs w:val="20"/>
              </w:rPr>
              <w:t>8</w:t>
            </w:r>
          </w:p>
        </w:tc>
        <w:tc>
          <w:tcPr>
            <w:tcW w:w="1189" w:type="dxa"/>
            <w:vMerge/>
            <w:vAlign w:val="center"/>
          </w:tcPr>
          <w:p w14:paraId="2BC583E1" w14:textId="77777777" w:rsidR="000857C6" w:rsidRPr="001F14E6" w:rsidRDefault="000857C6" w:rsidP="000857C6">
            <w:pPr>
              <w:jc w:val="center"/>
              <w:rPr>
                <w:rFonts w:ascii="Times New Roman" w:eastAsiaTheme="minorEastAsia" w:hAnsi="Times New Roman" w:cs="Times New Roman"/>
                <w:sz w:val="20"/>
                <w:szCs w:val="20"/>
                <w:highlight w:val="yellow"/>
              </w:rPr>
            </w:pPr>
          </w:p>
        </w:tc>
        <w:tc>
          <w:tcPr>
            <w:tcW w:w="986" w:type="dxa"/>
            <w:vAlign w:val="center"/>
          </w:tcPr>
          <w:p w14:paraId="5361074F"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h</w:t>
            </w:r>
          </w:p>
        </w:tc>
        <w:tc>
          <w:tcPr>
            <w:tcW w:w="967" w:type="dxa"/>
            <w:vAlign w:val="center"/>
          </w:tcPr>
          <w:p w14:paraId="4C6240DC"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d</w:t>
            </w:r>
          </w:p>
        </w:tc>
        <w:tc>
          <w:tcPr>
            <w:tcW w:w="1032" w:type="dxa"/>
            <w:vAlign w:val="center"/>
          </w:tcPr>
          <w:p w14:paraId="705F059F" w14:textId="77777777" w:rsidR="000857C6" w:rsidRPr="006062DF" w:rsidRDefault="000857C6" w:rsidP="000857C6">
            <w:pPr>
              <w:jc w:val="center"/>
              <w:rPr>
                <w:rFonts w:ascii="Times New Roman" w:eastAsiaTheme="minorEastAsia" w:hAnsi="Times New Roman" w:cs="Times New Roman"/>
                <w:i/>
                <w:sz w:val="20"/>
                <w:szCs w:val="20"/>
                <w:lang w:val="en-US"/>
              </w:rPr>
            </w:pPr>
            <w:r w:rsidRPr="006062DF">
              <w:rPr>
                <w:rFonts w:ascii="Times New Roman" w:eastAsiaTheme="minorEastAsia" w:hAnsi="Times New Roman" w:cs="Times New Roman"/>
                <w:i/>
                <w:sz w:val="20"/>
                <w:szCs w:val="20"/>
                <w:lang w:val="en-US"/>
              </w:rPr>
              <w:t>b</w:t>
            </w:r>
          </w:p>
        </w:tc>
        <w:tc>
          <w:tcPr>
            <w:tcW w:w="1276" w:type="dxa"/>
            <w:vAlign w:val="center"/>
          </w:tcPr>
          <w:p w14:paraId="08678C77" w14:textId="4E70850E" w:rsidR="000857C6" w:rsidRPr="000857C6" w:rsidRDefault="000857C6" w:rsidP="000857C6">
            <w:pPr>
              <w:pStyle w:val="50"/>
              <w:ind w:firstLine="0"/>
              <w:jc w:val="center"/>
              <w:rPr>
                <w:rFonts w:eastAsiaTheme="minorEastAsia"/>
                <w:sz w:val="20"/>
                <w:szCs w:val="20"/>
                <w:highlight w:val="yellow"/>
              </w:rPr>
            </w:pPr>
            <w:r w:rsidRPr="000857C6">
              <w:rPr>
                <w:sz w:val="20"/>
                <w:szCs w:val="20"/>
              </w:rPr>
              <w:t>1/</w:t>
            </w:r>
            <w:r w:rsidRPr="000857C6">
              <w:rPr>
                <w:sz w:val="20"/>
                <w:szCs w:val="20"/>
                <w:lang w:val="en-US"/>
              </w:rPr>
              <w:t>(1 – </w:t>
            </w:r>
            <w:r w:rsidRPr="000857C6">
              <w:rPr>
                <w:i/>
                <w:iCs/>
                <w:sz w:val="20"/>
                <w:szCs w:val="20"/>
              </w:rPr>
              <w:t>k</w:t>
            </w:r>
            <w:r w:rsidRPr="000857C6">
              <w:rPr>
                <w:sz w:val="20"/>
                <w:szCs w:val="20"/>
                <w:lang w:val="en-US"/>
              </w:rPr>
              <w:t>)</w:t>
            </w:r>
          </w:p>
        </w:tc>
        <w:tc>
          <w:tcPr>
            <w:tcW w:w="1598" w:type="dxa"/>
            <w:vAlign w:val="center"/>
          </w:tcPr>
          <w:p w14:paraId="078473B2" w14:textId="5CDB2377" w:rsidR="000857C6" w:rsidRPr="00146298" w:rsidRDefault="000857C6" w:rsidP="000857C6">
            <w:pPr>
              <w:jc w:val="center"/>
              <w:rPr>
                <w:rFonts w:ascii="Times New Roman" w:eastAsiaTheme="minorEastAsia" w:hAnsi="Times New Roman" w:cs="Times New Roman"/>
                <w:sz w:val="20"/>
                <w:szCs w:val="20"/>
              </w:rPr>
            </w:pPr>
            <w:r w:rsidRPr="00146298">
              <w:rPr>
                <w:rFonts w:ascii="Times New Roman" w:eastAsiaTheme="minorEastAsia" w:hAnsi="Times New Roman" w:cs="Times New Roman"/>
                <w:sz w:val="20"/>
                <w:szCs w:val="20"/>
              </w:rPr>
              <w:t>0,400…0,514</w:t>
            </w:r>
          </w:p>
        </w:tc>
        <w:tc>
          <w:tcPr>
            <w:tcW w:w="1701" w:type="dxa"/>
            <w:vAlign w:val="center"/>
          </w:tcPr>
          <w:p w14:paraId="7F572B8F" w14:textId="5DEC81F1" w:rsidR="000857C6" w:rsidRPr="00146298" w:rsidRDefault="000857C6" w:rsidP="000857C6">
            <w:pPr>
              <w:jc w:val="center"/>
              <w:rPr>
                <w:rFonts w:ascii="Times New Roman" w:eastAsiaTheme="minorEastAsia" w:hAnsi="Times New Roman" w:cs="Times New Roman"/>
                <w:sz w:val="20"/>
                <w:szCs w:val="20"/>
              </w:rPr>
            </w:pPr>
            <w:r w:rsidRPr="00146298">
              <w:rPr>
                <w:rFonts w:ascii="Times New Roman" w:eastAsiaTheme="minorEastAsia" w:hAnsi="Times New Roman" w:cs="Times New Roman"/>
                <w:sz w:val="20"/>
                <w:szCs w:val="20"/>
              </w:rPr>
              <w:t>0,4965…0,5140</w:t>
            </w:r>
          </w:p>
        </w:tc>
      </w:tr>
    </w:tbl>
    <w:p w14:paraId="1EBA7B24" w14:textId="5769DC1F" w:rsidR="00DD7042" w:rsidRPr="00392906" w:rsidRDefault="00DD7042" w:rsidP="001F14E6">
      <w:pPr>
        <w:pStyle w:val="50"/>
        <w:rPr>
          <w:rFonts w:eastAsiaTheme="minorEastAsia"/>
        </w:rPr>
      </w:pPr>
      <w:r w:rsidRPr="00392906">
        <w:rPr>
          <w:rFonts w:eastAsiaTheme="minorEastAsia"/>
        </w:rPr>
        <w:lastRenderedPageBreak/>
        <w:t xml:space="preserve">Последующие расчеты для анализа трехзвенных механизмов сведены в таблице 3. </w:t>
      </w:r>
      <w:r w:rsidR="001F14E6">
        <w:rPr>
          <w:rFonts w:eastAsiaTheme="minorEastAsia"/>
        </w:rPr>
        <w:br/>
      </w:r>
      <w:r w:rsidRPr="00392906">
        <w:rPr>
          <w:rFonts w:eastAsiaTheme="minorEastAsia"/>
        </w:rPr>
        <w:t xml:space="preserve">Для каждой схемы, если принять за единицу (рисунок 1) габариты внешнего элемента данного механизма, величина </w:t>
      </w:r>
      <w:r w:rsidRPr="00392906">
        <w:rPr>
          <w:rFonts w:eastAsiaTheme="minorEastAsia"/>
          <w:i/>
          <w:lang w:val="en-US"/>
        </w:rPr>
        <w:t>k</w:t>
      </w:r>
      <w:r w:rsidRPr="00392906">
        <w:rPr>
          <w:rFonts w:eastAsiaTheme="minorEastAsia"/>
        </w:rPr>
        <w:t xml:space="preserve"> выражается через долевые значения радиусов начальных окружностей венцов сателлитов </w:t>
      </w:r>
      <w:r w:rsidRPr="00392906">
        <w:rPr>
          <w:rFonts w:eastAsiaTheme="minorEastAsia"/>
          <w:i/>
          <w:lang w:val="en-US"/>
        </w:rPr>
        <w:t>g</w:t>
      </w:r>
      <w:r w:rsidRPr="00392906">
        <w:rPr>
          <w:rFonts w:eastAsiaTheme="minorEastAsia"/>
          <w:i/>
        </w:rPr>
        <w:t xml:space="preserve"> </w:t>
      </w:r>
      <w:r w:rsidRPr="00392906">
        <w:rPr>
          <w:rFonts w:eastAsiaTheme="minorEastAsia"/>
        </w:rPr>
        <w:t xml:space="preserve">и </w:t>
      </w:r>
      <w:r w:rsidRPr="00392906">
        <w:rPr>
          <w:rFonts w:eastAsiaTheme="minorEastAsia"/>
          <w:i/>
          <w:lang w:val="en-US"/>
        </w:rPr>
        <w:t>f</w:t>
      </w:r>
      <w:r w:rsidRPr="00392906">
        <w:rPr>
          <w:rFonts w:eastAsiaTheme="minorEastAsia"/>
        </w:rPr>
        <w:t xml:space="preserve"> (таблица 3, графа </w:t>
      </w:r>
      <w:r w:rsidRPr="00392906">
        <w:rPr>
          <w:rFonts w:eastAsiaTheme="minorEastAsia"/>
          <w:i/>
          <w:lang w:val="en-US"/>
        </w:rPr>
        <w:t>k</w:t>
      </w:r>
      <w:r w:rsidRPr="00392906">
        <w:rPr>
          <w:rFonts w:eastAsiaTheme="minorEastAsia"/>
        </w:rPr>
        <w:t xml:space="preserve">). Решив полученные уравнения относительно </w:t>
      </w:r>
      <w:r w:rsidRPr="00392906">
        <w:rPr>
          <w:rFonts w:eastAsiaTheme="minorEastAsia"/>
          <w:i/>
          <w:lang w:val="en-US"/>
        </w:rPr>
        <w:t>g</w:t>
      </w:r>
      <w:r w:rsidR="001F14E6">
        <w:rPr>
          <w:rFonts w:eastAsiaTheme="minorEastAsia"/>
          <w:i/>
        </w:rPr>
        <w:br/>
      </w:r>
      <w:r w:rsidRPr="00392906">
        <w:rPr>
          <w:rFonts w:eastAsiaTheme="minorEastAsia"/>
        </w:rPr>
        <w:t xml:space="preserve">и </w:t>
      </w:r>
      <w:r w:rsidRPr="00392906">
        <w:rPr>
          <w:rFonts w:eastAsiaTheme="minorEastAsia"/>
          <w:i/>
          <w:lang w:val="en-US"/>
        </w:rPr>
        <w:t>f</w:t>
      </w:r>
      <w:r w:rsidRPr="00392906">
        <w:rPr>
          <w:rFonts w:eastAsiaTheme="minorEastAsia"/>
        </w:rPr>
        <w:t xml:space="preserve">, получим зависимости для расчета долевых значений радиусов начальных окружностей венцов сателлитов от внутреннего передаточного отношения </w:t>
      </w:r>
      <w:r w:rsidRPr="00392906">
        <w:rPr>
          <w:rFonts w:eastAsiaTheme="minorEastAsia"/>
          <w:i/>
          <w:lang w:val="en-US"/>
        </w:rPr>
        <w:t>k</w:t>
      </w:r>
      <w:r w:rsidRPr="00392906">
        <w:rPr>
          <w:rFonts w:eastAsiaTheme="minorEastAsia"/>
        </w:rPr>
        <w:t xml:space="preserve"> (таблица 3).</w:t>
      </w:r>
    </w:p>
    <w:p w14:paraId="7312CBBF" w14:textId="77777777" w:rsidR="00DD7042" w:rsidRPr="00392906" w:rsidRDefault="00DD7042" w:rsidP="001F14E6">
      <w:pPr>
        <w:pStyle w:val="50"/>
        <w:rPr>
          <w:rFonts w:eastAsiaTheme="minorEastAsia"/>
        </w:rPr>
      </w:pPr>
    </w:p>
    <w:p w14:paraId="331F5D04" w14:textId="77777777" w:rsidR="00DD7042" w:rsidRPr="00392906" w:rsidRDefault="00DD7042" w:rsidP="000243BD">
      <w:pPr>
        <w:pStyle w:val="a6"/>
        <w:keepNext/>
        <w:spacing w:after="0"/>
        <w:rPr>
          <w:rFonts w:ascii="Times New Roman" w:hAnsi="Times New Roman" w:cs="Times New Roman"/>
          <w:i w:val="0"/>
          <w:color w:val="auto"/>
          <w:sz w:val="20"/>
          <w:szCs w:val="20"/>
        </w:rPr>
      </w:pPr>
      <w:r w:rsidRPr="00392906">
        <w:rPr>
          <w:rFonts w:ascii="Times New Roman" w:hAnsi="Times New Roman" w:cs="Times New Roman"/>
          <w:i w:val="0"/>
          <w:color w:val="auto"/>
          <w:sz w:val="20"/>
          <w:szCs w:val="20"/>
        </w:rPr>
        <w:t>Таблица 3 – Формулы долевых значений радиусов начальных окружностей венцов сателлитов</w:t>
      </w:r>
    </w:p>
    <w:tbl>
      <w:tblPr>
        <w:tblStyle w:val="a7"/>
        <w:tblW w:w="0" w:type="auto"/>
        <w:tblLayout w:type="fixed"/>
        <w:tblLook w:val="04A0" w:firstRow="1" w:lastRow="0" w:firstColumn="1" w:lastColumn="0" w:noHBand="0" w:noVBand="1"/>
      </w:tblPr>
      <w:tblGrid>
        <w:gridCol w:w="877"/>
        <w:gridCol w:w="1582"/>
        <w:gridCol w:w="2402"/>
        <w:gridCol w:w="3365"/>
        <w:gridCol w:w="1382"/>
      </w:tblGrid>
      <w:tr w:rsidR="00DD7042" w:rsidRPr="00C175DF" w14:paraId="1749B790" w14:textId="77777777" w:rsidTr="00C175DF">
        <w:tc>
          <w:tcPr>
            <w:tcW w:w="877" w:type="dxa"/>
            <w:vAlign w:val="center"/>
          </w:tcPr>
          <w:p w14:paraId="55403B64" w14:textId="77777777" w:rsidR="00DD7042" w:rsidRPr="00C175DF" w:rsidRDefault="00DD7042" w:rsidP="00C175DF">
            <w:pPr>
              <w:pStyle w:val="50"/>
              <w:ind w:firstLine="0"/>
              <w:jc w:val="center"/>
              <w:rPr>
                <w:rFonts w:eastAsiaTheme="minorEastAsia"/>
                <w:b/>
                <w:bCs/>
                <w:sz w:val="20"/>
                <w:szCs w:val="20"/>
              </w:rPr>
            </w:pPr>
            <w:r w:rsidRPr="00C175DF">
              <w:rPr>
                <w:rFonts w:eastAsiaTheme="minorEastAsia"/>
                <w:b/>
                <w:bCs/>
                <w:sz w:val="20"/>
                <w:szCs w:val="20"/>
              </w:rPr>
              <w:t>№ схемы</w:t>
            </w:r>
          </w:p>
        </w:tc>
        <w:tc>
          <w:tcPr>
            <w:tcW w:w="1582" w:type="dxa"/>
            <w:vAlign w:val="center"/>
          </w:tcPr>
          <w:p w14:paraId="1C335C79" w14:textId="77777777" w:rsidR="00DD7042" w:rsidRPr="00C175DF" w:rsidRDefault="00DD7042" w:rsidP="00C175DF">
            <w:pPr>
              <w:pStyle w:val="50"/>
              <w:ind w:firstLine="0"/>
              <w:jc w:val="center"/>
              <w:rPr>
                <w:rFonts w:eastAsiaTheme="minorEastAsia"/>
                <w:b/>
                <w:bCs/>
                <w:sz w:val="20"/>
                <w:szCs w:val="20"/>
              </w:rPr>
            </w:pPr>
            <w:r w:rsidRPr="00C175DF">
              <w:rPr>
                <w:rFonts w:eastAsiaTheme="minorEastAsia"/>
                <w:b/>
                <w:bCs/>
                <w:sz w:val="20"/>
                <w:szCs w:val="20"/>
              </w:rPr>
              <w:t>Схема механизма</w:t>
            </w:r>
          </w:p>
        </w:tc>
        <w:tc>
          <w:tcPr>
            <w:tcW w:w="2402" w:type="dxa"/>
            <w:vAlign w:val="center"/>
          </w:tcPr>
          <w:p w14:paraId="796F4C12" w14:textId="77777777" w:rsidR="00DD7042" w:rsidRPr="00C175DF" w:rsidRDefault="00DD7042" w:rsidP="00C175DF">
            <w:pPr>
              <w:pStyle w:val="50"/>
              <w:ind w:firstLine="0"/>
              <w:jc w:val="center"/>
              <w:rPr>
                <w:rFonts w:eastAsiaTheme="minorEastAsia"/>
                <w:b/>
                <w:bCs/>
                <w:i/>
                <w:iCs/>
                <w:sz w:val="20"/>
                <w:szCs w:val="20"/>
              </w:rPr>
            </w:pPr>
            <w:r w:rsidRPr="00C175DF">
              <w:rPr>
                <w:rFonts w:eastAsiaTheme="minorEastAsia"/>
                <w:b/>
                <w:bCs/>
                <w:i/>
                <w:iCs/>
                <w:sz w:val="20"/>
                <w:szCs w:val="20"/>
              </w:rPr>
              <w:t>k</w:t>
            </w:r>
          </w:p>
        </w:tc>
        <w:tc>
          <w:tcPr>
            <w:tcW w:w="3365" w:type="dxa"/>
            <w:vAlign w:val="center"/>
          </w:tcPr>
          <w:p w14:paraId="3DC63EA2" w14:textId="77777777" w:rsidR="00DD7042" w:rsidRPr="00C175DF" w:rsidRDefault="00DD7042" w:rsidP="00C175DF">
            <w:pPr>
              <w:pStyle w:val="50"/>
              <w:ind w:firstLine="0"/>
              <w:jc w:val="center"/>
              <w:rPr>
                <w:rFonts w:eastAsiaTheme="minorEastAsia"/>
                <w:b/>
                <w:bCs/>
                <w:i/>
                <w:iCs/>
                <w:sz w:val="20"/>
                <w:szCs w:val="20"/>
              </w:rPr>
            </w:pPr>
            <w:r w:rsidRPr="00C175DF">
              <w:rPr>
                <w:rFonts w:eastAsiaTheme="minorEastAsia"/>
                <w:b/>
                <w:bCs/>
                <w:i/>
                <w:iCs/>
                <w:sz w:val="20"/>
                <w:szCs w:val="20"/>
              </w:rPr>
              <w:t>g</w:t>
            </w:r>
          </w:p>
        </w:tc>
        <w:tc>
          <w:tcPr>
            <w:tcW w:w="1382" w:type="dxa"/>
            <w:vAlign w:val="center"/>
          </w:tcPr>
          <w:p w14:paraId="795D9C7F" w14:textId="77777777" w:rsidR="00DD7042" w:rsidRPr="00C175DF" w:rsidRDefault="00DD7042" w:rsidP="00C175DF">
            <w:pPr>
              <w:pStyle w:val="50"/>
              <w:ind w:firstLine="0"/>
              <w:jc w:val="center"/>
              <w:rPr>
                <w:rFonts w:eastAsiaTheme="minorEastAsia"/>
                <w:b/>
                <w:bCs/>
                <w:i/>
                <w:iCs/>
                <w:sz w:val="20"/>
                <w:szCs w:val="20"/>
              </w:rPr>
            </w:pPr>
            <w:r w:rsidRPr="00C175DF">
              <w:rPr>
                <w:rFonts w:eastAsiaTheme="minorEastAsia"/>
                <w:b/>
                <w:bCs/>
                <w:i/>
                <w:iCs/>
                <w:sz w:val="20"/>
                <w:szCs w:val="20"/>
              </w:rPr>
              <w:t>f</w:t>
            </w:r>
          </w:p>
        </w:tc>
      </w:tr>
      <w:tr w:rsidR="00DD7042" w:rsidRPr="00C175DF" w14:paraId="55792918" w14:textId="77777777" w:rsidTr="00C175DF">
        <w:tc>
          <w:tcPr>
            <w:tcW w:w="877" w:type="dxa"/>
            <w:vAlign w:val="center"/>
          </w:tcPr>
          <w:p w14:paraId="0213D9DF" w14:textId="77777777" w:rsidR="00DD7042" w:rsidRPr="00C175DF" w:rsidRDefault="00DD7042" w:rsidP="00C175DF">
            <w:pPr>
              <w:pStyle w:val="50"/>
              <w:ind w:firstLine="0"/>
              <w:jc w:val="center"/>
              <w:rPr>
                <w:rFonts w:eastAsiaTheme="minorEastAsia"/>
                <w:sz w:val="20"/>
                <w:szCs w:val="20"/>
              </w:rPr>
            </w:pPr>
            <w:r w:rsidRPr="00C175DF">
              <w:rPr>
                <w:rFonts w:eastAsiaTheme="minorEastAsia"/>
                <w:sz w:val="20"/>
                <w:szCs w:val="20"/>
              </w:rPr>
              <w:t>1</w:t>
            </w:r>
          </w:p>
        </w:tc>
        <w:tc>
          <w:tcPr>
            <w:tcW w:w="1582" w:type="dxa"/>
            <w:vAlign w:val="center"/>
          </w:tcPr>
          <w:p w14:paraId="4E99E939" w14:textId="7A28A6CF" w:rsidR="00DD7042" w:rsidRPr="002F2989" w:rsidRDefault="00DD7042" w:rsidP="00C175DF">
            <w:pPr>
              <w:pStyle w:val="50"/>
              <w:ind w:firstLine="0"/>
              <w:jc w:val="center"/>
              <w:rPr>
                <w:rFonts w:eastAsiaTheme="minorEastAsia"/>
                <w:i/>
                <w:iCs/>
                <w:sz w:val="20"/>
                <w:szCs w:val="20"/>
              </w:rPr>
            </w:pPr>
            <w:proofErr w:type="spellStart"/>
            <w:r w:rsidRPr="002F2989">
              <w:rPr>
                <w:rFonts w:eastAsiaTheme="minorEastAsia"/>
                <w:i/>
                <w:iCs/>
                <w:sz w:val="20"/>
                <w:szCs w:val="20"/>
              </w:rPr>
              <w:t>bha</w:t>
            </w:r>
            <w:proofErr w:type="spellEnd"/>
            <w:r w:rsidRPr="002F2989">
              <w:rPr>
                <w:rFonts w:eastAsiaTheme="minorEastAsia"/>
                <w:i/>
                <w:iCs/>
                <w:sz w:val="20"/>
                <w:szCs w:val="20"/>
              </w:rPr>
              <w:t>/</w:t>
            </w:r>
            <w:proofErr w:type="spellStart"/>
            <w:r w:rsidRPr="002F2989">
              <w:rPr>
                <w:rFonts w:eastAsiaTheme="minorEastAsia"/>
                <w:i/>
                <w:iCs/>
                <w:sz w:val="20"/>
                <w:szCs w:val="20"/>
              </w:rPr>
              <w:t>dhc</w:t>
            </w:r>
            <w:proofErr w:type="spellEnd"/>
          </w:p>
        </w:tc>
        <w:tc>
          <w:tcPr>
            <w:tcW w:w="2402" w:type="dxa"/>
            <w:vAlign w:val="center"/>
          </w:tcPr>
          <w:p w14:paraId="019505CE" w14:textId="26777760" w:rsidR="00DD7042" w:rsidRPr="00C175DF" w:rsidRDefault="000857C6" w:rsidP="00C175DF">
            <w:pPr>
              <w:pStyle w:val="50"/>
              <w:ind w:firstLine="0"/>
              <w:jc w:val="center"/>
              <w:rPr>
                <w:rFonts w:eastAsiaTheme="minorEastAsia"/>
                <w:sz w:val="20"/>
                <w:szCs w:val="20"/>
                <w:highlight w:val="yellow"/>
              </w:rPr>
            </w:pPr>
            <w:r w:rsidRPr="00C175DF">
              <w:rPr>
                <w:sz w:val="20"/>
                <w:szCs w:val="20"/>
              </w:rPr>
              <w:object w:dxaOrig="1960" w:dyaOrig="600" w14:anchorId="20E197C2">
                <v:shape id="_x0000_i1044" type="#_x0000_t75" style="width:97.8pt;height:29.9pt" o:ole="">
                  <v:imagedata r:id="rId62" o:title=""/>
                </v:shape>
                <o:OLEObject Type="Embed" ProgID="Equation.DSMT4" ShapeID="_x0000_i1044" DrawAspect="Content" ObjectID="_1835874102" r:id="rId63"/>
              </w:object>
            </w:r>
          </w:p>
        </w:tc>
        <w:tc>
          <w:tcPr>
            <w:tcW w:w="3365" w:type="dxa"/>
            <w:vAlign w:val="center"/>
          </w:tcPr>
          <w:p w14:paraId="4D0C6F00" w14:textId="71DE3407" w:rsidR="00DD7042" w:rsidRPr="00C175DF" w:rsidRDefault="00E41589" w:rsidP="00C175DF">
            <w:pPr>
              <w:pStyle w:val="50"/>
              <w:ind w:firstLine="0"/>
              <w:jc w:val="center"/>
              <w:rPr>
                <w:rFonts w:eastAsiaTheme="minorEastAsia"/>
                <w:sz w:val="20"/>
                <w:szCs w:val="20"/>
                <w:highlight w:val="yellow"/>
              </w:rPr>
            </w:pPr>
            <w:r w:rsidRPr="00C175DF">
              <w:rPr>
                <w:sz w:val="20"/>
                <w:szCs w:val="20"/>
              </w:rPr>
              <w:object w:dxaOrig="460" w:dyaOrig="560" w14:anchorId="4B23DAD9">
                <v:shape id="_x0000_i1045" type="#_x0000_t75" style="width:23.75pt;height:28.55pt" o:ole="">
                  <v:imagedata r:id="rId64" o:title=""/>
                </v:shape>
                <o:OLEObject Type="Embed" ProgID="Equation.DSMT4" ShapeID="_x0000_i1045" DrawAspect="Content" ObjectID="_1835874103" r:id="rId65"/>
              </w:object>
            </w:r>
          </w:p>
        </w:tc>
        <w:tc>
          <w:tcPr>
            <w:tcW w:w="1382" w:type="dxa"/>
            <w:vAlign w:val="center"/>
          </w:tcPr>
          <w:p w14:paraId="710B318F" w14:textId="2ABB8B70" w:rsidR="00DD7042" w:rsidRPr="00C175DF" w:rsidRDefault="00E41589" w:rsidP="00C175DF">
            <w:pPr>
              <w:pStyle w:val="50"/>
              <w:ind w:firstLine="0"/>
              <w:jc w:val="center"/>
              <w:rPr>
                <w:rFonts w:eastAsiaTheme="minorEastAsia"/>
                <w:sz w:val="20"/>
                <w:szCs w:val="20"/>
                <w:highlight w:val="yellow"/>
              </w:rPr>
            </w:pPr>
            <w:r w:rsidRPr="00C175DF">
              <w:rPr>
                <w:sz w:val="20"/>
                <w:szCs w:val="20"/>
              </w:rPr>
              <w:object w:dxaOrig="460" w:dyaOrig="560" w14:anchorId="529EA20C">
                <v:shape id="_x0000_i1046" type="#_x0000_t75" style="width:23.75pt;height:28.55pt" o:ole="">
                  <v:imagedata r:id="rId64" o:title=""/>
                </v:shape>
                <o:OLEObject Type="Embed" ProgID="Equation.DSMT4" ShapeID="_x0000_i1046" DrawAspect="Content" ObjectID="_1835874104" r:id="rId66"/>
              </w:object>
            </w:r>
          </w:p>
        </w:tc>
      </w:tr>
      <w:tr w:rsidR="00DD7042" w:rsidRPr="00C175DF" w14:paraId="06401FA6" w14:textId="77777777" w:rsidTr="00C175DF">
        <w:tc>
          <w:tcPr>
            <w:tcW w:w="877" w:type="dxa"/>
            <w:vAlign w:val="center"/>
          </w:tcPr>
          <w:p w14:paraId="242A5829" w14:textId="77777777" w:rsidR="00DD7042" w:rsidRPr="00C175DF" w:rsidRDefault="00DD7042" w:rsidP="00C175DF">
            <w:pPr>
              <w:pStyle w:val="50"/>
              <w:ind w:firstLine="0"/>
              <w:jc w:val="center"/>
              <w:rPr>
                <w:rFonts w:eastAsiaTheme="minorEastAsia"/>
                <w:sz w:val="20"/>
                <w:szCs w:val="20"/>
              </w:rPr>
            </w:pPr>
            <w:r w:rsidRPr="00C175DF">
              <w:rPr>
                <w:rFonts w:eastAsiaTheme="minorEastAsia"/>
                <w:sz w:val="20"/>
                <w:szCs w:val="20"/>
              </w:rPr>
              <w:t>2</w:t>
            </w:r>
          </w:p>
        </w:tc>
        <w:tc>
          <w:tcPr>
            <w:tcW w:w="1582" w:type="dxa"/>
            <w:vAlign w:val="center"/>
          </w:tcPr>
          <w:p w14:paraId="0784D997" w14:textId="77777777" w:rsidR="00DD7042" w:rsidRPr="002F2989" w:rsidRDefault="00DD7042" w:rsidP="00C175DF">
            <w:pPr>
              <w:pStyle w:val="50"/>
              <w:ind w:firstLine="0"/>
              <w:jc w:val="center"/>
              <w:rPr>
                <w:rFonts w:eastAsiaTheme="minorEastAsia"/>
                <w:i/>
                <w:iCs/>
                <w:sz w:val="20"/>
                <w:szCs w:val="20"/>
              </w:rPr>
            </w:pPr>
            <w:proofErr w:type="spellStart"/>
            <w:r w:rsidRPr="002F2989">
              <w:rPr>
                <w:rFonts w:eastAsiaTheme="minorEastAsia"/>
                <w:i/>
                <w:iCs/>
                <w:sz w:val="20"/>
                <w:szCs w:val="20"/>
              </w:rPr>
              <w:t>cha</w:t>
            </w:r>
            <w:proofErr w:type="spellEnd"/>
          </w:p>
        </w:tc>
        <w:tc>
          <w:tcPr>
            <w:tcW w:w="2402" w:type="dxa"/>
            <w:vAlign w:val="center"/>
          </w:tcPr>
          <w:p w14:paraId="0E9C2E48" w14:textId="57B17F6F" w:rsidR="00DD7042" w:rsidRPr="00C175DF" w:rsidRDefault="000857C6" w:rsidP="00C175DF">
            <w:pPr>
              <w:pStyle w:val="50"/>
              <w:ind w:firstLine="0"/>
              <w:jc w:val="center"/>
              <w:rPr>
                <w:rFonts w:eastAsiaTheme="minorEastAsia"/>
                <w:sz w:val="20"/>
                <w:szCs w:val="20"/>
                <w:highlight w:val="yellow"/>
              </w:rPr>
            </w:pPr>
            <w:r w:rsidRPr="00C175DF">
              <w:rPr>
                <w:sz w:val="20"/>
                <w:szCs w:val="20"/>
              </w:rPr>
              <w:object w:dxaOrig="1560" w:dyaOrig="660" w14:anchorId="596DEF5C">
                <v:shape id="_x0000_i1047" type="#_x0000_t75" style="width:78.1pt;height:33.3pt" o:ole="">
                  <v:imagedata r:id="rId67" o:title=""/>
                </v:shape>
                <o:OLEObject Type="Embed" ProgID="Equation.DSMT4" ShapeID="_x0000_i1047" DrawAspect="Content" ObjectID="_1835874105" r:id="rId68"/>
              </w:object>
            </w:r>
          </w:p>
        </w:tc>
        <w:tc>
          <w:tcPr>
            <w:tcW w:w="3365" w:type="dxa"/>
            <w:vAlign w:val="center"/>
          </w:tcPr>
          <w:p w14:paraId="18A82B05" w14:textId="6DEAC225" w:rsidR="00DD7042" w:rsidRPr="00C175DF" w:rsidRDefault="00E41589" w:rsidP="00C175DF">
            <w:pPr>
              <w:pStyle w:val="50"/>
              <w:ind w:firstLine="0"/>
              <w:jc w:val="center"/>
              <w:rPr>
                <w:rFonts w:eastAsiaTheme="minorEastAsia"/>
                <w:sz w:val="20"/>
                <w:szCs w:val="20"/>
                <w:highlight w:val="yellow"/>
              </w:rPr>
            </w:pPr>
            <w:r w:rsidRPr="00C175DF">
              <w:rPr>
                <w:sz w:val="20"/>
                <w:szCs w:val="20"/>
              </w:rPr>
              <w:object w:dxaOrig="2720" w:dyaOrig="620" w14:anchorId="708A3C02">
                <v:shape id="_x0000_i1048" type="#_x0000_t75" style="width:135.85pt;height:31.25pt" o:ole="">
                  <v:imagedata r:id="rId69" o:title=""/>
                </v:shape>
                <o:OLEObject Type="Embed" ProgID="Equation.DSMT4" ShapeID="_x0000_i1048" DrawAspect="Content" ObjectID="_1835874106" r:id="rId70"/>
              </w:object>
            </w:r>
          </w:p>
        </w:tc>
        <w:tc>
          <w:tcPr>
            <w:tcW w:w="1382" w:type="dxa"/>
            <w:vAlign w:val="center"/>
          </w:tcPr>
          <w:p w14:paraId="06870E66" w14:textId="4E04DEEE" w:rsidR="00DD7042" w:rsidRPr="00C175DF" w:rsidRDefault="00E41589" w:rsidP="00C175DF">
            <w:pPr>
              <w:pStyle w:val="50"/>
              <w:ind w:firstLine="0"/>
              <w:jc w:val="center"/>
              <w:rPr>
                <w:rFonts w:eastAsiaTheme="minorEastAsia"/>
                <w:sz w:val="20"/>
                <w:szCs w:val="20"/>
                <w:highlight w:val="yellow"/>
              </w:rPr>
            </w:pPr>
            <w:r w:rsidRPr="00C175DF">
              <w:rPr>
                <w:sz w:val="20"/>
                <w:szCs w:val="20"/>
              </w:rPr>
              <w:object w:dxaOrig="999" w:dyaOrig="620" w14:anchorId="103EF297">
                <v:shape id="_x0000_i1049" type="#_x0000_t75" style="width:50.25pt;height:31.25pt" o:ole="">
                  <v:imagedata r:id="rId71" o:title=""/>
                </v:shape>
                <o:OLEObject Type="Embed" ProgID="Equation.DSMT4" ShapeID="_x0000_i1049" DrawAspect="Content" ObjectID="_1835874107" r:id="rId72"/>
              </w:object>
            </w:r>
          </w:p>
        </w:tc>
      </w:tr>
      <w:tr w:rsidR="00DD7042" w:rsidRPr="00C175DF" w14:paraId="035AE30F" w14:textId="77777777" w:rsidTr="00C175DF">
        <w:tc>
          <w:tcPr>
            <w:tcW w:w="877" w:type="dxa"/>
            <w:vAlign w:val="center"/>
          </w:tcPr>
          <w:p w14:paraId="650AC672" w14:textId="77777777" w:rsidR="00DD7042" w:rsidRPr="00C175DF" w:rsidRDefault="00DD7042" w:rsidP="00C175DF">
            <w:pPr>
              <w:pStyle w:val="50"/>
              <w:ind w:firstLine="0"/>
              <w:jc w:val="center"/>
              <w:rPr>
                <w:rFonts w:eastAsiaTheme="minorEastAsia"/>
                <w:sz w:val="20"/>
                <w:szCs w:val="20"/>
              </w:rPr>
            </w:pPr>
            <w:r w:rsidRPr="00C175DF">
              <w:rPr>
                <w:rFonts w:eastAsiaTheme="minorEastAsia"/>
                <w:sz w:val="20"/>
                <w:szCs w:val="20"/>
              </w:rPr>
              <w:t>3</w:t>
            </w:r>
          </w:p>
          <w:p w14:paraId="696BE485" w14:textId="77777777" w:rsidR="00DD7042" w:rsidRPr="00C175DF" w:rsidRDefault="00DD7042" w:rsidP="00C175DF">
            <w:pPr>
              <w:pStyle w:val="50"/>
              <w:ind w:firstLine="0"/>
              <w:jc w:val="center"/>
              <w:rPr>
                <w:rFonts w:eastAsiaTheme="minorEastAsia"/>
                <w:sz w:val="20"/>
                <w:szCs w:val="20"/>
              </w:rPr>
            </w:pPr>
            <w:r w:rsidRPr="00C175DF">
              <w:rPr>
                <w:rFonts w:eastAsiaTheme="minorEastAsia"/>
                <w:sz w:val="20"/>
                <w:szCs w:val="20"/>
              </w:rPr>
              <w:t>4</w:t>
            </w:r>
          </w:p>
        </w:tc>
        <w:tc>
          <w:tcPr>
            <w:tcW w:w="1582" w:type="dxa"/>
            <w:vAlign w:val="center"/>
          </w:tcPr>
          <w:p w14:paraId="6B2AABBD" w14:textId="77777777" w:rsidR="00DD7042" w:rsidRPr="002F2989" w:rsidRDefault="00DD7042" w:rsidP="00C175DF">
            <w:pPr>
              <w:pStyle w:val="50"/>
              <w:ind w:firstLine="0"/>
              <w:jc w:val="center"/>
              <w:rPr>
                <w:rFonts w:eastAsiaTheme="minorEastAsia"/>
                <w:i/>
                <w:iCs/>
                <w:sz w:val="20"/>
                <w:szCs w:val="20"/>
              </w:rPr>
            </w:pPr>
            <w:proofErr w:type="spellStart"/>
            <w:r w:rsidRPr="002F2989">
              <w:rPr>
                <w:rFonts w:eastAsiaTheme="minorEastAsia"/>
                <w:i/>
                <w:iCs/>
                <w:sz w:val="20"/>
                <w:szCs w:val="20"/>
              </w:rPr>
              <w:t>bhc</w:t>
            </w:r>
            <w:proofErr w:type="spellEnd"/>
          </w:p>
          <w:p w14:paraId="5F0B614D" w14:textId="77777777" w:rsidR="00DD7042" w:rsidRPr="002F2989" w:rsidRDefault="00DD7042" w:rsidP="00C175DF">
            <w:pPr>
              <w:pStyle w:val="50"/>
              <w:ind w:firstLine="0"/>
              <w:jc w:val="center"/>
              <w:rPr>
                <w:rFonts w:eastAsiaTheme="minorEastAsia"/>
                <w:i/>
                <w:iCs/>
                <w:sz w:val="20"/>
                <w:szCs w:val="20"/>
              </w:rPr>
            </w:pPr>
            <w:proofErr w:type="spellStart"/>
            <w:r w:rsidRPr="002F2989">
              <w:rPr>
                <w:rFonts w:eastAsiaTheme="minorEastAsia"/>
                <w:i/>
                <w:iCs/>
                <w:sz w:val="20"/>
                <w:szCs w:val="20"/>
              </w:rPr>
              <w:t>chb</w:t>
            </w:r>
            <w:proofErr w:type="spellEnd"/>
          </w:p>
        </w:tc>
        <w:tc>
          <w:tcPr>
            <w:tcW w:w="2402" w:type="dxa"/>
            <w:vAlign w:val="center"/>
          </w:tcPr>
          <w:p w14:paraId="52A0B9B0" w14:textId="2DBAA244" w:rsidR="00DD7042" w:rsidRPr="00C175DF" w:rsidRDefault="000857C6" w:rsidP="00C175DF">
            <w:pPr>
              <w:pStyle w:val="50"/>
              <w:ind w:firstLine="0"/>
              <w:jc w:val="center"/>
              <w:rPr>
                <w:rFonts w:eastAsiaTheme="minorEastAsia"/>
                <w:sz w:val="20"/>
                <w:szCs w:val="20"/>
                <w:highlight w:val="yellow"/>
              </w:rPr>
            </w:pPr>
            <w:r w:rsidRPr="00C175DF">
              <w:rPr>
                <w:sz w:val="20"/>
                <w:szCs w:val="20"/>
              </w:rPr>
              <w:object w:dxaOrig="1560" w:dyaOrig="620" w14:anchorId="37948A04">
                <v:shape id="_x0000_i1050" type="#_x0000_t75" style="width:78.1pt;height:31.25pt" o:ole="">
                  <v:imagedata r:id="rId73" o:title=""/>
                </v:shape>
                <o:OLEObject Type="Embed" ProgID="Equation.DSMT4" ShapeID="_x0000_i1050" DrawAspect="Content" ObjectID="_1835874108" r:id="rId74"/>
              </w:object>
            </w:r>
          </w:p>
        </w:tc>
        <w:tc>
          <w:tcPr>
            <w:tcW w:w="3365" w:type="dxa"/>
            <w:vAlign w:val="center"/>
          </w:tcPr>
          <w:p w14:paraId="7B00724B" w14:textId="4027CF07" w:rsidR="00DD7042" w:rsidRPr="00C175DF" w:rsidRDefault="00E41589" w:rsidP="00C175DF">
            <w:pPr>
              <w:pStyle w:val="50"/>
              <w:ind w:firstLine="0"/>
              <w:jc w:val="center"/>
              <w:rPr>
                <w:rFonts w:eastAsiaTheme="minorEastAsia"/>
                <w:sz w:val="20"/>
                <w:szCs w:val="20"/>
                <w:highlight w:val="yellow"/>
              </w:rPr>
            </w:pPr>
            <w:r w:rsidRPr="00C175DF">
              <w:rPr>
                <w:sz w:val="20"/>
                <w:szCs w:val="20"/>
              </w:rPr>
              <w:object w:dxaOrig="2340" w:dyaOrig="760" w14:anchorId="45701327">
                <v:shape id="_x0000_i1051" type="#_x0000_t75" style="width:117.5pt;height:37.35pt" o:ole="">
                  <v:imagedata r:id="rId75" o:title=""/>
                </v:shape>
                <o:OLEObject Type="Embed" ProgID="Equation.DSMT4" ShapeID="_x0000_i1051" DrawAspect="Content" ObjectID="_1835874109" r:id="rId76"/>
              </w:object>
            </w:r>
          </w:p>
        </w:tc>
        <w:tc>
          <w:tcPr>
            <w:tcW w:w="1382" w:type="dxa"/>
            <w:vAlign w:val="center"/>
          </w:tcPr>
          <w:p w14:paraId="5B2DB3E3" w14:textId="41925147" w:rsidR="00DD7042" w:rsidRPr="00C175DF" w:rsidRDefault="00E41589" w:rsidP="00C175DF">
            <w:pPr>
              <w:pStyle w:val="50"/>
              <w:ind w:firstLine="0"/>
              <w:jc w:val="center"/>
              <w:rPr>
                <w:rFonts w:eastAsiaTheme="minorEastAsia"/>
                <w:sz w:val="20"/>
                <w:szCs w:val="20"/>
                <w:highlight w:val="yellow"/>
              </w:rPr>
            </w:pPr>
            <w:r w:rsidRPr="00C175DF">
              <w:rPr>
                <w:sz w:val="20"/>
                <w:szCs w:val="20"/>
              </w:rPr>
              <w:object w:dxaOrig="780" w:dyaOrig="620" w14:anchorId="1AE89351">
                <v:shape id="_x0000_i1052" type="#_x0000_t75" style="width:38.7pt;height:31.25pt" o:ole="">
                  <v:imagedata r:id="rId77" o:title=""/>
                </v:shape>
                <o:OLEObject Type="Embed" ProgID="Equation.DSMT4" ShapeID="_x0000_i1052" DrawAspect="Content" ObjectID="_1835874110" r:id="rId78"/>
              </w:object>
            </w:r>
          </w:p>
        </w:tc>
      </w:tr>
      <w:tr w:rsidR="00DD7042" w:rsidRPr="00C175DF" w14:paraId="0AE9DC8C" w14:textId="77777777" w:rsidTr="00C175DF">
        <w:tc>
          <w:tcPr>
            <w:tcW w:w="877" w:type="dxa"/>
            <w:vAlign w:val="center"/>
          </w:tcPr>
          <w:p w14:paraId="50C576E3" w14:textId="77777777" w:rsidR="00DD7042" w:rsidRPr="00C175DF" w:rsidRDefault="00DD7042" w:rsidP="00C175DF">
            <w:pPr>
              <w:pStyle w:val="50"/>
              <w:ind w:firstLine="0"/>
              <w:jc w:val="center"/>
              <w:rPr>
                <w:rFonts w:eastAsiaTheme="minorEastAsia"/>
                <w:sz w:val="20"/>
                <w:szCs w:val="20"/>
              </w:rPr>
            </w:pPr>
            <w:r w:rsidRPr="00C175DF">
              <w:rPr>
                <w:rFonts w:eastAsiaTheme="minorEastAsia"/>
                <w:sz w:val="20"/>
                <w:szCs w:val="20"/>
              </w:rPr>
              <w:t>5</w:t>
            </w:r>
          </w:p>
          <w:p w14:paraId="426EC465" w14:textId="77777777" w:rsidR="00DD7042" w:rsidRPr="00C175DF" w:rsidRDefault="00DD7042" w:rsidP="00C175DF">
            <w:pPr>
              <w:pStyle w:val="50"/>
              <w:ind w:firstLine="0"/>
              <w:jc w:val="center"/>
              <w:rPr>
                <w:rFonts w:eastAsiaTheme="minorEastAsia"/>
                <w:sz w:val="20"/>
                <w:szCs w:val="20"/>
              </w:rPr>
            </w:pPr>
            <w:r w:rsidRPr="00C175DF">
              <w:rPr>
                <w:rFonts w:eastAsiaTheme="minorEastAsia"/>
                <w:sz w:val="20"/>
                <w:szCs w:val="20"/>
              </w:rPr>
              <w:t>6</w:t>
            </w:r>
          </w:p>
        </w:tc>
        <w:tc>
          <w:tcPr>
            <w:tcW w:w="1582" w:type="dxa"/>
            <w:vAlign w:val="center"/>
          </w:tcPr>
          <w:p w14:paraId="2E71400B" w14:textId="77777777" w:rsidR="00DD7042" w:rsidRPr="002F2989" w:rsidRDefault="00DD7042" w:rsidP="00C175DF">
            <w:pPr>
              <w:pStyle w:val="50"/>
              <w:ind w:firstLine="0"/>
              <w:jc w:val="center"/>
              <w:rPr>
                <w:rFonts w:eastAsiaTheme="minorEastAsia"/>
                <w:i/>
                <w:iCs/>
                <w:sz w:val="20"/>
                <w:szCs w:val="20"/>
              </w:rPr>
            </w:pPr>
            <w:proofErr w:type="spellStart"/>
            <w:r w:rsidRPr="002F2989">
              <w:rPr>
                <w:rFonts w:eastAsiaTheme="minorEastAsia"/>
                <w:i/>
                <w:iCs/>
                <w:sz w:val="20"/>
                <w:szCs w:val="20"/>
              </w:rPr>
              <w:t>ahc</w:t>
            </w:r>
            <w:proofErr w:type="spellEnd"/>
          </w:p>
          <w:p w14:paraId="49B2A84F" w14:textId="77777777" w:rsidR="00DD7042" w:rsidRPr="002F2989" w:rsidRDefault="00DD7042" w:rsidP="00C175DF">
            <w:pPr>
              <w:pStyle w:val="50"/>
              <w:ind w:firstLine="0"/>
              <w:jc w:val="center"/>
              <w:rPr>
                <w:rFonts w:eastAsiaTheme="minorEastAsia"/>
                <w:i/>
                <w:iCs/>
                <w:sz w:val="20"/>
                <w:szCs w:val="20"/>
              </w:rPr>
            </w:pPr>
            <w:proofErr w:type="spellStart"/>
            <w:r w:rsidRPr="002F2989">
              <w:rPr>
                <w:rFonts w:eastAsiaTheme="minorEastAsia"/>
                <w:i/>
                <w:iCs/>
                <w:sz w:val="20"/>
                <w:szCs w:val="20"/>
              </w:rPr>
              <w:t>hca</w:t>
            </w:r>
            <w:proofErr w:type="spellEnd"/>
          </w:p>
        </w:tc>
        <w:tc>
          <w:tcPr>
            <w:tcW w:w="2402" w:type="dxa"/>
            <w:vAlign w:val="center"/>
          </w:tcPr>
          <w:p w14:paraId="65EFAF05" w14:textId="16AAD8DE" w:rsidR="00DD7042" w:rsidRPr="00C175DF" w:rsidRDefault="000857C6" w:rsidP="00C175DF">
            <w:pPr>
              <w:pStyle w:val="50"/>
              <w:ind w:firstLine="0"/>
              <w:jc w:val="center"/>
              <w:rPr>
                <w:rFonts w:eastAsiaTheme="minorEastAsia"/>
                <w:sz w:val="20"/>
                <w:szCs w:val="20"/>
                <w:highlight w:val="yellow"/>
              </w:rPr>
            </w:pPr>
            <w:r w:rsidRPr="00C175DF">
              <w:rPr>
                <w:sz w:val="20"/>
                <w:szCs w:val="20"/>
              </w:rPr>
              <w:object w:dxaOrig="1560" w:dyaOrig="660" w14:anchorId="29388C17">
                <v:shape id="_x0000_i1053" type="#_x0000_t75" style="width:78.1pt;height:33.3pt" o:ole="">
                  <v:imagedata r:id="rId79" o:title=""/>
                </v:shape>
                <o:OLEObject Type="Embed" ProgID="Equation.DSMT4" ShapeID="_x0000_i1053" DrawAspect="Content" ObjectID="_1835874111" r:id="rId80"/>
              </w:object>
            </w:r>
          </w:p>
        </w:tc>
        <w:tc>
          <w:tcPr>
            <w:tcW w:w="3365" w:type="dxa"/>
            <w:vAlign w:val="center"/>
          </w:tcPr>
          <w:p w14:paraId="371A483B" w14:textId="6F01AF5F" w:rsidR="00DD7042" w:rsidRPr="00C175DF" w:rsidRDefault="00E41589" w:rsidP="00C175DF">
            <w:pPr>
              <w:pStyle w:val="50"/>
              <w:ind w:firstLine="0"/>
              <w:jc w:val="center"/>
              <w:rPr>
                <w:rFonts w:eastAsiaTheme="minorEastAsia"/>
                <w:sz w:val="20"/>
                <w:szCs w:val="20"/>
                <w:highlight w:val="yellow"/>
              </w:rPr>
            </w:pPr>
            <w:r w:rsidRPr="00C175DF">
              <w:rPr>
                <w:sz w:val="20"/>
                <w:szCs w:val="20"/>
              </w:rPr>
              <w:object w:dxaOrig="2720" w:dyaOrig="620" w14:anchorId="27855F0F">
                <v:shape id="_x0000_i1054" type="#_x0000_t75" style="width:135.85pt;height:31.25pt" o:ole="">
                  <v:imagedata r:id="rId81" o:title=""/>
                </v:shape>
                <o:OLEObject Type="Embed" ProgID="Equation.DSMT4" ShapeID="_x0000_i1054" DrawAspect="Content" ObjectID="_1835874112" r:id="rId82"/>
              </w:object>
            </w:r>
          </w:p>
        </w:tc>
        <w:tc>
          <w:tcPr>
            <w:tcW w:w="1382" w:type="dxa"/>
            <w:vAlign w:val="center"/>
          </w:tcPr>
          <w:p w14:paraId="0651CB1D" w14:textId="401FB8A1" w:rsidR="00DD7042" w:rsidRPr="00C175DF" w:rsidRDefault="00E41589" w:rsidP="00C175DF">
            <w:pPr>
              <w:pStyle w:val="50"/>
              <w:ind w:firstLine="0"/>
              <w:jc w:val="center"/>
              <w:rPr>
                <w:rFonts w:eastAsiaTheme="minorEastAsia"/>
                <w:sz w:val="20"/>
                <w:szCs w:val="20"/>
                <w:highlight w:val="yellow"/>
              </w:rPr>
            </w:pPr>
            <w:r w:rsidRPr="00C175DF">
              <w:rPr>
                <w:sz w:val="20"/>
                <w:szCs w:val="20"/>
              </w:rPr>
              <w:object w:dxaOrig="900" w:dyaOrig="620" w14:anchorId="6C8A7FF0">
                <v:shape id="_x0000_i1055" type="#_x0000_t75" style="width:45.5pt;height:31.25pt" o:ole="">
                  <v:imagedata r:id="rId83" o:title=""/>
                </v:shape>
                <o:OLEObject Type="Embed" ProgID="Equation.DSMT4" ShapeID="_x0000_i1055" DrawAspect="Content" ObjectID="_1835874113" r:id="rId84"/>
              </w:object>
            </w:r>
          </w:p>
        </w:tc>
      </w:tr>
      <w:tr w:rsidR="00DD7042" w:rsidRPr="00C175DF" w14:paraId="44530601" w14:textId="77777777" w:rsidTr="00C175DF">
        <w:tc>
          <w:tcPr>
            <w:tcW w:w="877" w:type="dxa"/>
            <w:vAlign w:val="center"/>
          </w:tcPr>
          <w:p w14:paraId="48BEA580" w14:textId="77777777" w:rsidR="00DD7042" w:rsidRPr="00C175DF" w:rsidRDefault="00DD7042" w:rsidP="00C175DF">
            <w:pPr>
              <w:pStyle w:val="50"/>
              <w:ind w:firstLine="0"/>
              <w:jc w:val="center"/>
              <w:rPr>
                <w:rFonts w:eastAsiaTheme="minorEastAsia"/>
                <w:sz w:val="20"/>
                <w:szCs w:val="20"/>
              </w:rPr>
            </w:pPr>
            <w:r w:rsidRPr="00C175DF">
              <w:rPr>
                <w:rFonts w:eastAsiaTheme="minorEastAsia"/>
                <w:sz w:val="20"/>
                <w:szCs w:val="20"/>
              </w:rPr>
              <w:t>7</w:t>
            </w:r>
          </w:p>
          <w:p w14:paraId="54DFF3A5" w14:textId="77777777" w:rsidR="00DD7042" w:rsidRPr="00C175DF" w:rsidRDefault="00DD7042" w:rsidP="00C175DF">
            <w:pPr>
              <w:pStyle w:val="50"/>
              <w:ind w:firstLine="0"/>
              <w:jc w:val="center"/>
              <w:rPr>
                <w:rFonts w:eastAsiaTheme="minorEastAsia"/>
                <w:sz w:val="20"/>
                <w:szCs w:val="20"/>
              </w:rPr>
            </w:pPr>
            <w:r w:rsidRPr="00C175DF">
              <w:rPr>
                <w:rFonts w:eastAsiaTheme="minorEastAsia"/>
                <w:sz w:val="20"/>
                <w:szCs w:val="20"/>
              </w:rPr>
              <w:t>8</w:t>
            </w:r>
          </w:p>
        </w:tc>
        <w:tc>
          <w:tcPr>
            <w:tcW w:w="1582" w:type="dxa"/>
            <w:vAlign w:val="center"/>
          </w:tcPr>
          <w:p w14:paraId="2E92DA1C" w14:textId="77777777" w:rsidR="00DD7042" w:rsidRPr="002F2989" w:rsidRDefault="00DD7042" w:rsidP="00C175DF">
            <w:pPr>
              <w:pStyle w:val="50"/>
              <w:ind w:firstLine="0"/>
              <w:jc w:val="center"/>
              <w:rPr>
                <w:rFonts w:eastAsiaTheme="minorEastAsia"/>
                <w:i/>
                <w:iCs/>
                <w:sz w:val="20"/>
                <w:szCs w:val="20"/>
              </w:rPr>
            </w:pPr>
            <w:proofErr w:type="spellStart"/>
            <w:r w:rsidRPr="002F2989">
              <w:rPr>
                <w:rFonts w:eastAsiaTheme="minorEastAsia"/>
                <w:i/>
                <w:iCs/>
                <w:sz w:val="20"/>
                <w:szCs w:val="20"/>
              </w:rPr>
              <w:t>bhc</w:t>
            </w:r>
            <w:proofErr w:type="spellEnd"/>
          </w:p>
          <w:p w14:paraId="52C61D7E" w14:textId="77777777" w:rsidR="00DD7042" w:rsidRPr="002F2989" w:rsidRDefault="00DD7042" w:rsidP="00C175DF">
            <w:pPr>
              <w:pStyle w:val="50"/>
              <w:ind w:firstLine="0"/>
              <w:jc w:val="center"/>
              <w:rPr>
                <w:rFonts w:eastAsiaTheme="minorEastAsia"/>
                <w:i/>
                <w:iCs/>
                <w:sz w:val="20"/>
                <w:szCs w:val="20"/>
              </w:rPr>
            </w:pPr>
            <w:proofErr w:type="spellStart"/>
            <w:r w:rsidRPr="002F2989">
              <w:rPr>
                <w:rFonts w:eastAsiaTheme="minorEastAsia"/>
                <w:i/>
                <w:iCs/>
                <w:sz w:val="20"/>
                <w:szCs w:val="20"/>
              </w:rPr>
              <w:t>hcb</w:t>
            </w:r>
            <w:proofErr w:type="spellEnd"/>
          </w:p>
        </w:tc>
        <w:tc>
          <w:tcPr>
            <w:tcW w:w="2402" w:type="dxa"/>
            <w:vAlign w:val="center"/>
          </w:tcPr>
          <w:p w14:paraId="156642E4" w14:textId="11D1AF81" w:rsidR="00DD7042" w:rsidRPr="00C175DF" w:rsidRDefault="00E41589" w:rsidP="00C175DF">
            <w:pPr>
              <w:pStyle w:val="50"/>
              <w:ind w:firstLine="0"/>
              <w:jc w:val="center"/>
              <w:rPr>
                <w:rFonts w:eastAsiaTheme="minorEastAsia"/>
                <w:sz w:val="20"/>
                <w:szCs w:val="20"/>
                <w:highlight w:val="yellow"/>
              </w:rPr>
            </w:pPr>
            <w:r w:rsidRPr="00C175DF">
              <w:rPr>
                <w:sz w:val="20"/>
                <w:szCs w:val="20"/>
              </w:rPr>
              <w:object w:dxaOrig="1560" w:dyaOrig="620" w14:anchorId="48D1478B">
                <v:shape id="_x0000_i1056" type="#_x0000_t75" style="width:78.1pt;height:31.25pt" o:ole="">
                  <v:imagedata r:id="rId85" o:title=""/>
                </v:shape>
                <o:OLEObject Type="Embed" ProgID="Equation.DSMT4" ShapeID="_x0000_i1056" DrawAspect="Content" ObjectID="_1835874114" r:id="rId86"/>
              </w:object>
            </w:r>
          </w:p>
        </w:tc>
        <w:tc>
          <w:tcPr>
            <w:tcW w:w="3365" w:type="dxa"/>
            <w:vAlign w:val="center"/>
          </w:tcPr>
          <w:p w14:paraId="0F20EFAF" w14:textId="426609A4" w:rsidR="00DD7042" w:rsidRPr="00C175DF" w:rsidRDefault="00E41589" w:rsidP="00C175DF">
            <w:pPr>
              <w:pStyle w:val="50"/>
              <w:ind w:firstLine="0"/>
              <w:jc w:val="center"/>
              <w:rPr>
                <w:rFonts w:eastAsiaTheme="minorEastAsia"/>
                <w:sz w:val="20"/>
                <w:szCs w:val="20"/>
                <w:highlight w:val="yellow"/>
              </w:rPr>
            </w:pPr>
            <w:r w:rsidRPr="00C175DF">
              <w:rPr>
                <w:sz w:val="20"/>
                <w:szCs w:val="20"/>
              </w:rPr>
              <w:object w:dxaOrig="2340" w:dyaOrig="760" w14:anchorId="6F951293">
                <v:shape id="_x0000_i1057" type="#_x0000_t75" style="width:117.5pt;height:37.35pt" o:ole="">
                  <v:imagedata r:id="rId87" o:title=""/>
                </v:shape>
                <o:OLEObject Type="Embed" ProgID="Equation.DSMT4" ShapeID="_x0000_i1057" DrawAspect="Content" ObjectID="_1835874115" r:id="rId88"/>
              </w:object>
            </w:r>
          </w:p>
        </w:tc>
        <w:tc>
          <w:tcPr>
            <w:tcW w:w="1382" w:type="dxa"/>
            <w:vAlign w:val="center"/>
          </w:tcPr>
          <w:p w14:paraId="7D97D1A8" w14:textId="08DD5B79" w:rsidR="00DD7042" w:rsidRPr="00C175DF" w:rsidRDefault="00E41589" w:rsidP="00C175DF">
            <w:pPr>
              <w:pStyle w:val="50"/>
              <w:ind w:firstLine="0"/>
              <w:jc w:val="center"/>
              <w:rPr>
                <w:rFonts w:eastAsiaTheme="minorEastAsia"/>
                <w:sz w:val="20"/>
                <w:szCs w:val="20"/>
              </w:rPr>
            </w:pPr>
            <w:r w:rsidRPr="00C175DF">
              <w:rPr>
                <w:sz w:val="20"/>
                <w:szCs w:val="20"/>
              </w:rPr>
              <w:object w:dxaOrig="780" w:dyaOrig="620" w14:anchorId="71E9DE6B">
                <v:shape id="_x0000_i1058" type="#_x0000_t75" style="width:38.7pt;height:31.25pt" o:ole="">
                  <v:imagedata r:id="rId89" o:title=""/>
                </v:shape>
                <o:OLEObject Type="Embed" ProgID="Equation.DSMT4" ShapeID="_x0000_i1058" DrawAspect="Content" ObjectID="_1835874116" r:id="rId90"/>
              </w:object>
            </w:r>
          </w:p>
        </w:tc>
      </w:tr>
    </w:tbl>
    <w:p w14:paraId="401A2476" w14:textId="77777777" w:rsidR="00DD7042" w:rsidRPr="00392906" w:rsidRDefault="00DD7042" w:rsidP="001F14E6">
      <w:pPr>
        <w:pStyle w:val="50"/>
        <w:rPr>
          <w:rFonts w:eastAsiaTheme="minorEastAsia"/>
        </w:rPr>
      </w:pPr>
    </w:p>
    <w:p w14:paraId="65F49EFF" w14:textId="7D2D0267" w:rsidR="00DD7042" w:rsidRPr="00392906" w:rsidRDefault="00DD7042" w:rsidP="001F14E6">
      <w:pPr>
        <w:pStyle w:val="50"/>
        <w:rPr>
          <w:rFonts w:eastAsiaTheme="minorEastAsia"/>
        </w:rPr>
      </w:pPr>
      <w:r w:rsidRPr="00392906">
        <w:rPr>
          <w:rFonts w:eastAsiaTheme="minorEastAsia"/>
        </w:rPr>
        <w:t xml:space="preserve">При предварительном подборе чисел зубьев шестерен трехзвенных планетарных механизмов решается следующая задача: задаваясь величиной </w:t>
      </w:r>
      <w:r w:rsidRPr="00392906">
        <w:rPr>
          <w:rFonts w:eastAsiaTheme="minorEastAsia"/>
          <w:i/>
          <w:lang w:val="en-US"/>
        </w:rPr>
        <w:t>k</w:t>
      </w:r>
      <w:r w:rsidRPr="00392906">
        <w:rPr>
          <w:rFonts w:eastAsiaTheme="minorEastAsia"/>
        </w:rPr>
        <w:t xml:space="preserve"> из допустимого диапазона</w:t>
      </w:r>
      <w:r w:rsidR="000243BD">
        <w:rPr>
          <w:rFonts w:eastAsiaTheme="minorEastAsia"/>
        </w:rPr>
        <w:t xml:space="preserve"> </w:t>
      </w:r>
      <w:r w:rsidR="000243BD" w:rsidRPr="000243BD">
        <w:rPr>
          <w:rFonts w:eastAsiaTheme="minorEastAsia"/>
          <w:i/>
          <w:iCs/>
          <w:lang w:val="en-US"/>
        </w:rPr>
        <w:t>k</w:t>
      </w:r>
      <w:proofErr w:type="spellStart"/>
      <w:r w:rsidR="000243BD" w:rsidRPr="000243BD">
        <w:rPr>
          <w:rFonts w:eastAsiaTheme="minorEastAsia"/>
          <w:vertAlign w:val="subscript"/>
        </w:rPr>
        <w:t>доп</w:t>
      </w:r>
      <w:proofErr w:type="spellEnd"/>
      <w:r w:rsidRPr="00392906">
        <w:rPr>
          <w:rFonts w:eastAsiaTheme="minorEastAsia"/>
        </w:rPr>
        <w:t xml:space="preserve"> (таблица 2) для выбранной схемы механизма и долевым значениям радиуса начальной окружности одного из венцов сателлитов (в диапазоне от 0,1429 до 0,375), определяют долевое значение радиуса начальной окружности другого венца сателлита по зависимостям</w:t>
      </w:r>
      <w:r w:rsidR="003A6DBC">
        <w:rPr>
          <w:rFonts w:eastAsiaTheme="minorEastAsia"/>
        </w:rPr>
        <w:br/>
      </w:r>
      <w:r w:rsidRPr="00392906">
        <w:rPr>
          <w:rFonts w:eastAsiaTheme="minorEastAsia"/>
        </w:rPr>
        <w:t>из таблицы</w:t>
      </w:r>
      <w:r w:rsidR="00285C34">
        <w:rPr>
          <w:rFonts w:eastAsiaTheme="minorEastAsia"/>
          <w:lang w:val="en-US"/>
        </w:rPr>
        <w:t> </w:t>
      </w:r>
      <w:r w:rsidRPr="00392906">
        <w:rPr>
          <w:rFonts w:eastAsiaTheme="minorEastAsia"/>
        </w:rPr>
        <w:t>3. Далее проводится уточн</w:t>
      </w:r>
      <w:r w:rsidR="001F14E6">
        <w:rPr>
          <w:rFonts w:eastAsiaTheme="minorEastAsia"/>
        </w:rPr>
        <w:t>е</w:t>
      </w:r>
      <w:r w:rsidRPr="00392906">
        <w:rPr>
          <w:rFonts w:eastAsiaTheme="minorEastAsia"/>
        </w:rPr>
        <w:t>нный расч</w:t>
      </w:r>
      <w:r w:rsidR="001F14E6">
        <w:rPr>
          <w:rFonts w:eastAsiaTheme="minorEastAsia"/>
        </w:rPr>
        <w:t>е</w:t>
      </w:r>
      <w:r w:rsidRPr="00392906">
        <w:rPr>
          <w:rFonts w:eastAsiaTheme="minorEastAsia"/>
        </w:rPr>
        <w:t>т чисел зубьев шестерен выбранной схемы механизма.</w:t>
      </w:r>
    </w:p>
    <w:p w14:paraId="58368ED9" w14:textId="4012F8CB" w:rsidR="00DD7042" w:rsidRPr="00392906" w:rsidRDefault="00DD7042" w:rsidP="001F14E6">
      <w:pPr>
        <w:pStyle w:val="50"/>
        <w:rPr>
          <w:rFonts w:eastAsiaTheme="minorEastAsia"/>
        </w:rPr>
      </w:pPr>
    </w:p>
    <w:p w14:paraId="32DF550B" w14:textId="6A9CEA8D" w:rsidR="00DD7042" w:rsidRPr="00392906" w:rsidRDefault="00DD7042" w:rsidP="001F14E6">
      <w:pPr>
        <w:pStyle w:val="50"/>
        <w:rPr>
          <w:rFonts w:eastAsiaTheme="minorEastAsia"/>
        </w:rPr>
      </w:pPr>
    </w:p>
    <w:p w14:paraId="105418C7" w14:textId="77777777" w:rsidR="0049775C" w:rsidRPr="00392906" w:rsidRDefault="0049775C" w:rsidP="001F14E6">
      <w:pPr>
        <w:pStyle w:val="14"/>
      </w:pPr>
      <w:r w:rsidRPr="00392906">
        <w:t>УДК 629.17</w:t>
      </w:r>
    </w:p>
    <w:p w14:paraId="05474D6F" w14:textId="77777777" w:rsidR="0049775C" w:rsidRPr="00392906" w:rsidRDefault="0049775C" w:rsidP="001F14E6">
      <w:pPr>
        <w:pStyle w:val="25"/>
      </w:pPr>
      <w:bookmarkStart w:id="19" w:name="_Toc225237358"/>
      <w:r w:rsidRPr="00392906">
        <w:t>Ю. А. Грибков, В. П. Гончаренко, А. В. Косицын</w:t>
      </w:r>
      <w:bookmarkEnd w:id="19"/>
    </w:p>
    <w:p w14:paraId="1B724536" w14:textId="77777777" w:rsidR="0049775C" w:rsidRPr="00392906" w:rsidRDefault="0049775C" w:rsidP="001F14E6">
      <w:pPr>
        <w:pStyle w:val="33"/>
      </w:pPr>
      <w:bookmarkStart w:id="20" w:name="_Toc225237359"/>
      <w:r w:rsidRPr="00392906">
        <w:t>Учреждение образования «Военная академия Республики Беларусь»</w:t>
      </w:r>
      <w:bookmarkEnd w:id="20"/>
    </w:p>
    <w:p w14:paraId="5733C095" w14:textId="3C090A96" w:rsidR="0049775C" w:rsidRPr="00392906" w:rsidRDefault="0049775C" w:rsidP="001F14E6">
      <w:pPr>
        <w:pStyle w:val="40"/>
      </w:pPr>
      <w:bookmarkStart w:id="21" w:name="_Toc225237360"/>
      <w:r w:rsidRPr="00392906">
        <w:t>ПЕРСПЕКТИВЫ ПРИМЕНЕНИЯ КОНСТРУКЦИОННОЙ КЕРАМИКИ</w:t>
      </w:r>
      <w:r w:rsidR="001F14E6">
        <w:rPr>
          <w:rFonts w:asciiTheme="minorHAnsi" w:hAnsiTheme="minorHAnsi"/>
        </w:rPr>
        <w:br/>
      </w:r>
      <w:r w:rsidRPr="00392906">
        <w:t>В ТУРБИНАХ ГТД</w:t>
      </w:r>
      <w:bookmarkEnd w:id="21"/>
    </w:p>
    <w:p w14:paraId="15C7D3A7" w14:textId="77777777" w:rsidR="0049775C" w:rsidRPr="00392906" w:rsidRDefault="0049775C" w:rsidP="00E245E7">
      <w:pPr>
        <w:pStyle w:val="50"/>
      </w:pPr>
      <w:r w:rsidRPr="00392906">
        <w:t xml:space="preserve">Керамические материалы на основе </w:t>
      </w:r>
      <w:r w:rsidRPr="00392906">
        <w:rPr>
          <w:lang w:val="en-US"/>
        </w:rPr>
        <w:t>Si</w:t>
      </w:r>
      <w:r w:rsidRPr="00392906">
        <w:rPr>
          <w:vertAlign w:val="subscript"/>
        </w:rPr>
        <w:t>3</w:t>
      </w:r>
      <w:r w:rsidRPr="00392906">
        <w:rPr>
          <w:lang w:val="en-US"/>
        </w:rPr>
        <w:t>N</w:t>
      </w:r>
      <w:r w:rsidRPr="00392906">
        <w:rPr>
          <w:vertAlign w:val="subscript"/>
        </w:rPr>
        <w:t>4</w:t>
      </w:r>
      <w:r w:rsidRPr="00392906">
        <w:t xml:space="preserve"> обладают уникальными свойствами (</w:t>
      </w:r>
      <w:r w:rsidRPr="00392906">
        <w:rPr>
          <w:b/>
        </w:rPr>
        <w:t>из Википедии</w:t>
      </w:r>
      <w:r w:rsidRPr="00392906">
        <w:t xml:space="preserve">: </w:t>
      </w:r>
      <w:r w:rsidRPr="00E245E7">
        <w:rPr>
          <w:i/>
          <w:iCs/>
          <w:lang w:val="en-US"/>
        </w:rPr>
        <w:t>Si</w:t>
      </w:r>
      <w:r w:rsidRPr="002F2989">
        <w:rPr>
          <w:vertAlign w:val="subscript"/>
        </w:rPr>
        <w:t>3</w:t>
      </w:r>
      <w:r w:rsidRPr="00E245E7">
        <w:rPr>
          <w:i/>
          <w:iCs/>
          <w:lang w:val="en-US"/>
        </w:rPr>
        <w:t>N</w:t>
      </w:r>
      <w:r w:rsidRPr="002F2989">
        <w:rPr>
          <w:vertAlign w:val="subscript"/>
        </w:rPr>
        <w:t>4</w:t>
      </w:r>
      <w:r w:rsidRPr="00E245E7">
        <w:rPr>
          <w:i/>
          <w:iCs/>
        </w:rPr>
        <w:t xml:space="preserve"> – неорганическое химическое соединение кремния и азота. Обладает хорошими механическими свойствами – имеет высокую прочность в широком диапазоне температур, умеренную теплопроводность, низкие коэффициент теплового расширения и удельный вес, умеренно-высокий коэффициент упругости, высокую вязкость разрушения, отличную ударостойкость и способность выдерживать большие нагрузки при высоких температурах, сохраняя износостойкость</w:t>
      </w:r>
      <w:r w:rsidRPr="00392906">
        <w:t>).</w:t>
      </w:r>
    </w:p>
    <w:p w14:paraId="2E0F6FD5" w14:textId="77777777" w:rsidR="0049775C" w:rsidRPr="00392906" w:rsidRDefault="0049775C" w:rsidP="00E245E7">
      <w:pPr>
        <w:pStyle w:val="50"/>
      </w:pPr>
      <w:r w:rsidRPr="00392906">
        <w:t>Основными свойствами и достоинствами керамических материалов применительно к горячим узлам авиационных ГТД являются:</w:t>
      </w:r>
    </w:p>
    <w:p w14:paraId="214200C4" w14:textId="77777777" w:rsidR="0049775C" w:rsidRPr="00392906" w:rsidRDefault="0049775C" w:rsidP="00E245E7">
      <w:pPr>
        <w:pStyle w:val="50"/>
      </w:pPr>
      <w:r w:rsidRPr="00392906">
        <w:t>- высокая жаропрочность, позволяющая им сохранять свою прочность до температур 1700–1800 К. При температурах более 1300 К их прочность выше, чем у современных хромоникелевых сплавов, используемых для изготовления лопаток турбин (рисунок 1);</w:t>
      </w:r>
    </w:p>
    <w:p w14:paraId="3E0F9761" w14:textId="77777777" w:rsidR="00E245E7" w:rsidRPr="00392906" w:rsidRDefault="00E245E7" w:rsidP="00E245E7">
      <w:pPr>
        <w:pStyle w:val="50"/>
      </w:pPr>
      <w:r w:rsidRPr="00392906">
        <w:lastRenderedPageBreak/>
        <w:t>- </w:t>
      </w:r>
      <w:r w:rsidRPr="00E245E7">
        <w:rPr>
          <w:spacing w:val="-6"/>
        </w:rPr>
        <w:t>устойчивость к окислению и другим видам химических воздействий от агрессивной среды;</w:t>
      </w:r>
    </w:p>
    <w:p w14:paraId="772F2F2A" w14:textId="77777777" w:rsidR="00E245E7" w:rsidRPr="00392906" w:rsidRDefault="00E245E7" w:rsidP="00E245E7">
      <w:pPr>
        <w:pStyle w:val="50"/>
      </w:pPr>
      <w:r w:rsidRPr="00392906">
        <w:t>- исключительно высокая твердость и устойчивость к эрозии;</w:t>
      </w:r>
    </w:p>
    <w:p w14:paraId="683150AC" w14:textId="67156B57" w:rsidR="00E245E7" w:rsidRPr="00392906" w:rsidRDefault="00E245E7" w:rsidP="00E245E7">
      <w:pPr>
        <w:pStyle w:val="50"/>
      </w:pPr>
      <w:r w:rsidRPr="00392906">
        <w:t>- низкая плотность, обеспечивающая облегчение конструкции до 40</w:t>
      </w:r>
      <w:r>
        <w:t> </w:t>
      </w:r>
      <w:r w:rsidRPr="00392906">
        <w:t>% от веса такой же металлической;</w:t>
      </w:r>
    </w:p>
    <w:p w14:paraId="46F0BE69" w14:textId="3BC3D0D5" w:rsidR="00E245E7" w:rsidRPr="00392906" w:rsidRDefault="00E245E7" w:rsidP="00E245E7">
      <w:pPr>
        <w:pStyle w:val="50"/>
      </w:pPr>
      <w:r w:rsidRPr="00392906">
        <w:t>- низкие модуль упругости, коэффициент линейного расширения. При одинаковых температурных неравномерностях это способствует возникновению меньших температурных напряжений, чем в металлах и сплавах;</w:t>
      </w:r>
    </w:p>
    <w:p w14:paraId="1CC59983" w14:textId="77777777" w:rsidR="00E245E7" w:rsidRPr="00392906" w:rsidRDefault="00E245E7" w:rsidP="00E245E7">
      <w:pPr>
        <w:pStyle w:val="50"/>
      </w:pPr>
      <w:r w:rsidRPr="00392906">
        <w:t>- использование доступного и дешевого сырья.</w:t>
      </w:r>
    </w:p>
    <w:p w14:paraId="7C24367E" w14:textId="77777777" w:rsidR="0049775C" w:rsidRPr="00392906" w:rsidRDefault="0049775C" w:rsidP="00E245E7">
      <w:pPr>
        <w:pStyle w:val="50"/>
      </w:pPr>
    </w:p>
    <w:p w14:paraId="144B7111" w14:textId="77777777" w:rsidR="0049775C" w:rsidRPr="00392906" w:rsidRDefault="0049775C" w:rsidP="00E245E7">
      <w:pPr>
        <w:pStyle w:val="6"/>
        <w:rPr>
          <w:bCs/>
          <w:szCs w:val="20"/>
        </w:rPr>
      </w:pPr>
      <w:r w:rsidRPr="00392906">
        <w:object w:dxaOrig="9240" w:dyaOrig="12181" w14:anchorId="2A6FDBB0">
          <v:shape id="_x0000_i1059" type="#_x0000_t75" style="width:300.9pt;height:397.35pt" o:ole="">
            <v:imagedata r:id="rId91" o:title=""/>
          </v:shape>
          <o:OLEObject Type="Embed" ProgID="Visio.Drawing.15" ShapeID="_x0000_i1059" DrawAspect="Content" ObjectID="_1835874117" r:id="rId92"/>
        </w:object>
      </w:r>
      <w:r w:rsidRPr="00392906">
        <w:rPr>
          <w:bCs/>
          <w:szCs w:val="20"/>
        </w:rPr>
        <w:t xml:space="preserve"> </w:t>
      </w:r>
    </w:p>
    <w:p w14:paraId="2D3D653B" w14:textId="38B58152" w:rsidR="0049775C" w:rsidRPr="00392906" w:rsidRDefault="0049775C" w:rsidP="00E245E7">
      <w:pPr>
        <w:pStyle w:val="6"/>
      </w:pPr>
      <w:r w:rsidRPr="00DF6193">
        <w:t>Рисунок 1 – Зависимости пределов прочности</w:t>
      </w:r>
      <w:r w:rsidR="00DF6193" w:rsidRPr="00DF6193">
        <w:t xml:space="preserve"> σ</w:t>
      </w:r>
      <w:r w:rsidR="00DF6193" w:rsidRPr="00DF6193">
        <w:rPr>
          <w:position w:val="-2"/>
          <w:vertAlign w:val="subscript"/>
        </w:rPr>
        <w:t>В</w:t>
      </w:r>
      <w:r w:rsidRPr="00DF6193">
        <w:t xml:space="preserve"> металлического сплава ЖС6К-ВИ</w:t>
      </w:r>
      <w:r w:rsidR="00DF6193">
        <w:rPr>
          <w:rFonts w:asciiTheme="minorHAnsi" w:hAnsiTheme="minorHAnsi"/>
        </w:rPr>
        <w:br/>
      </w:r>
      <w:r w:rsidRPr="00DF6193">
        <w:t>и</w:t>
      </w:r>
      <w:r w:rsidRPr="00392906">
        <w:t xml:space="preserve"> </w:t>
      </w:r>
      <w:proofErr w:type="spellStart"/>
      <w:r w:rsidRPr="00392906">
        <w:t>нитридкремниевой</w:t>
      </w:r>
      <w:proofErr w:type="spellEnd"/>
      <w:r w:rsidRPr="00392906">
        <w:t xml:space="preserve"> керамики </w:t>
      </w:r>
      <w:r w:rsidRPr="00E245E7">
        <w:t>Si</w:t>
      </w:r>
      <w:r w:rsidRPr="00E245E7">
        <w:rPr>
          <w:vertAlign w:val="subscript"/>
        </w:rPr>
        <w:t>3</w:t>
      </w:r>
      <w:r w:rsidRPr="00E245E7">
        <w:t>N</w:t>
      </w:r>
      <w:r w:rsidRPr="00E245E7">
        <w:rPr>
          <w:vertAlign w:val="subscript"/>
        </w:rPr>
        <w:t>4</w:t>
      </w:r>
      <w:r w:rsidRPr="00392906">
        <w:rPr>
          <w:i/>
          <w:vertAlign w:val="subscript"/>
        </w:rPr>
        <w:t xml:space="preserve"> </w:t>
      </w:r>
      <w:r w:rsidRPr="00392906">
        <w:t>от температуры</w:t>
      </w:r>
    </w:p>
    <w:p w14:paraId="39348EE2" w14:textId="77777777" w:rsidR="0049775C" w:rsidRPr="00392906" w:rsidRDefault="0049775C" w:rsidP="00E245E7">
      <w:pPr>
        <w:pStyle w:val="50"/>
      </w:pPr>
      <w:r w:rsidRPr="00392906">
        <w:t xml:space="preserve">Применение керамических материалов в двигателестроении рассматривается, прежде всего, как направление работ по увеличению температуры газа перед турбиной </w:t>
      </w:r>
      <w:r w:rsidRPr="00392906">
        <w:rPr>
          <w:b/>
          <w:position w:val="-12"/>
        </w:rPr>
        <w:object w:dxaOrig="300" w:dyaOrig="380" w14:anchorId="169EA940">
          <v:shape id="_x0000_i1060" type="#_x0000_t75" style="width:12.25pt;height:20.4pt" o:ole="">
            <v:imagedata r:id="rId93" o:title=""/>
          </v:shape>
          <o:OLEObject Type="Embed" ProgID="Equation.DSMT4" ShapeID="_x0000_i1060" DrawAspect="Content" ObjectID="_1835874118" r:id="rId94"/>
        </w:object>
      </w:r>
      <w:r w:rsidRPr="00392906">
        <w:rPr>
          <w:bCs/>
        </w:rPr>
        <w:t xml:space="preserve"> </w:t>
      </w:r>
      <w:r w:rsidRPr="00392906">
        <w:t xml:space="preserve">и улучшение на этой основе ТТХ перспективных ГТД, в которых будут реализованы температуры газа 1800–2000 К и более. Обеспечить необходимую эффективность охлаждения металлических элементов турбин, да еще в условиях сверхзвукового полета, когда </w:t>
      </w:r>
      <w:proofErr w:type="spellStart"/>
      <w:r w:rsidRPr="00392906">
        <w:t>хладоресурс</w:t>
      </w:r>
      <w:proofErr w:type="spellEnd"/>
      <w:r w:rsidRPr="00392906">
        <w:t xml:space="preserve"> охлаждающего воздуха будет резко снижен, очень сложно. И решение этой проблемы без применения керамики может стать невозможным.</w:t>
      </w:r>
    </w:p>
    <w:p w14:paraId="305A4F24" w14:textId="35924C70" w:rsidR="0049775C" w:rsidRPr="002F2989" w:rsidRDefault="0049775C" w:rsidP="00E245E7">
      <w:pPr>
        <w:pStyle w:val="50"/>
      </w:pPr>
      <w:r w:rsidRPr="00392906">
        <w:t xml:space="preserve">С другой </w:t>
      </w:r>
      <w:r w:rsidRPr="002F2989">
        <w:t xml:space="preserve">стороны, применение керамики для отдельных элементов турбины при освоенных уровнях </w:t>
      </w:r>
      <w:r w:rsidR="002F2989" w:rsidRPr="002F2989">
        <w:rPr>
          <w:position w:val="-12"/>
        </w:rPr>
        <w:object w:dxaOrig="300" w:dyaOrig="380" w14:anchorId="5FCFCBD2">
          <v:shape id="_x0000_i1061" type="#_x0000_t75" style="width:12.25pt;height:20.4pt" o:ole="">
            <v:imagedata r:id="rId95" o:title=""/>
          </v:shape>
          <o:OLEObject Type="Embed" ProgID="Equation.DSMT4" ShapeID="_x0000_i1061" DrawAspect="Content" ObjectID="_1835874119" r:id="rId96"/>
        </w:object>
      </w:r>
      <w:r w:rsidRPr="002F2989">
        <w:t xml:space="preserve"> способно улучшить эксплуатационные характеристики ГТД, такие как</w:t>
      </w:r>
      <w:r w:rsidR="002F2989" w:rsidRPr="002F2989">
        <w:t xml:space="preserve"> </w:t>
      </w:r>
      <w:proofErr w:type="spellStart"/>
      <w:r w:rsidR="002F2989" w:rsidRPr="002F2989">
        <w:rPr>
          <w:i/>
          <w:iCs/>
        </w:rPr>
        <w:t>P</w:t>
      </w:r>
      <w:r w:rsidR="002F2989" w:rsidRPr="002F2989">
        <w:rPr>
          <w:vertAlign w:val="subscript"/>
        </w:rPr>
        <w:t>уд</w:t>
      </w:r>
      <w:proofErr w:type="spellEnd"/>
      <w:r w:rsidRPr="002F2989">
        <w:t xml:space="preserve"> и</w:t>
      </w:r>
      <w:r w:rsidR="002F2989" w:rsidRPr="002F2989">
        <w:t xml:space="preserve"> </w:t>
      </w:r>
      <w:proofErr w:type="spellStart"/>
      <w:r w:rsidR="002F2989" w:rsidRPr="002F2989">
        <w:rPr>
          <w:i/>
          <w:iCs/>
        </w:rPr>
        <w:t>C</w:t>
      </w:r>
      <w:r w:rsidR="002F2989" w:rsidRPr="002F2989">
        <w:rPr>
          <w:vertAlign w:val="subscript"/>
        </w:rPr>
        <w:t>уд</w:t>
      </w:r>
      <w:proofErr w:type="spellEnd"/>
      <w:r w:rsidRPr="002F2989">
        <w:t>.</w:t>
      </w:r>
    </w:p>
    <w:p w14:paraId="139AE628" w14:textId="2A2E686D" w:rsidR="0049775C" w:rsidRDefault="0049775C" w:rsidP="00E245E7">
      <w:pPr>
        <w:pStyle w:val="50"/>
      </w:pPr>
      <w:r w:rsidRPr="002F2989">
        <w:rPr>
          <w:spacing w:val="-4"/>
        </w:rPr>
        <w:lastRenderedPageBreak/>
        <w:t>Так, известны конструкции газовых турбин, в которых предложено применять сопловые</w:t>
      </w:r>
      <w:r w:rsidRPr="00392906">
        <w:t xml:space="preserve"> </w:t>
      </w:r>
      <w:r w:rsidRPr="002F2989">
        <w:rPr>
          <w:spacing w:val="-4"/>
        </w:rPr>
        <w:t>лопатки составными, изготовляя е</w:t>
      </w:r>
      <w:r w:rsidR="002F2989">
        <w:rPr>
          <w:spacing w:val="-4"/>
        </w:rPr>
        <w:t>е</w:t>
      </w:r>
      <w:r w:rsidRPr="002F2989">
        <w:rPr>
          <w:spacing w:val="-4"/>
        </w:rPr>
        <w:t xml:space="preserve"> носок из керамики, а хвостовик лопатки из хромоникелевых</w:t>
      </w:r>
      <w:r w:rsidRPr="00392906">
        <w:t xml:space="preserve"> сплавов (рисунок 2).</w:t>
      </w:r>
    </w:p>
    <w:p w14:paraId="5168DE8F" w14:textId="77777777" w:rsidR="004C5B8A" w:rsidRPr="00392906" w:rsidRDefault="004C5B8A" w:rsidP="00E245E7">
      <w:pPr>
        <w:pStyle w:val="50"/>
      </w:pPr>
    </w:p>
    <w:p w14:paraId="133D0C8E" w14:textId="2B20C3E6" w:rsidR="0049775C" w:rsidRPr="00392906" w:rsidRDefault="0049775C" w:rsidP="002F2989">
      <w:pPr>
        <w:pStyle w:val="6"/>
      </w:pPr>
      <w:r w:rsidRPr="00392906">
        <w:rPr>
          <w:noProof/>
        </w:rPr>
        <w:drawing>
          <wp:inline distT="0" distB="0" distL="0" distR="0" wp14:anchorId="599C7645" wp14:editId="280C2115">
            <wp:extent cx="3198959" cy="2458268"/>
            <wp:effectExtent l="0" t="0" r="1905" b="0"/>
            <wp:docPr id="9" name="Рисунок 9" descr="http://atec.link/wp-content/uploads/2015/03/Slayd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atec.link/wp-content/uploads/2015/03/Slayd11.png"/>
                    <pic:cNvPicPr>
                      <a:picLocks noChangeAspect="1" noChangeArrowheads="1"/>
                    </pic:cNvPicPr>
                  </pic:nvPicPr>
                  <pic:blipFill>
                    <a:blip r:embed="rId97">
                      <a:lum bright="20000"/>
                      <a:extLst>
                        <a:ext uri="{28A0092B-C50C-407E-A947-70E740481C1C}">
                          <a14:useLocalDpi xmlns:a14="http://schemas.microsoft.com/office/drawing/2010/main" val="0"/>
                        </a:ext>
                      </a:extLst>
                    </a:blip>
                    <a:srcRect l="27061" t="17136" r="20177" b="24158"/>
                    <a:stretch>
                      <a:fillRect/>
                    </a:stretch>
                  </pic:blipFill>
                  <pic:spPr bwMode="auto">
                    <a:xfrm>
                      <a:off x="0" y="0"/>
                      <a:ext cx="3202345" cy="2460870"/>
                    </a:xfrm>
                    <a:prstGeom prst="rect">
                      <a:avLst/>
                    </a:prstGeom>
                    <a:noFill/>
                    <a:ln>
                      <a:noFill/>
                    </a:ln>
                  </pic:spPr>
                </pic:pic>
              </a:graphicData>
            </a:graphic>
          </wp:inline>
        </w:drawing>
      </w:r>
    </w:p>
    <w:p w14:paraId="28175D5C" w14:textId="702CA65F" w:rsidR="0049775C" w:rsidRPr="002F2989" w:rsidRDefault="0049775C" w:rsidP="002F2989">
      <w:pPr>
        <w:pStyle w:val="6"/>
        <w:rPr>
          <w:rFonts w:asciiTheme="minorHAnsi" w:hAnsiTheme="minorHAnsi"/>
        </w:rPr>
      </w:pPr>
      <w:bookmarkStart w:id="22" w:name="_Toc310517809"/>
      <w:bookmarkStart w:id="23" w:name="_Toc310906900"/>
      <w:r w:rsidRPr="002F2989">
        <w:t>Рисунок 2 – Сопловая лопатка с керамической входной кромкой как демонстратор технологии диффузионной сварки жаропрочного никелевого сплава с композиционным керамическим материалом</w:t>
      </w:r>
    </w:p>
    <w:p w14:paraId="7F797740" w14:textId="6291603A" w:rsidR="0049775C" w:rsidRPr="002F2989" w:rsidRDefault="0049775C" w:rsidP="002F2989">
      <w:pPr>
        <w:pStyle w:val="50"/>
      </w:pPr>
      <w:r w:rsidRPr="002F2989">
        <w:t>Проводились натурные экспериментальные исследования по замене лопаток соплового аппарата турбины высокого давления ТРДДФ РД-33 (МиГ-29) на составные с</w:t>
      </w:r>
      <w:r w:rsidR="002F2989" w:rsidRPr="002F2989">
        <w:t xml:space="preserve"> </w:t>
      </w:r>
      <w:r w:rsidRPr="002F2989">
        <w:t>керамическими носками (рисунок 3).</w:t>
      </w:r>
    </w:p>
    <w:p w14:paraId="71E0BFF1" w14:textId="77777777" w:rsidR="0049775C" w:rsidRPr="00392906" w:rsidRDefault="0049775C" w:rsidP="002F2989">
      <w:pPr>
        <w:pStyle w:val="50"/>
      </w:pPr>
    </w:p>
    <w:p w14:paraId="56307DC1" w14:textId="156F319D" w:rsidR="0049775C" w:rsidRPr="00392906" w:rsidRDefault="0049775C" w:rsidP="002F2989">
      <w:pPr>
        <w:pStyle w:val="6"/>
      </w:pPr>
      <w:r w:rsidRPr="002F2989">
        <w:rPr>
          <w:noProof/>
        </w:rPr>
        <w:drawing>
          <wp:inline distT="0" distB="0" distL="0" distR="0" wp14:anchorId="627216EC" wp14:editId="71D2C41A">
            <wp:extent cx="3960412" cy="2051787"/>
            <wp:effectExtent l="0" t="0" r="2540" b="5715"/>
            <wp:docPr id="8" name="Рисунок 8" descr="C:\Users\user\Desktop\КЕРАМИКА НИР-2025\Сопл.аппарат КВВАИ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user\Desktop\КЕРАМИКА НИР-2025\Сопл.аппарат КВВАИУ.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65550" cy="2054449"/>
                    </a:xfrm>
                    <a:prstGeom prst="rect">
                      <a:avLst/>
                    </a:prstGeom>
                    <a:noFill/>
                    <a:ln>
                      <a:noFill/>
                    </a:ln>
                  </pic:spPr>
                </pic:pic>
              </a:graphicData>
            </a:graphic>
          </wp:inline>
        </w:drawing>
      </w:r>
    </w:p>
    <w:p w14:paraId="6AF975A7" w14:textId="23E037D5" w:rsidR="0049775C" w:rsidRPr="002F2989" w:rsidRDefault="0049775C" w:rsidP="002F2989">
      <w:pPr>
        <w:pStyle w:val="6"/>
      </w:pPr>
      <w:r w:rsidRPr="002F2989">
        <w:t>Рисунок 3 – Сектор соплового аппарата турбины высокого давления</w:t>
      </w:r>
      <w:r w:rsidR="002F2989">
        <w:rPr>
          <w:rFonts w:asciiTheme="minorHAnsi" w:hAnsiTheme="minorHAnsi"/>
        </w:rPr>
        <w:br/>
      </w:r>
      <w:r w:rsidRPr="002F2989">
        <w:t>ТРДДФ РД-33 с керамическими носками</w:t>
      </w:r>
    </w:p>
    <w:p w14:paraId="0C85BCC9" w14:textId="6B42AA54" w:rsidR="0049775C" w:rsidRPr="002F2989" w:rsidRDefault="0049775C" w:rsidP="002F2989">
      <w:pPr>
        <w:pStyle w:val="50"/>
      </w:pPr>
      <w:r w:rsidRPr="002F2989">
        <w:t xml:space="preserve">Последующие расчеты показали, что за счет замены конвективно-пленочного охлаждения носка на конвективное, возможно снизить расход воздуха на охлаждение </w:t>
      </w:r>
      <w:r w:rsidR="002F2989" w:rsidRPr="002F2989">
        <w:rPr>
          <w:position w:val="-12"/>
        </w:rPr>
        <w:object w:dxaOrig="540" w:dyaOrig="380" w14:anchorId="4DE63E1D">
          <v:shape id="_x0000_i1062" type="#_x0000_t75" style="width:27.85pt;height:18.35pt" o:ole="">
            <v:imagedata r:id="rId99" o:title=""/>
          </v:shape>
          <o:OLEObject Type="Embed" ProgID="Equation.DSMT4" ShapeID="_x0000_i1062" DrawAspect="Content" ObjectID="_1835874120" r:id="rId100"/>
        </w:object>
      </w:r>
      <w:r w:rsidRPr="002F2989">
        <w:t>соплового аппарата более чем в 2 раза. При этом КПД турбины</w:t>
      </w:r>
      <w:r w:rsidR="002F2989">
        <w:t xml:space="preserve"> </w:t>
      </w:r>
      <w:proofErr w:type="spellStart"/>
      <w:r w:rsidR="002F2989">
        <w:t>η</w:t>
      </w:r>
      <w:r w:rsidR="002F2989" w:rsidRPr="002F2989">
        <w:rPr>
          <w:vertAlign w:val="subscript"/>
        </w:rPr>
        <w:t>т</w:t>
      </w:r>
      <w:proofErr w:type="spellEnd"/>
      <w:r w:rsidRPr="002F2989">
        <w:t xml:space="preserve"> возрастет на 3 % за счет снижения потерь полного давления газа в основной камере сгорания. Удельная тяга</w:t>
      </w:r>
      <w:r w:rsidR="002F2989">
        <w:t xml:space="preserve"> </w:t>
      </w:r>
      <w:r w:rsidR="002F2989" w:rsidRPr="002F2989">
        <w:rPr>
          <w:i/>
          <w:iCs/>
          <w:lang w:val="en-US"/>
        </w:rPr>
        <w:t>P</w:t>
      </w:r>
      <w:r w:rsidR="002F2989" w:rsidRPr="002F2989">
        <w:rPr>
          <w:vertAlign w:val="subscript"/>
        </w:rPr>
        <w:t>уд</w:t>
      </w:r>
      <w:r w:rsidRPr="002F2989">
        <w:t xml:space="preserve"> на стендовом максимальном режиме возрастет на 4,7 %, а в полетном режиме (</w:t>
      </w:r>
      <w:r w:rsidRPr="002F2989">
        <w:rPr>
          <w:i/>
          <w:iCs/>
        </w:rPr>
        <w:t>Н</w:t>
      </w:r>
      <w:r w:rsidRPr="002F2989">
        <w:t> = 11 км; М = 2,0) – на 7,0 %. Удельный расход топлива</w:t>
      </w:r>
      <w:r w:rsidR="002F2989" w:rsidRPr="00DF6193">
        <w:t xml:space="preserve"> </w:t>
      </w:r>
      <w:r w:rsidR="002F2989">
        <w:rPr>
          <w:i/>
          <w:iCs/>
          <w:lang w:val="en-US"/>
        </w:rPr>
        <w:t>C</w:t>
      </w:r>
      <w:r w:rsidR="002F2989" w:rsidRPr="002F2989">
        <w:rPr>
          <w:vertAlign w:val="subscript"/>
        </w:rPr>
        <w:t>уд</w:t>
      </w:r>
      <w:r w:rsidRPr="002F2989">
        <w:t xml:space="preserve"> снизится соответственно на 3,4 % и 5,5 %.</w:t>
      </w:r>
    </w:p>
    <w:p w14:paraId="01A826BE" w14:textId="77777777" w:rsidR="0049775C" w:rsidRPr="0013270A" w:rsidRDefault="0049775C" w:rsidP="0013270A">
      <w:pPr>
        <w:pStyle w:val="50"/>
        <w:rPr>
          <w:i/>
          <w:iCs/>
        </w:rPr>
      </w:pPr>
      <w:r w:rsidRPr="0013270A">
        <w:rPr>
          <w:i/>
          <w:iCs/>
        </w:rPr>
        <w:t xml:space="preserve">Однако промышленно освоенных ГТД с керамическими элементами </w:t>
      </w:r>
      <w:r w:rsidRPr="0013270A">
        <w:rPr>
          <w:i/>
          <w:iCs/>
          <w:u w:val="single"/>
        </w:rPr>
        <w:t>всей горячей части</w:t>
      </w:r>
      <w:r w:rsidRPr="0013270A">
        <w:rPr>
          <w:i/>
          <w:iCs/>
        </w:rPr>
        <w:t xml:space="preserve"> турбины пока нет.</w:t>
      </w:r>
    </w:p>
    <w:p w14:paraId="2AE2F196" w14:textId="77777777" w:rsidR="0049775C" w:rsidRPr="00392906" w:rsidRDefault="0049775C" w:rsidP="0013270A">
      <w:pPr>
        <w:pStyle w:val="50"/>
      </w:pPr>
      <w:r w:rsidRPr="0013270A">
        <w:rPr>
          <w:spacing w:val="-8"/>
        </w:rPr>
        <w:t>Это обусловлено тем, что наряду с уникальными свойствами жаропрочности и жаростойкости</w:t>
      </w:r>
      <w:r w:rsidRPr="00392906">
        <w:t xml:space="preserve"> конструкционные керамические материалы имеют ряд специфических свойств:</w:t>
      </w:r>
    </w:p>
    <w:p w14:paraId="5F5AC190" w14:textId="77777777" w:rsidR="0049775C" w:rsidRPr="0013270A" w:rsidRDefault="0049775C" w:rsidP="0013270A">
      <w:pPr>
        <w:pStyle w:val="50"/>
      </w:pPr>
      <w:r w:rsidRPr="0013270A">
        <w:t>- хрупкость и низкая сопротивляемость механическим ударам;</w:t>
      </w:r>
    </w:p>
    <w:p w14:paraId="37C08DE3" w14:textId="77777777" w:rsidR="0049775C" w:rsidRPr="0013270A" w:rsidRDefault="0049775C" w:rsidP="0013270A">
      <w:pPr>
        <w:pStyle w:val="50"/>
      </w:pPr>
      <w:r w:rsidRPr="0013270A">
        <w:lastRenderedPageBreak/>
        <w:t>- керамика значительно лучше работает на сжатие, чем на растяжение.</w:t>
      </w:r>
    </w:p>
    <w:p w14:paraId="71101414" w14:textId="0D624127" w:rsidR="0049775C" w:rsidRPr="0013270A" w:rsidRDefault="0049775C" w:rsidP="0013270A">
      <w:pPr>
        <w:pStyle w:val="50"/>
      </w:pPr>
      <w:r w:rsidRPr="0013270A">
        <w:rPr>
          <w:spacing w:val="-8"/>
        </w:rPr>
        <w:t>На данном этапе большинство разработок находятся в стадии лабораторных и промышленных</w:t>
      </w:r>
      <w:r w:rsidRPr="0013270A">
        <w:t xml:space="preserve"> испытаний. Однако прогресс в этом направлении есть, в частности, в Российской Федерации в плане импортозамещения интенсивно идет разработка ГТД ПД-8 (для SJ-100, Бе-200), ПД</w:t>
      </w:r>
      <w:r w:rsidR="0013270A">
        <w:noBreakHyphen/>
      </w:r>
      <w:r w:rsidRPr="0013270A">
        <w:t xml:space="preserve">14 </w:t>
      </w:r>
      <w:r w:rsidRPr="0013270A">
        <w:rPr>
          <w:spacing w:val="-4"/>
        </w:rPr>
        <w:t>(для МС-21) и ПД-35 (для широкофюзеляжных дальнемагистральных лайнеров), в конструкции</w:t>
      </w:r>
      <w:r w:rsidRPr="0013270A">
        <w:t xml:space="preserve"> которых уже предусмотрены отдельные элементы из керамических материалов. В частности, на сопловые и рабочие лопатки газовых турбин наносится керамическое покрытие на основе </w:t>
      </w:r>
      <w:r w:rsidRPr="0013270A">
        <w:rPr>
          <w:spacing w:val="-8"/>
        </w:rPr>
        <w:t>диоксида циркония, на внутренней поверхности жаровых труб камер сгорания также предусмотрено</w:t>
      </w:r>
      <w:r w:rsidRPr="0013270A">
        <w:t xml:space="preserve"> теплозащитное покрытие.</w:t>
      </w:r>
    </w:p>
    <w:p w14:paraId="10DF4292" w14:textId="77777777" w:rsidR="0049775C" w:rsidRPr="0013270A" w:rsidRDefault="0049775C" w:rsidP="0013270A">
      <w:pPr>
        <w:pStyle w:val="50"/>
      </w:pPr>
      <w:r w:rsidRPr="0013270A">
        <w:rPr>
          <w:spacing w:val="-10"/>
        </w:rPr>
        <w:t>Для широкого использования керамических материалов в ГТД необходимо усовершенствовать</w:t>
      </w:r>
      <w:r w:rsidRPr="0013270A">
        <w:t xml:space="preserve"> </w:t>
      </w:r>
      <w:r w:rsidRPr="0013270A">
        <w:rPr>
          <w:spacing w:val="-6"/>
        </w:rPr>
        <w:t>керамику как материал, отвечающий требованиям воспроизводимости стабильных механических</w:t>
      </w:r>
      <w:r w:rsidRPr="0013270A">
        <w:t xml:space="preserve"> свойств на уровне, обеспечивающим надежную работу высокотемпературных газовых турбин.</w:t>
      </w:r>
    </w:p>
    <w:bookmarkEnd w:id="22"/>
    <w:bookmarkEnd w:id="23"/>
    <w:p w14:paraId="42C2317D" w14:textId="77777777" w:rsidR="003A6DBC" w:rsidRPr="003A6DBC" w:rsidRDefault="003A6DBC" w:rsidP="003A6DBC">
      <w:pPr>
        <w:pStyle w:val="8"/>
      </w:pPr>
      <w:r w:rsidRPr="003A6DBC">
        <w:t>СПИСОК ИСПОЛЬЗОВАННЫХ ИСТОЧНИКОВ</w:t>
      </w:r>
    </w:p>
    <w:p w14:paraId="6D2E0746" w14:textId="5CBFC561" w:rsidR="0049775C" w:rsidRPr="0013270A" w:rsidRDefault="0049775C" w:rsidP="0013270A">
      <w:pPr>
        <w:pStyle w:val="50"/>
      </w:pPr>
      <w:r w:rsidRPr="0013270A">
        <w:t>1. </w:t>
      </w:r>
      <w:r w:rsidRPr="0013270A">
        <w:rPr>
          <w:spacing w:val="-6"/>
        </w:rPr>
        <w:t>Эванс,</w:t>
      </w:r>
      <w:r w:rsidR="0013270A" w:rsidRPr="0013270A">
        <w:rPr>
          <w:spacing w:val="-6"/>
        </w:rPr>
        <w:t> </w:t>
      </w:r>
      <w:r w:rsidRPr="0013270A">
        <w:rPr>
          <w:spacing w:val="-6"/>
        </w:rPr>
        <w:t>А.</w:t>
      </w:r>
      <w:r w:rsidR="0013270A" w:rsidRPr="0013270A">
        <w:rPr>
          <w:spacing w:val="-6"/>
        </w:rPr>
        <w:t> </w:t>
      </w:r>
      <w:r w:rsidRPr="0013270A">
        <w:rPr>
          <w:spacing w:val="-6"/>
        </w:rPr>
        <w:t xml:space="preserve">Г., </w:t>
      </w:r>
      <w:proofErr w:type="spellStart"/>
      <w:r w:rsidRPr="0013270A">
        <w:rPr>
          <w:spacing w:val="-6"/>
        </w:rPr>
        <w:t>Лонгтон</w:t>
      </w:r>
      <w:proofErr w:type="spellEnd"/>
      <w:r w:rsidRPr="0013270A">
        <w:rPr>
          <w:spacing w:val="-6"/>
        </w:rPr>
        <w:t>,</w:t>
      </w:r>
      <w:r w:rsidR="0013270A" w:rsidRPr="0013270A">
        <w:rPr>
          <w:spacing w:val="-6"/>
        </w:rPr>
        <w:t> </w:t>
      </w:r>
      <w:r w:rsidRPr="0013270A">
        <w:rPr>
          <w:spacing w:val="-6"/>
        </w:rPr>
        <w:t>Т.</w:t>
      </w:r>
      <w:r w:rsidR="0013270A" w:rsidRPr="0013270A">
        <w:rPr>
          <w:spacing w:val="-6"/>
        </w:rPr>
        <w:t> </w:t>
      </w:r>
      <w:r w:rsidRPr="0013270A">
        <w:rPr>
          <w:spacing w:val="-6"/>
        </w:rPr>
        <w:t>Г. Конструкционная керамика. – М.</w:t>
      </w:r>
      <w:r w:rsidR="0013270A" w:rsidRPr="0013270A">
        <w:rPr>
          <w:spacing w:val="-6"/>
        </w:rPr>
        <w:t> </w:t>
      </w:r>
      <w:r w:rsidRPr="0013270A">
        <w:rPr>
          <w:spacing w:val="-6"/>
        </w:rPr>
        <w:t>: Металлургия, 1980. – 256</w:t>
      </w:r>
      <w:r w:rsidR="0013270A" w:rsidRPr="0013270A">
        <w:rPr>
          <w:spacing w:val="-6"/>
        </w:rPr>
        <w:t> </w:t>
      </w:r>
      <w:r w:rsidRPr="0013270A">
        <w:rPr>
          <w:spacing w:val="-6"/>
        </w:rPr>
        <w:t>с.</w:t>
      </w:r>
    </w:p>
    <w:p w14:paraId="19D9F467" w14:textId="6A4C978A" w:rsidR="0049775C" w:rsidRPr="0013270A" w:rsidRDefault="0049775C" w:rsidP="0013270A">
      <w:pPr>
        <w:pStyle w:val="50"/>
      </w:pPr>
      <w:r w:rsidRPr="0013270A">
        <w:t>2. </w:t>
      </w:r>
      <w:r w:rsidRPr="0013270A">
        <w:rPr>
          <w:spacing w:val="-4"/>
        </w:rPr>
        <w:t>Никитский,</w:t>
      </w:r>
      <w:r w:rsidR="0013270A" w:rsidRPr="0013270A">
        <w:rPr>
          <w:spacing w:val="-4"/>
        </w:rPr>
        <w:t> </w:t>
      </w:r>
      <w:r w:rsidRPr="0013270A">
        <w:rPr>
          <w:spacing w:val="-4"/>
        </w:rPr>
        <w:t>А.</w:t>
      </w:r>
      <w:r w:rsidR="0013270A" w:rsidRPr="0013270A">
        <w:rPr>
          <w:spacing w:val="-4"/>
        </w:rPr>
        <w:t> </w:t>
      </w:r>
      <w:r w:rsidRPr="0013270A">
        <w:rPr>
          <w:spacing w:val="-4"/>
        </w:rPr>
        <w:t>А. Применение керамических материалов в горячих узлах ГТД. Анализ</w:t>
      </w:r>
      <w:r w:rsidRPr="0013270A">
        <w:t xml:space="preserve"> работ зарубежных фирм // Труды ЦИАМ. – 1980. – №</w:t>
      </w:r>
      <w:r w:rsidR="0013270A">
        <w:t> </w:t>
      </w:r>
      <w:r w:rsidRPr="0013270A">
        <w:t>923.</w:t>
      </w:r>
    </w:p>
    <w:p w14:paraId="20DF2261" w14:textId="5CDEC0CD" w:rsidR="0049775C" w:rsidRPr="0013270A" w:rsidRDefault="0049775C" w:rsidP="0013270A">
      <w:pPr>
        <w:pStyle w:val="50"/>
        <w:rPr>
          <w:rFonts w:eastAsiaTheme="minorEastAsia"/>
        </w:rPr>
      </w:pPr>
    </w:p>
    <w:p w14:paraId="689772C1" w14:textId="151A40BD" w:rsidR="0049775C" w:rsidRPr="0013270A" w:rsidRDefault="0049775C" w:rsidP="0013270A">
      <w:pPr>
        <w:pStyle w:val="50"/>
        <w:rPr>
          <w:rFonts w:eastAsiaTheme="minorEastAsia"/>
        </w:rPr>
      </w:pPr>
    </w:p>
    <w:p w14:paraId="4573FEF6" w14:textId="77777777" w:rsidR="0049775C" w:rsidRPr="00392906" w:rsidRDefault="0049775C" w:rsidP="0013270A">
      <w:pPr>
        <w:pStyle w:val="14"/>
      </w:pPr>
      <w:r w:rsidRPr="00392906">
        <w:t>УДК 629.7</w:t>
      </w:r>
    </w:p>
    <w:p w14:paraId="0E08F8CA" w14:textId="77777777" w:rsidR="0049775C" w:rsidRPr="00392906" w:rsidRDefault="0049775C" w:rsidP="0013270A">
      <w:pPr>
        <w:pStyle w:val="25"/>
      </w:pPr>
      <w:bookmarkStart w:id="24" w:name="_Toc225237361"/>
      <w:r w:rsidRPr="00392906">
        <w:t>В. Д. Грязнов, М. В. </w:t>
      </w:r>
      <w:proofErr w:type="spellStart"/>
      <w:r w:rsidRPr="00392906">
        <w:t>Маханьков</w:t>
      </w:r>
      <w:bookmarkEnd w:id="24"/>
      <w:proofErr w:type="spellEnd"/>
    </w:p>
    <w:p w14:paraId="093D138F" w14:textId="514F1409" w:rsidR="0049775C" w:rsidRPr="00392906" w:rsidRDefault="0049775C" w:rsidP="0013270A">
      <w:pPr>
        <w:pStyle w:val="33"/>
      </w:pPr>
      <w:bookmarkStart w:id="25" w:name="_Toc225237362"/>
      <w:r w:rsidRPr="00392906">
        <w:t>Санкт-Петербургский государственный университет гражданской авиации имени Главного маршала авиации А. А. Новикова</w:t>
      </w:r>
      <w:r w:rsidR="00ED0C55">
        <w:t xml:space="preserve"> (г. Санкт-Петербург, Российская Федерация)</w:t>
      </w:r>
      <w:bookmarkEnd w:id="25"/>
    </w:p>
    <w:p w14:paraId="072414F1" w14:textId="332FB61B" w:rsidR="0049775C" w:rsidRPr="00392906" w:rsidRDefault="0013270A" w:rsidP="0013270A">
      <w:pPr>
        <w:pStyle w:val="40"/>
      </w:pPr>
      <w:bookmarkStart w:id="26" w:name="_Toc225237363"/>
      <w:r w:rsidRPr="00392906">
        <w:t>ПРОБЛЕМЫ ЭКСПЛУАТАЦИИ ПНК КОМПАНИИ GARMIN В РЕГИОНАХ</w:t>
      </w:r>
      <w:r w:rsidR="00ED0C55">
        <w:rPr>
          <w:rFonts w:asciiTheme="minorHAnsi" w:hAnsiTheme="minorHAnsi"/>
        </w:rPr>
        <w:br/>
      </w:r>
      <w:r w:rsidRPr="00392906">
        <w:t xml:space="preserve">С НЕУСТОЙЧИВЫМ ПРИЕМОМ </w:t>
      </w:r>
      <w:r w:rsidRPr="00392906">
        <w:rPr>
          <w:lang w:val="en-US"/>
        </w:rPr>
        <w:t>GNSS</w:t>
      </w:r>
      <w:bookmarkEnd w:id="26"/>
    </w:p>
    <w:p w14:paraId="073E7E9E" w14:textId="4E69C9D8" w:rsidR="0049775C" w:rsidRPr="0013270A" w:rsidRDefault="0049775C" w:rsidP="0013270A">
      <w:pPr>
        <w:pStyle w:val="50"/>
      </w:pPr>
      <w:r w:rsidRPr="0013270A">
        <w:t xml:space="preserve">Компания </w:t>
      </w:r>
      <w:proofErr w:type="spellStart"/>
      <w:r w:rsidRPr="0013270A">
        <w:t>Garmin</w:t>
      </w:r>
      <w:proofErr w:type="spellEnd"/>
      <w:r w:rsidRPr="0013270A">
        <w:t xml:space="preserve"> Ltd. занимает доминирующее положение на рынке интегрированных пилотажно-навигационных комплексов (далее – ПНК) для воздушных судов (далее – ВС) авиации общего назначения (далее – АОН). Это можно оценить по следующим данным:</w:t>
      </w:r>
      <w:r w:rsidR="0013270A">
        <w:br/>
      </w:r>
      <w:r w:rsidRPr="0013270A">
        <w:t xml:space="preserve">за последние 30 лет было произведено около 60 тысяч самолетов АОН, при этом за более короткий срок, с 2003 года по 2024, компания произвела более 25000 интегрированных комплексов (от G1000 до G5000), что говорит о том, что </w:t>
      </w:r>
      <w:proofErr w:type="spellStart"/>
      <w:r w:rsidRPr="0013270A">
        <w:t>Garmin</w:t>
      </w:r>
      <w:proofErr w:type="spellEnd"/>
      <w:r w:rsidRPr="0013270A">
        <w:t xml:space="preserve"> Ltd. занимает около половины рынка авионики для легких воздушных судов. Казалось бы, что в этом плохо – компания поставляет хороший продукт, который нравится многим потребителям (продажи говорят сами за себя), значит, наверное, в нем практически нечего улучшать. Однако значительные проблемы стали проявляться совсем недавно – с появлением методов воздействия на работу глобальных навигационных спутниковых систем (далее – GNSS) в виде GPS </w:t>
      </w:r>
      <w:proofErr w:type="spellStart"/>
      <w:r w:rsidRPr="0013270A">
        <w:t>jamming</w:t>
      </w:r>
      <w:proofErr w:type="spellEnd"/>
      <w:r w:rsidRPr="0013270A">
        <w:t xml:space="preserve"> </w:t>
      </w:r>
      <w:proofErr w:type="spellStart"/>
      <w:r w:rsidRPr="0013270A">
        <w:t>and</w:t>
      </w:r>
      <w:proofErr w:type="spellEnd"/>
      <w:r w:rsidRPr="0013270A">
        <w:t xml:space="preserve"> </w:t>
      </w:r>
      <w:proofErr w:type="spellStart"/>
      <w:r w:rsidRPr="0013270A">
        <w:rPr>
          <w:spacing w:val="-4"/>
        </w:rPr>
        <w:t>spoofing</w:t>
      </w:r>
      <w:proofErr w:type="spellEnd"/>
      <w:r w:rsidRPr="0013270A">
        <w:rPr>
          <w:spacing w:val="-4"/>
        </w:rPr>
        <w:t xml:space="preserve"> (заключающиеся в первом случае подавлением сигнала в широком диапазоне, а в другом</w:t>
      </w:r>
      <w:r w:rsidRPr="0013270A">
        <w:t xml:space="preserve"> модулированием ложного сигнала, который системы самолета воспринимают как истинный) и их активного применения в регионах Ближнего Востока, а также Европейской части Российской Федерации. Важно отметить, что компания </w:t>
      </w:r>
      <w:proofErr w:type="spellStart"/>
      <w:r w:rsidRPr="0013270A">
        <w:t>Garmin</w:t>
      </w:r>
      <w:proofErr w:type="spellEnd"/>
      <w:r w:rsidRPr="0013270A">
        <w:t xml:space="preserve"> Ltd. устанавливает в свои </w:t>
      </w:r>
      <w:r w:rsidRPr="0013270A">
        <w:rPr>
          <w:spacing w:val="-4"/>
        </w:rPr>
        <w:t xml:space="preserve">комплексы исключительно приемники GPS </w:t>
      </w:r>
      <w:proofErr w:type="spellStart"/>
      <w:r w:rsidRPr="0013270A">
        <w:rPr>
          <w:spacing w:val="-4"/>
        </w:rPr>
        <w:t>Navstar</w:t>
      </w:r>
      <w:proofErr w:type="spellEnd"/>
      <w:r w:rsidRPr="0013270A">
        <w:rPr>
          <w:spacing w:val="-4"/>
        </w:rPr>
        <w:t>. Вместе с развитием беспилотных воздушных</w:t>
      </w:r>
      <w:r w:rsidRPr="0013270A">
        <w:t xml:space="preserve"> судов, которое в разы ускорило изобретение новых и модернизацию существующих методик влияния на данные, получаемые от спутниковых систем, все больше пользователей ВС стали сталкиваться с проблемой недостоверности индикации данных GNSS в качестве основного источника навигационной информации. Владельцы ВС с ПНК от </w:t>
      </w:r>
      <w:proofErr w:type="spellStart"/>
      <w:r w:rsidRPr="0013270A">
        <w:t>Garmin</w:t>
      </w:r>
      <w:proofErr w:type="spellEnd"/>
      <w:r w:rsidRPr="0013270A">
        <w:t xml:space="preserve"> Ltd. не исключение, однако у них возникли не только проблемы с навигацией: в случае потери устойчивого сигнала </w:t>
      </w:r>
      <w:r w:rsidRPr="0013270A">
        <w:rPr>
          <w:spacing w:val="-4"/>
        </w:rPr>
        <w:t>от спутниковых систем в полете происходил отказ подсистемы определения пространственного</w:t>
      </w:r>
      <w:r w:rsidRPr="0013270A">
        <w:t xml:space="preserve"> места самолета – системы AHRS – </w:t>
      </w:r>
      <w:proofErr w:type="spellStart"/>
      <w:r w:rsidRPr="0013270A">
        <w:t>attitude</w:t>
      </w:r>
      <w:proofErr w:type="spellEnd"/>
      <w:r w:rsidRPr="0013270A">
        <w:t xml:space="preserve"> </w:t>
      </w:r>
      <w:proofErr w:type="spellStart"/>
      <w:r w:rsidRPr="0013270A">
        <w:t>and</w:t>
      </w:r>
      <w:proofErr w:type="spellEnd"/>
      <w:r w:rsidRPr="0013270A">
        <w:t xml:space="preserve"> </w:t>
      </w:r>
      <w:proofErr w:type="spellStart"/>
      <w:r w:rsidRPr="0013270A">
        <w:t>heading</w:t>
      </w:r>
      <w:proofErr w:type="spellEnd"/>
      <w:r w:rsidRPr="0013270A">
        <w:t xml:space="preserve"> </w:t>
      </w:r>
      <w:proofErr w:type="spellStart"/>
      <w:r w:rsidRPr="0013270A">
        <w:t>reference</w:t>
      </w:r>
      <w:proofErr w:type="spellEnd"/>
      <w:r w:rsidRPr="0013270A">
        <w:t xml:space="preserve"> </w:t>
      </w:r>
      <w:proofErr w:type="spellStart"/>
      <w:r w:rsidRPr="0013270A">
        <w:t>system</w:t>
      </w:r>
      <w:proofErr w:type="spellEnd"/>
      <w:r w:rsidRPr="0013270A">
        <w:t>.</w:t>
      </w:r>
    </w:p>
    <w:p w14:paraId="18149125" w14:textId="77777777" w:rsidR="00132B6B" w:rsidRPr="00392906" w:rsidRDefault="00132B6B" w:rsidP="0049775C">
      <w:pPr>
        <w:spacing w:after="0" w:line="240" w:lineRule="auto"/>
        <w:ind w:firstLine="709"/>
        <w:jc w:val="both"/>
        <w:rPr>
          <w:rFonts w:ascii="Times New Roman" w:hAnsi="Times New Roman" w:cs="Times New Roman"/>
          <w:sz w:val="24"/>
          <w:szCs w:val="24"/>
        </w:rPr>
      </w:pPr>
    </w:p>
    <w:p w14:paraId="72A7D006" w14:textId="77777777" w:rsidR="00132B6B" w:rsidRPr="00392906" w:rsidRDefault="00132B6B" w:rsidP="007F1BAA">
      <w:pPr>
        <w:pStyle w:val="6"/>
        <w:rPr>
          <w:rFonts w:ascii="Times New Roman" w:hAnsi="Times New Roman"/>
          <w:szCs w:val="20"/>
        </w:rPr>
      </w:pPr>
      <w:r w:rsidRPr="00392906">
        <w:rPr>
          <w:noProof/>
        </w:rPr>
        <w:drawing>
          <wp:inline distT="0" distB="0" distL="0" distR="0" wp14:anchorId="19E9DC64" wp14:editId="3DC09FA3">
            <wp:extent cx="4222677" cy="2381250"/>
            <wp:effectExtent l="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b="6930"/>
                    <a:stretch/>
                  </pic:blipFill>
                  <pic:spPr bwMode="auto">
                    <a:xfrm>
                      <a:off x="0" y="0"/>
                      <a:ext cx="4225006" cy="2382564"/>
                    </a:xfrm>
                    <a:prstGeom prst="rect">
                      <a:avLst/>
                    </a:prstGeom>
                    <a:ln>
                      <a:noFill/>
                    </a:ln>
                    <a:extLst>
                      <a:ext uri="{53640926-AAD7-44D8-BBD7-CCE9431645EC}">
                        <a14:shadowObscured xmlns:a14="http://schemas.microsoft.com/office/drawing/2010/main"/>
                      </a:ext>
                    </a:extLst>
                  </pic:spPr>
                </pic:pic>
              </a:graphicData>
            </a:graphic>
          </wp:inline>
        </w:drawing>
      </w:r>
    </w:p>
    <w:p w14:paraId="5515DF97" w14:textId="356EB1CD" w:rsidR="0049775C" w:rsidRPr="007F1BAA" w:rsidRDefault="0049775C" w:rsidP="007F1BAA">
      <w:pPr>
        <w:pStyle w:val="6"/>
      </w:pPr>
      <w:r w:rsidRPr="007F1BAA">
        <w:t>Рисунок 1 – Принцип работы AHRS</w:t>
      </w:r>
    </w:p>
    <w:p w14:paraId="31384F82" w14:textId="77016EC0" w:rsidR="0049775C" w:rsidRPr="007F1BAA" w:rsidRDefault="0049775C" w:rsidP="007F1BAA">
      <w:pPr>
        <w:pStyle w:val="50"/>
      </w:pPr>
      <w:r w:rsidRPr="007F1BAA">
        <w:t xml:space="preserve">Для того, чтобы понять, в чем, по мнению авторов, заключается проблема с продукцией американского производителя, в качестве примера принципов работы ПНК от </w:t>
      </w:r>
      <w:proofErr w:type="spellStart"/>
      <w:r w:rsidRPr="007F1BAA">
        <w:t>Garmin</w:t>
      </w:r>
      <w:proofErr w:type="spellEnd"/>
      <w:r w:rsidRPr="007F1BAA">
        <w:t xml:space="preserve"> Ltd. </w:t>
      </w:r>
      <w:r w:rsidRPr="007F1BAA">
        <w:rPr>
          <w:spacing w:val="-2"/>
        </w:rPr>
        <w:t>далее будет рассмотрен комплекс G1000, поскольку это самый популярный продукт компании.</w:t>
      </w:r>
      <w:r w:rsidRPr="007F1BAA">
        <w:t xml:space="preserve"> </w:t>
      </w:r>
      <w:r w:rsidRPr="007F1BAA">
        <w:rPr>
          <w:spacing w:val="-4"/>
        </w:rPr>
        <w:t>В данном комплексе в качестве основного средства определения пространственного положения</w:t>
      </w:r>
      <w:r w:rsidRPr="007F1BAA">
        <w:t xml:space="preserve"> </w:t>
      </w:r>
      <w:r w:rsidRPr="007F1BAA">
        <w:rPr>
          <w:spacing w:val="-4"/>
        </w:rPr>
        <w:t xml:space="preserve">используется </w:t>
      </w:r>
      <w:proofErr w:type="spellStart"/>
      <w:r w:rsidRPr="007F1BAA">
        <w:rPr>
          <w:spacing w:val="-4"/>
        </w:rPr>
        <w:t>курсовертикаль</w:t>
      </w:r>
      <w:proofErr w:type="spellEnd"/>
      <w:r w:rsidRPr="007F1BAA">
        <w:rPr>
          <w:spacing w:val="-4"/>
        </w:rPr>
        <w:t xml:space="preserve"> AHRS – упрощенный вид инерциальной навигационной системы</w:t>
      </w:r>
      <w:r w:rsidRPr="007F1BAA">
        <w:t xml:space="preserve"> (далее – ИНС), в котором присутствуют датчики угловых скоростей и линейных ускорений, которые и позволяют определить пространственное положение. Несмотря на это, в системе </w:t>
      </w:r>
      <w:proofErr w:type="spellStart"/>
      <w:r w:rsidRPr="007F1BAA">
        <w:t>курсовертикали</w:t>
      </w:r>
      <w:proofErr w:type="spellEnd"/>
      <w:r w:rsidRPr="007F1BAA">
        <w:t xml:space="preserve"> отсутствует блок интегрирования, который позволял бы высчитывать координаты ВС, как это происходит в ИНС. В связи с данной особенностью, AHRS перед полетом необходим внешний источник информации о местонахождении самолета, чтобы</w:t>
      </w:r>
      <w:r w:rsidR="007F1BAA">
        <w:br/>
      </w:r>
      <w:r w:rsidRPr="007F1BAA">
        <w:t>на основании этих данных ввести поправки на измерение угловых скоростей и ускорений (рис</w:t>
      </w:r>
      <w:r w:rsidR="007F1BAA">
        <w:t>унок </w:t>
      </w:r>
      <w:r w:rsidRPr="007F1BAA">
        <w:t>1). В процессе же полета эта информация нужна, но не жизненно необходима:</w:t>
      </w:r>
      <w:r w:rsidR="007F1BAA">
        <w:br/>
      </w:r>
      <w:r w:rsidRPr="007F1BAA">
        <w:t>ее отсутствие приведет лишь к так называемому «уходу» системы (рис</w:t>
      </w:r>
      <w:r w:rsidR="007F1BAA">
        <w:t>унок </w:t>
      </w:r>
      <w:r w:rsidRPr="007F1BAA">
        <w:t>2), т.</w:t>
      </w:r>
      <w:r w:rsidR="007F1BAA">
        <w:t> </w:t>
      </w:r>
      <w:r w:rsidRPr="007F1BAA">
        <w:t xml:space="preserve">е. ситуации, </w:t>
      </w:r>
      <w:r w:rsidRPr="00672E35">
        <w:rPr>
          <w:spacing w:val="-6"/>
        </w:rPr>
        <w:t>когда AHRS начнет определять местную вертикаль с отклонением, увеличивающимся во времени,</w:t>
      </w:r>
      <w:r w:rsidRPr="007F1BAA">
        <w:t xml:space="preserve"> однако этот процесс относительно медленный, а поэтому продолжить полет до ближайшего аэродрома, оставаясь в «режиме» правил полета по приборам, представляется возможным. Пилоту же просто необходимо усилить перекрестный контроль за показаниями компьютера воздушных сигналов (резервных указателей скорости и высоты) и резервного</w:t>
      </w:r>
      <w:r w:rsidR="00672E35">
        <w:t xml:space="preserve"> </w:t>
      </w:r>
      <w:r w:rsidRPr="007F1BAA">
        <w:t xml:space="preserve">(и частично </w:t>
      </w:r>
      <w:r w:rsidRPr="00672E35">
        <w:rPr>
          <w:spacing w:val="-4"/>
        </w:rPr>
        <w:t xml:space="preserve">основного – поскольку основные показания берутся с магнитометра, которые </w:t>
      </w:r>
      <w:proofErr w:type="spellStart"/>
      <w:r w:rsidRPr="00672E35">
        <w:rPr>
          <w:spacing w:val="-4"/>
        </w:rPr>
        <w:t>комплексируются</w:t>
      </w:r>
      <w:proofErr w:type="spellEnd"/>
      <w:r w:rsidRPr="007F1BAA">
        <w:t xml:space="preserve"> через </w:t>
      </w:r>
      <w:proofErr w:type="spellStart"/>
      <w:r w:rsidRPr="007F1BAA">
        <w:t>курсовертикаль</w:t>
      </w:r>
      <w:proofErr w:type="spellEnd"/>
      <w:r w:rsidRPr="007F1BAA">
        <w:t xml:space="preserve">, а она выдает данные с ошибками) указателя курса. </w:t>
      </w:r>
      <w:r w:rsidRPr="007F1BAA">
        <w:rPr>
          <w:spacing w:val="-4"/>
        </w:rPr>
        <w:t>На вышеописанный принцип работы указывают методические пособия по системе G1000. Однако</w:t>
      </w:r>
      <w:r w:rsidRPr="007F1BAA">
        <w:t xml:space="preserve"> </w:t>
      </w:r>
      <w:r w:rsidRPr="007F1BAA">
        <w:rPr>
          <w:spacing w:val="-4"/>
        </w:rPr>
        <w:t xml:space="preserve">в фактических условиях GPS </w:t>
      </w:r>
      <w:proofErr w:type="spellStart"/>
      <w:r w:rsidRPr="007F1BAA">
        <w:rPr>
          <w:spacing w:val="-4"/>
        </w:rPr>
        <w:t>jamming</w:t>
      </w:r>
      <w:proofErr w:type="spellEnd"/>
      <w:r w:rsidRPr="007F1BAA">
        <w:rPr>
          <w:spacing w:val="-4"/>
        </w:rPr>
        <w:t xml:space="preserve"> </w:t>
      </w:r>
      <w:proofErr w:type="spellStart"/>
      <w:r w:rsidRPr="007F1BAA">
        <w:rPr>
          <w:spacing w:val="-4"/>
        </w:rPr>
        <w:t>and</w:t>
      </w:r>
      <w:proofErr w:type="spellEnd"/>
      <w:r w:rsidRPr="007F1BAA">
        <w:rPr>
          <w:spacing w:val="-4"/>
        </w:rPr>
        <w:t xml:space="preserve"> </w:t>
      </w:r>
      <w:proofErr w:type="spellStart"/>
      <w:r w:rsidRPr="007F1BAA">
        <w:rPr>
          <w:spacing w:val="-4"/>
        </w:rPr>
        <w:t>spoofing</w:t>
      </w:r>
      <w:proofErr w:type="spellEnd"/>
      <w:r w:rsidRPr="007F1BAA">
        <w:rPr>
          <w:spacing w:val="-4"/>
        </w:rPr>
        <w:t xml:space="preserve"> получается так, что при потере достоверного</w:t>
      </w:r>
      <w:r w:rsidRPr="007F1BAA">
        <w:t xml:space="preserve"> </w:t>
      </w:r>
      <w:r w:rsidRPr="005C6398">
        <w:rPr>
          <w:spacing w:val="-4"/>
        </w:rPr>
        <w:t>сигнала</w:t>
      </w:r>
      <w:r w:rsidR="00672E35">
        <w:rPr>
          <w:spacing w:val="-4"/>
        </w:rPr>
        <w:br/>
      </w:r>
      <w:r w:rsidRPr="005C6398">
        <w:rPr>
          <w:spacing w:val="-4"/>
        </w:rPr>
        <w:t>от спутников AHRS практически сразу отказывает, хотя согласно руководству системы,</w:t>
      </w:r>
      <w:r w:rsidRPr="007F1BAA">
        <w:t xml:space="preserve"> такая ситуация возможна только если недостоверными являются показатели и магнетометра, </w:t>
      </w:r>
      <w:r w:rsidR="00672E35">
        <w:br/>
      </w:r>
      <w:r w:rsidRPr="007F1BAA">
        <w:t>и системы воздушных сигналов. Но при первом же взгляде</w:t>
      </w:r>
      <w:r w:rsidR="005C6398">
        <w:t xml:space="preserve"> </w:t>
      </w:r>
      <w:r w:rsidRPr="007F1BAA">
        <w:rPr>
          <w:spacing w:val="-6"/>
        </w:rPr>
        <w:t xml:space="preserve">на резервные приборы становится понятно, что ни на систему измерения полного и статического </w:t>
      </w:r>
      <w:r w:rsidRPr="007F1BAA">
        <w:rPr>
          <w:spacing w:val="-4"/>
        </w:rPr>
        <w:t>давления, ни на систему измерения напряженности магнитного поля Земли, никакого воздействия</w:t>
      </w:r>
      <w:r w:rsidRPr="007F1BAA">
        <w:t xml:space="preserve"> не было. В такой ситуации возникает вопрос к компании-производителю системы: почему был отдан такой приоритет GPS и почему системы, которые являются независимыми и отвечают за разные составляющие полета (AHRS – пилотирование, GNSS – навигация) настолько</w:t>
      </w:r>
      <w:r w:rsidRPr="007F1BAA">
        <w:rPr>
          <w:spacing w:val="-4"/>
        </w:rPr>
        <w:t xml:space="preserve"> взаимосвязаны</w:t>
      </w:r>
      <w:r w:rsidRPr="007F1BAA">
        <w:t xml:space="preserve"> и отказ одной, </w:t>
      </w:r>
      <w:r w:rsidRPr="005C6398">
        <w:rPr>
          <w:spacing w:val="-4"/>
        </w:rPr>
        <w:t>ведет к отказу другой, тем самым угрожая безопасности пол</w:t>
      </w:r>
      <w:r w:rsidR="007F1BAA" w:rsidRPr="005C6398">
        <w:rPr>
          <w:spacing w:val="-4"/>
        </w:rPr>
        <w:t>е</w:t>
      </w:r>
      <w:r w:rsidRPr="005C6398">
        <w:rPr>
          <w:spacing w:val="-4"/>
        </w:rPr>
        <w:t>тов. Ведь при полете вне видимости</w:t>
      </w:r>
      <w:r w:rsidRPr="007F1BAA">
        <w:t xml:space="preserve"> естественного горизонта пилоту крайне важно доверять показаниям приборов.</w:t>
      </w:r>
    </w:p>
    <w:p w14:paraId="584EF136" w14:textId="5A443D85" w:rsidR="0049775C" w:rsidRPr="007F1BAA" w:rsidRDefault="0049775C" w:rsidP="007F1BAA">
      <w:pPr>
        <w:pStyle w:val="50"/>
      </w:pPr>
      <w:r w:rsidRPr="007F1BAA">
        <w:rPr>
          <w:spacing w:val="-4"/>
        </w:rPr>
        <w:t xml:space="preserve">Какие могут быть выходы из данной ситуации? Здесь возможно рассмотреть два подхода: </w:t>
      </w:r>
      <w:r w:rsidRPr="007F1BAA">
        <w:t>получение информации о местоположении методами, отличными от методов работы GNSS,</w:t>
      </w:r>
      <w:r w:rsidR="005C6398">
        <w:br/>
      </w:r>
      <w:r w:rsidRPr="007F1BAA">
        <w:lastRenderedPageBreak/>
        <w:t>а с другой стороны, можно помочь AHRS с нахождением местной вертикали с помощью уже установленных на борту датчиков.</w:t>
      </w:r>
    </w:p>
    <w:p w14:paraId="16FF9D21" w14:textId="350C22D2" w:rsidR="00132B6B" w:rsidRPr="005C6398" w:rsidRDefault="0049775C" w:rsidP="005C6398">
      <w:pPr>
        <w:pStyle w:val="50"/>
      </w:pPr>
      <w:r w:rsidRPr="005C6398">
        <w:t xml:space="preserve">Вариантом первого подхода может ждать стать установка вычислителя достаточно невысокой точности, который мог бы вычислять данные о местоположении ВС используя приемники сигналов от VOR совмещенных с дальномерными маяками DME, которые в случае </w:t>
      </w:r>
      <w:r w:rsidR="00132B6B" w:rsidRPr="005C6398">
        <w:t>нахождения в одном месте требуют использования лишь одного приемника NAV1/2. Также возможно использование данных от двух маяков DME (но т.</w:t>
      </w:r>
      <w:r w:rsidR="005C6398">
        <w:t> </w:t>
      </w:r>
      <w:r w:rsidR="00132B6B" w:rsidRPr="005C6398">
        <w:t>к. на большинстве самол</w:t>
      </w:r>
      <w:r w:rsidR="005C6398">
        <w:t>е</w:t>
      </w:r>
      <w:r w:rsidR="00132B6B" w:rsidRPr="005C6398">
        <w:t>тов АОН установлен один приемник DME системе будет необходимо с некоторым интервалом переключатся между двумя станциями)</w:t>
      </w:r>
    </w:p>
    <w:p w14:paraId="44B7D296" w14:textId="77777777" w:rsidR="00132B6B" w:rsidRPr="005C6398" w:rsidRDefault="00132B6B" w:rsidP="005C6398">
      <w:pPr>
        <w:pStyle w:val="50"/>
      </w:pPr>
    </w:p>
    <w:p w14:paraId="0B918DE7" w14:textId="0AF422FF" w:rsidR="00132B6B" w:rsidRPr="00392906" w:rsidRDefault="00132B6B" w:rsidP="005C6398">
      <w:pPr>
        <w:pStyle w:val="6"/>
      </w:pPr>
      <w:r w:rsidRPr="00392906">
        <w:rPr>
          <w:noProof/>
        </w:rPr>
        <w:drawing>
          <wp:inline distT="0" distB="0" distL="0" distR="0" wp14:anchorId="50382E64" wp14:editId="4058B251">
            <wp:extent cx="2347065" cy="2303813"/>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355814" cy="2312401"/>
                    </a:xfrm>
                    <a:prstGeom prst="rect">
                      <a:avLst/>
                    </a:prstGeom>
                  </pic:spPr>
                </pic:pic>
              </a:graphicData>
            </a:graphic>
          </wp:inline>
        </w:drawing>
      </w:r>
    </w:p>
    <w:p w14:paraId="52EF3E7E" w14:textId="16EABC20" w:rsidR="00132B6B" w:rsidRPr="005C6398" w:rsidRDefault="00132B6B" w:rsidP="005C6398">
      <w:pPr>
        <w:pStyle w:val="6"/>
      </w:pPr>
      <w:r w:rsidRPr="005C6398">
        <w:t xml:space="preserve">Рисунок 2 – Прямолинейный полет и уход </w:t>
      </w:r>
      <w:proofErr w:type="spellStart"/>
      <w:r w:rsidRPr="005C6398">
        <w:t>курсовертикали</w:t>
      </w:r>
      <w:proofErr w:type="spellEnd"/>
    </w:p>
    <w:p w14:paraId="67888D4A" w14:textId="02E64B92" w:rsidR="0049775C" w:rsidRPr="005C6398" w:rsidRDefault="0049775C" w:rsidP="005C6398">
      <w:pPr>
        <w:pStyle w:val="50"/>
      </w:pPr>
      <w:r w:rsidRPr="005C6398">
        <w:rPr>
          <w:spacing w:val="-8"/>
        </w:rPr>
        <w:t>Вычислитель сможет получать координаты ВС, поскольку в базе данных аэронавигационной</w:t>
      </w:r>
      <w:r w:rsidRPr="005C6398">
        <w:t xml:space="preserve"> </w:t>
      </w:r>
      <w:r w:rsidRPr="005C6398">
        <w:rPr>
          <w:spacing w:val="-4"/>
        </w:rPr>
        <w:t>информации указываются координаты этих станций, а поэтому вычислителю не составит труда</w:t>
      </w:r>
      <w:r w:rsidRPr="005C6398">
        <w:t xml:space="preserve"> </w:t>
      </w:r>
      <w:r w:rsidRPr="00DF6193">
        <w:rPr>
          <w:spacing w:val="-6"/>
        </w:rPr>
        <w:t xml:space="preserve">определить координаты самолета и снабдить этими данными </w:t>
      </w:r>
      <w:proofErr w:type="spellStart"/>
      <w:r w:rsidRPr="00DF6193">
        <w:rPr>
          <w:spacing w:val="-6"/>
        </w:rPr>
        <w:t>курсовертикаль</w:t>
      </w:r>
      <w:proofErr w:type="spellEnd"/>
      <w:r w:rsidRPr="00DF6193">
        <w:rPr>
          <w:spacing w:val="-6"/>
        </w:rPr>
        <w:t>. Вышеописанный метод</w:t>
      </w:r>
      <w:r w:rsidRPr="005C6398">
        <w:t xml:space="preserve"> уже давно применяется в ИНС и называется коррекцией ИНС с помощью VOR/DME или DME/DME.</w:t>
      </w:r>
    </w:p>
    <w:p w14:paraId="7CA14691" w14:textId="32D9A8C9" w:rsidR="0049775C" w:rsidRPr="005C6398" w:rsidRDefault="0049775C" w:rsidP="005C6398">
      <w:pPr>
        <w:pStyle w:val="50"/>
      </w:pPr>
      <w:r w:rsidRPr="005C6398">
        <w:t xml:space="preserve">Также компании </w:t>
      </w:r>
      <w:proofErr w:type="spellStart"/>
      <w:r w:rsidRPr="005C6398">
        <w:t>Garmin</w:t>
      </w:r>
      <w:proofErr w:type="spellEnd"/>
      <w:r w:rsidRPr="005C6398">
        <w:t xml:space="preserve"> Ltd. стоит рассмотреть возможность установки приемников </w:t>
      </w:r>
      <w:r w:rsidRPr="00DF6193">
        <w:rPr>
          <w:spacing w:val="-6"/>
        </w:rPr>
        <w:t xml:space="preserve">GNSS различных систем, таких как ГЛОНАСС, </w:t>
      </w:r>
      <w:proofErr w:type="spellStart"/>
      <w:r w:rsidRPr="00DF6193">
        <w:rPr>
          <w:spacing w:val="-6"/>
        </w:rPr>
        <w:t>Beidou</w:t>
      </w:r>
      <w:proofErr w:type="spellEnd"/>
      <w:r w:rsidRPr="00DF6193">
        <w:rPr>
          <w:spacing w:val="-6"/>
        </w:rPr>
        <w:t xml:space="preserve"> – такими </w:t>
      </w:r>
      <w:proofErr w:type="spellStart"/>
      <w:r w:rsidRPr="00DF6193">
        <w:rPr>
          <w:spacing w:val="-6"/>
        </w:rPr>
        <w:t>мультисистемными</w:t>
      </w:r>
      <w:proofErr w:type="spellEnd"/>
      <w:r w:rsidRPr="00DF6193">
        <w:rPr>
          <w:spacing w:val="-6"/>
        </w:rPr>
        <w:t xml:space="preserve"> приемниками</w:t>
      </w:r>
      <w:r w:rsidRPr="005C6398">
        <w:t xml:space="preserve"> сейчас оборудуются все современные смартфоны. Данный метод усложнит </w:t>
      </w:r>
      <w:proofErr w:type="spellStart"/>
      <w:r w:rsidRPr="005C6398">
        <w:t>jamming</w:t>
      </w:r>
      <w:proofErr w:type="spellEnd"/>
      <w:r w:rsidRPr="005C6398">
        <w:t xml:space="preserve"> </w:t>
      </w:r>
      <w:proofErr w:type="spellStart"/>
      <w:r w:rsidRPr="005C6398">
        <w:t>and</w:t>
      </w:r>
      <w:proofErr w:type="spellEnd"/>
      <w:r w:rsidRPr="005C6398">
        <w:t xml:space="preserve"> </w:t>
      </w:r>
      <w:proofErr w:type="spellStart"/>
      <w:r w:rsidRPr="005C6398">
        <w:t>spoofing</w:t>
      </w:r>
      <w:proofErr w:type="spellEnd"/>
      <w:r w:rsidRPr="005C6398">
        <w:t xml:space="preserve"> поскольку частотный диапазон и принципы кодирования информации</w:t>
      </w:r>
      <w:r w:rsidR="00DF6193">
        <w:t xml:space="preserve"> </w:t>
      </w:r>
      <w:r w:rsidRPr="005C6398">
        <w:t>во всех спутниковых системах являются уникальными, а поэтому тем, кто хочет оказать воздействие, будет необходимо использовать для каждый системы отдельное устройство.</w:t>
      </w:r>
    </w:p>
    <w:p w14:paraId="521D1E16" w14:textId="13514D59" w:rsidR="0049775C" w:rsidRPr="005C6398" w:rsidRDefault="0049775C" w:rsidP="005C6398">
      <w:pPr>
        <w:pStyle w:val="50"/>
      </w:pPr>
      <w:r w:rsidRPr="005C6398">
        <w:rPr>
          <w:spacing w:val="-4"/>
        </w:rPr>
        <w:t>Говоря о втором варианте решения проблемы можно заметить, что комплекс не использует</w:t>
      </w:r>
      <w:r w:rsidRPr="005C6398">
        <w:t xml:space="preserve"> данные от системы воздушных сигналов для приближенного определения местной вертикали, поскольку при полете без изменения барометрической высоты, самолет летит на углах тангажа близких к 0 (чаще всего в районе 2–3 градусов), а при этом цена деления большинства резервных приборов составляет 5 градусов, т.</w:t>
      </w:r>
      <w:r w:rsidR="005C6398">
        <w:t> </w:t>
      </w:r>
      <w:r w:rsidRPr="005C6398">
        <w:t xml:space="preserve">е. даже если мы ошибаемся на вышеупомянутые </w:t>
      </w:r>
      <w:r w:rsidRPr="005C6398">
        <w:rPr>
          <w:spacing w:val="-10"/>
        </w:rPr>
        <w:t>2</w:t>
      </w:r>
      <w:r w:rsidR="005C6398" w:rsidRPr="005C6398">
        <w:rPr>
          <w:spacing w:val="-10"/>
        </w:rPr>
        <w:t>–</w:t>
      </w:r>
      <w:r w:rsidRPr="005C6398">
        <w:rPr>
          <w:spacing w:val="-10"/>
        </w:rPr>
        <w:t>3 градуса горизонтального полета, AHRS будет показывать более точные данные о пространственном</w:t>
      </w:r>
      <w:r w:rsidRPr="005C6398">
        <w:t xml:space="preserve"> положении, чем резервные приборы.</w:t>
      </w:r>
    </w:p>
    <w:p w14:paraId="4218241C" w14:textId="2789EEC5" w:rsidR="0049775C" w:rsidRPr="00795FCA" w:rsidRDefault="0049775C" w:rsidP="00795FCA">
      <w:pPr>
        <w:pStyle w:val="50"/>
      </w:pPr>
      <w:r w:rsidRPr="00DF6193">
        <w:rPr>
          <w:spacing w:val="-6"/>
        </w:rPr>
        <w:t>ИКАО ещ</w:t>
      </w:r>
      <w:r w:rsidR="005C6398" w:rsidRPr="00DF6193">
        <w:rPr>
          <w:spacing w:val="-6"/>
        </w:rPr>
        <w:t>е</w:t>
      </w:r>
      <w:r w:rsidRPr="00DF6193">
        <w:rPr>
          <w:spacing w:val="-6"/>
        </w:rPr>
        <w:t xml:space="preserve"> в начале 2000-х годов предложила концепцию CNS/ATM, которая представляет</w:t>
      </w:r>
      <w:r w:rsidRPr="00795FCA">
        <w:t xml:space="preserve"> собой программу внедрения и эксплуатации современных информационных технологий</w:t>
      </w:r>
      <w:r w:rsidR="00DF6193">
        <w:br/>
      </w:r>
      <w:r w:rsidRPr="00795FCA">
        <w:t xml:space="preserve">в гражданскую авиацию, включая спутники, позволяющие создать единой глобальной целостной системы управления воздушным движением и навигации. Она в теории позволяет </w:t>
      </w:r>
      <w:r w:rsidRPr="00DF6193">
        <w:rPr>
          <w:spacing w:val="-6"/>
        </w:rPr>
        <w:t>заменить классические радиолокационные системы, ограниченную голосовую связь и классические</w:t>
      </w:r>
      <w:r w:rsidRPr="00795FCA">
        <w:rPr>
          <w:spacing w:val="-4"/>
        </w:rPr>
        <w:t xml:space="preserve"> средства навигации на соответственно зависимое наблюдение, линии передачи</w:t>
      </w:r>
      <w:r w:rsidRPr="00795FCA">
        <w:t xml:space="preserve"> данных (а также цифровую радиосвязь) и методы зональной навигации для повышения уровня </w:t>
      </w:r>
      <w:r w:rsidRPr="00795FCA">
        <w:rPr>
          <w:spacing w:val="-6"/>
        </w:rPr>
        <w:t>безопасности</w:t>
      </w:r>
      <w:r w:rsidR="00DF6193">
        <w:rPr>
          <w:spacing w:val="-6"/>
        </w:rPr>
        <w:br/>
      </w:r>
      <w:r w:rsidRPr="00795FCA">
        <w:rPr>
          <w:spacing w:val="-6"/>
        </w:rPr>
        <w:t>и эффективности полетов, а также охвата по всему миру. Казалось бы, эта программа</w:t>
      </w:r>
      <w:r w:rsidRPr="00795FCA">
        <w:t xml:space="preserve"> не имела </w:t>
      </w:r>
      <w:r w:rsidRPr="00795FCA">
        <w:lastRenderedPageBreak/>
        <w:t xml:space="preserve">изъянов, но ровно до того момента, пока сигналы GNSS не начали активно глушить или подменять в некоторых регионах мира. Таким образом, на сколько оправдан на момент 2025 года возврат к классическим методам навигации? На сколько оправдано оборудовать ВС АОН </w:t>
      </w:r>
      <w:r w:rsidRPr="00DF6193">
        <w:rPr>
          <w:spacing w:val="-6"/>
        </w:rPr>
        <w:t>комплексами вида GarminG1000 с AHRS, которые используют сигналы GNSS для определения</w:t>
      </w:r>
      <w:r w:rsidRPr="00795FCA">
        <w:t xml:space="preserve"> места самол</w:t>
      </w:r>
      <w:r w:rsidR="00795FCA">
        <w:t>е</w:t>
      </w:r>
      <w:r w:rsidRPr="00795FCA">
        <w:t xml:space="preserve">та приоритетнее над методами классической навигации с целью коррекции систем определения пространственного положения ВС? Эти вопросы оставим </w:t>
      </w:r>
      <w:r w:rsidRPr="00795FCA">
        <w:rPr>
          <w:spacing w:val="-4"/>
        </w:rPr>
        <w:t>риторическими, поскольку на профильных авиационных форумах они не раз задавались и даже</w:t>
      </w:r>
      <w:r w:rsidRPr="00795FCA">
        <w:t xml:space="preserve"> </w:t>
      </w:r>
      <w:r w:rsidRPr="00795FCA">
        <w:rPr>
          <w:spacing w:val="-6"/>
        </w:rPr>
        <w:t xml:space="preserve">предпринимались попытки связаться с компанией </w:t>
      </w:r>
      <w:proofErr w:type="spellStart"/>
      <w:r w:rsidRPr="00795FCA">
        <w:rPr>
          <w:spacing w:val="-6"/>
        </w:rPr>
        <w:t>Garmin</w:t>
      </w:r>
      <w:proofErr w:type="spellEnd"/>
      <w:r w:rsidRPr="00795FCA">
        <w:rPr>
          <w:spacing w:val="-6"/>
        </w:rPr>
        <w:t xml:space="preserve"> Ltd. и указать им на эти несовершенства</w:t>
      </w:r>
      <w:r w:rsidRPr="00795FCA">
        <w:t xml:space="preserve"> системы,</w:t>
      </w:r>
      <w:r w:rsidR="00DF6193">
        <w:br/>
      </w:r>
      <w:r w:rsidRPr="00795FCA">
        <w:t>но компания не меняла свою позицию и указывала на то, что сигнал GPS важный компонент ПНК и что он необходим для определения магнитного курса ВС, используя карту магнитных склонений, а поэтому в случае утраты сигнала спутников, это окажет влияние</w:t>
      </w:r>
      <w:r w:rsidR="00DF6193">
        <w:t xml:space="preserve"> </w:t>
      </w:r>
      <w:r w:rsidRPr="00795FCA">
        <w:t xml:space="preserve">на работу </w:t>
      </w:r>
      <w:proofErr w:type="spellStart"/>
      <w:r w:rsidRPr="00795FCA">
        <w:t>курсовертикали</w:t>
      </w:r>
      <w:proofErr w:type="spellEnd"/>
      <w:r w:rsidRPr="00795FCA">
        <w:t>.</w:t>
      </w:r>
    </w:p>
    <w:p w14:paraId="332E1226" w14:textId="77777777" w:rsidR="0049775C" w:rsidRPr="005C6398" w:rsidRDefault="0049775C" w:rsidP="005C6398">
      <w:pPr>
        <w:pStyle w:val="50"/>
      </w:pPr>
      <w:r w:rsidRPr="00DF6193">
        <w:rPr>
          <w:spacing w:val="-10"/>
        </w:rPr>
        <w:t>Таким образом, авиационным властям и производителям бортовой авионики для современных</w:t>
      </w:r>
      <w:r w:rsidRPr="005C6398">
        <w:t xml:space="preserve"> типов воздушных судов, в особенности авиации общего назначения, крайне необходимо </w:t>
      </w:r>
      <w:r w:rsidRPr="00DF6193">
        <w:rPr>
          <w:spacing w:val="-4"/>
        </w:rPr>
        <w:t xml:space="preserve">обратить внимание на данную проблему. А производитель </w:t>
      </w:r>
      <w:proofErr w:type="spellStart"/>
      <w:r w:rsidRPr="00DF6193">
        <w:rPr>
          <w:spacing w:val="-4"/>
        </w:rPr>
        <w:t>Garmin</w:t>
      </w:r>
      <w:proofErr w:type="spellEnd"/>
      <w:r w:rsidRPr="00DF6193">
        <w:rPr>
          <w:spacing w:val="-4"/>
        </w:rPr>
        <w:t xml:space="preserve"> Ltd. обязан внести изменения</w:t>
      </w:r>
      <w:r w:rsidRPr="005C6398">
        <w:t xml:space="preserve"> в логику работы системы и ввести дополнительные меры по улучшению определения местоположения ВС, чтобы то в свою очередь стало оказывать меньше влияния на работу систем определения пространственного положения.</w:t>
      </w:r>
    </w:p>
    <w:p w14:paraId="21B91508" w14:textId="77777777" w:rsidR="00856FBC" w:rsidRPr="003A6DBC" w:rsidRDefault="00856FBC" w:rsidP="00856FBC">
      <w:pPr>
        <w:pStyle w:val="8"/>
      </w:pPr>
      <w:r w:rsidRPr="003A6DBC">
        <w:t>СПИСОК ИСПОЛЬЗОВАННЫХ ИСТОЧНИКОВ</w:t>
      </w:r>
    </w:p>
    <w:p w14:paraId="53086075" w14:textId="77777777" w:rsidR="0049775C" w:rsidRPr="00392906" w:rsidRDefault="0049775C" w:rsidP="00795FCA">
      <w:pPr>
        <w:pStyle w:val="50"/>
      </w:pPr>
      <w:r w:rsidRPr="00392906">
        <w:t>1.</w:t>
      </w:r>
      <w:r w:rsidRPr="00392906">
        <w:rPr>
          <w:lang w:val="en-US"/>
        </w:rPr>
        <w:t> Garmin</w:t>
      </w:r>
      <w:r w:rsidRPr="00392906">
        <w:t xml:space="preserve"> </w:t>
      </w:r>
      <w:r w:rsidRPr="00392906">
        <w:rPr>
          <w:lang w:val="en-US"/>
        </w:rPr>
        <w:t>Ltd</w:t>
      </w:r>
      <w:r w:rsidRPr="00392906">
        <w:t xml:space="preserve">., </w:t>
      </w:r>
      <w:r w:rsidRPr="00392906">
        <w:rPr>
          <w:lang w:val="en-US"/>
        </w:rPr>
        <w:t>G</w:t>
      </w:r>
      <w:r w:rsidRPr="00392906">
        <w:t xml:space="preserve">1000 </w:t>
      </w:r>
      <w:r w:rsidRPr="00392906">
        <w:rPr>
          <w:lang w:val="en-US"/>
        </w:rPr>
        <w:t>Integrated</w:t>
      </w:r>
      <w:r w:rsidRPr="00392906">
        <w:t xml:space="preserve"> </w:t>
      </w:r>
      <w:r w:rsidRPr="00392906">
        <w:rPr>
          <w:lang w:val="en-US"/>
        </w:rPr>
        <w:t>Avionics</w:t>
      </w:r>
      <w:r w:rsidRPr="00392906">
        <w:t xml:space="preserve"> </w:t>
      </w:r>
      <w:r w:rsidRPr="00392906">
        <w:rPr>
          <w:lang w:val="en-US"/>
        </w:rPr>
        <w:t>System</w:t>
      </w:r>
      <w:r w:rsidRPr="00392906">
        <w:t xml:space="preserve"> </w:t>
      </w:r>
      <w:r w:rsidRPr="00392906">
        <w:rPr>
          <w:lang w:val="en-US"/>
        </w:rPr>
        <w:t>Pilot</w:t>
      </w:r>
      <w:r w:rsidRPr="00392906">
        <w:t>’</w:t>
      </w:r>
      <w:r w:rsidRPr="00392906">
        <w:rPr>
          <w:lang w:val="en-US"/>
        </w:rPr>
        <w:t>s</w:t>
      </w:r>
      <w:r w:rsidRPr="00392906">
        <w:t xml:space="preserve"> </w:t>
      </w:r>
      <w:r w:rsidRPr="00392906">
        <w:rPr>
          <w:lang w:val="en-US"/>
        </w:rPr>
        <w:t>Guide</w:t>
      </w:r>
      <w:r w:rsidRPr="00392906">
        <w:t xml:space="preserve"> [В Интернете] // </w:t>
      </w:r>
      <w:r w:rsidRPr="00392906">
        <w:rPr>
          <w:lang w:val="en-US"/>
        </w:rPr>
        <w:t>static</w:t>
      </w:r>
      <w:r w:rsidRPr="00392906">
        <w:t>.</w:t>
      </w:r>
      <w:proofErr w:type="spellStart"/>
      <w:r w:rsidRPr="00392906">
        <w:rPr>
          <w:lang w:val="en-US"/>
        </w:rPr>
        <w:t>garmin</w:t>
      </w:r>
      <w:proofErr w:type="spellEnd"/>
      <w:r w:rsidRPr="00392906">
        <w:t>.</w:t>
      </w:r>
      <w:r w:rsidRPr="00392906">
        <w:rPr>
          <w:lang w:val="en-US"/>
        </w:rPr>
        <w:t>com</w:t>
      </w:r>
      <w:r w:rsidRPr="00392906">
        <w:t xml:space="preserve">. – </w:t>
      </w:r>
      <w:r w:rsidRPr="00392906">
        <w:rPr>
          <w:lang w:val="en-US"/>
        </w:rPr>
        <w:t>Garmin</w:t>
      </w:r>
      <w:r w:rsidRPr="00392906">
        <w:t xml:space="preserve"> </w:t>
      </w:r>
      <w:r w:rsidRPr="00392906">
        <w:rPr>
          <w:lang w:val="en-US"/>
        </w:rPr>
        <w:t>Ltd</w:t>
      </w:r>
      <w:r w:rsidRPr="00392906">
        <w:t xml:space="preserve">. – 25 сентябрь 2025 г. – </w:t>
      </w:r>
      <w:r w:rsidRPr="00392906">
        <w:rPr>
          <w:lang w:val="en-US"/>
        </w:rPr>
        <w:t>http</w:t>
      </w:r>
      <w:r w:rsidRPr="00392906">
        <w:t>://</w:t>
      </w:r>
      <w:r w:rsidRPr="00392906">
        <w:rPr>
          <w:lang w:val="en-US"/>
        </w:rPr>
        <w:t>static</w:t>
      </w:r>
      <w:r w:rsidRPr="00392906">
        <w:t>.</w:t>
      </w:r>
      <w:proofErr w:type="spellStart"/>
      <w:r w:rsidRPr="00392906">
        <w:rPr>
          <w:lang w:val="en-US"/>
        </w:rPr>
        <w:t>garmin</w:t>
      </w:r>
      <w:proofErr w:type="spellEnd"/>
      <w:r w:rsidRPr="00392906">
        <w:t>.</w:t>
      </w:r>
      <w:r w:rsidRPr="00392906">
        <w:rPr>
          <w:lang w:val="en-US"/>
        </w:rPr>
        <w:t>com</w:t>
      </w:r>
      <w:r w:rsidRPr="00392906">
        <w:t>/</w:t>
      </w:r>
      <w:proofErr w:type="spellStart"/>
      <w:r w:rsidRPr="00392906">
        <w:rPr>
          <w:lang w:val="en-US"/>
        </w:rPr>
        <w:t>pumac</w:t>
      </w:r>
      <w:proofErr w:type="spellEnd"/>
      <w:r w:rsidRPr="00392906">
        <w:t>/190-00649-03_0</w:t>
      </w:r>
      <w:r w:rsidRPr="00392906">
        <w:rPr>
          <w:lang w:val="en-US"/>
        </w:rPr>
        <w:t>B</w:t>
      </w:r>
      <w:r w:rsidRPr="00392906">
        <w:t>_</w:t>
      </w:r>
      <w:r w:rsidRPr="00392906">
        <w:rPr>
          <w:lang w:val="en-US"/>
        </w:rPr>
        <w:t>web</w:t>
      </w:r>
      <w:r w:rsidRPr="00392906">
        <w:t>.</w:t>
      </w:r>
      <w:r w:rsidRPr="00392906">
        <w:rPr>
          <w:lang w:val="en-US"/>
        </w:rPr>
        <w:t>pdf</w:t>
      </w:r>
      <w:r w:rsidRPr="00392906">
        <w:t>.</w:t>
      </w:r>
    </w:p>
    <w:p w14:paraId="2B325858" w14:textId="4E0D5FD5" w:rsidR="0049775C" w:rsidRPr="00392906" w:rsidRDefault="0049775C" w:rsidP="00795FCA">
      <w:pPr>
        <w:pStyle w:val="50"/>
        <w:rPr>
          <w:rFonts w:eastAsiaTheme="minorEastAsia"/>
        </w:rPr>
      </w:pPr>
    </w:p>
    <w:p w14:paraId="72225ADF" w14:textId="2B051DD1" w:rsidR="00132B6B" w:rsidRPr="00392906" w:rsidRDefault="00132B6B" w:rsidP="00795FCA">
      <w:pPr>
        <w:pStyle w:val="50"/>
        <w:rPr>
          <w:rFonts w:eastAsiaTheme="minorEastAsia"/>
        </w:rPr>
      </w:pPr>
    </w:p>
    <w:p w14:paraId="3E61EE69" w14:textId="77777777" w:rsidR="00A20EAE" w:rsidRPr="00392906" w:rsidRDefault="00A20EAE" w:rsidP="00795FCA">
      <w:pPr>
        <w:pStyle w:val="14"/>
      </w:pPr>
      <w:r w:rsidRPr="00392906">
        <w:t>УДК 681.5</w:t>
      </w:r>
    </w:p>
    <w:p w14:paraId="4E040A56" w14:textId="77777777" w:rsidR="00A20EAE" w:rsidRPr="00392906" w:rsidRDefault="00A20EAE" w:rsidP="00795FCA">
      <w:pPr>
        <w:pStyle w:val="25"/>
      </w:pPr>
      <w:bookmarkStart w:id="27" w:name="_Toc225237364"/>
      <w:r w:rsidRPr="00392906">
        <w:t>В. А. Зотов, Е. Ю. Печенина, В. А. Печенин</w:t>
      </w:r>
      <w:bookmarkEnd w:id="27"/>
    </w:p>
    <w:p w14:paraId="0C0D5711" w14:textId="151C61E3" w:rsidR="00A20EAE" w:rsidRPr="00795FCA" w:rsidRDefault="00A20EAE" w:rsidP="00795FCA">
      <w:pPr>
        <w:pStyle w:val="33"/>
      </w:pPr>
      <w:bookmarkStart w:id="28" w:name="_Toc225237365"/>
      <w:r w:rsidRPr="00795FCA">
        <w:t>ФГФОУ ВО «Самарский национальный исследовательский университет имени академика С. П. Королева»</w:t>
      </w:r>
      <w:r w:rsidR="00ED0C55">
        <w:t xml:space="preserve"> (г. Самара, Российская Федерация)</w:t>
      </w:r>
      <w:bookmarkEnd w:id="28"/>
    </w:p>
    <w:p w14:paraId="76D1E823" w14:textId="552ED99A" w:rsidR="00A20EAE" w:rsidRPr="00392906" w:rsidRDefault="00A20EAE" w:rsidP="00795FCA">
      <w:pPr>
        <w:pStyle w:val="40"/>
      </w:pPr>
      <w:bookmarkStart w:id="29" w:name="_Toc225237366"/>
      <w:r w:rsidRPr="00392906">
        <w:t>ПРИМЕНЕНИЕ МЕТОДОВ СНИЖЕНИЯ РАЗМЕРНОСТИ И КЛАСТЕРНОГО АНАЛИЗА ВИБРОСИГНАЛОВ ДЛЯ ДИАГНОСТИКИ ИЗНОСА ИНСТРУМЕНТА</w:t>
      </w:r>
      <w:r w:rsidR="00795FCA">
        <w:rPr>
          <w:rFonts w:asciiTheme="minorHAnsi" w:hAnsiTheme="minorHAnsi"/>
        </w:rPr>
        <w:br/>
      </w:r>
      <w:r w:rsidRPr="00392906">
        <w:t>В АВИАЦИОННОМ ПРОИЗВОДСТВЕ</w:t>
      </w:r>
      <w:bookmarkEnd w:id="29"/>
    </w:p>
    <w:p w14:paraId="6DC3730F" w14:textId="77777777" w:rsidR="00A20EAE" w:rsidRPr="00795FCA" w:rsidRDefault="00A20EAE" w:rsidP="00795FCA">
      <w:pPr>
        <w:pStyle w:val="50"/>
      </w:pPr>
      <w:r w:rsidRPr="00795FCA">
        <w:rPr>
          <w:spacing w:val="-4"/>
        </w:rPr>
        <w:t>Повышение надежности и эффективности авиационного производства напрямую связано</w:t>
      </w:r>
      <w:r w:rsidRPr="00795FCA">
        <w:t xml:space="preserve"> </w:t>
      </w:r>
      <w:r w:rsidRPr="00795FCA">
        <w:rPr>
          <w:spacing w:val="-2"/>
        </w:rPr>
        <w:t>с качеством механической обработки деталей из трудно поддающихся материалов – титановых</w:t>
      </w:r>
      <w:r w:rsidRPr="00795FCA">
        <w:t xml:space="preserve"> и жаропрочных сплавов, композитов. Одним из ключевых факторов, влияющих на качество </w:t>
      </w:r>
      <w:r w:rsidRPr="00795FCA">
        <w:rPr>
          <w:spacing w:val="-6"/>
        </w:rPr>
        <w:t>обработки, является состояние режущего инструмента. Износ инструмента приводит к ухудшению</w:t>
      </w:r>
      <w:r w:rsidRPr="00795FCA">
        <w:t xml:space="preserve"> точности обработки, повышению шероховатости поверхности, росту вибраций и риску возникновения аварийных ситуаций.</w:t>
      </w:r>
    </w:p>
    <w:p w14:paraId="7E21F976" w14:textId="413C2B97" w:rsidR="00A20EAE" w:rsidRPr="00795FCA" w:rsidRDefault="00A20EAE" w:rsidP="00795FCA">
      <w:pPr>
        <w:pStyle w:val="50"/>
      </w:pPr>
      <w:r w:rsidRPr="00795FCA">
        <w:t>Современные методы контроля износа основываются на мониторинге параметров вибрации [1], акустической эмиссии [2] и сил резания. Однако традиционные подходы часто оказываются чувствительны к шуму и требуют значительных вычислительных ресурсов.</w:t>
      </w:r>
      <w:r w:rsidR="00795FCA">
        <w:br/>
      </w:r>
      <w:r w:rsidRPr="00795FCA">
        <w:rPr>
          <w:spacing w:val="-4"/>
        </w:rPr>
        <w:t>В данной работе предложен метод анализа вибросигналов на основе вейвлет-преобразования [3]</w:t>
      </w:r>
      <w:r w:rsidRPr="00795FCA">
        <w:t xml:space="preserve"> </w:t>
      </w:r>
      <w:r w:rsidRPr="00795FCA">
        <w:rPr>
          <w:spacing w:val="-6"/>
        </w:rPr>
        <w:t>и снижения размерности признакового пространства. Ключевая идея заключается в использовании</w:t>
      </w:r>
      <w:r w:rsidRPr="00795FCA">
        <w:t xml:space="preserve"> расстояния между центрами кластеров сигналов в двумерном пространстве признаков как метрики износа инструмента.</w:t>
      </w:r>
    </w:p>
    <w:p w14:paraId="786C1D2C" w14:textId="01A78589" w:rsidR="00A20EAE" w:rsidRPr="00795FCA" w:rsidRDefault="00A20EAE" w:rsidP="00795FCA">
      <w:pPr>
        <w:pStyle w:val="50"/>
      </w:pPr>
      <w:r w:rsidRPr="00795FCA">
        <w:rPr>
          <w:spacing w:val="-8"/>
        </w:rPr>
        <w:t>Цель исследования заключалась в применении методов снижения размерности и кластерного</w:t>
      </w:r>
      <w:r w:rsidRPr="00795FCA">
        <w:t xml:space="preserve"> анализа вибросигналов для контроля износа инструмента типа фреза. Разработка должна </w:t>
      </w:r>
      <w:r w:rsidRPr="00795FCA">
        <w:rPr>
          <w:spacing w:val="-4"/>
        </w:rPr>
        <w:t>обеспечить эффективное разделение выявленных идентифицирующих признаков вибросигнала</w:t>
      </w:r>
      <w:r w:rsidRPr="00795FCA">
        <w:t xml:space="preserve"> </w:t>
      </w:r>
      <w:r w:rsidRPr="00795FCA">
        <w:lastRenderedPageBreak/>
        <w:t xml:space="preserve">на кластеры признаков, позволяющих классифицировать износ инструмента в </w:t>
      </w:r>
      <w:r w:rsidR="00795FCA">
        <w:t>трех</w:t>
      </w:r>
      <w:r w:rsidRPr="00795FCA">
        <w:t xml:space="preserve"> градациях: «новый» инструмент», инструмент с «допустимым износом», «изношенный инструмент</w:t>
      </w:r>
      <w:r w:rsidR="00795FCA">
        <w:t>»</w:t>
      </w:r>
      <w:r w:rsidRPr="00795FCA">
        <w:t>.</w:t>
      </w:r>
    </w:p>
    <w:p w14:paraId="66A8242F" w14:textId="77777777" w:rsidR="00A20EAE" w:rsidRPr="00795FCA" w:rsidRDefault="00A20EAE" w:rsidP="00795FCA">
      <w:pPr>
        <w:pStyle w:val="50"/>
      </w:pPr>
      <w:r w:rsidRPr="00795FCA">
        <w:t>Обработка сигналов в исследовании включает следующие этапы:</w:t>
      </w:r>
    </w:p>
    <w:p w14:paraId="5B80FB03" w14:textId="77777777" w:rsidR="00A20EAE" w:rsidRPr="00795FCA" w:rsidRDefault="00A20EAE" w:rsidP="00795FCA">
      <w:pPr>
        <w:pStyle w:val="50"/>
      </w:pPr>
      <w:r w:rsidRPr="00795FCA">
        <w:t>1. </w:t>
      </w:r>
      <w:r w:rsidRPr="00795FCA">
        <w:rPr>
          <w:spacing w:val="-4"/>
        </w:rPr>
        <w:t>Получение вибрационного сигнала во время фрезерования на обрабатывающем центре</w:t>
      </w:r>
      <w:r w:rsidRPr="00795FCA">
        <w:t>.</w:t>
      </w:r>
    </w:p>
    <w:p w14:paraId="7E2A770E" w14:textId="77777777" w:rsidR="00A20EAE" w:rsidRPr="00795FCA" w:rsidRDefault="00A20EAE" w:rsidP="00795FCA">
      <w:pPr>
        <w:pStyle w:val="50"/>
      </w:pPr>
      <w:r w:rsidRPr="00795FCA">
        <w:t>2. </w:t>
      </w:r>
      <w:r w:rsidRPr="00795FCA">
        <w:rPr>
          <w:spacing w:val="-4"/>
        </w:rPr>
        <w:t>Вейвлет-анализ: декомпозиция сигнала для выделения временно-частотных признаков</w:t>
      </w:r>
      <w:r w:rsidRPr="00795FCA">
        <w:t>.</w:t>
      </w:r>
    </w:p>
    <w:p w14:paraId="3E26538A" w14:textId="77777777" w:rsidR="00A20EAE" w:rsidRPr="00795FCA" w:rsidRDefault="00A20EAE" w:rsidP="00795FCA">
      <w:pPr>
        <w:pStyle w:val="50"/>
      </w:pPr>
      <w:r w:rsidRPr="00795FCA">
        <w:t>3. Снижение размерности (метод главных компонент [4]) до двумерного пространства для дальнейшего анализа.</w:t>
      </w:r>
    </w:p>
    <w:p w14:paraId="5F5FADEC" w14:textId="3951D97A" w:rsidR="00A20EAE" w:rsidRPr="00795FCA" w:rsidRDefault="00A20EAE" w:rsidP="00795FCA">
      <w:pPr>
        <w:pStyle w:val="50"/>
      </w:pPr>
      <w:r w:rsidRPr="00795FCA">
        <w:t>4. Формирование кластеров: каждый кластер соответствует состоянию инструмента</w:t>
      </w:r>
      <w:r w:rsidR="00795FCA">
        <w:br/>
      </w:r>
      <w:r w:rsidRPr="00795FCA">
        <w:t>на определ</w:t>
      </w:r>
      <w:r w:rsidR="00795FCA">
        <w:t>е</w:t>
      </w:r>
      <w:r w:rsidRPr="00795FCA">
        <w:t>нной стадии износа.</w:t>
      </w:r>
    </w:p>
    <w:p w14:paraId="74A019F0" w14:textId="77777777" w:rsidR="00A20EAE" w:rsidRPr="00795FCA" w:rsidRDefault="00A20EAE" w:rsidP="00795FCA">
      <w:pPr>
        <w:pStyle w:val="50"/>
      </w:pPr>
      <w:r w:rsidRPr="00795FCA">
        <w:t xml:space="preserve">5. Вычисление </w:t>
      </w:r>
      <w:proofErr w:type="spellStart"/>
      <w:r w:rsidRPr="00795FCA">
        <w:t>межкластерного</w:t>
      </w:r>
      <w:proofErr w:type="spellEnd"/>
      <w:r w:rsidRPr="00795FCA">
        <w:t xml:space="preserve"> расстояния как диагностической метрики.</w:t>
      </w:r>
    </w:p>
    <w:p w14:paraId="3D0FF8E9" w14:textId="77777777" w:rsidR="00A20EAE" w:rsidRPr="00795FCA" w:rsidRDefault="00A20EAE" w:rsidP="00795FCA">
      <w:pPr>
        <w:pStyle w:val="50"/>
      </w:pPr>
      <w:r w:rsidRPr="00795FCA">
        <w:t xml:space="preserve">Предложенный подход позволяет сопоставлять расстояние между кластерами с ростом </w:t>
      </w:r>
      <w:r w:rsidRPr="00795FCA">
        <w:rPr>
          <w:spacing w:val="-6"/>
        </w:rPr>
        <w:t>износа инструмента, что обеспечивает возможность раннего обнаружения критических состояний</w:t>
      </w:r>
      <w:r w:rsidRPr="00795FCA">
        <w:t>.</w:t>
      </w:r>
    </w:p>
    <w:p w14:paraId="28CCCBB4" w14:textId="77777777" w:rsidR="00A20EAE" w:rsidRPr="00795FCA" w:rsidRDefault="00A20EAE" w:rsidP="00795FCA">
      <w:pPr>
        <w:pStyle w:val="50"/>
      </w:pPr>
      <w:r w:rsidRPr="00795FCA">
        <w:rPr>
          <w:spacing w:val="-6"/>
        </w:rPr>
        <w:t xml:space="preserve">Для записи виброграмм использовался акселерометр 1V151HC-100 </w:t>
      </w:r>
      <w:proofErr w:type="spellStart"/>
      <w:r w:rsidRPr="00795FCA">
        <w:rPr>
          <w:spacing w:val="-6"/>
        </w:rPr>
        <w:t>GTLab</w:t>
      </w:r>
      <w:proofErr w:type="spellEnd"/>
      <w:r w:rsidRPr="00795FCA">
        <w:rPr>
          <w:spacing w:val="-6"/>
        </w:rPr>
        <w:t>, подключенный</w:t>
      </w:r>
      <w:r w:rsidRPr="00795FCA">
        <w:t xml:space="preserve"> к персональному компьютеру через контроллер ВС-357. Запись сигналов вибраций по трем осям велась с использованием программного обеспечения </w:t>
      </w:r>
      <w:proofErr w:type="spellStart"/>
      <w:r w:rsidRPr="00795FCA">
        <w:t>VibroMon</w:t>
      </w:r>
      <w:proofErr w:type="spellEnd"/>
      <w:r w:rsidRPr="00795FCA">
        <w:t xml:space="preserve"> [5].</w:t>
      </w:r>
    </w:p>
    <w:p w14:paraId="53AF6FB0" w14:textId="77777777" w:rsidR="00A20EAE" w:rsidRPr="00795FCA" w:rsidRDefault="00A20EAE" w:rsidP="00795FCA">
      <w:pPr>
        <w:pStyle w:val="50"/>
      </w:pPr>
      <w:r w:rsidRPr="00795FCA">
        <w:t>Предобработка сигналов включала в себя фильтрацию лишней записи (запись, когда обработка не велась, врезание и выход инструмента) и его центрирование – вычитание математического ожидания из исходного сигнала.</w:t>
      </w:r>
    </w:p>
    <w:p w14:paraId="0C5C8EBA" w14:textId="77777777" w:rsidR="00A20EAE" w:rsidRPr="00795FCA" w:rsidRDefault="00A20EAE" w:rsidP="00795FCA">
      <w:pPr>
        <w:pStyle w:val="50"/>
      </w:pPr>
      <w:r w:rsidRPr="00795FCA">
        <w:t>На выделенном интервале выполнялось вейвлет-разложение сигнала. Коэффициенты вейвлет-разложения имеют следующий вид:</w:t>
      </w:r>
    </w:p>
    <w:p w14:paraId="4516EBFE" w14:textId="028F26DF" w:rsidR="007D028C" w:rsidRPr="007D028C" w:rsidRDefault="007D028C" w:rsidP="007D028C">
      <w:pPr>
        <w:pStyle w:val="9"/>
      </w:pPr>
      <w:r w:rsidRPr="007D028C">
        <w:rPr>
          <w:position w:val="-30"/>
        </w:rPr>
        <w:object w:dxaOrig="3140" w:dyaOrig="720" w14:anchorId="35AE676C">
          <v:shape id="_x0000_i1063" type="#_x0000_t75" style="width:157.4pt;height:36pt" o:ole="">
            <v:imagedata r:id="rId103" o:title=""/>
          </v:shape>
          <o:OLEObject Type="Embed" ProgID="Equation.DSMT4" ShapeID="_x0000_i1063" DrawAspect="Content" ObjectID="_1835874121" r:id="rId104"/>
        </w:object>
      </w:r>
      <w:r>
        <w:tab/>
      </w:r>
      <w:r w:rsidRPr="007D028C">
        <w:t>(1)</w:t>
      </w:r>
    </w:p>
    <w:p w14:paraId="7D0DC146" w14:textId="1163DDBF" w:rsidR="00A20EAE" w:rsidRPr="00392906" w:rsidRDefault="00A20EAE" w:rsidP="007D028C">
      <w:pPr>
        <w:pStyle w:val="50"/>
        <w:ind w:firstLine="0"/>
      </w:pPr>
      <w:r w:rsidRPr="00392906">
        <w:t>где</w:t>
      </w:r>
      <w:r w:rsidR="007D028C" w:rsidRPr="007D028C">
        <w:t xml:space="preserve"> </w:t>
      </w:r>
      <w:r w:rsidR="007D028C" w:rsidRPr="007D028C">
        <w:rPr>
          <w:i/>
          <w:iCs/>
          <w:lang w:val="en-US"/>
        </w:rPr>
        <w:t>x</w:t>
      </w:r>
      <w:r w:rsidR="007D028C" w:rsidRPr="007D028C">
        <w:t>(</w:t>
      </w:r>
      <w:r w:rsidR="007D028C" w:rsidRPr="007D028C">
        <w:rPr>
          <w:i/>
          <w:iCs/>
          <w:lang w:val="en-US"/>
        </w:rPr>
        <w:t>t</w:t>
      </w:r>
      <w:r w:rsidR="007D028C" w:rsidRPr="007D028C">
        <w:t>)</w:t>
      </w:r>
      <w:r w:rsidRPr="00392906">
        <w:t xml:space="preserve"> – случайный процесс</w:t>
      </w:r>
      <w:r w:rsidR="007D028C" w:rsidRPr="007D028C">
        <w:t xml:space="preserve">; </w:t>
      </w:r>
      <w:r w:rsidR="007D028C">
        <w:rPr>
          <w:lang w:val="en-US"/>
        </w:rPr>
        <w:t>φ</w:t>
      </w:r>
      <w:r w:rsidR="007D028C" w:rsidRPr="007D028C">
        <w:t>(</w:t>
      </w:r>
      <w:r w:rsidR="007D028C" w:rsidRPr="007D028C">
        <w:rPr>
          <w:i/>
          <w:iCs/>
          <w:lang w:val="en-US"/>
        </w:rPr>
        <w:t>t</w:t>
      </w:r>
      <w:r w:rsidR="007D028C" w:rsidRPr="007D028C">
        <w:t>)</w:t>
      </w:r>
      <w:r w:rsidRPr="00392906">
        <w:t xml:space="preserve"> – выбранный анализирующий вейвлет</w:t>
      </w:r>
      <w:r w:rsidR="007D028C" w:rsidRPr="007D028C">
        <w:t xml:space="preserve">; </w:t>
      </w:r>
      <w:r w:rsidR="007D028C" w:rsidRPr="007D028C">
        <w:rPr>
          <w:i/>
          <w:iCs/>
          <w:lang w:val="en-US"/>
        </w:rPr>
        <w:t>a</w:t>
      </w:r>
      <w:r w:rsidR="007D028C">
        <w:rPr>
          <w:lang w:val="en-US"/>
        </w:rPr>
        <w:t> </w:t>
      </w:r>
      <w:r w:rsidR="007D028C" w:rsidRPr="007D028C">
        <w:t>≠</w:t>
      </w:r>
      <w:r w:rsidR="007D028C">
        <w:rPr>
          <w:lang w:val="en-US"/>
        </w:rPr>
        <w:t> </w:t>
      </w:r>
      <w:r w:rsidR="007D028C" w:rsidRPr="007D028C">
        <w:t>0</w:t>
      </w:r>
      <w:r w:rsidRPr="00392906">
        <w:t xml:space="preserve"> – параметр масштаба</w:t>
      </w:r>
      <w:r w:rsidR="007D028C" w:rsidRPr="007D028C">
        <w:t xml:space="preserve">; </w:t>
      </w:r>
      <w:r w:rsidR="007D028C" w:rsidRPr="007D028C">
        <w:rPr>
          <w:i/>
          <w:iCs/>
          <w:lang w:val="en-US"/>
        </w:rPr>
        <w:t>b</w:t>
      </w:r>
      <w:r w:rsidR="007D028C">
        <w:rPr>
          <w:lang w:val="en-US"/>
        </w:rPr>
        <w:t> </w:t>
      </w:r>
      <w:r w:rsidR="007D028C" w:rsidRPr="007D028C">
        <w:t>≥</w:t>
      </w:r>
      <w:r w:rsidR="007D028C">
        <w:rPr>
          <w:lang w:val="en-US"/>
        </w:rPr>
        <w:t> </w:t>
      </w:r>
      <w:r w:rsidR="007D028C" w:rsidRPr="007D028C">
        <w:t>0</w:t>
      </w:r>
      <w:r w:rsidRPr="00392906">
        <w:t xml:space="preserve"> – параметр сдвига.</w:t>
      </w:r>
    </w:p>
    <w:p w14:paraId="13BC98C3" w14:textId="77777777" w:rsidR="00A20EAE" w:rsidRPr="00392906" w:rsidRDefault="00A20EAE" w:rsidP="007D028C">
      <w:pPr>
        <w:pStyle w:val="50"/>
      </w:pPr>
      <w:r w:rsidRPr="00392906">
        <w:t xml:space="preserve">Для разложения использовался комплексный вейвлет </w:t>
      </w:r>
      <w:proofErr w:type="spellStart"/>
      <w:r w:rsidRPr="00392906">
        <w:t>Морле</w:t>
      </w:r>
      <w:proofErr w:type="spellEnd"/>
      <w:r w:rsidRPr="00392906">
        <w:t>, имеющего хорошую разрешающую способность как по времени, так и по частоте</w:t>
      </w:r>
    </w:p>
    <w:p w14:paraId="453D2DE8" w14:textId="5F82F27E" w:rsidR="00A20EAE" w:rsidRPr="00392906" w:rsidRDefault="007D028C" w:rsidP="007D028C">
      <w:pPr>
        <w:pStyle w:val="9"/>
      </w:pPr>
      <w:r w:rsidRPr="00795FCA">
        <w:rPr>
          <w:position w:val="-28"/>
        </w:rPr>
        <w:object w:dxaOrig="2540" w:dyaOrig="680" w14:anchorId="22333F01">
          <v:shape id="_x0000_i1064" type="#_x0000_t75" style="width:127.25pt;height:34.35pt" o:ole="">
            <v:imagedata r:id="rId105" o:title=""/>
          </v:shape>
          <o:OLEObject Type="Embed" ProgID="Equation.DSMT4" ShapeID="_x0000_i1064" DrawAspect="Content" ObjectID="_1835874122" r:id="rId106"/>
        </w:object>
      </w:r>
      <w:r w:rsidR="00A20EAE" w:rsidRPr="00392906">
        <w:tab/>
      </w:r>
      <w:r w:rsidRPr="00DF6193">
        <w:t>(</w:t>
      </w:r>
      <w:r w:rsidR="00A20EAE" w:rsidRPr="00392906">
        <w:t>2)</w:t>
      </w:r>
    </w:p>
    <w:p w14:paraId="5716F88B" w14:textId="22F125D3" w:rsidR="00A20EAE" w:rsidRPr="00795FCA" w:rsidRDefault="00A20EAE" w:rsidP="00795FCA">
      <w:pPr>
        <w:pStyle w:val="50"/>
      </w:pPr>
      <w:r w:rsidRPr="00795FCA">
        <w:t>Основываясь на коэффициентах вейвлет разложения для трех осей вычислялось</w:t>
      </w:r>
      <w:r w:rsidR="007D028C">
        <w:br/>
      </w:r>
      <w:r w:rsidRPr="00795FCA">
        <w:t>два признака: средняя энергия и стандартное отклонение этой энергии.</w:t>
      </w:r>
    </w:p>
    <w:p w14:paraId="2749CF7A" w14:textId="55AD3CB6" w:rsidR="00A20EAE" w:rsidRPr="00795FCA" w:rsidRDefault="00A20EAE" w:rsidP="00795FCA">
      <w:pPr>
        <w:pStyle w:val="50"/>
      </w:pPr>
      <w:r w:rsidRPr="00795FCA">
        <w:t>Эксперименты проводились на черновой обработке прямоугольных образцов,</w:t>
      </w:r>
      <w:r w:rsidR="00DF6193">
        <w:br/>
      </w:r>
      <w:r w:rsidRPr="00795FCA">
        <w:t xml:space="preserve">на </w:t>
      </w:r>
      <w:r w:rsidRPr="007D028C">
        <w:rPr>
          <w:spacing w:val="-4"/>
        </w:rPr>
        <w:t>5</w:t>
      </w:r>
      <w:r w:rsidR="00795FCA" w:rsidRPr="007D028C">
        <w:rPr>
          <w:spacing w:val="-4"/>
        </w:rPr>
        <w:noBreakHyphen/>
      </w:r>
      <w:r w:rsidRPr="007D028C">
        <w:rPr>
          <w:spacing w:val="-4"/>
        </w:rPr>
        <w:t>координатный фрезерном обрабатывающем центре S500L. Измерение износа режущих кромок</w:t>
      </w:r>
      <w:r w:rsidRPr="00795FCA">
        <w:t xml:space="preserve"> инструмента проводят обычно на цифровом микроскопе. На рисунке 1 приведен станок</w:t>
      </w:r>
      <w:r w:rsidR="00DF6193">
        <w:t xml:space="preserve"> </w:t>
      </w:r>
      <w:r w:rsidRPr="00795FCA">
        <w:t>с образцом и процесс измерения износа инструмента.</w:t>
      </w:r>
    </w:p>
    <w:p w14:paraId="55A95323" w14:textId="77777777" w:rsidR="00A20EAE" w:rsidRPr="00795FCA" w:rsidRDefault="00A20EAE" w:rsidP="00795FCA">
      <w:pPr>
        <w:pStyle w:val="50"/>
      </w:pPr>
    </w:p>
    <w:p w14:paraId="50D18404" w14:textId="43F435A0" w:rsidR="00A20EAE" w:rsidRPr="007D028C" w:rsidRDefault="00A20EAE" w:rsidP="004F3F3E">
      <w:pPr>
        <w:pStyle w:val="6"/>
      </w:pPr>
      <w:r w:rsidRPr="004F3F3E">
        <w:rPr>
          <w:noProof/>
        </w:rPr>
        <w:drawing>
          <wp:inline distT="0" distB="0" distL="0" distR="0" wp14:anchorId="358C770C" wp14:editId="68BFDC40">
            <wp:extent cx="5724000" cy="2058067"/>
            <wp:effectExtent l="0" t="0" r="0" b="0"/>
            <wp:docPr id="6" name="Рисунок 6" descr="Ри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ис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24000" cy="2058067"/>
                    </a:xfrm>
                    <a:prstGeom prst="rect">
                      <a:avLst/>
                    </a:prstGeom>
                    <a:noFill/>
                    <a:ln>
                      <a:noFill/>
                    </a:ln>
                  </pic:spPr>
                </pic:pic>
              </a:graphicData>
            </a:graphic>
          </wp:inline>
        </w:drawing>
      </w:r>
      <w:r w:rsidRPr="007D028C">
        <w:t xml:space="preserve">Рисунок 1 – </w:t>
      </w:r>
      <w:r w:rsidRPr="007D028C">
        <w:rPr>
          <w:rFonts w:ascii="Times New Roman" w:hAnsi="Times New Roman"/>
          <w:i/>
          <w:iCs/>
        </w:rPr>
        <w:t>а</w:t>
      </w:r>
      <w:r w:rsidRPr="007D028C">
        <w:t xml:space="preserve">) образец после фрезерования на станке; </w:t>
      </w:r>
      <w:r w:rsidRPr="007D028C">
        <w:rPr>
          <w:i/>
          <w:iCs/>
        </w:rPr>
        <w:t>б</w:t>
      </w:r>
      <w:r w:rsidRPr="007D028C">
        <w:t xml:space="preserve">) наладка </w:t>
      </w:r>
      <w:r w:rsidRPr="004F3F3E">
        <w:t>для</w:t>
      </w:r>
      <w:r w:rsidRPr="007D028C">
        <w:t xml:space="preserve"> замера износа</w:t>
      </w:r>
    </w:p>
    <w:p w14:paraId="0F7F9D36" w14:textId="638D300E" w:rsidR="00A20EAE" w:rsidRPr="00392906" w:rsidRDefault="00A20EAE" w:rsidP="007D028C">
      <w:pPr>
        <w:pStyle w:val="50"/>
      </w:pPr>
      <w:r w:rsidRPr="00392906">
        <w:lastRenderedPageBreak/>
        <w:t>Эксперименты состояли в обработке образца из титанового сплава ВТ8М-1. Режимы резания: скорость резания составила 40 м/мин; подача 0,04 мм/зуб; глубина резани 0,3 мм. Обработка велась тремя наборами пластин: не изношенными, частично изношенными (0,05 мм) и изношенными (0,12 мм). Всего было выполнено шесть записей по 15–20 с каждая, каждая запись разбита на десять интервалов – «окон». Полученные признаки после метода главных компонент были отображены в двумерном пространстве (рисунок 2).</w:t>
      </w:r>
    </w:p>
    <w:p w14:paraId="2183853B" w14:textId="77777777" w:rsidR="00A20EAE" w:rsidRPr="00392906" w:rsidRDefault="00A20EAE" w:rsidP="007D028C">
      <w:pPr>
        <w:pStyle w:val="50"/>
      </w:pPr>
    </w:p>
    <w:p w14:paraId="2DBED97D" w14:textId="77777777" w:rsidR="00A20EAE" w:rsidRPr="00392906" w:rsidRDefault="00A20EAE" w:rsidP="007D028C">
      <w:pPr>
        <w:pStyle w:val="6"/>
        <w:rPr>
          <w:noProof/>
        </w:rPr>
      </w:pPr>
      <w:r w:rsidRPr="00392906">
        <w:rPr>
          <w:noProof/>
        </w:rPr>
        <w:drawing>
          <wp:inline distT="0" distB="0" distL="0" distR="0" wp14:anchorId="23717BBD" wp14:editId="1C0F4619">
            <wp:extent cx="3228369" cy="2303813"/>
            <wp:effectExtent l="0" t="0" r="0" b="127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69128" cy="2332899"/>
                    </a:xfrm>
                    <a:prstGeom prst="rect">
                      <a:avLst/>
                    </a:prstGeom>
                    <a:noFill/>
                    <a:ln>
                      <a:noFill/>
                    </a:ln>
                  </pic:spPr>
                </pic:pic>
              </a:graphicData>
            </a:graphic>
          </wp:inline>
        </w:drawing>
      </w:r>
    </w:p>
    <w:p w14:paraId="0DAA6515" w14:textId="77777777" w:rsidR="00A20EAE" w:rsidRPr="007D028C" w:rsidRDefault="00A20EAE" w:rsidP="007D028C">
      <w:pPr>
        <w:pStyle w:val="6"/>
      </w:pPr>
      <w:r w:rsidRPr="007D028C">
        <w:t>Рисунок 2 – Карта кластеров вибросигналов при разных стадиях износа инструмента</w:t>
      </w:r>
    </w:p>
    <w:p w14:paraId="2DD8AEAB" w14:textId="4DBBCD3D" w:rsidR="00A20EAE" w:rsidRPr="007D028C" w:rsidRDefault="00A20EAE" w:rsidP="007D028C">
      <w:pPr>
        <w:pStyle w:val="50"/>
      </w:pPr>
      <w:r w:rsidRPr="006C6FD3">
        <w:t>Реализация рассмат</w:t>
      </w:r>
      <w:r w:rsidR="00672E35">
        <w:t>р</w:t>
      </w:r>
      <w:r w:rsidRPr="006C6FD3">
        <w:t>иваемых методов и алгоритмов была выполнена на языке программирования</w:t>
      </w:r>
      <w:r w:rsidRPr="007D028C">
        <w:t xml:space="preserve"> </w:t>
      </w:r>
      <w:proofErr w:type="spellStart"/>
      <w:r w:rsidRPr="007D028C">
        <w:t>Pyhton</w:t>
      </w:r>
      <w:proofErr w:type="spellEnd"/>
      <w:r w:rsidRPr="007D028C">
        <w:t xml:space="preserve">. Признаки подавались постепенно в алгоритм, где они разделялись </w:t>
      </w:r>
      <w:r w:rsidRPr="006C6FD3">
        <w:t>на два кластера методов k-средних. Как только расстояние между кластерами превышал</w:t>
      </w:r>
      <w:r w:rsidR="00672E35">
        <w:t>о</w:t>
      </w:r>
      <w:r w:rsidRPr="006C6FD3">
        <w:rPr>
          <w:spacing w:val="-4"/>
        </w:rPr>
        <w:t xml:space="preserve"> эмп</w:t>
      </w:r>
      <w:r w:rsidR="00672E35">
        <w:rPr>
          <w:spacing w:val="-4"/>
        </w:rPr>
        <w:t>и</w:t>
      </w:r>
      <w:r w:rsidRPr="006C6FD3">
        <w:rPr>
          <w:spacing w:val="-4"/>
        </w:rPr>
        <w:t>рически</w:t>
      </w:r>
      <w:r w:rsidRPr="007D028C">
        <w:t xml:space="preserve"> подобранный порог (превышающий 20 % среднего расстояния между кластерами </w:t>
      </w:r>
      <w:r w:rsidRPr="006C6FD3">
        <w:rPr>
          <w:spacing w:val="-6"/>
        </w:rPr>
        <w:t>на начальном множестве, когда фреза не изношена)</w:t>
      </w:r>
      <w:r w:rsidR="00672E35">
        <w:rPr>
          <w:spacing w:val="-6"/>
        </w:rPr>
        <w:t>,</w:t>
      </w:r>
      <w:r w:rsidRPr="006C6FD3">
        <w:rPr>
          <w:spacing w:val="-6"/>
        </w:rPr>
        <w:t xml:space="preserve"> фиксировался переход в следующее состояние</w:t>
      </w:r>
      <w:r w:rsidRPr="007D028C">
        <w:t>, и множество записей до этого порога отбрасывалось из рассмотрения. Когда подобный порог был пройден два раза</w:t>
      </w:r>
      <w:r w:rsidR="00672E35">
        <w:t>,</w:t>
      </w:r>
      <w:r w:rsidRPr="007D028C">
        <w:t xml:space="preserve"> фиксировалось наступление критического износа, который должен был наступить после 40-й записи. На рисунке 3 приведены результаты работы предложенной методики на рассматриваемых экспериментах.</w:t>
      </w:r>
    </w:p>
    <w:p w14:paraId="6CB1B0DB" w14:textId="77777777" w:rsidR="00A20EAE" w:rsidRPr="00392906" w:rsidRDefault="00A20EAE" w:rsidP="006C6FD3">
      <w:pPr>
        <w:pStyle w:val="50"/>
        <w:rPr>
          <w:noProof/>
        </w:rPr>
      </w:pPr>
    </w:p>
    <w:p w14:paraId="77DAC07C" w14:textId="77777777" w:rsidR="00A20EAE" w:rsidRPr="00392906" w:rsidRDefault="00A20EAE" w:rsidP="006C6FD3">
      <w:pPr>
        <w:pStyle w:val="6"/>
        <w:rPr>
          <w:lang w:val="en-US"/>
        </w:rPr>
      </w:pPr>
      <w:r w:rsidRPr="00392906">
        <w:rPr>
          <w:noProof/>
        </w:rPr>
        <w:drawing>
          <wp:inline distT="0" distB="0" distL="0" distR="0" wp14:anchorId="7138CC36" wp14:editId="6C2499D2">
            <wp:extent cx="5278373" cy="2232838"/>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11272" cy="2289056"/>
                    </a:xfrm>
                    <a:prstGeom prst="rect">
                      <a:avLst/>
                    </a:prstGeom>
                    <a:noFill/>
                    <a:ln>
                      <a:noFill/>
                    </a:ln>
                  </pic:spPr>
                </pic:pic>
              </a:graphicData>
            </a:graphic>
          </wp:inline>
        </w:drawing>
      </w:r>
    </w:p>
    <w:p w14:paraId="1E1749DD" w14:textId="77777777" w:rsidR="00A20EAE" w:rsidRPr="006C6FD3" w:rsidRDefault="00A20EAE" w:rsidP="006C6FD3">
      <w:pPr>
        <w:pStyle w:val="6"/>
      </w:pPr>
      <w:r w:rsidRPr="006C6FD3">
        <w:t xml:space="preserve">Рисунок 3 – Зависимость </w:t>
      </w:r>
      <w:proofErr w:type="spellStart"/>
      <w:r w:rsidRPr="006C6FD3">
        <w:t>межкластерного</w:t>
      </w:r>
      <w:proofErr w:type="spellEnd"/>
      <w:r w:rsidRPr="006C6FD3">
        <w:t xml:space="preserve"> расстояния от стадии износа</w:t>
      </w:r>
    </w:p>
    <w:p w14:paraId="110ABC9E" w14:textId="77777777" w:rsidR="00A20EAE" w:rsidRPr="006C6FD3" w:rsidRDefault="00A20EAE" w:rsidP="006C6FD3">
      <w:pPr>
        <w:pStyle w:val="50"/>
      </w:pPr>
      <w:r w:rsidRPr="006C6FD3">
        <w:rPr>
          <w:spacing w:val="-4"/>
        </w:rPr>
        <w:t>Основываясь на полученных результатах, можно сделать вывод о том, что предложенный</w:t>
      </w:r>
      <w:r w:rsidRPr="006C6FD3">
        <w:t xml:space="preserve"> </w:t>
      </w:r>
      <w:r w:rsidRPr="006C6FD3">
        <w:rPr>
          <w:spacing w:val="-4"/>
        </w:rPr>
        <w:t>набор шагов позволяет количественно оценить состояние инструмента и выявлять критические</w:t>
      </w:r>
      <w:r w:rsidRPr="006C6FD3">
        <w:t xml:space="preserve"> ситуации до возникновения отказа. Снижение размерности до двумерного пространства позволяет визуализировать динамику деградации. Использование метрики расстояния между </w:t>
      </w:r>
      <w:r w:rsidRPr="006C6FD3">
        <w:rPr>
          <w:spacing w:val="-4"/>
        </w:rPr>
        <w:lastRenderedPageBreak/>
        <w:t>кластерами упрощает принятие решений о необходимости замены инструмента. Перспективные</w:t>
      </w:r>
      <w:r w:rsidRPr="006C6FD3">
        <w:t xml:space="preserve"> направления развития: применение нелинейных методов снижения размерности (t-SNE, UMAP), интеграция алгоритма в системы реального времени, а также адаптация подхода для диагностики элементов авиационных силовых установок.</w:t>
      </w:r>
    </w:p>
    <w:p w14:paraId="63F2B111" w14:textId="77777777" w:rsidR="00A20EAE" w:rsidRPr="006C6FD3" w:rsidRDefault="00A20EAE" w:rsidP="006C6FD3">
      <w:pPr>
        <w:pStyle w:val="50"/>
      </w:pPr>
      <w:r w:rsidRPr="006C6FD3">
        <w:t>Работа выполнена по проекту FSSS-2024-0019, реализуемого в рамках национального проекта «Наука и университеты», результата «Созданы новые лаборатории, в том числе под руководством молодых перспективных исследователей».</w:t>
      </w:r>
    </w:p>
    <w:p w14:paraId="78B01C8E" w14:textId="77777777" w:rsidR="00856FBC" w:rsidRPr="003A6DBC" w:rsidRDefault="00856FBC" w:rsidP="00856FBC">
      <w:pPr>
        <w:pStyle w:val="8"/>
      </w:pPr>
      <w:r w:rsidRPr="003A6DBC">
        <w:t>СПИСОК ИСПОЛЬЗОВАННЫХ ИСТОЧНИКОВ</w:t>
      </w:r>
    </w:p>
    <w:p w14:paraId="7386D2A0" w14:textId="65AEE69B" w:rsidR="00A20EAE" w:rsidRPr="006C6FD3" w:rsidRDefault="00A20EAE" w:rsidP="006C6FD3">
      <w:pPr>
        <w:pStyle w:val="50"/>
      </w:pPr>
      <w:r w:rsidRPr="006C6FD3">
        <w:t>1. </w:t>
      </w:r>
      <w:r w:rsidRPr="004F3F3E">
        <w:t>А.</w:t>
      </w:r>
      <w:r w:rsidR="006C6FD3" w:rsidRPr="004F3F3E">
        <w:t> </w:t>
      </w:r>
      <w:r w:rsidRPr="004F3F3E">
        <w:t>А. Козлов и Х.</w:t>
      </w:r>
      <w:r w:rsidR="006C6FD3" w:rsidRPr="004F3F3E">
        <w:t> </w:t>
      </w:r>
      <w:r w:rsidRPr="004F3F3E">
        <w:t>Аль-</w:t>
      </w:r>
      <w:proofErr w:type="spellStart"/>
      <w:r w:rsidRPr="004F3F3E">
        <w:t>Джонид</w:t>
      </w:r>
      <w:proofErr w:type="spellEnd"/>
      <w:r w:rsidRPr="004F3F3E">
        <w:t xml:space="preserve"> / Диагностика и прогнозирование износа режущего инструмент</w:t>
      </w:r>
      <w:r w:rsidRPr="006C6FD3">
        <w:t>а в реальном времени / Современные материалы, техника и технологии // Т 4, №</w:t>
      </w:r>
      <w:r w:rsidR="006C6FD3">
        <w:rPr>
          <w:lang w:val="en-US"/>
        </w:rPr>
        <w:t> </w:t>
      </w:r>
      <w:r w:rsidRPr="006C6FD3">
        <w:t>12, 2017, с 17–21.</w:t>
      </w:r>
    </w:p>
    <w:p w14:paraId="164B2768" w14:textId="651D9CC1" w:rsidR="00A20EAE" w:rsidRPr="006C6FD3" w:rsidRDefault="00A20EAE" w:rsidP="006C6FD3">
      <w:pPr>
        <w:pStyle w:val="50"/>
      </w:pPr>
      <w:r w:rsidRPr="006C6FD3">
        <w:rPr>
          <w:lang w:val="en-US"/>
        </w:rPr>
        <w:t>2. Wan,</w:t>
      </w:r>
      <w:r w:rsidR="006C6FD3">
        <w:rPr>
          <w:lang w:val="en-US"/>
        </w:rPr>
        <w:t> </w:t>
      </w:r>
      <w:r w:rsidRPr="006C6FD3">
        <w:rPr>
          <w:lang w:val="en-US"/>
        </w:rPr>
        <w:t xml:space="preserve">B.-S.; Lu, M.-C.; </w:t>
      </w:r>
      <w:proofErr w:type="spellStart"/>
      <w:r w:rsidRPr="006C6FD3">
        <w:rPr>
          <w:lang w:val="en-US"/>
        </w:rPr>
        <w:t>Chiou</w:t>
      </w:r>
      <w:proofErr w:type="spellEnd"/>
      <w:r w:rsidRPr="006C6FD3">
        <w:rPr>
          <w:lang w:val="en-US"/>
        </w:rPr>
        <w:t xml:space="preserve">, S.-J. Analysis of Spindle AE Signals and Development of AE-Based Tool Wear Monitoring System in Micro-Milling. </w:t>
      </w:r>
      <w:r w:rsidRPr="006C6FD3">
        <w:t xml:space="preserve">J. </w:t>
      </w:r>
      <w:proofErr w:type="spellStart"/>
      <w:r w:rsidRPr="006C6FD3">
        <w:t>Manuf</w:t>
      </w:r>
      <w:proofErr w:type="spellEnd"/>
      <w:r w:rsidRPr="006C6FD3">
        <w:t xml:space="preserve">. </w:t>
      </w:r>
      <w:proofErr w:type="spellStart"/>
      <w:r w:rsidRPr="006C6FD3">
        <w:t>Mater</w:t>
      </w:r>
      <w:proofErr w:type="spellEnd"/>
      <w:r w:rsidRPr="006C6FD3">
        <w:t>. Process. 2022, 6, 42.</w:t>
      </w:r>
    </w:p>
    <w:p w14:paraId="5C338E2E" w14:textId="40C03AFB" w:rsidR="00A20EAE" w:rsidRPr="006C6FD3" w:rsidRDefault="00A20EAE" w:rsidP="006C6FD3">
      <w:pPr>
        <w:pStyle w:val="50"/>
      </w:pPr>
      <w:r w:rsidRPr="006C6FD3">
        <w:t>3. Хаймович</w:t>
      </w:r>
      <w:r w:rsidR="006C6FD3">
        <w:rPr>
          <w:lang w:val="en-US"/>
        </w:rPr>
        <w:t> </w:t>
      </w:r>
      <w:r w:rsidRPr="006C6FD3">
        <w:t>А.</w:t>
      </w:r>
      <w:r w:rsidR="006C6FD3">
        <w:rPr>
          <w:lang w:val="en-US"/>
        </w:rPr>
        <w:t> </w:t>
      </w:r>
      <w:r w:rsidRPr="006C6FD3">
        <w:t>И., Прохоров</w:t>
      </w:r>
      <w:r w:rsidR="006C6FD3">
        <w:rPr>
          <w:lang w:val="en-US"/>
        </w:rPr>
        <w:t> </w:t>
      </w:r>
      <w:r w:rsidRPr="006C6FD3">
        <w:t>С.</w:t>
      </w:r>
      <w:r w:rsidR="006C6FD3">
        <w:rPr>
          <w:lang w:val="en-US"/>
        </w:rPr>
        <w:t> </w:t>
      </w:r>
      <w:r w:rsidRPr="006C6FD3">
        <w:t>А., Столбова</w:t>
      </w:r>
      <w:r w:rsidR="006C6FD3">
        <w:rPr>
          <w:lang w:val="en-US"/>
        </w:rPr>
        <w:t> </w:t>
      </w:r>
      <w:r w:rsidRPr="006C6FD3">
        <w:t>А.</w:t>
      </w:r>
      <w:r w:rsidR="006C6FD3">
        <w:rPr>
          <w:lang w:val="en-US"/>
        </w:rPr>
        <w:t> </w:t>
      </w:r>
      <w:r w:rsidRPr="006C6FD3">
        <w:t>А., Кондратьев</w:t>
      </w:r>
      <w:r w:rsidR="006C6FD3">
        <w:rPr>
          <w:lang w:val="en-US"/>
        </w:rPr>
        <w:t> </w:t>
      </w:r>
      <w:r w:rsidRPr="006C6FD3">
        <w:t>А.</w:t>
      </w:r>
      <w:r w:rsidR="006C6FD3">
        <w:rPr>
          <w:lang w:val="en-US"/>
        </w:rPr>
        <w:t> </w:t>
      </w:r>
      <w:r w:rsidRPr="006C6FD3">
        <w:t xml:space="preserve">И. Моделирование процесса фрезерования по сигналу </w:t>
      </w:r>
      <w:proofErr w:type="spellStart"/>
      <w:r w:rsidRPr="006C6FD3">
        <w:t>виброакустической</w:t>
      </w:r>
      <w:proofErr w:type="spellEnd"/>
      <w:r w:rsidRPr="006C6FD3">
        <w:t xml:space="preserve"> эмиссии с помощью анализирующих вейвлетов </w:t>
      </w:r>
      <w:proofErr w:type="spellStart"/>
      <w:r w:rsidRPr="006C6FD3">
        <w:t>Морле</w:t>
      </w:r>
      <w:proofErr w:type="spellEnd"/>
      <w:r w:rsidRPr="006C6FD3">
        <w:t xml:space="preserve"> // III международная конференция и молод</w:t>
      </w:r>
      <w:r w:rsidR="006A0C79">
        <w:t>е</w:t>
      </w:r>
      <w:r w:rsidRPr="006C6FD3">
        <w:t>жная школа «Информационные технологии и нанотехнологии» (ИТНТ-2017). – 2017. – С.</w:t>
      </w:r>
      <w:r w:rsidR="006C6FD3">
        <w:rPr>
          <w:lang w:val="en-US"/>
        </w:rPr>
        <w:t> </w:t>
      </w:r>
      <w:r w:rsidRPr="006C6FD3">
        <w:t>1303–1309.</w:t>
      </w:r>
    </w:p>
    <w:p w14:paraId="40E26CE7" w14:textId="0A0AAACB" w:rsidR="00A20EAE" w:rsidRPr="006C6FD3" w:rsidRDefault="00A20EAE" w:rsidP="006C6FD3">
      <w:pPr>
        <w:pStyle w:val="50"/>
        <w:rPr>
          <w:lang w:val="en-US"/>
        </w:rPr>
      </w:pPr>
      <w:r w:rsidRPr="006C6FD3">
        <w:rPr>
          <w:lang w:val="en-US"/>
        </w:rPr>
        <w:t>4. I.</w:t>
      </w:r>
      <w:r w:rsidR="006C6FD3">
        <w:rPr>
          <w:lang w:val="en-US"/>
        </w:rPr>
        <w:t> </w:t>
      </w:r>
      <w:r w:rsidRPr="006C6FD3">
        <w:rPr>
          <w:lang w:val="en-US"/>
        </w:rPr>
        <w:t>T.</w:t>
      </w:r>
      <w:r w:rsidR="006C6FD3">
        <w:rPr>
          <w:lang w:val="en-US"/>
        </w:rPr>
        <w:t> </w:t>
      </w:r>
      <w:r w:rsidRPr="006C6FD3">
        <w:rPr>
          <w:lang w:val="en-US"/>
        </w:rPr>
        <w:t>Jolliffe, Principal Component Analysis, Springer Series in Statistics, Springer, 2002.</w:t>
      </w:r>
    </w:p>
    <w:p w14:paraId="4978ACDD" w14:textId="77777777" w:rsidR="00A20EAE" w:rsidRPr="006C6FD3" w:rsidRDefault="00A20EAE" w:rsidP="006C6FD3">
      <w:pPr>
        <w:pStyle w:val="50"/>
      </w:pPr>
      <w:r w:rsidRPr="006C6FD3">
        <w:t xml:space="preserve">5. Программа для </w:t>
      </w:r>
      <w:proofErr w:type="spellStart"/>
      <w:r w:rsidRPr="006C6FD3">
        <w:t>вибромониторинга</w:t>
      </w:r>
      <w:proofErr w:type="spellEnd"/>
      <w:r w:rsidRPr="006C6FD3">
        <w:t xml:space="preserve"> </w:t>
      </w:r>
      <w:proofErr w:type="spellStart"/>
      <w:r w:rsidRPr="006C6FD3">
        <w:t>VibtoMon</w:t>
      </w:r>
      <w:proofErr w:type="spellEnd"/>
      <w:r w:rsidRPr="006C6FD3">
        <w:t xml:space="preserve"> от «Висом» [Электронный ресурс] – </w:t>
      </w:r>
      <w:r w:rsidRPr="006C6FD3">
        <w:rPr>
          <w:spacing w:val="-4"/>
        </w:rPr>
        <w:t>Предприятие «ВИСОМ». 2025. URL: https://visom.ru/catalog/software/vibromon (дата обращения:</w:t>
      </w:r>
      <w:r w:rsidRPr="006C6FD3">
        <w:t xml:space="preserve"> 13.08.2025).</w:t>
      </w:r>
    </w:p>
    <w:p w14:paraId="7E5597B0" w14:textId="08398715" w:rsidR="00132B6B" w:rsidRPr="006C6FD3" w:rsidRDefault="00132B6B" w:rsidP="006C6FD3">
      <w:pPr>
        <w:pStyle w:val="50"/>
        <w:rPr>
          <w:rFonts w:eastAsiaTheme="minorEastAsia"/>
        </w:rPr>
      </w:pPr>
    </w:p>
    <w:p w14:paraId="6D82D7B4" w14:textId="77777777" w:rsidR="00426ED0" w:rsidRPr="006C6FD3" w:rsidRDefault="00426ED0" w:rsidP="006C6FD3">
      <w:pPr>
        <w:pStyle w:val="50"/>
        <w:rPr>
          <w:rFonts w:eastAsiaTheme="minorEastAsia"/>
        </w:rPr>
      </w:pPr>
    </w:p>
    <w:p w14:paraId="10D94FC4" w14:textId="6A025178" w:rsidR="00A20EAE" w:rsidRPr="006C6FD3" w:rsidRDefault="00A20EAE" w:rsidP="006C6FD3">
      <w:pPr>
        <w:pStyle w:val="14"/>
      </w:pPr>
      <w:r w:rsidRPr="006C6FD3">
        <w:t>УДК 629.7.05.61:629.7.054.44</w:t>
      </w:r>
    </w:p>
    <w:p w14:paraId="7BD5C454" w14:textId="77777777" w:rsidR="00A20EAE" w:rsidRPr="00392906" w:rsidRDefault="00A20EAE" w:rsidP="006C6FD3">
      <w:pPr>
        <w:pStyle w:val="25"/>
      </w:pPr>
      <w:bookmarkStart w:id="30" w:name="_Toc225237367"/>
      <w:r w:rsidRPr="00392906">
        <w:t>А. И. Зотеева, А. В. Никитин, Р. Р. Зайцева, Е. С. Ефремова</w:t>
      </w:r>
      <w:bookmarkEnd w:id="30"/>
    </w:p>
    <w:p w14:paraId="52D9B836" w14:textId="1FBA4CAD" w:rsidR="00A20EAE" w:rsidRPr="00392906" w:rsidRDefault="00A20EAE" w:rsidP="00FD77D9">
      <w:pPr>
        <w:pStyle w:val="33"/>
      </w:pPr>
      <w:bookmarkStart w:id="31" w:name="_Toc225237368"/>
      <w:r w:rsidRPr="00B26E9D">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w:t>
      </w:r>
      <w:r w:rsidRPr="00B26E9D">
        <w:br/>
        <w:t>им. А. Н. Туполева-КАИ»</w:t>
      </w:r>
      <w:r w:rsidR="00B26E9D" w:rsidRPr="00B26E9D">
        <w:t xml:space="preserve"> (г. Казань, Российская Федерация)</w:t>
      </w:r>
      <w:bookmarkEnd w:id="31"/>
    </w:p>
    <w:p w14:paraId="057CC677" w14:textId="4EA6D90E" w:rsidR="00A20EAE" w:rsidRPr="00392906" w:rsidRDefault="00A20EAE" w:rsidP="00FD77D9">
      <w:pPr>
        <w:pStyle w:val="40"/>
      </w:pPr>
      <w:bookmarkStart w:id="32" w:name="_Toc225237369"/>
      <w:r w:rsidRPr="00392906">
        <w:t>АНАЛИЗ ПОГРЕШНОСТЕЙ СИСТЕМЫ ВОЗДУШНЫХ СИГНАЛОВ МАЛОРАЗМЕРНОГО ЛЕТАТЕЛЬНОГО АППАРАТА С ИНТЕГРИРОВАННЫМ НЕВЫСТУПАЮЩИМ ПРИЕМНИКОМ НАБЕГАЮЩЕГО ВОЗДУШНОГО ПОТОКА</w:t>
      </w:r>
      <w:bookmarkEnd w:id="32"/>
    </w:p>
    <w:p w14:paraId="1ED6645A" w14:textId="57B60551" w:rsidR="00A20EAE" w:rsidRPr="00FD77D9" w:rsidRDefault="00A20EAE" w:rsidP="00FD77D9">
      <w:pPr>
        <w:pStyle w:val="50"/>
      </w:pPr>
      <w:r w:rsidRPr="00240327">
        <w:rPr>
          <w:spacing w:val="-6"/>
        </w:rPr>
        <w:t>Непрерывное расширение области применения малоразмерных пилотируемых беспилотных</w:t>
      </w:r>
      <w:r w:rsidRPr="00FD77D9">
        <w:rPr>
          <w:spacing w:val="-4"/>
        </w:rPr>
        <w:t xml:space="preserve"> </w:t>
      </w:r>
      <w:r w:rsidRPr="004F3F3E">
        <w:rPr>
          <w:spacing w:val="-8"/>
        </w:rPr>
        <w:t>и дистанционно-пилотируемых летательных аппаратов (далее – ЛА) самолетного типа обуславливает</w:t>
      </w:r>
      <w:r w:rsidRPr="00FD77D9">
        <w:t xml:space="preserve"> дополнительные требования к средствам измерения воздушных сигналов, определяющих высотно-скоростные параметры полета и параметры окружающей среды.</w:t>
      </w:r>
      <w:r w:rsidR="004F3F3E" w:rsidRPr="004F3F3E">
        <w:t xml:space="preserve"> </w:t>
      </w:r>
      <w:r w:rsidRPr="00FD77D9">
        <w:t xml:space="preserve">Это ограничивает применение широко используемых в авиации систем воздушных сигналов </w:t>
      </w:r>
      <w:r w:rsidRPr="00FD77D9">
        <w:rPr>
          <w:spacing w:val="-6"/>
        </w:rPr>
        <w:t>(далее – СВС) [1], построенных на основе автономных, распределенных по фюзеляжу и вынесенных</w:t>
      </w:r>
      <w:r w:rsidRPr="00FD77D9">
        <w:t xml:space="preserve"> в набегающий воздушный поток (далее – НВП) приемников и датчиков параметров НВП, </w:t>
      </w:r>
      <w:r w:rsidRPr="00085F21">
        <w:t xml:space="preserve">соединенных </w:t>
      </w:r>
      <w:proofErr w:type="spellStart"/>
      <w:r w:rsidRPr="00085F21">
        <w:t>пневмопроводными</w:t>
      </w:r>
      <w:proofErr w:type="spellEnd"/>
      <w:r w:rsidRPr="00085F21">
        <w:t xml:space="preserve"> и электрическими кабелями с бортовым вычислителем, формирующим</w:t>
      </w:r>
      <w:r w:rsidRPr="00FD77D9">
        <w:t xml:space="preserve"> выходные сигналы систем воздушных сигналов. Это усложняет конструкцию, значительно увеличивает массу и стоимость, повышает заметность траектории движения ЛА в атмосфере.</w:t>
      </w:r>
    </w:p>
    <w:p w14:paraId="21D48F1D" w14:textId="61FD9F7B" w:rsidR="00A20EAE" w:rsidRPr="00392906" w:rsidRDefault="00A20EAE" w:rsidP="00085F21">
      <w:pPr>
        <w:pStyle w:val="50"/>
      </w:pPr>
      <w:r w:rsidRPr="00392906">
        <w:t xml:space="preserve">В докладе предлагается система воздушных сигналов малоразмерного ЛА с одним интегрированным </w:t>
      </w:r>
      <w:proofErr w:type="spellStart"/>
      <w:r w:rsidRPr="00392906">
        <w:t>невыступающим</w:t>
      </w:r>
      <w:proofErr w:type="spellEnd"/>
      <w:r w:rsidRPr="00392906">
        <w:t xml:space="preserve"> приемником параметров НВП, построенным на основе </w:t>
      </w:r>
      <w:r w:rsidRPr="00240327">
        <w:t>плиточного (фюзеляжного) приемника статического давления PН</w:t>
      </w:r>
      <w:r w:rsidRPr="00240327">
        <w:rPr>
          <w:rFonts w:eastAsiaTheme="minorEastAsia"/>
        </w:rPr>
        <w:t xml:space="preserve"> с аэродинамическим компенсатором</w:t>
      </w:r>
      <w:r w:rsidRPr="00392906">
        <w:rPr>
          <w:rFonts w:eastAsiaTheme="minorEastAsia"/>
        </w:rPr>
        <w:t xml:space="preserve"> погрешности восприятия </w:t>
      </w:r>
      <w:r w:rsidRPr="00392906">
        <w:rPr>
          <w:i/>
          <w:lang w:val="en-US"/>
        </w:rPr>
        <w:t>P</w:t>
      </w:r>
      <w:r w:rsidRPr="00392906">
        <w:rPr>
          <w:i/>
          <w:vertAlign w:val="subscript"/>
        </w:rPr>
        <w:t>Н</w:t>
      </w:r>
      <w:r w:rsidRPr="00392906">
        <w:rPr>
          <w:rFonts w:eastAsiaTheme="minorEastAsia"/>
        </w:rPr>
        <w:t xml:space="preserve">. Вблизи аэродинамического компенсатора предложено [3] установить отверстия для восприятия давления </w:t>
      </w:r>
      <w:r w:rsidRPr="00392906">
        <w:rPr>
          <w:i/>
        </w:rPr>
        <w:t>Р</w:t>
      </w:r>
      <w:r w:rsidRPr="00392906">
        <w:rPr>
          <w:vertAlign w:val="subscript"/>
        </w:rPr>
        <w:t>1</w:t>
      </w:r>
      <w:r w:rsidRPr="00392906">
        <w:t xml:space="preserve"> и </w:t>
      </w:r>
      <w:r w:rsidRPr="00392906">
        <w:rPr>
          <w:i/>
        </w:rPr>
        <w:t>Р</w:t>
      </w:r>
      <w:r w:rsidRPr="00392906">
        <w:rPr>
          <w:vertAlign w:val="subscript"/>
        </w:rPr>
        <w:t>2</w:t>
      </w:r>
      <w:r w:rsidRPr="00392906">
        <w:rPr>
          <w:rFonts w:eastAsiaTheme="minorEastAsia"/>
        </w:rPr>
        <w:t xml:space="preserve">. Для сглаживания пульсаций информативного давления </w:t>
      </w:r>
      <w:r w:rsidRPr="00392906">
        <w:rPr>
          <w:i/>
          <w:lang w:val="en-US"/>
        </w:rPr>
        <w:t>P</w:t>
      </w:r>
      <w:r w:rsidRPr="00392906">
        <w:rPr>
          <w:i/>
          <w:vertAlign w:val="subscript"/>
        </w:rPr>
        <w:t>Н</w:t>
      </w:r>
      <w:r w:rsidRPr="00392906">
        <w:rPr>
          <w:rFonts w:eastAsiaTheme="minorEastAsia"/>
        </w:rPr>
        <w:t xml:space="preserve"> используется глухая камера, термоизолированная</w:t>
      </w:r>
      <w:r w:rsidR="00240327">
        <w:rPr>
          <w:rFonts w:eastAsiaTheme="minorEastAsia"/>
        </w:rPr>
        <w:br/>
      </w:r>
      <w:r w:rsidRPr="00240327">
        <w:rPr>
          <w:rFonts w:eastAsiaTheme="minorEastAsia"/>
          <w:spacing w:val="-4"/>
        </w:rPr>
        <w:lastRenderedPageBreak/>
        <w:t>от окружающей среды, в которой установлен терморезистор датчики температуры торможения</w:t>
      </w:r>
      <w:r w:rsidRPr="00392906">
        <w:rPr>
          <w:rFonts w:eastAsiaTheme="minorEastAsia"/>
        </w:rPr>
        <w:t xml:space="preserve"> (далее – ДТТ)</w:t>
      </w:r>
      <w:r w:rsidRPr="00392906">
        <w:rPr>
          <w:i/>
        </w:rPr>
        <w:t xml:space="preserve"> Т</w:t>
      </w:r>
      <w:r w:rsidRPr="00392906">
        <w:rPr>
          <w:vertAlign w:val="subscript"/>
        </w:rPr>
        <w:t>Т</w:t>
      </w:r>
      <w:r w:rsidRPr="00392906">
        <w:rPr>
          <w:rFonts w:eastAsiaTheme="minorEastAsia"/>
        </w:rPr>
        <w:t>. По давлениям</w:t>
      </w:r>
      <w:r w:rsidRPr="00392906">
        <w:rPr>
          <w:i/>
        </w:rPr>
        <w:t xml:space="preserve"> </w:t>
      </w:r>
      <w:r w:rsidRPr="00392906">
        <w:rPr>
          <w:i/>
          <w:lang w:val="en-US"/>
        </w:rPr>
        <w:t>P</w:t>
      </w:r>
      <w:r w:rsidRPr="00392906">
        <w:rPr>
          <w:i/>
          <w:vertAlign w:val="subscript"/>
        </w:rPr>
        <w:t>Н</w:t>
      </w:r>
      <w:r w:rsidRPr="00392906">
        <w:rPr>
          <w:rFonts w:eastAsiaTheme="minorEastAsia"/>
        </w:rPr>
        <w:t xml:space="preserve">, </w:t>
      </w:r>
      <w:r w:rsidRPr="00392906">
        <w:rPr>
          <w:i/>
        </w:rPr>
        <w:t>Р</w:t>
      </w:r>
      <w:r w:rsidRPr="00392906">
        <w:rPr>
          <w:vertAlign w:val="subscript"/>
        </w:rPr>
        <w:t>1</w:t>
      </w:r>
      <w:r w:rsidRPr="00392906">
        <w:t xml:space="preserve"> и </w:t>
      </w:r>
      <w:r w:rsidRPr="00392906">
        <w:rPr>
          <w:i/>
        </w:rPr>
        <w:t>Р</w:t>
      </w:r>
      <w:r w:rsidRPr="00392906">
        <w:rPr>
          <w:vertAlign w:val="subscript"/>
        </w:rPr>
        <w:t xml:space="preserve">2 </w:t>
      </w:r>
      <w:r w:rsidRPr="00392906">
        <w:rPr>
          <w:rFonts w:eastAsiaTheme="minorEastAsia"/>
        </w:rPr>
        <w:t xml:space="preserve">формулируются информативные разности давлений </w:t>
      </w:r>
      <w:r w:rsidR="00085F21">
        <w:rPr>
          <w:rFonts w:eastAsiaTheme="minorEastAsia"/>
        </w:rPr>
        <w:t>∆</w:t>
      </w:r>
      <w:r w:rsidRPr="00392906">
        <w:rPr>
          <w:rFonts w:eastAsiaTheme="minorEastAsia"/>
          <w:i/>
          <w:iCs/>
        </w:rPr>
        <w:t>Р</w:t>
      </w:r>
      <w:r w:rsidRPr="00392906">
        <w:rPr>
          <w:rFonts w:eastAsiaTheme="minorEastAsia"/>
          <w:vertAlign w:val="subscript"/>
        </w:rPr>
        <w:t>1</w:t>
      </w:r>
      <w:r w:rsidR="00085F21">
        <w:rPr>
          <w:rFonts w:eastAsiaTheme="minorEastAsia"/>
        </w:rPr>
        <w:t> </w:t>
      </w:r>
      <w:r w:rsidRPr="00392906">
        <w:rPr>
          <w:rFonts w:eastAsiaTheme="minorEastAsia"/>
        </w:rPr>
        <w:t>=</w:t>
      </w:r>
      <w:r w:rsidR="00085F21">
        <w:rPr>
          <w:rFonts w:eastAsiaTheme="minorEastAsia"/>
        </w:rPr>
        <w:t> </w:t>
      </w:r>
      <w:r w:rsidRPr="00392906">
        <w:rPr>
          <w:rFonts w:eastAsiaTheme="minorEastAsia"/>
          <w:i/>
          <w:iCs/>
        </w:rPr>
        <w:t>Р</w:t>
      </w:r>
      <w:r w:rsidRPr="00392906">
        <w:rPr>
          <w:rFonts w:eastAsiaTheme="minorEastAsia"/>
          <w:vertAlign w:val="subscript"/>
        </w:rPr>
        <w:t>1</w:t>
      </w:r>
      <w:r w:rsidR="00085F21" w:rsidRPr="00085F21">
        <w:rPr>
          <w:rFonts w:eastAsiaTheme="minorEastAsia"/>
        </w:rPr>
        <w:t> </w:t>
      </w:r>
      <w:r w:rsidRPr="00392906">
        <w:rPr>
          <w:rFonts w:eastAsiaTheme="minorEastAsia"/>
        </w:rPr>
        <w:t>–</w:t>
      </w:r>
      <w:r w:rsidR="00085F21">
        <w:rPr>
          <w:rFonts w:eastAsiaTheme="minorEastAsia"/>
        </w:rPr>
        <w:t> </w:t>
      </w:r>
      <w:r w:rsidRPr="00392906">
        <w:rPr>
          <w:rFonts w:eastAsiaTheme="minorEastAsia"/>
          <w:i/>
          <w:iCs/>
        </w:rPr>
        <w:t>Р</w:t>
      </w:r>
      <w:r w:rsidRPr="00392906">
        <w:rPr>
          <w:rFonts w:eastAsiaTheme="minorEastAsia"/>
          <w:i/>
          <w:iCs/>
          <w:vertAlign w:val="subscript"/>
        </w:rPr>
        <w:t>Н</w:t>
      </w:r>
      <w:r w:rsidRPr="00392906">
        <w:rPr>
          <w:rFonts w:eastAsiaTheme="minorEastAsia"/>
        </w:rPr>
        <w:t xml:space="preserve"> и</w:t>
      </w:r>
      <w:r w:rsidR="00085F21">
        <w:rPr>
          <w:rFonts w:eastAsiaTheme="minorEastAsia"/>
        </w:rPr>
        <w:t xml:space="preserve"> ∆</w:t>
      </w:r>
      <w:r w:rsidRPr="00392906">
        <w:rPr>
          <w:rFonts w:eastAsiaTheme="minorEastAsia"/>
          <w:i/>
          <w:iCs/>
        </w:rPr>
        <w:t>Р</w:t>
      </w:r>
      <w:r w:rsidRPr="00392906">
        <w:rPr>
          <w:rFonts w:eastAsiaTheme="minorEastAsia"/>
          <w:vertAlign w:val="subscript"/>
        </w:rPr>
        <w:t>2</w:t>
      </w:r>
      <w:r w:rsidR="00085F21" w:rsidRPr="00085F21">
        <w:rPr>
          <w:rFonts w:eastAsiaTheme="minorEastAsia"/>
        </w:rPr>
        <w:t> </w:t>
      </w:r>
      <w:r w:rsidRPr="00392906">
        <w:rPr>
          <w:rFonts w:eastAsiaTheme="minorEastAsia"/>
        </w:rPr>
        <w:t>=</w:t>
      </w:r>
      <w:r w:rsidR="00085F21">
        <w:rPr>
          <w:rFonts w:eastAsiaTheme="minorEastAsia"/>
        </w:rPr>
        <w:t> </w:t>
      </w:r>
      <w:r w:rsidRPr="00392906">
        <w:rPr>
          <w:rFonts w:eastAsiaTheme="minorEastAsia"/>
          <w:i/>
          <w:iCs/>
        </w:rPr>
        <w:t>Р</w:t>
      </w:r>
      <w:r w:rsidRPr="00392906">
        <w:rPr>
          <w:rFonts w:eastAsiaTheme="minorEastAsia"/>
          <w:vertAlign w:val="subscript"/>
        </w:rPr>
        <w:t>2</w:t>
      </w:r>
      <w:r w:rsidR="00085F21" w:rsidRPr="00085F21">
        <w:rPr>
          <w:rFonts w:eastAsiaTheme="minorEastAsia"/>
        </w:rPr>
        <w:t> </w:t>
      </w:r>
      <w:r w:rsidRPr="00392906">
        <w:rPr>
          <w:rFonts w:eastAsiaTheme="minorEastAsia"/>
        </w:rPr>
        <w:t>–</w:t>
      </w:r>
      <w:r w:rsidR="00085F21">
        <w:rPr>
          <w:rFonts w:eastAsiaTheme="minorEastAsia"/>
        </w:rPr>
        <w:t> </w:t>
      </w:r>
      <w:proofErr w:type="gramStart"/>
      <w:r w:rsidRPr="00392906">
        <w:rPr>
          <w:rFonts w:eastAsiaTheme="minorEastAsia"/>
          <w:i/>
          <w:iCs/>
        </w:rPr>
        <w:t>Р</w:t>
      </w:r>
      <w:r w:rsidRPr="00392906">
        <w:rPr>
          <w:rFonts w:eastAsiaTheme="minorEastAsia"/>
          <w:i/>
          <w:iCs/>
          <w:vertAlign w:val="subscript"/>
        </w:rPr>
        <w:t>Н</w:t>
      </w:r>
      <w:proofErr w:type="gramEnd"/>
      <w:r w:rsidRPr="009F0FB8">
        <w:rPr>
          <w:rFonts w:eastAsiaTheme="minorEastAsia"/>
          <w:i/>
          <w:iCs/>
        </w:rPr>
        <w:t xml:space="preserve"> </w:t>
      </w:r>
      <w:r w:rsidRPr="00392906">
        <w:rPr>
          <w:rFonts w:eastAsiaTheme="minorEastAsia"/>
        </w:rPr>
        <w:t xml:space="preserve">измеряемые датчиками перепада давлений ДПД1 и ДПД2. </w:t>
      </w:r>
      <w:r w:rsidRPr="00240327">
        <w:rPr>
          <w:rFonts w:eastAsiaTheme="minorEastAsia"/>
          <w:spacing w:val="-6"/>
        </w:rPr>
        <w:t xml:space="preserve">Сглаженное давление </w:t>
      </w:r>
      <w:r w:rsidRPr="00240327">
        <w:rPr>
          <w:rFonts w:eastAsiaTheme="minorEastAsia"/>
          <w:i/>
          <w:iCs/>
          <w:spacing w:val="-6"/>
        </w:rPr>
        <w:t>Р</w:t>
      </w:r>
      <w:r w:rsidRPr="00240327">
        <w:rPr>
          <w:rFonts w:eastAsiaTheme="minorEastAsia"/>
          <w:i/>
          <w:iCs/>
          <w:spacing w:val="-6"/>
          <w:vertAlign w:val="subscript"/>
        </w:rPr>
        <w:t>Н</w:t>
      </w:r>
      <w:r w:rsidRPr="00240327">
        <w:rPr>
          <w:rFonts w:eastAsiaTheme="minorEastAsia"/>
          <w:spacing w:val="-6"/>
        </w:rPr>
        <w:t xml:space="preserve"> измеряется датчиком абсолютного давления (далее –</w:t>
      </w:r>
      <w:r w:rsidR="00085F21" w:rsidRPr="00240327">
        <w:rPr>
          <w:rFonts w:eastAsiaTheme="minorEastAsia"/>
          <w:spacing w:val="-6"/>
        </w:rPr>
        <w:t xml:space="preserve"> </w:t>
      </w:r>
      <w:r w:rsidRPr="00240327">
        <w:rPr>
          <w:rFonts w:eastAsiaTheme="minorEastAsia"/>
          <w:spacing w:val="-6"/>
        </w:rPr>
        <w:t>ДАД). По выходным</w:t>
      </w:r>
      <w:r w:rsidRPr="00392906">
        <w:rPr>
          <w:rFonts w:eastAsiaTheme="minorEastAsia"/>
        </w:rPr>
        <w:t xml:space="preserve"> сигналам датчиков ДАД, ДТТ, ДПД1 и ДПД2 во встроенном вычислителе </w:t>
      </w:r>
      <w:r w:rsidRPr="00392906">
        <w:rPr>
          <w:rFonts w:eastAsiaTheme="minorEastAsia"/>
          <w:lang w:val="en-US"/>
        </w:rPr>
        <w:t>B</w:t>
      </w:r>
      <w:r w:rsidRPr="00392906">
        <w:rPr>
          <w:rFonts w:eastAsiaTheme="minorEastAsia"/>
        </w:rPr>
        <w:t xml:space="preserve"> по разработанным аналитическим моделям определяются и формируются выходные сигналы </w:t>
      </w:r>
      <w:r w:rsidRPr="00392906">
        <w:t>систем воздушных сигналов.</w:t>
      </w:r>
    </w:p>
    <w:p w14:paraId="72830AC6" w14:textId="77777777" w:rsidR="00A20EAE" w:rsidRPr="00392906" w:rsidRDefault="00A20EAE" w:rsidP="00240327">
      <w:pPr>
        <w:pStyle w:val="50"/>
      </w:pPr>
      <w:r w:rsidRPr="009F0FB8">
        <w:rPr>
          <w:spacing w:val="-4"/>
        </w:rPr>
        <w:t>Как и другим измерительным системам, рассматриваемая системой воздушных сигналов</w:t>
      </w:r>
      <w:r w:rsidRPr="00392906">
        <w:t xml:space="preserve"> имеет инструментальные и методические погрешности.</w:t>
      </w:r>
    </w:p>
    <w:p w14:paraId="28413376" w14:textId="77777777" w:rsidR="00A20EAE" w:rsidRPr="00392906" w:rsidRDefault="00A20EAE" w:rsidP="00240327">
      <w:pPr>
        <w:pStyle w:val="50"/>
        <w:rPr>
          <w:rFonts w:eastAsiaTheme="minorEastAsia"/>
        </w:rPr>
      </w:pPr>
      <w:r w:rsidRPr="00392906">
        <w:t>Инструментальные погрешности рассматриваемой системой воздушных сигналов обусловлены погрешностями Δ</w:t>
      </w:r>
      <w:r w:rsidRPr="00392906">
        <w:rPr>
          <w:rFonts w:eastAsiaTheme="minorEastAsia"/>
          <w:i/>
          <w:iCs/>
        </w:rPr>
        <w:t>Р</w:t>
      </w:r>
      <w:r w:rsidRPr="00392906">
        <w:rPr>
          <w:rFonts w:eastAsiaTheme="minorEastAsia"/>
          <w:i/>
          <w:iCs/>
          <w:vertAlign w:val="subscript"/>
        </w:rPr>
        <w:t>Н</w:t>
      </w:r>
      <w:r w:rsidRPr="00392906">
        <w:rPr>
          <w:rFonts w:eastAsiaTheme="minorEastAsia"/>
        </w:rPr>
        <w:t>, Δ(Δ</w:t>
      </w:r>
      <w:r w:rsidRPr="00392906">
        <w:rPr>
          <w:rFonts w:eastAsiaTheme="minorEastAsia"/>
          <w:i/>
          <w:iCs/>
        </w:rPr>
        <w:t>Р</w:t>
      </w:r>
      <w:r w:rsidRPr="00392906">
        <w:rPr>
          <w:rFonts w:eastAsiaTheme="minorEastAsia"/>
          <w:vertAlign w:val="subscript"/>
        </w:rPr>
        <w:t>1</w:t>
      </w:r>
      <w:r w:rsidRPr="00392906">
        <w:rPr>
          <w:rFonts w:eastAsiaTheme="minorEastAsia"/>
        </w:rPr>
        <w:t>), Δ(Δ</w:t>
      </w:r>
      <w:r w:rsidRPr="00392906">
        <w:rPr>
          <w:rFonts w:eastAsiaTheme="minorEastAsia"/>
          <w:i/>
          <w:iCs/>
        </w:rPr>
        <w:t>Р</w:t>
      </w:r>
      <w:r w:rsidRPr="00392906">
        <w:rPr>
          <w:rFonts w:eastAsiaTheme="minorEastAsia"/>
          <w:vertAlign w:val="subscript"/>
        </w:rPr>
        <w:t>2</w:t>
      </w:r>
      <w:r w:rsidRPr="00392906">
        <w:rPr>
          <w:rFonts w:eastAsiaTheme="minorEastAsia"/>
        </w:rPr>
        <w:t>), Δ</w:t>
      </w:r>
      <w:r w:rsidRPr="00392906">
        <w:rPr>
          <w:rFonts w:eastAsiaTheme="minorEastAsia"/>
          <w:i/>
          <w:iCs/>
        </w:rPr>
        <w:t>Т</w:t>
      </w:r>
      <w:r w:rsidRPr="00392906">
        <w:rPr>
          <w:rFonts w:eastAsiaTheme="minorEastAsia"/>
          <w:vertAlign w:val="subscript"/>
        </w:rPr>
        <w:t>Т</w:t>
      </w:r>
      <w:r w:rsidRPr="00392906">
        <w:rPr>
          <w:rFonts w:eastAsiaTheme="minorEastAsia"/>
        </w:rPr>
        <w:t xml:space="preserve"> используемые датчиками ДАД, ДПД1, ДПД2 с погрешностью Δ</w:t>
      </w:r>
      <w:r w:rsidRPr="00392906">
        <w:rPr>
          <w:rFonts w:eastAsiaTheme="minorEastAsia"/>
          <w:vertAlign w:val="subscript"/>
        </w:rPr>
        <w:t>ПР.ОБР.</w:t>
      </w:r>
      <w:r w:rsidRPr="00392906">
        <w:rPr>
          <w:rFonts w:eastAsiaTheme="minorEastAsia"/>
        </w:rPr>
        <w:t xml:space="preserve"> преобразования и обработки встроенного вычислителя </w:t>
      </w:r>
      <w:r w:rsidRPr="00392906">
        <w:rPr>
          <w:rFonts w:eastAsiaTheme="minorEastAsia"/>
          <w:lang w:val="en-US"/>
        </w:rPr>
        <w:t>B</w:t>
      </w:r>
      <w:r w:rsidRPr="00392906">
        <w:rPr>
          <w:rFonts w:eastAsiaTheme="minorEastAsia"/>
        </w:rPr>
        <w:t>.</w:t>
      </w:r>
    </w:p>
    <w:p w14:paraId="685FEE23" w14:textId="0C898177" w:rsidR="00A20EAE" w:rsidRPr="00392906" w:rsidRDefault="00A20EAE" w:rsidP="00240327">
      <w:pPr>
        <w:pStyle w:val="50"/>
      </w:pPr>
      <w:r w:rsidRPr="00392906">
        <w:rPr>
          <w:rFonts w:eastAsiaTheme="minorEastAsia"/>
        </w:rPr>
        <w:t xml:space="preserve">Используя подход работы [4] получены аналитические модели для определения инструментальных погрешностей каналов </w:t>
      </w:r>
      <w:r w:rsidRPr="00392906">
        <w:t>системы воздушных сигналов в виде:</w:t>
      </w:r>
    </w:p>
    <w:p w14:paraId="433F9E5D" w14:textId="37749212" w:rsidR="00A20EAE" w:rsidRPr="003F672A" w:rsidRDefault="00A20EAE" w:rsidP="00240327">
      <w:pPr>
        <w:pStyle w:val="50"/>
        <w:rPr>
          <w:rFonts w:eastAsiaTheme="minorEastAsia"/>
        </w:rPr>
      </w:pPr>
      <w:r w:rsidRPr="00285C34">
        <w:t>- </w:t>
      </w:r>
      <w:r w:rsidRPr="003F672A">
        <w:rPr>
          <w:spacing w:val="-4"/>
        </w:rPr>
        <w:t>для инструментальной погрешности Δα</w:t>
      </w:r>
      <w:r w:rsidRPr="003F672A">
        <w:rPr>
          <w:spacing w:val="-4"/>
          <w:vertAlign w:val="subscript"/>
        </w:rPr>
        <w:t>М И</w:t>
      </w:r>
      <w:r w:rsidRPr="003F672A">
        <w:rPr>
          <w:spacing w:val="-4"/>
        </w:rPr>
        <w:t xml:space="preserve"> </w:t>
      </w:r>
      <w:r w:rsidRPr="003F672A">
        <w:rPr>
          <w:rFonts w:eastAsiaTheme="minorEastAsia"/>
          <w:spacing w:val="-4"/>
        </w:rPr>
        <w:t xml:space="preserve">канала местного аэродинамического угла </w:t>
      </w:r>
      <w:r w:rsidRPr="003F672A">
        <w:rPr>
          <w:spacing w:val="-4"/>
        </w:rPr>
        <w:t>α</w:t>
      </w:r>
      <w:r w:rsidRPr="003F672A">
        <w:rPr>
          <w:spacing w:val="-4"/>
          <w:vertAlign w:val="subscript"/>
        </w:rPr>
        <w:t>М</w:t>
      </w:r>
      <w:r w:rsidR="003F672A" w:rsidRPr="003F672A">
        <w:rPr>
          <w:spacing w:val="-4"/>
        </w:rPr>
        <w:t>:</w:t>
      </w:r>
    </w:p>
    <w:p w14:paraId="14F5974D" w14:textId="60E500E7" w:rsidR="00A20EAE" w:rsidRPr="00392906" w:rsidRDefault="00240327" w:rsidP="00240327">
      <w:pPr>
        <w:pStyle w:val="9"/>
        <w:tabs>
          <w:tab w:val="clear" w:pos="6237"/>
          <w:tab w:val="left" w:pos="2552"/>
        </w:tabs>
      </w:pPr>
      <w:r w:rsidRPr="00240327">
        <w:rPr>
          <w:position w:val="-36"/>
        </w:rPr>
        <w:object w:dxaOrig="8680" w:dyaOrig="840" w14:anchorId="36204C02">
          <v:shape id="_x0000_i1065" type="#_x0000_t75" style="width:434.5pt;height:41.85pt" o:ole="">
            <v:imagedata r:id="rId110" o:title=""/>
          </v:shape>
          <o:OLEObject Type="Embed" ProgID="Equation.DSMT4" ShapeID="_x0000_i1065" DrawAspect="Content" ObjectID="_1835874123" r:id="rId111"/>
        </w:object>
      </w:r>
      <w:r>
        <w:t xml:space="preserve">      </w:t>
      </w:r>
      <w:r w:rsidR="00A20EAE" w:rsidRPr="00392906">
        <w:t>(1)</w:t>
      </w:r>
    </w:p>
    <w:p w14:paraId="78E4557C" w14:textId="5733A39D" w:rsidR="00A20EAE" w:rsidRDefault="00A20EAE" w:rsidP="00240327">
      <w:pPr>
        <w:pStyle w:val="50"/>
        <w:rPr>
          <w:rFonts w:eastAsiaTheme="minorEastAsia"/>
        </w:rPr>
      </w:pPr>
      <w:r w:rsidRPr="00392906">
        <w:t>- для инструментальной погрешности</w:t>
      </w:r>
      <w:r w:rsidR="00240327">
        <w:t xml:space="preserve"> ∆</w:t>
      </w:r>
      <w:r w:rsidR="00240327" w:rsidRPr="00240327">
        <w:rPr>
          <w:i/>
          <w:iCs/>
          <w:lang w:val="en-US"/>
        </w:rPr>
        <w:t>V</w:t>
      </w:r>
      <w:r w:rsidR="00240327" w:rsidRPr="00240327">
        <w:rPr>
          <w:vertAlign w:val="subscript"/>
        </w:rPr>
        <w:t>В</w:t>
      </w:r>
      <w:r w:rsidR="00240327">
        <w:rPr>
          <w:vertAlign w:val="subscript"/>
        </w:rPr>
        <w:t> </w:t>
      </w:r>
      <w:r w:rsidR="00240327" w:rsidRPr="00240327">
        <w:rPr>
          <w:vertAlign w:val="subscript"/>
        </w:rPr>
        <w:t>И</w:t>
      </w:r>
      <w:r w:rsidRPr="00392906">
        <w:t xml:space="preserve"> </w:t>
      </w:r>
      <w:r w:rsidRPr="00392906">
        <w:rPr>
          <w:rFonts w:eastAsiaTheme="minorEastAsia"/>
        </w:rPr>
        <w:t xml:space="preserve">канала истинной воздушной скорости </w:t>
      </w:r>
      <w:r w:rsidRPr="00392906">
        <w:rPr>
          <w:i/>
          <w:lang w:val="en-US"/>
        </w:rPr>
        <w:t>V</w:t>
      </w:r>
      <w:r w:rsidRPr="00392906">
        <w:rPr>
          <w:vertAlign w:val="subscript"/>
        </w:rPr>
        <w:t>В</w:t>
      </w:r>
      <w:r w:rsidRPr="00392906">
        <w:rPr>
          <w:rFonts w:eastAsiaTheme="minorEastAsia"/>
        </w:rPr>
        <w:t>:</w:t>
      </w:r>
    </w:p>
    <w:tbl>
      <w:tblPr>
        <w:tblStyle w:val="a7"/>
        <w:tblW w:w="97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4"/>
        <w:gridCol w:w="520"/>
      </w:tblGrid>
      <w:tr w:rsidR="00240327" w14:paraId="136D2448" w14:textId="77777777" w:rsidTr="000D0FCA">
        <w:tc>
          <w:tcPr>
            <w:tcW w:w="9234" w:type="dxa"/>
          </w:tcPr>
          <w:p w14:paraId="221A2B9F" w14:textId="47648B68" w:rsidR="00240327" w:rsidRPr="00240327" w:rsidRDefault="00240327" w:rsidP="00240327">
            <w:pPr>
              <w:pStyle w:val="9"/>
              <w:jc w:val="center"/>
              <w:rPr>
                <w:rFonts w:eastAsiaTheme="minorEastAsia"/>
              </w:rPr>
            </w:pPr>
            <w:r w:rsidRPr="00240327">
              <w:object w:dxaOrig="6440" w:dyaOrig="1560" w14:anchorId="567AFDB9">
                <v:shape id="_x0000_i1066" type="#_x0000_t75" style="width:322.35pt;height:77.85pt" o:ole="">
                  <v:imagedata r:id="rId112" o:title=""/>
                </v:shape>
                <o:OLEObject Type="Embed" ProgID="Equation.DSMT4" ShapeID="_x0000_i1066" DrawAspect="Content" ObjectID="_1835874124" r:id="rId113"/>
              </w:object>
            </w:r>
          </w:p>
        </w:tc>
        <w:tc>
          <w:tcPr>
            <w:tcW w:w="520" w:type="dxa"/>
            <w:vAlign w:val="bottom"/>
          </w:tcPr>
          <w:p w14:paraId="61083885" w14:textId="71E59616" w:rsidR="00240327" w:rsidRPr="00240327" w:rsidRDefault="00240327" w:rsidP="00240327">
            <w:pPr>
              <w:pStyle w:val="9"/>
              <w:spacing w:after="400"/>
              <w:jc w:val="center"/>
              <w:rPr>
                <w:rFonts w:eastAsiaTheme="minorEastAsia"/>
              </w:rPr>
            </w:pPr>
            <w:r w:rsidRPr="00240327">
              <w:t>(2)</w:t>
            </w:r>
          </w:p>
        </w:tc>
      </w:tr>
    </w:tbl>
    <w:p w14:paraId="5E1317B3" w14:textId="74299752" w:rsidR="00A20EAE" w:rsidRPr="00392906" w:rsidRDefault="00A20EAE" w:rsidP="00240327">
      <w:pPr>
        <w:pStyle w:val="50"/>
        <w:rPr>
          <w:rFonts w:eastAsiaTheme="minorEastAsia"/>
        </w:rPr>
      </w:pPr>
      <w:r w:rsidRPr="00392906">
        <w:t>- для инструментальной погрешности</w:t>
      </w:r>
      <w:r w:rsidR="00240327">
        <w:t xml:space="preserve"> ∆</w:t>
      </w:r>
      <w:r w:rsidR="00240327" w:rsidRPr="00240327">
        <w:rPr>
          <w:i/>
          <w:iCs/>
          <w:lang w:val="en-US"/>
        </w:rPr>
        <w:t>V</w:t>
      </w:r>
      <w:r w:rsidR="00240327">
        <w:rPr>
          <w:vertAlign w:val="subscript"/>
        </w:rPr>
        <w:t>ПР </w:t>
      </w:r>
      <w:r w:rsidR="00240327" w:rsidRPr="00240327">
        <w:rPr>
          <w:vertAlign w:val="subscript"/>
        </w:rPr>
        <w:t>И</w:t>
      </w:r>
      <w:r w:rsidRPr="00392906">
        <w:t xml:space="preserve"> </w:t>
      </w:r>
      <w:r w:rsidRPr="00392906">
        <w:rPr>
          <w:rFonts w:eastAsiaTheme="minorEastAsia"/>
        </w:rPr>
        <w:t xml:space="preserve">канала приборной скорости </w:t>
      </w:r>
      <w:r w:rsidRPr="00392906">
        <w:rPr>
          <w:i/>
          <w:lang w:val="en-US"/>
        </w:rPr>
        <w:t>V</w:t>
      </w:r>
      <w:r w:rsidRPr="00392906">
        <w:rPr>
          <w:vertAlign w:val="subscript"/>
        </w:rPr>
        <w:t>ПР</w:t>
      </w:r>
      <w:r w:rsidR="00240327" w:rsidRPr="00240327">
        <w:t>:</w:t>
      </w:r>
    </w:p>
    <w:p w14:paraId="1D810CF7" w14:textId="18E208A3" w:rsidR="00A20EAE" w:rsidRPr="00392906" w:rsidRDefault="009F0FB8" w:rsidP="000D0FCA">
      <w:pPr>
        <w:pStyle w:val="9"/>
        <w:tabs>
          <w:tab w:val="clear" w:pos="6237"/>
          <w:tab w:val="left" w:pos="7655"/>
        </w:tabs>
      </w:pPr>
      <w:r w:rsidRPr="000D0FCA">
        <w:rPr>
          <w:position w:val="-34"/>
        </w:rPr>
        <w:object w:dxaOrig="6460" w:dyaOrig="780" w14:anchorId="18DDCBA5">
          <v:shape id="_x0000_i1067" type="#_x0000_t75" style="width:323.15pt;height:39.35pt" o:ole="">
            <v:imagedata r:id="rId114" o:title=""/>
          </v:shape>
          <o:OLEObject Type="Embed" ProgID="Equation.DSMT4" ShapeID="_x0000_i1067" DrawAspect="Content" ObjectID="_1835874125" r:id="rId115"/>
        </w:object>
      </w:r>
      <w:r w:rsidR="00A20EAE" w:rsidRPr="00392906">
        <w:tab/>
        <w:t>(3)</w:t>
      </w:r>
    </w:p>
    <w:p w14:paraId="4248C0BE" w14:textId="4BB639C1" w:rsidR="00A20EAE" w:rsidRPr="00555517" w:rsidRDefault="00A20EAE" w:rsidP="00244F93">
      <w:pPr>
        <w:pStyle w:val="50"/>
        <w:rPr>
          <w:rFonts w:eastAsiaTheme="minorEastAsia"/>
        </w:rPr>
      </w:pPr>
      <w:r w:rsidRPr="00392906">
        <w:t>- для инструментальной погрешности</w:t>
      </w:r>
      <w:r w:rsidR="00244F93">
        <w:t xml:space="preserve"> ∆</w:t>
      </w:r>
      <w:r w:rsidR="00244F93" w:rsidRPr="00244F93">
        <w:rPr>
          <w:i/>
          <w:iCs/>
          <w:lang w:val="en-US"/>
        </w:rPr>
        <w:t>M</w:t>
      </w:r>
      <w:r w:rsidR="00244F93" w:rsidRPr="00244F93">
        <w:rPr>
          <w:vertAlign w:val="subscript"/>
        </w:rPr>
        <w:t>И</w:t>
      </w:r>
      <w:r w:rsidRPr="00392906">
        <w:t xml:space="preserve"> </w:t>
      </w:r>
      <w:r w:rsidRPr="00392906">
        <w:rPr>
          <w:rFonts w:eastAsiaTheme="minorEastAsia"/>
        </w:rPr>
        <w:t xml:space="preserve">канала числа Маха </w:t>
      </w:r>
      <w:r w:rsidRPr="00392906">
        <w:rPr>
          <w:i/>
          <w:lang w:val="en-US"/>
        </w:rPr>
        <w:t>M</w:t>
      </w:r>
      <w:r w:rsidR="00555517" w:rsidRPr="00555517">
        <w:rPr>
          <w:iCs/>
        </w:rPr>
        <w:t>:</w:t>
      </w:r>
    </w:p>
    <w:p w14:paraId="7C1720CC" w14:textId="57DCA2F2" w:rsidR="00A20EAE" w:rsidRPr="00392906" w:rsidRDefault="009F0FB8" w:rsidP="000D0FCA">
      <w:pPr>
        <w:pStyle w:val="9"/>
      </w:pPr>
      <w:r w:rsidRPr="000D0FCA">
        <w:rPr>
          <w:position w:val="-32"/>
        </w:rPr>
        <w:object w:dxaOrig="9160" w:dyaOrig="760" w14:anchorId="40039540">
          <v:shape id="_x0000_i1068" type="#_x0000_t75" style="width:454.6pt;height:38.5pt" o:ole="">
            <v:imagedata r:id="rId116" o:title=""/>
          </v:shape>
          <o:OLEObject Type="Embed" ProgID="Equation.DSMT4" ShapeID="_x0000_i1068" DrawAspect="Content" ObjectID="_1835874126" r:id="rId117"/>
        </w:object>
      </w:r>
      <w:r w:rsidR="00A20EAE" w:rsidRPr="00392906">
        <w:t xml:space="preserve">   (4)</w:t>
      </w:r>
    </w:p>
    <w:p w14:paraId="4FEB750E" w14:textId="4D2FC51C" w:rsidR="00A20EAE" w:rsidRPr="00392906" w:rsidRDefault="00A20EAE" w:rsidP="00244F93">
      <w:pPr>
        <w:pStyle w:val="50"/>
        <w:rPr>
          <w:rFonts w:eastAsiaTheme="minorEastAsia"/>
        </w:rPr>
      </w:pPr>
      <w:r w:rsidRPr="00392906">
        <w:t>- для инструментальной погрешности</w:t>
      </w:r>
      <w:r w:rsidR="000D0FCA">
        <w:t xml:space="preserve"> ∆</w:t>
      </w:r>
      <w:r w:rsidR="000D0FCA" w:rsidRPr="000D0FCA">
        <w:rPr>
          <w:i/>
          <w:iCs/>
          <w:lang w:val="en-US"/>
        </w:rPr>
        <w:t>H</w:t>
      </w:r>
      <w:r w:rsidR="000D0FCA" w:rsidRPr="000D0FCA">
        <w:rPr>
          <w:vertAlign w:val="subscript"/>
        </w:rPr>
        <w:t>И</w:t>
      </w:r>
      <w:r w:rsidRPr="00392906">
        <w:t xml:space="preserve"> </w:t>
      </w:r>
      <w:r w:rsidRPr="00392906">
        <w:rPr>
          <w:rFonts w:eastAsiaTheme="minorEastAsia"/>
        </w:rPr>
        <w:t xml:space="preserve">канала барометрической высоты </w:t>
      </w:r>
      <w:r w:rsidRPr="00392906">
        <w:rPr>
          <w:i/>
          <w:lang w:val="en-US"/>
        </w:rPr>
        <w:t>H</w:t>
      </w:r>
      <w:r w:rsidR="009F0FB8" w:rsidRPr="009F0FB8">
        <w:rPr>
          <w:i/>
        </w:rPr>
        <w:br/>
      </w:r>
      <w:r w:rsidRPr="00392906">
        <w:rPr>
          <w:rFonts w:eastAsiaTheme="minorEastAsia"/>
        </w:rPr>
        <w:t>в диапазоне высот от – 2000 м до 11000 м</w:t>
      </w:r>
      <w:r w:rsidR="00FB03D1">
        <w:rPr>
          <w:rFonts w:eastAsiaTheme="minorEastAsia"/>
        </w:rPr>
        <w:t>:</w:t>
      </w:r>
    </w:p>
    <w:p w14:paraId="16F687A2" w14:textId="7F8F70C7" w:rsidR="00A20EAE" w:rsidRPr="00392906" w:rsidRDefault="00FB03D1" w:rsidP="00FB03D1">
      <w:pPr>
        <w:pStyle w:val="9"/>
      </w:pPr>
      <w:r w:rsidRPr="00FB03D1">
        <w:rPr>
          <w:position w:val="-30"/>
        </w:rPr>
        <w:object w:dxaOrig="3280" w:dyaOrig="680" w14:anchorId="594FD3B7">
          <v:shape id="_x0000_i1069" type="#_x0000_t75" style="width:162.4pt;height:34.35pt" o:ole="">
            <v:imagedata r:id="rId118" o:title=""/>
          </v:shape>
          <o:OLEObject Type="Embed" ProgID="Equation.DSMT4" ShapeID="_x0000_i1069" DrawAspect="Content" ObjectID="_1835874127" r:id="rId119"/>
        </w:object>
      </w:r>
      <w:r>
        <w:tab/>
      </w:r>
      <w:r w:rsidR="00A20EAE" w:rsidRPr="00392906">
        <w:t>(5)</w:t>
      </w:r>
    </w:p>
    <w:p w14:paraId="3A155433" w14:textId="6554B4B3" w:rsidR="00A20EAE" w:rsidRPr="00392906" w:rsidRDefault="00A20EAE" w:rsidP="00244F93">
      <w:pPr>
        <w:pStyle w:val="50"/>
        <w:rPr>
          <w:rFonts w:eastAsiaTheme="minorEastAsia"/>
        </w:rPr>
      </w:pPr>
      <w:r w:rsidRPr="00392906">
        <w:t>- </w:t>
      </w:r>
      <w:r w:rsidRPr="003F672A">
        <w:rPr>
          <w:spacing w:val="-4"/>
        </w:rPr>
        <w:t>для инструментальной погрешности</w:t>
      </w:r>
      <w:r w:rsidR="00FB03D1" w:rsidRPr="003F672A">
        <w:rPr>
          <w:spacing w:val="-4"/>
        </w:rPr>
        <w:t xml:space="preserve"> </w:t>
      </w:r>
      <w:r w:rsidR="00FB03D1" w:rsidRPr="003F672A">
        <w:rPr>
          <w:i/>
          <w:spacing w:val="-4"/>
          <w:lang w:val="en-US"/>
        </w:rPr>
        <w:t>V</w:t>
      </w:r>
      <w:r w:rsidR="00FB03D1" w:rsidRPr="003F672A">
        <w:rPr>
          <w:i/>
          <w:iCs/>
          <w:spacing w:val="-4"/>
          <w:vertAlign w:val="subscript"/>
          <w:lang w:val="en-US"/>
        </w:rPr>
        <w:t>Y</w:t>
      </w:r>
      <w:r w:rsidR="00244F93" w:rsidRPr="003F672A">
        <w:rPr>
          <w:i/>
          <w:iCs/>
          <w:spacing w:val="-4"/>
          <w:vertAlign w:val="subscript"/>
        </w:rPr>
        <w:t> </w:t>
      </w:r>
      <w:r w:rsidR="00244F93" w:rsidRPr="003F672A">
        <w:rPr>
          <w:spacing w:val="-4"/>
          <w:vertAlign w:val="subscript"/>
        </w:rPr>
        <w:t>И</w:t>
      </w:r>
      <w:r w:rsidRPr="003F672A">
        <w:rPr>
          <w:spacing w:val="-4"/>
        </w:rPr>
        <w:t xml:space="preserve"> </w:t>
      </w:r>
      <w:r w:rsidRPr="003F672A">
        <w:rPr>
          <w:rFonts w:eastAsiaTheme="minorEastAsia"/>
          <w:spacing w:val="-4"/>
        </w:rPr>
        <w:t xml:space="preserve">канала вертикальной скорости </w:t>
      </w:r>
      <w:r w:rsidRPr="003F672A">
        <w:rPr>
          <w:i/>
          <w:spacing w:val="-4"/>
          <w:lang w:val="en-US"/>
        </w:rPr>
        <w:t>V</w:t>
      </w:r>
      <w:r w:rsidRPr="003F672A">
        <w:rPr>
          <w:i/>
          <w:iCs/>
          <w:spacing w:val="-4"/>
          <w:vertAlign w:val="subscript"/>
          <w:lang w:val="en-US"/>
        </w:rPr>
        <w:t>Y</w:t>
      </w:r>
      <w:r w:rsidRPr="003F672A">
        <w:rPr>
          <w:rFonts w:eastAsiaTheme="minorEastAsia"/>
          <w:spacing w:val="-4"/>
        </w:rPr>
        <w:t xml:space="preserve"> в диапазоне</w:t>
      </w:r>
      <w:r w:rsidRPr="00392906">
        <w:rPr>
          <w:rFonts w:eastAsiaTheme="minorEastAsia"/>
        </w:rPr>
        <w:t xml:space="preserve"> высот от – 2000 м до 11000 м</w:t>
      </w:r>
      <w:r w:rsidR="00FB03D1">
        <w:rPr>
          <w:rFonts w:eastAsiaTheme="minorEastAsia"/>
        </w:rPr>
        <w:t>:</w:t>
      </w:r>
    </w:p>
    <w:p w14:paraId="5F4C0C8E" w14:textId="3298AC68" w:rsidR="00A20EAE" w:rsidRPr="00392906" w:rsidRDefault="003F672A" w:rsidP="003F672A">
      <w:pPr>
        <w:pStyle w:val="9"/>
      </w:pPr>
      <w:r w:rsidRPr="003F672A">
        <w:rPr>
          <w:position w:val="-30"/>
        </w:rPr>
        <w:object w:dxaOrig="4020" w:dyaOrig="680" w14:anchorId="72AE4520">
          <v:shape id="_x0000_i1070" type="#_x0000_t75" style="width:200.95pt;height:34.35pt" o:ole="">
            <v:imagedata r:id="rId120" o:title=""/>
          </v:shape>
          <o:OLEObject Type="Embed" ProgID="Equation.DSMT4" ShapeID="_x0000_i1070" DrawAspect="Content" ObjectID="_1835874128" r:id="rId121"/>
        </w:object>
      </w:r>
      <w:r>
        <w:tab/>
      </w:r>
      <w:r w:rsidR="00A20EAE" w:rsidRPr="00392906">
        <w:t>(6)</w:t>
      </w:r>
    </w:p>
    <w:p w14:paraId="75CC0FCE" w14:textId="106973A9" w:rsidR="00A20EAE" w:rsidRPr="003F672A" w:rsidRDefault="00A20EAE" w:rsidP="003F672A">
      <w:pPr>
        <w:pStyle w:val="50"/>
        <w:rPr>
          <w:rFonts w:eastAsiaTheme="minorEastAsia"/>
        </w:rPr>
      </w:pPr>
      <w:r w:rsidRPr="00392906">
        <w:t>- для инструментальной погрешности</w:t>
      </w:r>
      <w:r w:rsidR="003F672A" w:rsidRPr="003F672A">
        <w:t xml:space="preserve"> </w:t>
      </w:r>
      <w:r w:rsidR="003F672A">
        <w:t>∆</w:t>
      </w:r>
      <w:r w:rsidR="003F672A">
        <w:rPr>
          <w:i/>
          <w:iCs/>
          <w:lang w:val="en-US"/>
        </w:rPr>
        <w:t>T</w:t>
      </w:r>
      <w:r w:rsidR="003F672A" w:rsidRPr="003F672A">
        <w:rPr>
          <w:i/>
          <w:iCs/>
          <w:vertAlign w:val="subscript"/>
          <w:lang w:val="en-US"/>
        </w:rPr>
        <w:t>H</w:t>
      </w:r>
      <w:r w:rsidR="003F672A">
        <w:rPr>
          <w:vertAlign w:val="subscript"/>
        </w:rPr>
        <w:t> </w:t>
      </w:r>
      <w:r w:rsidR="003F672A" w:rsidRPr="00240327">
        <w:rPr>
          <w:vertAlign w:val="subscript"/>
        </w:rPr>
        <w:t>И</w:t>
      </w:r>
      <w:r w:rsidRPr="00392906">
        <w:t xml:space="preserve"> </w:t>
      </w:r>
      <w:proofErr w:type="spellStart"/>
      <w:r w:rsidRPr="00392906">
        <w:rPr>
          <w:rFonts w:eastAsiaTheme="minorEastAsia"/>
        </w:rPr>
        <w:t>и</w:t>
      </w:r>
      <w:proofErr w:type="spellEnd"/>
      <w:r w:rsidRPr="00392906">
        <w:rPr>
          <w:rFonts w:eastAsiaTheme="minorEastAsia"/>
        </w:rPr>
        <w:t xml:space="preserve"> канала температуры </w:t>
      </w:r>
      <w:r w:rsidRPr="00392906">
        <w:rPr>
          <w:i/>
          <w:lang w:val="en-US"/>
        </w:rPr>
        <w:t>T</w:t>
      </w:r>
      <w:r w:rsidRPr="00392906">
        <w:rPr>
          <w:i/>
          <w:iCs/>
          <w:vertAlign w:val="subscript"/>
        </w:rPr>
        <w:t>Н</w:t>
      </w:r>
      <w:r w:rsidRPr="00392906">
        <w:rPr>
          <w:rFonts w:eastAsiaTheme="minorEastAsia"/>
        </w:rPr>
        <w:t xml:space="preserve"> наружного воздуха на текущей высоте </w:t>
      </w:r>
      <w:r w:rsidRPr="00392906">
        <w:rPr>
          <w:i/>
          <w:lang w:val="en-US"/>
        </w:rPr>
        <w:t>H</w:t>
      </w:r>
      <w:r w:rsidR="003F672A" w:rsidRPr="003F672A">
        <w:rPr>
          <w:iCs/>
        </w:rPr>
        <w:t>:</w:t>
      </w:r>
    </w:p>
    <w:p w14:paraId="30875303" w14:textId="30085896" w:rsidR="00A20EAE" w:rsidRPr="00392906" w:rsidRDefault="003F672A" w:rsidP="003F672A">
      <w:pPr>
        <w:pStyle w:val="9"/>
        <w:tabs>
          <w:tab w:val="clear" w:pos="6237"/>
          <w:tab w:val="left" w:pos="7230"/>
        </w:tabs>
      </w:pPr>
      <w:r w:rsidRPr="003F672A">
        <w:rPr>
          <w:position w:val="-30"/>
        </w:rPr>
        <w:object w:dxaOrig="5600" w:dyaOrig="680" w14:anchorId="41A7987D">
          <v:shape id="_x0000_i1071" type="#_x0000_t75" style="width:281.3pt;height:34.35pt" o:ole="">
            <v:imagedata r:id="rId122" o:title=""/>
          </v:shape>
          <o:OLEObject Type="Embed" ProgID="Equation.DSMT4" ShapeID="_x0000_i1071" DrawAspect="Content" ObjectID="_1835874129" r:id="rId123"/>
        </w:object>
      </w:r>
      <w:r>
        <w:tab/>
      </w:r>
      <w:r w:rsidR="00A20EAE" w:rsidRPr="00392906">
        <w:t>(7)</w:t>
      </w:r>
    </w:p>
    <w:p w14:paraId="58AEB94E" w14:textId="3E86F02C" w:rsidR="00A20EAE" w:rsidRPr="003F672A" w:rsidRDefault="00A20EAE" w:rsidP="003F672A">
      <w:pPr>
        <w:pStyle w:val="50"/>
        <w:rPr>
          <w:rFonts w:eastAsiaTheme="minorEastAsia"/>
        </w:rPr>
      </w:pPr>
      <w:r w:rsidRPr="00392906">
        <w:lastRenderedPageBreak/>
        <w:t>- для инструментальной погрешности</w:t>
      </w:r>
      <w:r w:rsidR="00FA2525" w:rsidRPr="00FA2525">
        <w:t xml:space="preserve"> </w:t>
      </w:r>
      <w:r w:rsidR="00FA2525">
        <w:t>∆</w:t>
      </w:r>
      <w:r w:rsidR="00FA2525" w:rsidRPr="00FA2525">
        <w:t>ρ</w:t>
      </w:r>
      <w:r w:rsidR="00FA2525" w:rsidRPr="00FA2525">
        <w:rPr>
          <w:i/>
          <w:iCs/>
          <w:vertAlign w:val="subscript"/>
          <w:lang w:val="en-US"/>
        </w:rPr>
        <w:t>H</w:t>
      </w:r>
      <w:r w:rsidR="00FA2525">
        <w:rPr>
          <w:vertAlign w:val="subscript"/>
        </w:rPr>
        <w:t> </w:t>
      </w:r>
      <w:r w:rsidR="00FA2525" w:rsidRPr="00240327">
        <w:rPr>
          <w:vertAlign w:val="subscript"/>
        </w:rPr>
        <w:t>И</w:t>
      </w:r>
      <w:r w:rsidRPr="00392906">
        <w:t xml:space="preserve"> </w:t>
      </w:r>
      <w:r w:rsidRPr="00392906">
        <w:rPr>
          <w:rFonts w:eastAsiaTheme="minorEastAsia"/>
        </w:rPr>
        <w:t>канала плотности</w:t>
      </w:r>
      <w:r w:rsidR="00FA2525" w:rsidRPr="00FA2525">
        <w:t xml:space="preserve"> ρ</w:t>
      </w:r>
      <w:r w:rsidR="00FA2525" w:rsidRPr="00FA2525">
        <w:rPr>
          <w:i/>
          <w:iCs/>
          <w:vertAlign w:val="subscript"/>
          <w:lang w:val="en-US"/>
        </w:rPr>
        <w:t>H</w:t>
      </w:r>
      <w:r w:rsidRPr="00392906">
        <w:rPr>
          <w:rFonts w:eastAsiaTheme="minorEastAsia"/>
        </w:rPr>
        <w:t xml:space="preserve"> воздуха на текущей высоте </w:t>
      </w:r>
      <w:r w:rsidRPr="00392906">
        <w:rPr>
          <w:i/>
          <w:lang w:val="en-US"/>
        </w:rPr>
        <w:t>H</w:t>
      </w:r>
      <w:r w:rsidR="003F672A" w:rsidRPr="003F672A">
        <w:rPr>
          <w:iCs/>
        </w:rPr>
        <w:t>:</w:t>
      </w:r>
    </w:p>
    <w:p w14:paraId="4207B86E" w14:textId="07EFFD7D" w:rsidR="00A20EAE" w:rsidRPr="00392906" w:rsidRDefault="009F0FB8" w:rsidP="00FA2525">
      <w:pPr>
        <w:pStyle w:val="9"/>
      </w:pPr>
      <w:r w:rsidRPr="003F672A">
        <w:rPr>
          <w:position w:val="-30"/>
        </w:rPr>
        <w:object w:dxaOrig="3900" w:dyaOrig="680" w14:anchorId="5D1EDDFC">
          <v:shape id="_x0000_i1072" type="#_x0000_t75" style="width:195.9pt;height:34.35pt;mso-position-horizontal:absolute" o:ole="">
            <v:imagedata r:id="rId124" o:title=""/>
          </v:shape>
          <o:OLEObject Type="Embed" ProgID="Equation.DSMT4" ShapeID="_x0000_i1072" DrawAspect="Content" ObjectID="_1835874130" r:id="rId125"/>
        </w:object>
      </w:r>
      <w:r w:rsidR="00FA2525">
        <w:tab/>
      </w:r>
      <w:r w:rsidR="00A20EAE" w:rsidRPr="00392906">
        <w:t>(8)</w:t>
      </w:r>
    </w:p>
    <w:p w14:paraId="3D3B3EA9" w14:textId="3E60BB69" w:rsidR="00A20EAE" w:rsidRPr="00392906" w:rsidRDefault="00A20EAE" w:rsidP="00FA2525">
      <w:pPr>
        <w:pStyle w:val="50"/>
        <w:ind w:firstLine="0"/>
      </w:pPr>
      <w:r w:rsidRPr="00392906">
        <w:t xml:space="preserve">где </w:t>
      </w:r>
      <w:r w:rsidR="009F0FB8" w:rsidRPr="00FA2525">
        <w:rPr>
          <w:position w:val="-28"/>
        </w:rPr>
        <w:object w:dxaOrig="1160" w:dyaOrig="740" w14:anchorId="0437045C">
          <v:shape id="_x0000_i1073" type="#_x0000_t75" style="width:58.6pt;height:37.65pt" o:ole="">
            <v:imagedata r:id="rId126" o:title=""/>
          </v:shape>
          <o:OLEObject Type="Embed" ProgID="Equation.DSMT4" ShapeID="_x0000_i1073" DrawAspect="Content" ObjectID="_1835874131" r:id="rId127"/>
        </w:object>
      </w:r>
      <w:r w:rsidRPr="00392906">
        <w:t xml:space="preserve"> отношение радиуса </w:t>
      </w:r>
      <w:r w:rsidRPr="00392906">
        <w:rPr>
          <w:i/>
          <w:iCs/>
          <w:lang w:val="en-US"/>
        </w:rPr>
        <w:t>r</w:t>
      </w:r>
      <w:r w:rsidRPr="00392906">
        <w:rPr>
          <w:vertAlign w:val="subscript"/>
        </w:rPr>
        <w:t>0</w:t>
      </w:r>
      <w:r w:rsidRPr="00392906">
        <w:t xml:space="preserve"> аэродинамического компенсатора к радиусу </w:t>
      </w:r>
      <w:r w:rsidRPr="00392906">
        <w:rPr>
          <w:i/>
          <w:lang w:val="en-US"/>
        </w:rPr>
        <w:t>r</w:t>
      </w:r>
      <w:r w:rsidRPr="00392906">
        <w:t xml:space="preserve"> от центра аэродинамического компенсатора до места расположения отверстий для восприятия давлений </w:t>
      </w:r>
      <w:r w:rsidRPr="00392906">
        <w:rPr>
          <w:i/>
          <w:iCs/>
          <w:lang w:val="en-US"/>
        </w:rPr>
        <w:t>P</w:t>
      </w:r>
      <w:r w:rsidRPr="00392906">
        <w:rPr>
          <w:vertAlign w:val="subscript"/>
        </w:rPr>
        <w:t>1</w:t>
      </w:r>
      <w:r w:rsidRPr="00392906">
        <w:t xml:space="preserve"> и </w:t>
      </w:r>
      <w:r w:rsidRPr="00392906">
        <w:rPr>
          <w:i/>
          <w:iCs/>
          <w:lang w:val="en-US"/>
        </w:rPr>
        <w:t>P</w:t>
      </w:r>
      <w:r w:rsidRPr="00392906">
        <w:rPr>
          <w:vertAlign w:val="subscript"/>
        </w:rPr>
        <w:t>2</w:t>
      </w:r>
      <w:r w:rsidRPr="00392906">
        <w:t xml:space="preserve">; </w:t>
      </w:r>
      <w:r w:rsidRPr="00392906">
        <w:rPr>
          <w:i/>
          <w:iCs/>
          <w:lang w:val="en-US"/>
        </w:rPr>
        <w:t>P</w:t>
      </w:r>
      <w:r w:rsidRPr="00392906">
        <w:rPr>
          <w:vertAlign w:val="subscript"/>
        </w:rPr>
        <w:t>0</w:t>
      </w:r>
      <w:r w:rsidRPr="00392906">
        <w:t xml:space="preserve">, </w:t>
      </w:r>
      <w:r w:rsidRPr="00392906">
        <w:rPr>
          <w:i/>
          <w:iCs/>
        </w:rPr>
        <w:t>Т</w:t>
      </w:r>
      <w:r w:rsidRPr="00392906">
        <w:rPr>
          <w:vertAlign w:val="subscript"/>
        </w:rPr>
        <w:t>0</w:t>
      </w:r>
      <w:r w:rsidRPr="00392906">
        <w:t xml:space="preserve"> и </w:t>
      </w:r>
      <w:r w:rsidRPr="00392906">
        <w:rPr>
          <w:lang w:val="en-US"/>
        </w:rPr>
        <w:t>ρ</w:t>
      </w:r>
      <w:r w:rsidRPr="00392906">
        <w:rPr>
          <w:vertAlign w:val="subscript"/>
        </w:rPr>
        <w:t>0</w:t>
      </w:r>
      <w:r w:rsidRPr="00392906">
        <w:t xml:space="preserve"> – абсолютное давление, температура, плотность воздуха на высоте </w:t>
      </w:r>
      <w:r w:rsidRPr="00392906">
        <w:rPr>
          <w:i/>
        </w:rPr>
        <w:t>Н </w:t>
      </w:r>
      <w:r w:rsidRPr="00392906">
        <w:t xml:space="preserve">= 0; </w:t>
      </w:r>
      <w:r w:rsidRPr="00392906">
        <w:rPr>
          <w:i/>
          <w:lang w:val="en-US"/>
        </w:rPr>
        <w:t>k</w:t>
      </w:r>
      <w:r w:rsidRPr="00392906">
        <w:t>,</w:t>
      </w:r>
      <w:r w:rsidR="007407A6">
        <w:rPr>
          <w:lang w:val="en-US"/>
        </w:rPr>
        <w:t> </w:t>
      </w:r>
      <w:r w:rsidRPr="00392906">
        <w:rPr>
          <w:i/>
          <w:iCs/>
          <w:lang w:val="en-US"/>
        </w:rPr>
        <w:t>g</w:t>
      </w:r>
      <w:r w:rsidRPr="00392906">
        <w:t xml:space="preserve"> и </w:t>
      </w:r>
      <w:r w:rsidRPr="00392906">
        <w:rPr>
          <w:i/>
          <w:lang w:val="en-US"/>
        </w:rPr>
        <w:t>R</w:t>
      </w:r>
      <w:r w:rsidRPr="00392906">
        <w:t xml:space="preserve"> – показатель адиабаты, ускорение свободного падения и газовая постоянная воздуха.</w:t>
      </w:r>
    </w:p>
    <w:p w14:paraId="24DFA60C" w14:textId="72CB0D0B" w:rsidR="00A20EAE" w:rsidRPr="00392906" w:rsidRDefault="00A20EAE" w:rsidP="007407A6">
      <w:pPr>
        <w:pStyle w:val="50"/>
      </w:pPr>
      <w:r w:rsidRPr="007407A6">
        <w:t>Как показывает анализ [4], методические погрешности системы воздушных сигналов обусловлены</w:t>
      </w:r>
      <w:r w:rsidRPr="00392906">
        <w:t xml:space="preserve"> искажением набегающего воздушного потока при движении и обтекании фюзеляжа ЛА с интегрированным не выступающим приемником. В этом случае статическое </w:t>
      </w:r>
      <w:r w:rsidRPr="007407A6">
        <w:rPr>
          <w:spacing w:val="-6"/>
        </w:rPr>
        <w:t xml:space="preserve">давление </w:t>
      </w:r>
      <w:r w:rsidRPr="007407A6">
        <w:rPr>
          <w:i/>
          <w:spacing w:val="-6"/>
          <w:lang w:val="en-US"/>
        </w:rPr>
        <w:t>P</w:t>
      </w:r>
      <w:r w:rsidRPr="007407A6">
        <w:rPr>
          <w:spacing w:val="-6"/>
          <w:vertAlign w:val="subscript"/>
        </w:rPr>
        <w:t>М</w:t>
      </w:r>
      <w:r w:rsidRPr="007407A6">
        <w:rPr>
          <w:rFonts w:eastAsiaTheme="minorEastAsia"/>
          <w:spacing w:val="-6"/>
        </w:rPr>
        <w:t xml:space="preserve"> в месте расположения интегрированного приемника будет отличаться от статического</w:t>
      </w:r>
      <w:r w:rsidRPr="00392906">
        <w:rPr>
          <w:rFonts w:eastAsiaTheme="minorEastAsia"/>
        </w:rPr>
        <w:t xml:space="preserve"> давления</w:t>
      </w:r>
      <w:r w:rsidRPr="00392906">
        <w:rPr>
          <w:i/>
        </w:rPr>
        <w:t xml:space="preserve"> </w:t>
      </w:r>
      <w:r w:rsidRPr="00392906">
        <w:rPr>
          <w:i/>
          <w:lang w:val="en-US"/>
        </w:rPr>
        <w:t>P</w:t>
      </w:r>
      <w:r w:rsidRPr="00392906">
        <w:rPr>
          <w:i/>
          <w:iCs/>
          <w:vertAlign w:val="subscript"/>
        </w:rPr>
        <w:t>Н</w:t>
      </w:r>
      <w:r w:rsidRPr="00392906">
        <w:rPr>
          <w:rFonts w:eastAsiaTheme="minorEastAsia"/>
        </w:rPr>
        <w:t xml:space="preserve"> невозмущенного </w:t>
      </w:r>
      <w:r w:rsidRPr="00392906">
        <w:t>набегающего воздушного потока и может быть представлен как:</w:t>
      </w:r>
    </w:p>
    <w:p w14:paraId="32F1ED3B" w14:textId="75419E93" w:rsidR="00A20EAE" w:rsidRPr="00392906" w:rsidRDefault="00AC0ED2" w:rsidP="007407A6">
      <w:pPr>
        <w:pStyle w:val="9"/>
      </w:pPr>
      <w:r w:rsidRPr="007407A6">
        <w:rPr>
          <w:position w:val="-24"/>
        </w:rPr>
        <w:object w:dxaOrig="3879" w:dyaOrig="660" w14:anchorId="4DAF01E8">
          <v:shape id="_x0000_i1074" type="#_x0000_t75" style="width:208.45pt;height:33.5pt;mso-position-horizontal:absolute;mso-position-vertical:absolute" o:ole="">
            <v:imagedata r:id="rId128" o:title=""/>
          </v:shape>
          <o:OLEObject Type="Embed" ProgID="Equation.DSMT4" ShapeID="_x0000_i1074" DrawAspect="Content" ObjectID="_1835874132" r:id="rId129"/>
        </w:object>
      </w:r>
      <w:r w:rsidR="007407A6">
        <w:tab/>
      </w:r>
      <w:r w:rsidR="00A20EAE" w:rsidRPr="00392906">
        <w:rPr>
          <w:rFonts w:eastAsiaTheme="minorEastAsia"/>
        </w:rPr>
        <w:t>(9)</w:t>
      </w:r>
    </w:p>
    <w:p w14:paraId="0626C63B" w14:textId="25C08550" w:rsidR="00A20EAE" w:rsidRPr="00392906" w:rsidRDefault="00A20EAE" w:rsidP="007407A6">
      <w:pPr>
        <w:pStyle w:val="50"/>
        <w:ind w:firstLine="0"/>
        <w:rPr>
          <w:rFonts w:eastAsiaTheme="minorEastAsia"/>
        </w:rPr>
      </w:pPr>
      <w:r w:rsidRPr="00392906">
        <w:t xml:space="preserve">где </w:t>
      </w:r>
      <w:r w:rsidRPr="00392906">
        <w:rPr>
          <w:lang w:val="en-US"/>
        </w:rPr>
        <w:t>Δ</w:t>
      </w:r>
      <w:r w:rsidRPr="00392906">
        <w:rPr>
          <w:i/>
          <w:iCs/>
          <w:lang w:val="en-US"/>
        </w:rPr>
        <w:t>P</w:t>
      </w:r>
      <w:r w:rsidRPr="00392906">
        <w:rPr>
          <w:vertAlign w:val="subscript"/>
          <w:lang w:val="en-US"/>
        </w:rPr>
        <w:t>α</w:t>
      </w:r>
      <w:r w:rsidRPr="00392906">
        <w:t xml:space="preserve"> –</w:t>
      </w:r>
      <w:r w:rsidRPr="00392906">
        <w:rPr>
          <w:vertAlign w:val="subscript"/>
        </w:rPr>
        <w:t xml:space="preserve"> </w:t>
      </w:r>
      <w:r w:rsidRPr="00392906">
        <w:rPr>
          <w:rFonts w:eastAsiaTheme="minorEastAsia"/>
        </w:rPr>
        <w:t>аэродинамическое искажение статического давления</w:t>
      </w:r>
      <w:r w:rsidRPr="00392906">
        <w:rPr>
          <w:i/>
        </w:rPr>
        <w:t xml:space="preserve"> </w:t>
      </w:r>
      <w:r w:rsidRPr="00392906">
        <w:rPr>
          <w:i/>
          <w:lang w:val="en-US"/>
        </w:rPr>
        <w:t>P</w:t>
      </w:r>
      <w:r w:rsidRPr="00392906">
        <w:rPr>
          <w:i/>
          <w:iCs/>
          <w:vertAlign w:val="subscript"/>
          <w:lang w:val="en-US"/>
        </w:rPr>
        <w:t>H</w:t>
      </w:r>
      <w:r w:rsidRPr="00392906">
        <w:rPr>
          <w:rFonts w:eastAsiaTheme="minorEastAsia"/>
        </w:rPr>
        <w:t xml:space="preserve"> невозмущенного набегающего воздушного потока, </w:t>
      </w:r>
      <w:r w:rsidRPr="00392906">
        <w:rPr>
          <w:i/>
          <w:lang w:val="en-US"/>
        </w:rPr>
        <w:t>K</w:t>
      </w:r>
      <w:r w:rsidRPr="00392906">
        <w:rPr>
          <w:i/>
          <w:iCs/>
          <w:vertAlign w:val="subscript"/>
        </w:rPr>
        <w:t>Р</w:t>
      </w:r>
      <w:r w:rsidRPr="007407A6">
        <w:t xml:space="preserve"> </w:t>
      </w:r>
      <w:r w:rsidRPr="00392906">
        <w:rPr>
          <w:rFonts w:eastAsiaTheme="minorEastAsia"/>
        </w:rPr>
        <w:t xml:space="preserve">– безразмерный коэффициент искажения статического давления, воспринимаемого интегрированным приемником; </w:t>
      </w:r>
      <w:r w:rsidRPr="00392906">
        <w:rPr>
          <w:rFonts w:eastAsiaTheme="minorEastAsia"/>
          <w:i/>
          <w:iCs/>
          <w:lang w:val="en-US"/>
        </w:rPr>
        <w:t>q</w:t>
      </w:r>
      <w:r w:rsidRPr="00392906">
        <w:rPr>
          <w:rFonts w:eastAsiaTheme="minorEastAsia"/>
        </w:rPr>
        <w:t xml:space="preserve"> – скоростной напор, без учета </w:t>
      </w:r>
      <w:r w:rsidRPr="007407A6">
        <w:rPr>
          <w:rFonts w:eastAsiaTheme="minorEastAsia"/>
          <w:spacing w:val="-4"/>
        </w:rPr>
        <w:t xml:space="preserve">сжимаемости воздуха равный динамическому давлению </w:t>
      </w:r>
      <w:r w:rsidR="009F0FB8" w:rsidRPr="007407A6">
        <w:rPr>
          <w:spacing w:val="-4"/>
          <w:position w:val="-24"/>
        </w:rPr>
        <w:object w:dxaOrig="1400" w:dyaOrig="660" w14:anchorId="4DE8FBDE">
          <v:shape id="_x0000_i1075" type="#_x0000_t75" style="width:70.35pt;height:32.65pt" o:ole="">
            <v:imagedata r:id="rId130" o:title=""/>
          </v:shape>
          <o:OLEObject Type="Embed" ProgID="Equation.DSMT4" ShapeID="_x0000_i1075" DrawAspect="Content" ObjectID="_1835874133" r:id="rId131"/>
        </w:object>
      </w:r>
      <w:r w:rsidRPr="007407A6">
        <w:rPr>
          <w:rFonts w:eastAsiaTheme="minorEastAsia"/>
          <w:spacing w:val="-4"/>
        </w:rPr>
        <w:t xml:space="preserve"> </w:t>
      </w:r>
      <w:r w:rsidRPr="007407A6">
        <w:rPr>
          <w:i/>
          <w:spacing w:val="-4"/>
          <w:lang w:val="en-US"/>
        </w:rPr>
        <w:t>V</w:t>
      </w:r>
      <w:r w:rsidRPr="007407A6">
        <w:rPr>
          <w:i/>
          <w:spacing w:val="-4"/>
        </w:rPr>
        <w:t xml:space="preserve"> </w:t>
      </w:r>
      <w:r w:rsidRPr="007407A6">
        <w:rPr>
          <w:rFonts w:eastAsiaTheme="minorEastAsia"/>
          <w:spacing w:val="-4"/>
        </w:rPr>
        <w:t>– скорость набегающего</w:t>
      </w:r>
      <w:r w:rsidRPr="00392906">
        <w:rPr>
          <w:rFonts w:eastAsiaTheme="minorEastAsia"/>
        </w:rPr>
        <w:t xml:space="preserve"> воздушного потока, равная по величине истинной воздушной ЛА.</w:t>
      </w:r>
    </w:p>
    <w:p w14:paraId="188F7816" w14:textId="2070C215" w:rsidR="00A20EAE" w:rsidRPr="00392906" w:rsidRDefault="00A20EAE" w:rsidP="007407A6">
      <w:pPr>
        <w:pStyle w:val="50"/>
      </w:pPr>
      <w:r w:rsidRPr="007407A6">
        <w:rPr>
          <w:rFonts w:eastAsiaTheme="minorEastAsia"/>
          <w:spacing w:val="-4"/>
        </w:rPr>
        <w:t>Получены аналитические модели методических погрешностей каналов рассматриваемой</w:t>
      </w:r>
      <w:r w:rsidRPr="00392906">
        <w:rPr>
          <w:rFonts w:eastAsiaTheme="minorEastAsia"/>
        </w:rPr>
        <w:t xml:space="preserve"> </w:t>
      </w:r>
      <w:r w:rsidRPr="00392906">
        <w:t>системы воздушных сигналов в виде:</w:t>
      </w:r>
    </w:p>
    <w:p w14:paraId="52FEB5BD" w14:textId="0DACAE15" w:rsidR="00A20EAE" w:rsidRPr="007407A6" w:rsidRDefault="00A20EAE" w:rsidP="00A20EAE">
      <w:pPr>
        <w:spacing w:after="0" w:line="240" w:lineRule="auto"/>
        <w:ind w:firstLine="709"/>
        <w:jc w:val="both"/>
        <w:rPr>
          <w:rFonts w:ascii="Times New Roman" w:hAnsi="Times New Roman" w:cs="Times New Roman"/>
          <w:sz w:val="24"/>
          <w:szCs w:val="24"/>
        </w:rPr>
      </w:pPr>
      <w:r w:rsidRPr="00392906">
        <w:rPr>
          <w:rFonts w:ascii="Times New Roman" w:hAnsi="Times New Roman" w:cs="Times New Roman"/>
          <w:sz w:val="24"/>
          <w:szCs w:val="24"/>
        </w:rPr>
        <w:t>- для канала барометрической высоты и плотности воздуха в диапазоне высот от – 2000 м до 11000 м</w:t>
      </w:r>
      <w:r w:rsidR="007407A6" w:rsidRPr="007407A6">
        <w:rPr>
          <w:rFonts w:ascii="Times New Roman" w:hAnsi="Times New Roman" w:cs="Times New Roman"/>
          <w:sz w:val="24"/>
          <w:szCs w:val="24"/>
        </w:rPr>
        <w:t>:</w:t>
      </w:r>
    </w:p>
    <w:p w14:paraId="108EF405" w14:textId="675AAD2D" w:rsidR="00A20EAE" w:rsidRPr="00392906" w:rsidRDefault="007407A6" w:rsidP="007407A6">
      <w:pPr>
        <w:pStyle w:val="9"/>
      </w:pPr>
      <w:r w:rsidRPr="007407A6">
        <w:rPr>
          <w:position w:val="-32"/>
        </w:rPr>
        <w:object w:dxaOrig="2320" w:dyaOrig="800" w14:anchorId="7E1364A3">
          <v:shape id="_x0000_i1076" type="#_x0000_t75" style="width:116.35pt;height:39.35pt" o:ole="">
            <v:imagedata r:id="rId132" o:title=""/>
          </v:shape>
          <o:OLEObject Type="Embed" ProgID="Equation.DSMT4" ShapeID="_x0000_i1076" DrawAspect="Content" ObjectID="_1835874134" r:id="rId133"/>
        </w:object>
      </w:r>
      <w:r w:rsidR="00A20EAE" w:rsidRPr="00392906">
        <w:t xml:space="preserve">     </w:t>
      </w:r>
      <w:r w:rsidRPr="007407A6">
        <w:rPr>
          <w:position w:val="-30"/>
        </w:rPr>
        <w:object w:dxaOrig="2320" w:dyaOrig="720" w14:anchorId="4908BE1F">
          <v:shape id="_x0000_i1077" type="#_x0000_t75" style="width:116.35pt;height:36pt" o:ole="">
            <v:imagedata r:id="rId134" o:title=""/>
          </v:shape>
          <o:OLEObject Type="Embed" ProgID="Equation.DSMT4" ShapeID="_x0000_i1077" DrawAspect="Content" ObjectID="_1835874135" r:id="rId135"/>
        </w:object>
      </w:r>
      <w:r w:rsidR="00A20EAE" w:rsidRPr="00392906">
        <w:tab/>
        <w:t>(10)</w:t>
      </w:r>
    </w:p>
    <w:p w14:paraId="07D282DE" w14:textId="7A11325A" w:rsidR="00A20EAE" w:rsidRPr="007407A6" w:rsidRDefault="00A20EAE" w:rsidP="007407A6">
      <w:pPr>
        <w:pStyle w:val="50"/>
      </w:pPr>
      <w:r w:rsidRPr="00392906">
        <w:t>- для канала истинной воздушной скорости</w:t>
      </w:r>
      <w:r w:rsidR="007407A6" w:rsidRPr="007407A6">
        <w:t>:</w:t>
      </w:r>
    </w:p>
    <w:p w14:paraId="573BE54D" w14:textId="45389764" w:rsidR="00A20EAE" w:rsidRPr="00392906" w:rsidRDefault="009F0FB8" w:rsidP="007407A6">
      <w:pPr>
        <w:pStyle w:val="9"/>
      </w:pPr>
      <w:r w:rsidRPr="007407A6">
        <w:rPr>
          <w:position w:val="-58"/>
        </w:rPr>
        <w:object w:dxaOrig="4740" w:dyaOrig="1060" w14:anchorId="6F727D4E">
          <v:shape id="_x0000_i1078" type="#_x0000_t75" style="width:236.1pt;height:52.75pt" o:ole="">
            <v:imagedata r:id="rId136" o:title=""/>
          </v:shape>
          <o:OLEObject Type="Embed" ProgID="Equation.DSMT4" ShapeID="_x0000_i1078" DrawAspect="Content" ObjectID="_1835874136" r:id="rId137"/>
        </w:object>
      </w:r>
      <w:r w:rsidR="007407A6">
        <w:tab/>
      </w:r>
      <w:r w:rsidR="00A20EAE" w:rsidRPr="00392906">
        <w:t>(11)</w:t>
      </w:r>
    </w:p>
    <w:p w14:paraId="224D872F" w14:textId="02B47EF7" w:rsidR="00A20EAE" w:rsidRPr="00DF6193" w:rsidRDefault="00A20EAE" w:rsidP="007407A6">
      <w:pPr>
        <w:pStyle w:val="50"/>
      </w:pPr>
      <w:r w:rsidRPr="00392906">
        <w:t>- для канала числа Маха</w:t>
      </w:r>
      <w:r w:rsidR="007407A6" w:rsidRPr="00DF6193">
        <w:t>:</w:t>
      </w:r>
    </w:p>
    <w:p w14:paraId="49643A56" w14:textId="0A070E55" w:rsidR="00A20EAE" w:rsidRPr="00392906" w:rsidRDefault="009F0FB8" w:rsidP="007407A6">
      <w:pPr>
        <w:pStyle w:val="9"/>
      </w:pPr>
      <w:r w:rsidRPr="007407A6">
        <w:rPr>
          <w:position w:val="-58"/>
        </w:rPr>
        <w:object w:dxaOrig="4440" w:dyaOrig="1060" w14:anchorId="163E1592">
          <v:shape id="_x0000_i1079" type="#_x0000_t75" style="width:221pt;height:52.75pt" o:ole="">
            <v:imagedata r:id="rId138" o:title=""/>
          </v:shape>
          <o:OLEObject Type="Embed" ProgID="Equation.DSMT4" ShapeID="_x0000_i1079" DrawAspect="Content" ObjectID="_1835874137" r:id="rId139"/>
        </w:object>
      </w:r>
      <w:r w:rsidR="007407A6">
        <w:tab/>
      </w:r>
      <w:r w:rsidR="00A20EAE" w:rsidRPr="00392906">
        <w:t>(12)</w:t>
      </w:r>
    </w:p>
    <w:p w14:paraId="292673DF" w14:textId="0D309365" w:rsidR="00A20EAE" w:rsidRPr="007407A6" w:rsidRDefault="00A20EAE" w:rsidP="00A20EAE">
      <w:pPr>
        <w:spacing w:after="0" w:line="240" w:lineRule="auto"/>
        <w:ind w:firstLine="709"/>
        <w:jc w:val="both"/>
        <w:rPr>
          <w:rFonts w:ascii="Times New Roman" w:hAnsi="Times New Roman" w:cs="Times New Roman"/>
          <w:sz w:val="24"/>
          <w:szCs w:val="24"/>
        </w:rPr>
      </w:pPr>
      <w:r w:rsidRPr="00392906">
        <w:rPr>
          <w:rFonts w:ascii="Times New Roman" w:hAnsi="Times New Roman" w:cs="Times New Roman"/>
          <w:sz w:val="24"/>
          <w:szCs w:val="24"/>
        </w:rPr>
        <w:t>- для канала вертикальной скорости в диапазоне высот от – 2000 м до 11000 м</w:t>
      </w:r>
      <w:r w:rsidR="007407A6" w:rsidRPr="007407A6">
        <w:rPr>
          <w:rFonts w:ascii="Times New Roman" w:hAnsi="Times New Roman" w:cs="Times New Roman"/>
          <w:sz w:val="24"/>
          <w:szCs w:val="24"/>
        </w:rPr>
        <w:t>:</w:t>
      </w:r>
    </w:p>
    <w:p w14:paraId="57CF8001" w14:textId="403E2BBB" w:rsidR="00A20EAE" w:rsidRPr="00392906" w:rsidRDefault="007407A6" w:rsidP="004F3F3E">
      <w:pPr>
        <w:pStyle w:val="9"/>
        <w:tabs>
          <w:tab w:val="clear" w:pos="6237"/>
          <w:tab w:val="left" w:pos="6521"/>
        </w:tabs>
      </w:pPr>
      <w:r w:rsidRPr="007407A6">
        <w:rPr>
          <w:position w:val="-38"/>
        </w:rPr>
        <w:object w:dxaOrig="4340" w:dyaOrig="880" w14:anchorId="66CE3BCF">
          <v:shape id="_x0000_i1080" type="#_x0000_t75" style="width:217.65pt;height:43.55pt" o:ole="">
            <v:imagedata r:id="rId140" o:title=""/>
          </v:shape>
          <o:OLEObject Type="Embed" ProgID="Equation.DSMT4" ShapeID="_x0000_i1080" DrawAspect="Content" ObjectID="_1835874138" r:id="rId141"/>
        </w:object>
      </w:r>
      <w:r>
        <w:tab/>
      </w:r>
      <w:r w:rsidR="00A20EAE" w:rsidRPr="00392906">
        <w:t>(13)</w:t>
      </w:r>
    </w:p>
    <w:p w14:paraId="02ABC060" w14:textId="3CA99CF0" w:rsidR="00A20EAE" w:rsidRPr="007407A6" w:rsidRDefault="00A20EAE" w:rsidP="00502AB5">
      <w:pPr>
        <w:pStyle w:val="50"/>
        <w:spacing w:line="230" w:lineRule="auto"/>
      </w:pPr>
      <w:r w:rsidRPr="007407A6">
        <w:lastRenderedPageBreak/>
        <w:t xml:space="preserve">Методическая погрешность каналов местных аэродинамических углов, а также канала </w:t>
      </w:r>
      <w:r w:rsidRPr="007407A6">
        <w:rPr>
          <w:spacing w:val="-4"/>
        </w:rPr>
        <w:t>температуры наружного воздуха – отсутствуют. Методическая погрешность канала приборной</w:t>
      </w:r>
      <w:r w:rsidRPr="007407A6">
        <w:t xml:space="preserve"> скорости близка к погрешности канала истинной воздушной скорости.</w:t>
      </w:r>
    </w:p>
    <w:p w14:paraId="11FFC5DF" w14:textId="2C2078C8" w:rsidR="00A20EAE" w:rsidRPr="007407A6" w:rsidRDefault="00A20EAE" w:rsidP="00502AB5">
      <w:pPr>
        <w:pStyle w:val="50"/>
        <w:spacing w:line="230" w:lineRule="auto"/>
      </w:pPr>
      <w:r w:rsidRPr="007407A6">
        <w:t xml:space="preserve">Таким образом, полученные результаты позволяют решать задачи анализа и синтеза </w:t>
      </w:r>
      <w:r w:rsidRPr="007407A6">
        <w:rPr>
          <w:spacing w:val="-4"/>
        </w:rPr>
        <w:t>каналов СВС с интегрированным не выступающим приемником по критериям инструментальной</w:t>
      </w:r>
      <w:r w:rsidRPr="007407A6">
        <w:t xml:space="preserve"> и методической погрешности.</w:t>
      </w:r>
    </w:p>
    <w:p w14:paraId="001C53DB" w14:textId="77777777" w:rsidR="00856FBC" w:rsidRPr="003A6DBC" w:rsidRDefault="00856FBC" w:rsidP="00856FBC">
      <w:pPr>
        <w:pStyle w:val="8"/>
      </w:pPr>
      <w:r w:rsidRPr="003A6DBC">
        <w:t>СПИСОК ИСПОЛЬЗОВАННЫХ ИСТОЧНИКОВ</w:t>
      </w:r>
    </w:p>
    <w:p w14:paraId="43976298" w14:textId="4D7AC1F1" w:rsidR="00A20EAE" w:rsidRPr="007407A6" w:rsidRDefault="00A20EAE" w:rsidP="00502AB5">
      <w:pPr>
        <w:pStyle w:val="50"/>
        <w:spacing w:line="230" w:lineRule="auto"/>
      </w:pPr>
      <w:r w:rsidRPr="007407A6">
        <w:t>1. Клюев</w:t>
      </w:r>
      <w:r w:rsidR="007407A6">
        <w:rPr>
          <w:lang w:val="en-US"/>
        </w:rPr>
        <w:t> </w:t>
      </w:r>
      <w:r w:rsidRPr="007407A6">
        <w:t>Г.</w:t>
      </w:r>
      <w:r w:rsidR="007407A6">
        <w:rPr>
          <w:lang w:val="en-US"/>
        </w:rPr>
        <w:t> </w:t>
      </w:r>
      <w:r w:rsidRPr="007407A6">
        <w:t>И., Макаров</w:t>
      </w:r>
      <w:r w:rsidR="007407A6">
        <w:rPr>
          <w:lang w:val="en-US"/>
        </w:rPr>
        <w:t> </w:t>
      </w:r>
      <w:r w:rsidRPr="007407A6">
        <w:t>Н.</w:t>
      </w:r>
      <w:r w:rsidR="007407A6">
        <w:rPr>
          <w:lang w:val="en-US"/>
        </w:rPr>
        <w:t> </w:t>
      </w:r>
      <w:r w:rsidRPr="007407A6">
        <w:t>Н., Солдаткин</w:t>
      </w:r>
      <w:r w:rsidR="007407A6">
        <w:rPr>
          <w:lang w:val="en-US"/>
        </w:rPr>
        <w:t> </w:t>
      </w:r>
      <w:r w:rsidRPr="007407A6">
        <w:t>В.</w:t>
      </w:r>
      <w:r w:rsidR="007407A6">
        <w:rPr>
          <w:lang w:val="en-US"/>
        </w:rPr>
        <w:t> </w:t>
      </w:r>
      <w:r w:rsidRPr="007407A6">
        <w:t>М., Ефимов</w:t>
      </w:r>
      <w:r w:rsidR="007407A6">
        <w:rPr>
          <w:lang w:val="en-US"/>
        </w:rPr>
        <w:t> </w:t>
      </w:r>
      <w:r w:rsidRPr="007407A6">
        <w:t>И.</w:t>
      </w:r>
      <w:r w:rsidR="007407A6">
        <w:rPr>
          <w:lang w:val="en-US"/>
        </w:rPr>
        <w:t> </w:t>
      </w:r>
      <w:r w:rsidRPr="007407A6">
        <w:t>П./ Под ред. В.</w:t>
      </w:r>
      <w:r w:rsidR="007407A6">
        <w:rPr>
          <w:lang w:val="en-US"/>
        </w:rPr>
        <w:t> </w:t>
      </w:r>
      <w:r w:rsidRPr="007407A6">
        <w:t>А. Мишина. Измерители аэродинамических параметров летательных аппаратов: Учебное пособие – Ульяновск</w:t>
      </w:r>
      <w:r w:rsidR="002A3808">
        <w:rPr>
          <w:lang w:val="en-US"/>
        </w:rPr>
        <w:t> </w:t>
      </w:r>
      <w:r w:rsidRPr="007407A6">
        <w:t>: Изд.-во Ул ГТУ, 2009. – 509</w:t>
      </w:r>
      <w:r w:rsidR="002A3808">
        <w:rPr>
          <w:lang w:val="en-US"/>
        </w:rPr>
        <w:t> </w:t>
      </w:r>
      <w:r w:rsidRPr="007407A6">
        <w:t>с.</w:t>
      </w:r>
    </w:p>
    <w:p w14:paraId="21AE470C" w14:textId="16728F02" w:rsidR="00A20EAE" w:rsidRPr="007407A6" w:rsidRDefault="00A20EAE" w:rsidP="00502AB5">
      <w:pPr>
        <w:pStyle w:val="50"/>
        <w:spacing w:line="230" w:lineRule="auto"/>
      </w:pPr>
      <w:r w:rsidRPr="007407A6">
        <w:t>2. </w:t>
      </w:r>
      <w:r w:rsidRPr="002A3808">
        <w:rPr>
          <w:spacing w:val="-4"/>
        </w:rPr>
        <w:t>Никитин</w:t>
      </w:r>
      <w:r w:rsidR="002A3808" w:rsidRPr="002A3808">
        <w:rPr>
          <w:spacing w:val="-4"/>
          <w:lang w:val="en-US"/>
        </w:rPr>
        <w:t> </w:t>
      </w:r>
      <w:r w:rsidRPr="002A3808">
        <w:rPr>
          <w:spacing w:val="-4"/>
        </w:rPr>
        <w:t>А.</w:t>
      </w:r>
      <w:r w:rsidR="002A3808" w:rsidRPr="002A3808">
        <w:rPr>
          <w:spacing w:val="-4"/>
          <w:lang w:val="en-US"/>
        </w:rPr>
        <w:t> </w:t>
      </w:r>
      <w:r w:rsidRPr="002A3808">
        <w:rPr>
          <w:spacing w:val="-4"/>
        </w:rPr>
        <w:t>В., Ефремова</w:t>
      </w:r>
      <w:r w:rsidR="002A3808" w:rsidRPr="002A3808">
        <w:rPr>
          <w:spacing w:val="-4"/>
          <w:lang w:val="en-US"/>
        </w:rPr>
        <w:t> </w:t>
      </w:r>
      <w:r w:rsidRPr="002A3808">
        <w:rPr>
          <w:spacing w:val="-4"/>
        </w:rPr>
        <w:t>Е.</w:t>
      </w:r>
      <w:r w:rsidR="002A3808" w:rsidRPr="002A3808">
        <w:rPr>
          <w:spacing w:val="-4"/>
          <w:lang w:val="en-US"/>
        </w:rPr>
        <w:t> </w:t>
      </w:r>
      <w:r w:rsidRPr="002A3808">
        <w:rPr>
          <w:spacing w:val="-4"/>
        </w:rPr>
        <w:t>С., Солдаткин</w:t>
      </w:r>
      <w:r w:rsidR="002A3808" w:rsidRPr="002A3808">
        <w:rPr>
          <w:spacing w:val="-4"/>
          <w:lang w:val="en-US"/>
        </w:rPr>
        <w:t> </w:t>
      </w:r>
      <w:r w:rsidRPr="002A3808">
        <w:rPr>
          <w:spacing w:val="-4"/>
        </w:rPr>
        <w:t>В.</w:t>
      </w:r>
      <w:r w:rsidR="002A3808" w:rsidRPr="002A3808">
        <w:rPr>
          <w:spacing w:val="-4"/>
          <w:lang w:val="en-US"/>
        </w:rPr>
        <w:t> </w:t>
      </w:r>
      <w:r w:rsidRPr="002A3808">
        <w:rPr>
          <w:spacing w:val="-4"/>
        </w:rPr>
        <w:t>В., Солдаткин</w:t>
      </w:r>
      <w:r w:rsidR="002A3808" w:rsidRPr="002A3808">
        <w:rPr>
          <w:spacing w:val="-4"/>
          <w:lang w:val="en-US"/>
        </w:rPr>
        <w:t> </w:t>
      </w:r>
      <w:r w:rsidRPr="002A3808">
        <w:rPr>
          <w:spacing w:val="-4"/>
        </w:rPr>
        <w:t>В.</w:t>
      </w:r>
      <w:r w:rsidR="002A3808" w:rsidRPr="002A3808">
        <w:rPr>
          <w:spacing w:val="-4"/>
          <w:lang w:val="en-US"/>
        </w:rPr>
        <w:t> </w:t>
      </w:r>
      <w:r w:rsidRPr="002A3808">
        <w:rPr>
          <w:spacing w:val="-4"/>
        </w:rPr>
        <w:t>М. Система воздушных</w:t>
      </w:r>
      <w:r w:rsidRPr="007407A6">
        <w:t xml:space="preserve"> </w:t>
      </w:r>
      <w:r w:rsidRPr="002A3808">
        <w:rPr>
          <w:spacing w:val="-6"/>
        </w:rPr>
        <w:t>сигналов малоразмерного летательного аппарата с интегрированным не выступающим приемником</w:t>
      </w:r>
      <w:r w:rsidRPr="007407A6">
        <w:t xml:space="preserve"> набегающего воздушного потока / Сборник докладов X Международной научно-практической конференции «Авиация: история, современность, перспективы развития» – Минск</w:t>
      </w:r>
      <w:r w:rsidR="0042569A">
        <w:rPr>
          <w:lang w:val="en-US"/>
        </w:rPr>
        <w:t> </w:t>
      </w:r>
      <w:r w:rsidRPr="007407A6">
        <w:t>: Изд-во Белорусской государственной академии авиации, 2025.</w:t>
      </w:r>
    </w:p>
    <w:p w14:paraId="35E86B6E" w14:textId="127FFCE3" w:rsidR="00A20EAE" w:rsidRPr="009F0FB8" w:rsidRDefault="00A20EAE" w:rsidP="00502AB5">
      <w:pPr>
        <w:pStyle w:val="50"/>
        <w:spacing w:line="230" w:lineRule="auto"/>
      </w:pPr>
      <w:r w:rsidRPr="007407A6">
        <w:t>3. </w:t>
      </w:r>
      <w:r w:rsidRPr="002A3808">
        <w:rPr>
          <w:spacing w:val="-4"/>
        </w:rPr>
        <w:t>Солдаткин</w:t>
      </w:r>
      <w:r w:rsidR="002A3808" w:rsidRPr="002A3808">
        <w:rPr>
          <w:spacing w:val="-4"/>
          <w:lang w:val="en-US"/>
        </w:rPr>
        <w:t> </w:t>
      </w:r>
      <w:r w:rsidRPr="002A3808">
        <w:rPr>
          <w:spacing w:val="-4"/>
        </w:rPr>
        <w:t>В.</w:t>
      </w:r>
      <w:r w:rsidR="002A3808" w:rsidRPr="002A3808">
        <w:rPr>
          <w:spacing w:val="-4"/>
          <w:lang w:val="en-US"/>
        </w:rPr>
        <w:t> </w:t>
      </w:r>
      <w:r w:rsidRPr="002A3808">
        <w:rPr>
          <w:spacing w:val="-4"/>
        </w:rPr>
        <w:t>М. Методы и средства измерения аэродинамических углов летательных</w:t>
      </w:r>
      <w:r w:rsidRPr="007407A6">
        <w:t xml:space="preserve"> </w:t>
      </w:r>
      <w:r w:rsidRPr="009F0FB8">
        <w:rPr>
          <w:spacing w:val="2"/>
        </w:rPr>
        <w:t>аппаратов. – Казань</w:t>
      </w:r>
      <w:r w:rsidR="009F0FB8" w:rsidRPr="009F0FB8">
        <w:rPr>
          <w:spacing w:val="2"/>
        </w:rPr>
        <w:t> </w:t>
      </w:r>
      <w:r w:rsidRPr="009F0FB8">
        <w:rPr>
          <w:spacing w:val="2"/>
        </w:rPr>
        <w:t>: Изд-во Казанского государственного технического университета,</w:t>
      </w:r>
      <w:r w:rsidR="009F0FB8">
        <w:rPr>
          <w:spacing w:val="2"/>
        </w:rPr>
        <w:br/>
      </w:r>
      <w:r w:rsidRPr="009F0FB8">
        <w:rPr>
          <w:spacing w:val="2"/>
        </w:rPr>
        <w:t>2001.</w:t>
      </w:r>
      <w:r w:rsidRPr="009F0FB8">
        <w:t xml:space="preserve"> – 248</w:t>
      </w:r>
      <w:r w:rsidR="002A3808" w:rsidRPr="009F0FB8">
        <w:t> </w:t>
      </w:r>
      <w:r w:rsidRPr="009F0FB8">
        <w:t>с.</w:t>
      </w:r>
    </w:p>
    <w:p w14:paraId="306E2D29" w14:textId="7ED8327B" w:rsidR="00A20EAE" w:rsidRDefault="00A20EAE" w:rsidP="00502AB5">
      <w:pPr>
        <w:pStyle w:val="50"/>
        <w:spacing w:line="230" w:lineRule="auto"/>
        <w:rPr>
          <w:spacing w:val="-10"/>
        </w:rPr>
      </w:pPr>
      <w:r w:rsidRPr="007407A6">
        <w:t>4. </w:t>
      </w:r>
      <w:r w:rsidRPr="002A3808">
        <w:rPr>
          <w:spacing w:val="-10"/>
        </w:rPr>
        <w:t>Браславский Д.</w:t>
      </w:r>
      <w:r w:rsidR="0042569A">
        <w:rPr>
          <w:spacing w:val="-10"/>
          <w:lang w:val="en-US"/>
        </w:rPr>
        <w:t> </w:t>
      </w:r>
      <w:r w:rsidRPr="002A3808">
        <w:rPr>
          <w:spacing w:val="-10"/>
        </w:rPr>
        <w:t>А. Точность измерительных устройств. – М</w:t>
      </w:r>
      <w:r w:rsidR="002A3808" w:rsidRPr="002A3808">
        <w:rPr>
          <w:spacing w:val="-10"/>
        </w:rPr>
        <w:t>.</w:t>
      </w:r>
      <w:r w:rsidR="002A3808" w:rsidRPr="002A3808">
        <w:rPr>
          <w:spacing w:val="-10"/>
          <w:lang w:val="en-US"/>
        </w:rPr>
        <w:t> </w:t>
      </w:r>
      <w:r w:rsidRPr="002A3808">
        <w:rPr>
          <w:spacing w:val="-10"/>
        </w:rPr>
        <w:t xml:space="preserve">: </w:t>
      </w:r>
      <w:proofErr w:type="spellStart"/>
      <w:r w:rsidRPr="002A3808">
        <w:rPr>
          <w:spacing w:val="-10"/>
        </w:rPr>
        <w:t>Машиностоение</w:t>
      </w:r>
      <w:proofErr w:type="spellEnd"/>
      <w:r w:rsidRPr="002A3808">
        <w:rPr>
          <w:spacing w:val="-10"/>
        </w:rPr>
        <w:t>, 1976. – 312 с.</w:t>
      </w:r>
    </w:p>
    <w:p w14:paraId="4715A074" w14:textId="23B96114" w:rsidR="004F3F3E" w:rsidRDefault="004F3F3E" w:rsidP="00502AB5">
      <w:pPr>
        <w:pStyle w:val="50"/>
        <w:spacing w:line="230" w:lineRule="auto"/>
        <w:rPr>
          <w:spacing w:val="-10"/>
        </w:rPr>
      </w:pPr>
    </w:p>
    <w:p w14:paraId="19CDF510" w14:textId="77777777" w:rsidR="004F3F3E" w:rsidRPr="007407A6" w:rsidRDefault="004F3F3E" w:rsidP="00502AB5">
      <w:pPr>
        <w:pStyle w:val="50"/>
        <w:spacing w:line="230" w:lineRule="auto"/>
      </w:pPr>
    </w:p>
    <w:p w14:paraId="45550137" w14:textId="77777777" w:rsidR="00A20EAE" w:rsidRPr="00392906" w:rsidRDefault="00A20EAE" w:rsidP="002A3808">
      <w:pPr>
        <w:pStyle w:val="14"/>
      </w:pPr>
      <w:r w:rsidRPr="00392906">
        <w:t>УДК 621.432</w:t>
      </w:r>
    </w:p>
    <w:p w14:paraId="691C62E9" w14:textId="181A3841" w:rsidR="00A20EAE" w:rsidRPr="00392906" w:rsidRDefault="00502AB5" w:rsidP="002A3808">
      <w:pPr>
        <w:pStyle w:val="25"/>
      </w:pPr>
      <w:bookmarkStart w:id="33" w:name="_Toc225237370"/>
      <w:r w:rsidRPr="00392906">
        <w:t>А.</w:t>
      </w:r>
      <w:r w:rsidRPr="00392906">
        <w:rPr>
          <w:lang w:val="en-US"/>
        </w:rPr>
        <w:t> </w:t>
      </w:r>
      <w:r w:rsidRPr="00392906">
        <w:t>В.</w:t>
      </w:r>
      <w:r w:rsidRPr="00392906">
        <w:rPr>
          <w:lang w:val="en-US"/>
        </w:rPr>
        <w:t> </w:t>
      </w:r>
      <w:proofErr w:type="spellStart"/>
      <w:r w:rsidRPr="00392906">
        <w:t>Касаревич</w:t>
      </w:r>
      <w:proofErr w:type="spellEnd"/>
      <w:r w:rsidRPr="00392906">
        <w:t xml:space="preserve">, </w:t>
      </w:r>
      <w:r w:rsidR="00A20EAE" w:rsidRPr="00392906">
        <w:t>И.</w:t>
      </w:r>
      <w:r w:rsidR="00A20EAE" w:rsidRPr="00392906">
        <w:rPr>
          <w:lang w:val="en-US"/>
        </w:rPr>
        <w:t> </w:t>
      </w:r>
      <w:r w:rsidR="00A20EAE" w:rsidRPr="00392906">
        <w:t>А.</w:t>
      </w:r>
      <w:r w:rsidR="00A20EAE" w:rsidRPr="00392906">
        <w:rPr>
          <w:lang w:val="en-US"/>
        </w:rPr>
        <w:t> </w:t>
      </w:r>
      <w:proofErr w:type="spellStart"/>
      <w:r w:rsidR="00A20EAE" w:rsidRPr="00392906">
        <w:t>Пищук</w:t>
      </w:r>
      <w:proofErr w:type="spellEnd"/>
      <w:r w:rsidR="00A20EAE" w:rsidRPr="00392906">
        <w:t>, В.</w:t>
      </w:r>
      <w:r w:rsidR="00A20EAE" w:rsidRPr="00392906">
        <w:rPr>
          <w:lang w:val="en-US"/>
        </w:rPr>
        <w:t> </w:t>
      </w:r>
      <w:r w:rsidR="00A20EAE" w:rsidRPr="00392906">
        <w:t>А.</w:t>
      </w:r>
      <w:r w:rsidR="00A20EAE" w:rsidRPr="00392906">
        <w:rPr>
          <w:lang w:val="en-US"/>
        </w:rPr>
        <w:t> </w:t>
      </w:r>
      <w:proofErr w:type="spellStart"/>
      <w:r w:rsidR="00A20EAE" w:rsidRPr="00392906">
        <w:t>Шибун</w:t>
      </w:r>
      <w:bookmarkEnd w:id="33"/>
      <w:proofErr w:type="spellEnd"/>
    </w:p>
    <w:p w14:paraId="7D65844E" w14:textId="77777777" w:rsidR="007728B8" w:rsidRPr="00392906" w:rsidRDefault="007728B8" w:rsidP="007728B8">
      <w:pPr>
        <w:pStyle w:val="33"/>
      </w:pPr>
      <w:bookmarkStart w:id="34" w:name="_Toc225237371"/>
      <w:r>
        <w:t>Учреждение образования «</w:t>
      </w:r>
      <w:r w:rsidRPr="00392906">
        <w:t>Белорусская государственная академия авиации</w:t>
      </w:r>
      <w:r>
        <w:t>»</w:t>
      </w:r>
      <w:bookmarkEnd w:id="34"/>
    </w:p>
    <w:p w14:paraId="2E5C73E4" w14:textId="2E6AF7CC" w:rsidR="00A20EAE" w:rsidRPr="00392906" w:rsidRDefault="002A3808" w:rsidP="002A3808">
      <w:pPr>
        <w:pStyle w:val="40"/>
      </w:pPr>
      <w:bookmarkStart w:id="35" w:name="_Toc225237372"/>
      <w:r w:rsidRPr="00392906">
        <w:t>ПЕРСПЕКТИВА РАЗВИТИЯ ПОРШНЕВЫХ АВИАЦИОННЫХ ДВИГАТЕЛЕЙ ZONGSHEN CA500</w:t>
      </w:r>
      <w:bookmarkEnd w:id="35"/>
    </w:p>
    <w:p w14:paraId="2BD6B33E" w14:textId="10CD6ED7" w:rsidR="00A20EAE" w:rsidRPr="009F0FB8" w:rsidRDefault="00A20EAE" w:rsidP="00502AB5">
      <w:pPr>
        <w:pStyle w:val="50"/>
        <w:spacing w:line="230" w:lineRule="auto"/>
      </w:pPr>
      <w:r w:rsidRPr="00095BA5">
        <w:rPr>
          <w:spacing w:val="-6"/>
        </w:rPr>
        <w:t>В статье рассматриваются конструктивно-технические характеристики, сертификационный</w:t>
      </w:r>
      <w:r w:rsidRPr="00095BA5">
        <w:t xml:space="preserve"> </w:t>
      </w:r>
      <w:r w:rsidRPr="009F0FB8">
        <w:rPr>
          <w:spacing w:val="-4"/>
        </w:rPr>
        <w:t xml:space="preserve">статус и эксплуатационные особенности поршневого авиационного двигателя </w:t>
      </w:r>
      <w:proofErr w:type="spellStart"/>
      <w:r w:rsidRPr="009F0FB8">
        <w:rPr>
          <w:spacing w:val="-4"/>
        </w:rPr>
        <w:t>Zongshen</w:t>
      </w:r>
      <w:proofErr w:type="spellEnd"/>
      <w:r w:rsidRPr="009F0FB8">
        <w:rPr>
          <w:spacing w:val="-4"/>
        </w:rPr>
        <w:t xml:space="preserve"> (</w:t>
      </w:r>
      <w:proofErr w:type="spellStart"/>
      <w:r w:rsidRPr="009F0FB8">
        <w:rPr>
          <w:spacing w:val="-4"/>
        </w:rPr>
        <w:t>Zonsen</w:t>
      </w:r>
      <w:proofErr w:type="spellEnd"/>
      <w:r w:rsidRPr="009F0FB8">
        <w:rPr>
          <w:spacing w:val="-4"/>
        </w:rPr>
        <w:t>)</w:t>
      </w:r>
      <w:r w:rsidRPr="00095BA5">
        <w:t xml:space="preserve"> CA500 мощностью </w:t>
      </w:r>
      <w:r w:rsidR="00126EB5">
        <w:t>приблизительно</w:t>
      </w:r>
      <w:r w:rsidRPr="00095BA5">
        <w:t xml:space="preserve"> 100 л.</w:t>
      </w:r>
      <w:r w:rsidR="002A3808" w:rsidRPr="00095BA5">
        <w:t> </w:t>
      </w:r>
      <w:r w:rsidRPr="00095BA5">
        <w:t>с., проводится сравнительный анализ с аналогами</w:t>
      </w:r>
      <w:r w:rsidR="009F0FB8">
        <w:t xml:space="preserve"> </w:t>
      </w:r>
      <w:r w:rsidRPr="00095BA5">
        <w:t xml:space="preserve">в классе легких </w:t>
      </w:r>
      <w:r w:rsidRPr="009F0FB8">
        <w:rPr>
          <w:spacing w:val="-4"/>
        </w:rPr>
        <w:t>спортивных самолетов, исследуются ключевые направления дальнейшей эволюции этой семьи</w:t>
      </w:r>
      <w:r w:rsidRPr="00095BA5">
        <w:t xml:space="preserve"> двигателей (турбонаддув, электронная система управления подачей топлива и зажиганием – FADEC, снижение массы, улучшение теплообмена, адаптация</w:t>
      </w:r>
      <w:r w:rsidR="00126EB5">
        <w:br/>
      </w:r>
      <w:r w:rsidRPr="00095BA5">
        <w:t xml:space="preserve">к биотопливам и гибридным схемам), а также оцениваются экономические и экологические </w:t>
      </w:r>
      <w:r w:rsidRPr="00FD5F9F">
        <w:rPr>
          <w:spacing w:val="-8"/>
        </w:rPr>
        <w:t>последствия внедрения CA500</w:t>
      </w:r>
      <w:r w:rsidR="00126EB5">
        <w:rPr>
          <w:spacing w:val="-8"/>
        </w:rPr>
        <w:t xml:space="preserve"> </w:t>
      </w:r>
      <w:r w:rsidRPr="009F0FB8">
        <w:t>в региональные рынки. Представлены рекомендации по направлениям научных исследований.</w:t>
      </w:r>
    </w:p>
    <w:p w14:paraId="66A72674" w14:textId="53153D92" w:rsidR="00A20EAE" w:rsidRPr="002A3808" w:rsidRDefault="00A20EAE" w:rsidP="00502AB5">
      <w:pPr>
        <w:pStyle w:val="50"/>
        <w:spacing w:line="230" w:lineRule="auto"/>
      </w:pPr>
      <w:r w:rsidRPr="00C25F84">
        <w:rPr>
          <w:spacing w:val="-4"/>
        </w:rPr>
        <w:t>Потребность в эффективных, легких и экономичных поршневых авиационных двигателях</w:t>
      </w:r>
      <w:r w:rsidRPr="002A3808">
        <w:t xml:space="preserve"> </w:t>
      </w:r>
      <w:r w:rsidRPr="00C25F84">
        <w:rPr>
          <w:spacing w:val="-4"/>
        </w:rPr>
        <w:t>для легкой авиации LSA (далее – Light Sport Aircraft), экспериментальной авиации и беспилотных</w:t>
      </w:r>
      <w:r w:rsidRPr="002A3808">
        <w:t xml:space="preserve"> летательных аппаратов (далее – БПЛА) остается высокой. На глобальном </w:t>
      </w:r>
      <w:r w:rsidRPr="00596A38">
        <w:rPr>
          <w:spacing w:val="-6"/>
        </w:rPr>
        <w:t xml:space="preserve">рынке исторически доминировали фирмы типа </w:t>
      </w:r>
      <w:proofErr w:type="spellStart"/>
      <w:r w:rsidRPr="00596A38">
        <w:rPr>
          <w:spacing w:val="-6"/>
        </w:rPr>
        <w:t>Rotax</w:t>
      </w:r>
      <w:proofErr w:type="spellEnd"/>
      <w:r w:rsidRPr="00596A38">
        <w:rPr>
          <w:spacing w:val="-6"/>
        </w:rPr>
        <w:t xml:space="preserve">, Continental и </w:t>
      </w:r>
      <w:proofErr w:type="spellStart"/>
      <w:r w:rsidRPr="00596A38">
        <w:rPr>
          <w:spacing w:val="-6"/>
        </w:rPr>
        <w:t>Lycoming</w:t>
      </w:r>
      <w:proofErr w:type="spellEnd"/>
      <w:r w:rsidRPr="00596A38">
        <w:rPr>
          <w:spacing w:val="-6"/>
        </w:rPr>
        <w:t>, однако в последние</w:t>
      </w:r>
      <w:r w:rsidRPr="002A3808">
        <w:t xml:space="preserve"> годы появились новые производители из Китая, предлагающие линейки легких авиационных двигателей, </w:t>
      </w:r>
      <w:r w:rsidRPr="009F0FB8">
        <w:rPr>
          <w:spacing w:val="-4"/>
        </w:rPr>
        <w:t>нацеленные на снижение стоимости владения и расширение доступа к авиации. Одним из таких</w:t>
      </w:r>
      <w:r w:rsidRPr="002A3808">
        <w:t xml:space="preserve"> продуктов является семейство </w:t>
      </w:r>
      <w:proofErr w:type="spellStart"/>
      <w:r w:rsidRPr="002A3808">
        <w:t>Zonsen</w:t>
      </w:r>
      <w:proofErr w:type="spellEnd"/>
      <w:r w:rsidRPr="002A3808">
        <w:t>/</w:t>
      </w:r>
      <w:proofErr w:type="spellStart"/>
      <w:r w:rsidRPr="002A3808">
        <w:t>Zongshen</w:t>
      </w:r>
      <w:proofErr w:type="spellEnd"/>
      <w:r w:rsidRPr="002A3808">
        <w:t xml:space="preserve"> CA (включая CA500</w:t>
      </w:r>
      <w:r w:rsidR="009F0FB8">
        <w:t>)</w:t>
      </w:r>
      <w:r w:rsidRPr="002A3808">
        <w:t>.</w:t>
      </w:r>
    </w:p>
    <w:p w14:paraId="357B18EE" w14:textId="77777777" w:rsidR="00A20EAE" w:rsidRPr="00596A38" w:rsidRDefault="00A20EAE" w:rsidP="00502AB5">
      <w:pPr>
        <w:pStyle w:val="50"/>
        <w:spacing w:line="230" w:lineRule="auto"/>
        <w:rPr>
          <w:b/>
          <w:bCs/>
        </w:rPr>
      </w:pPr>
      <w:r w:rsidRPr="00596A38">
        <w:rPr>
          <w:b/>
          <w:bCs/>
        </w:rPr>
        <w:t>Методика исследования</w:t>
      </w:r>
    </w:p>
    <w:p w14:paraId="4E782A18" w14:textId="77777777" w:rsidR="00A20EAE" w:rsidRPr="00C8771F" w:rsidRDefault="00A20EAE" w:rsidP="00502AB5">
      <w:pPr>
        <w:pStyle w:val="50"/>
        <w:spacing w:line="230" w:lineRule="auto"/>
      </w:pPr>
      <w:r w:rsidRPr="00C8771F">
        <w:t>Аналитическая база статьи включает:</w:t>
      </w:r>
    </w:p>
    <w:p w14:paraId="72F3A711" w14:textId="34F1CAA5" w:rsidR="00A20EAE" w:rsidRPr="00C8771F" w:rsidRDefault="00A20EAE" w:rsidP="00502AB5">
      <w:pPr>
        <w:pStyle w:val="50"/>
        <w:spacing w:line="230" w:lineRule="auto"/>
      </w:pPr>
      <w:r w:rsidRPr="00C8771F">
        <w:t>1. Обзор и синтез открытых технических спецификаций CA500 (производитель, дистрибьюторы, технические паспорта/брошюры).</w:t>
      </w:r>
    </w:p>
    <w:p w14:paraId="085D3AE7" w14:textId="48A865E1" w:rsidR="00A20EAE" w:rsidRPr="00392906" w:rsidRDefault="00A20EAE" w:rsidP="00502AB5">
      <w:pPr>
        <w:pStyle w:val="50"/>
        <w:spacing w:line="230" w:lineRule="auto"/>
      </w:pPr>
      <w:r w:rsidRPr="00392906">
        <w:t>2.</w:t>
      </w:r>
      <w:r w:rsidRPr="00392906">
        <w:rPr>
          <w:lang w:val="en-US"/>
        </w:rPr>
        <w:t> </w:t>
      </w:r>
      <w:r w:rsidRPr="00C8771F">
        <w:rPr>
          <w:spacing w:val="-4"/>
        </w:rPr>
        <w:t>Сравнение с референтными двигателями класса 80–160</w:t>
      </w:r>
      <w:r w:rsidRPr="00C8771F">
        <w:rPr>
          <w:spacing w:val="-4"/>
          <w:lang w:val="en-US"/>
        </w:rPr>
        <w:t> </w:t>
      </w:r>
      <w:r w:rsidRPr="00C8771F">
        <w:rPr>
          <w:spacing w:val="-4"/>
        </w:rPr>
        <w:t>л.</w:t>
      </w:r>
      <w:r w:rsidR="00C8771F" w:rsidRPr="00C8771F">
        <w:rPr>
          <w:spacing w:val="-4"/>
          <w:lang w:val="en-US"/>
        </w:rPr>
        <w:t> </w:t>
      </w:r>
      <w:r w:rsidRPr="00C8771F">
        <w:rPr>
          <w:spacing w:val="-4"/>
        </w:rPr>
        <w:t>с. по показателям удельной</w:t>
      </w:r>
      <w:r w:rsidRPr="00392906">
        <w:t xml:space="preserve"> </w:t>
      </w:r>
      <w:r w:rsidRPr="00C8771F">
        <w:rPr>
          <w:spacing w:val="-8"/>
        </w:rPr>
        <w:t>мощности, удельной массы, топливной эффективности и требованиям TBO (</w:t>
      </w:r>
      <w:proofErr w:type="spellStart"/>
      <w:r w:rsidRPr="00C8771F">
        <w:rPr>
          <w:spacing w:val="-8"/>
        </w:rPr>
        <w:t>time</w:t>
      </w:r>
      <w:proofErr w:type="spellEnd"/>
      <w:r w:rsidRPr="00C8771F">
        <w:rPr>
          <w:spacing w:val="-8"/>
        </w:rPr>
        <w:t xml:space="preserve"> </w:t>
      </w:r>
      <w:proofErr w:type="spellStart"/>
      <w:r w:rsidRPr="00C8771F">
        <w:rPr>
          <w:spacing w:val="-8"/>
        </w:rPr>
        <w:t>between</w:t>
      </w:r>
      <w:proofErr w:type="spellEnd"/>
      <w:r w:rsidRPr="00C8771F">
        <w:rPr>
          <w:spacing w:val="-8"/>
        </w:rPr>
        <w:t xml:space="preserve"> </w:t>
      </w:r>
      <w:proofErr w:type="spellStart"/>
      <w:r w:rsidRPr="00C8771F">
        <w:rPr>
          <w:spacing w:val="-8"/>
        </w:rPr>
        <w:t>overhauls</w:t>
      </w:r>
      <w:proofErr w:type="spellEnd"/>
      <w:r w:rsidRPr="00C8771F">
        <w:rPr>
          <w:spacing w:val="-8"/>
        </w:rPr>
        <w:t>).</w:t>
      </w:r>
    </w:p>
    <w:p w14:paraId="7BA96FFA" w14:textId="77777777" w:rsidR="00A20EAE" w:rsidRPr="00392906" w:rsidRDefault="00A20EAE" w:rsidP="00502AB5">
      <w:pPr>
        <w:pStyle w:val="50"/>
        <w:spacing w:line="230" w:lineRule="auto"/>
      </w:pPr>
      <w:r w:rsidRPr="00392906">
        <w:lastRenderedPageBreak/>
        <w:t>3.</w:t>
      </w:r>
      <w:r w:rsidRPr="00392906">
        <w:rPr>
          <w:lang w:val="en-US"/>
        </w:rPr>
        <w:t> </w:t>
      </w:r>
      <w:r w:rsidRPr="00392906">
        <w:t xml:space="preserve">Техническое моделирование возможных направлений модернизации (турбонаддув, </w:t>
      </w:r>
      <w:r w:rsidRPr="008F6AFC">
        <w:rPr>
          <w:spacing w:val="-4"/>
        </w:rPr>
        <w:t>FADEC, изменения системы охлаждения) на основании инженерных принципов и современных</w:t>
      </w:r>
      <w:r w:rsidRPr="00392906">
        <w:t xml:space="preserve"> трендов в легкой авиации.</w:t>
      </w:r>
    </w:p>
    <w:p w14:paraId="2E39D5A3" w14:textId="77777777" w:rsidR="00A20EAE" w:rsidRPr="00392906" w:rsidRDefault="00A20EAE" w:rsidP="00502AB5">
      <w:pPr>
        <w:pStyle w:val="50"/>
        <w:spacing w:line="230" w:lineRule="auto"/>
      </w:pPr>
      <w:r w:rsidRPr="00392906">
        <w:t>4.</w:t>
      </w:r>
      <w:r w:rsidRPr="00392906">
        <w:rPr>
          <w:lang w:val="en-US"/>
        </w:rPr>
        <w:t> </w:t>
      </w:r>
      <w:r w:rsidRPr="00392906">
        <w:t>Экономический и экологический анализ (приближенные расчеты экономии топлива, стоимости владения, выбросов CO₂ при переходе на биотопливо).</w:t>
      </w:r>
    </w:p>
    <w:p w14:paraId="7BC5A5F4" w14:textId="77777777" w:rsidR="00A20EAE" w:rsidRPr="00D71437" w:rsidRDefault="00A20EAE" w:rsidP="00502AB5">
      <w:pPr>
        <w:pStyle w:val="50"/>
        <w:spacing w:line="230" w:lineRule="auto"/>
        <w:rPr>
          <w:b/>
          <w:bCs/>
        </w:rPr>
      </w:pPr>
      <w:r w:rsidRPr="00D71437">
        <w:rPr>
          <w:b/>
          <w:bCs/>
        </w:rPr>
        <w:t>Технические характеристики CA500 (референтная конфигурация)</w:t>
      </w:r>
    </w:p>
    <w:p w14:paraId="687C7660" w14:textId="3D57ABBF" w:rsidR="00A20EAE" w:rsidRPr="00D71437" w:rsidRDefault="00A20EAE" w:rsidP="00502AB5">
      <w:pPr>
        <w:pStyle w:val="50"/>
        <w:spacing w:line="230" w:lineRule="auto"/>
      </w:pPr>
      <w:r w:rsidRPr="00D71437">
        <w:t>На основании спецификаций дистрибьюторов и технического буклета возможна следующая компоновка и базовые характеристики CA500 (вариации между представителями рынка допустимы):</w:t>
      </w:r>
    </w:p>
    <w:p w14:paraId="09D64115" w14:textId="676483D8" w:rsidR="00A20EAE" w:rsidRPr="00DE3C73" w:rsidRDefault="00A20EAE" w:rsidP="00502AB5">
      <w:pPr>
        <w:pStyle w:val="50"/>
        <w:spacing w:line="230" w:lineRule="auto"/>
      </w:pPr>
      <w:r w:rsidRPr="00D71437">
        <w:t>- </w:t>
      </w:r>
      <w:r w:rsidR="00DE3C73" w:rsidRPr="00D71437">
        <w:t>мощность</w:t>
      </w:r>
      <w:r w:rsidRPr="00D71437">
        <w:t>: ~ 100 л.</w:t>
      </w:r>
      <w:r w:rsidR="00C25F84">
        <w:rPr>
          <w:lang w:val="en-US"/>
        </w:rPr>
        <w:t> </w:t>
      </w:r>
      <w:r w:rsidRPr="00D71437">
        <w:t>с. (≈73,5 кВт при ~ 5800 об/мин)</w:t>
      </w:r>
      <w:r w:rsidR="00DE3C73" w:rsidRPr="00DE3C73">
        <w:t>;</w:t>
      </w:r>
    </w:p>
    <w:p w14:paraId="7B8B6DEF" w14:textId="3066A4FC" w:rsidR="00A20EAE" w:rsidRPr="00DE3C73" w:rsidRDefault="00A20EAE" w:rsidP="00502AB5">
      <w:pPr>
        <w:pStyle w:val="50"/>
        <w:spacing w:line="230" w:lineRule="auto"/>
      </w:pPr>
      <w:r w:rsidRPr="00D71437">
        <w:t>- </w:t>
      </w:r>
      <w:r w:rsidR="00DE3C73" w:rsidRPr="00C25F84">
        <w:rPr>
          <w:spacing w:val="-4"/>
        </w:rPr>
        <w:t xml:space="preserve">рабочий </w:t>
      </w:r>
      <w:r w:rsidRPr="00C25F84">
        <w:rPr>
          <w:spacing w:val="-4"/>
        </w:rPr>
        <w:t>объем: ≈ 1,2–1,35 л (встречаются оба значения в разных брошюрах/</w:t>
      </w:r>
      <w:r w:rsidR="00DE3C73" w:rsidRPr="00C25F84">
        <w:rPr>
          <w:spacing w:val="-4"/>
        </w:rPr>
        <w:t xml:space="preserve"> </w:t>
      </w:r>
      <w:r w:rsidRPr="00C25F84">
        <w:rPr>
          <w:spacing w:val="-4"/>
        </w:rPr>
        <w:t>страницах)</w:t>
      </w:r>
      <w:r w:rsidR="00DE3C73" w:rsidRPr="00C25F84">
        <w:rPr>
          <w:spacing w:val="-4"/>
        </w:rPr>
        <w:t>;</w:t>
      </w:r>
    </w:p>
    <w:p w14:paraId="2F056994" w14:textId="52ECEE71" w:rsidR="00A20EAE" w:rsidRPr="00D71437" w:rsidRDefault="00A20EAE" w:rsidP="00502AB5">
      <w:pPr>
        <w:pStyle w:val="50"/>
        <w:spacing w:line="230" w:lineRule="auto"/>
      </w:pPr>
      <w:r w:rsidRPr="00D71437">
        <w:t>- </w:t>
      </w:r>
      <w:r w:rsidR="00DE3C73" w:rsidRPr="00D71437">
        <w:t xml:space="preserve">сухая </w:t>
      </w:r>
      <w:r w:rsidRPr="00D71437">
        <w:t>масса: ≈ 61,8–73 кг (в зависимости от комплектации: стартер, генератор, навесное оборудование).</w:t>
      </w:r>
    </w:p>
    <w:p w14:paraId="7DB02110" w14:textId="66843CA4" w:rsidR="00A20EAE" w:rsidRPr="009F0FB8" w:rsidRDefault="00A20EAE" w:rsidP="00502AB5">
      <w:pPr>
        <w:pStyle w:val="50"/>
        <w:spacing w:line="230" w:lineRule="auto"/>
      </w:pPr>
      <w:r w:rsidRPr="009F0FB8">
        <w:rPr>
          <w:spacing w:val="-6"/>
        </w:rPr>
        <w:t>Топливная система: в описаниях представлены как карбюраторные и EFI-версии; возможна</w:t>
      </w:r>
      <w:r w:rsidRPr="009F0FB8">
        <w:t xml:space="preserve"> вариативность (карбюратор в ранних вариантах, EFI/электронная подача в более поздних).</w:t>
      </w:r>
    </w:p>
    <w:p w14:paraId="68F15BE5" w14:textId="7A174660" w:rsidR="00A20EAE" w:rsidRPr="00D71437" w:rsidRDefault="00A20EAE" w:rsidP="00502AB5">
      <w:pPr>
        <w:pStyle w:val="50"/>
        <w:spacing w:line="230" w:lineRule="auto"/>
      </w:pPr>
      <w:r w:rsidRPr="00D71437">
        <w:t>Система зажигания: двойная – важный элемент безопасности.</w:t>
      </w:r>
    </w:p>
    <w:p w14:paraId="0E5F4E6A" w14:textId="69F3D92B" w:rsidR="00A20EAE" w:rsidRPr="00D71437" w:rsidRDefault="00A20EAE" w:rsidP="00502AB5">
      <w:pPr>
        <w:pStyle w:val="50"/>
        <w:spacing w:line="230" w:lineRule="auto"/>
      </w:pPr>
      <w:r w:rsidRPr="00D71437">
        <w:t>Система охлаждения: комбинированная – водяное охлаждение головок цилиндров + воздушное охлаждение блока.</w:t>
      </w:r>
    </w:p>
    <w:p w14:paraId="794FF366" w14:textId="285A5284" w:rsidR="00A20EAE" w:rsidRPr="00D71437" w:rsidRDefault="00A20EAE" w:rsidP="00502AB5">
      <w:pPr>
        <w:pStyle w:val="50"/>
        <w:spacing w:line="230" w:lineRule="auto"/>
      </w:pPr>
      <w:r w:rsidRPr="00D71437">
        <w:t xml:space="preserve">Режимы запуска: электрический стартер </w:t>
      </w:r>
      <w:r w:rsidRPr="001807CC">
        <w:t>(12 </w:t>
      </w:r>
      <w:r w:rsidR="001807CC" w:rsidRPr="001807CC">
        <w:t>В</w:t>
      </w:r>
      <w:r w:rsidRPr="001807CC">
        <w:t>).</w:t>
      </w:r>
    </w:p>
    <w:p w14:paraId="0B39876B" w14:textId="1622DDEC" w:rsidR="00A20EAE" w:rsidRPr="00D71437" w:rsidRDefault="00A20EAE" w:rsidP="00502AB5">
      <w:pPr>
        <w:pStyle w:val="50"/>
        <w:spacing w:line="230" w:lineRule="auto"/>
      </w:pPr>
      <w:r w:rsidRPr="00D71437">
        <w:t xml:space="preserve">Ресурс между капитальными ремонтами (TBO): в рекламных/технических материалах указываются ориентиры порядка 1000 часов, что типично для относительно новых легких </w:t>
      </w:r>
      <w:r w:rsidRPr="00C25F84">
        <w:rPr>
          <w:spacing w:val="-4"/>
        </w:rPr>
        <w:t>авиационных двигателей массового сегмента (зависит от режима эксплуатации и сертификации).</w:t>
      </w:r>
    </w:p>
    <w:p w14:paraId="390CD4FC" w14:textId="6F4305A3" w:rsidR="00A20EAE" w:rsidRPr="00D71437" w:rsidRDefault="00A20EAE" w:rsidP="00502AB5">
      <w:pPr>
        <w:pStyle w:val="50"/>
        <w:spacing w:line="230" w:lineRule="auto"/>
      </w:pPr>
      <w:r w:rsidRPr="00D71437">
        <w:t xml:space="preserve">Приведенные цифры показаны с учетом неоднородных источников (производитель, региональные дистрибьюторы, брошюры). Для официального </w:t>
      </w:r>
      <w:proofErr w:type="spellStart"/>
      <w:r w:rsidRPr="00D71437">
        <w:t>инженеринга</w:t>
      </w:r>
      <w:proofErr w:type="spellEnd"/>
      <w:r w:rsidRPr="00D71437">
        <w:t xml:space="preserve"> и сертификации следует опираться на оригинальную техническую документацию производителя и протоколы испытаний.</w:t>
      </w:r>
    </w:p>
    <w:p w14:paraId="3C539B78" w14:textId="77777777" w:rsidR="00A20EAE" w:rsidRPr="00DE3C73" w:rsidRDefault="00A20EAE" w:rsidP="00502AB5">
      <w:pPr>
        <w:pStyle w:val="50"/>
        <w:spacing w:line="230" w:lineRule="auto"/>
        <w:rPr>
          <w:b/>
          <w:bCs/>
        </w:rPr>
      </w:pPr>
      <w:r w:rsidRPr="00DE3C73">
        <w:rPr>
          <w:b/>
          <w:bCs/>
        </w:rPr>
        <w:t>Конструктивные особенности и анализ архитектуры</w:t>
      </w:r>
    </w:p>
    <w:p w14:paraId="6E800EDA" w14:textId="77777777" w:rsidR="00A20EAE" w:rsidRPr="00DE3C73" w:rsidRDefault="00A20EAE" w:rsidP="00502AB5">
      <w:pPr>
        <w:pStyle w:val="50"/>
        <w:spacing w:line="230" w:lineRule="auto"/>
      </w:pPr>
      <w:r w:rsidRPr="00DE3C73">
        <w:t>1. Блок цилиндров и система охлаждения</w:t>
      </w:r>
    </w:p>
    <w:p w14:paraId="41C6AD3E" w14:textId="2F5A3838" w:rsidR="00A20EAE" w:rsidRPr="009F0FB8" w:rsidRDefault="00A20EAE" w:rsidP="00502AB5">
      <w:pPr>
        <w:pStyle w:val="50"/>
        <w:spacing w:line="230" w:lineRule="auto"/>
      </w:pPr>
      <w:r w:rsidRPr="009F0FB8">
        <w:t>CA500 использует комбинированное охлаждение: водяное охлаждение головок</w:t>
      </w:r>
      <w:r w:rsidR="009F0FB8">
        <w:br/>
      </w:r>
      <w:r w:rsidRPr="009F0FB8">
        <w:t>и воздушное – для блока цилиндров. Такая схема дает преимущество в поддержании более стабильных температур головок, это в свою очередь улучшает детонационную стойкость</w:t>
      </w:r>
      <w:r w:rsidR="009F0FB8">
        <w:br/>
      </w:r>
      <w:r w:rsidRPr="009F0FB8">
        <w:t xml:space="preserve">и </w:t>
      </w:r>
      <w:proofErr w:type="spellStart"/>
      <w:r w:rsidRPr="009F0FB8">
        <w:t>теплораспределение</w:t>
      </w:r>
      <w:proofErr w:type="spellEnd"/>
      <w:r w:rsidRPr="009F0FB8">
        <w:t xml:space="preserve">), при сохранении простоты и массы воздушного охлаждения для блока. </w:t>
      </w:r>
      <w:r w:rsidRPr="009F0FB8">
        <w:rPr>
          <w:spacing w:val="-4"/>
        </w:rPr>
        <w:t>Комбинированный подход выгоден для сохранения компактности и снижения переохлаждения</w:t>
      </w:r>
      <w:r w:rsidRPr="009F0FB8">
        <w:t>/</w:t>
      </w:r>
      <w:r w:rsidR="009F0FB8">
        <w:t xml:space="preserve"> </w:t>
      </w:r>
      <w:r w:rsidRPr="009F0FB8">
        <w:t>перегрева при переменном профиле полета.</w:t>
      </w:r>
    </w:p>
    <w:p w14:paraId="7DF0FAA9" w14:textId="77777777" w:rsidR="00A20EAE" w:rsidRPr="00DE3C73" w:rsidRDefault="00A20EAE" w:rsidP="00502AB5">
      <w:pPr>
        <w:pStyle w:val="50"/>
        <w:spacing w:line="230" w:lineRule="auto"/>
      </w:pPr>
      <w:r w:rsidRPr="00DE3C73">
        <w:t>2. Топливная система и зажигание</w:t>
      </w:r>
    </w:p>
    <w:p w14:paraId="20CD2F1D" w14:textId="48814749" w:rsidR="00A20EAE" w:rsidRPr="00BE5CEC" w:rsidRDefault="00A20EAE" w:rsidP="00502AB5">
      <w:pPr>
        <w:pStyle w:val="50"/>
        <w:spacing w:line="230" w:lineRule="auto"/>
      </w:pPr>
      <w:r w:rsidRPr="00BE5CEC">
        <w:rPr>
          <w:spacing w:val="-4"/>
        </w:rPr>
        <w:t>Наличие вариативных конфигураций (карбюратор/EFI) указывает на эволюцию семейства:</w:t>
      </w:r>
      <w:r w:rsidRPr="00BE5CEC">
        <w:t xml:space="preserve"> переход к электронному впрыску открывает пути к оптимизации смеси, уменьшению расхода и лучшей приемистости на высоте. Двойная система зажигания соответству</w:t>
      </w:r>
      <w:r w:rsidR="00BE5CEC">
        <w:t>е</w:t>
      </w:r>
      <w:r w:rsidRPr="00BE5CEC">
        <w:t>т стандартным требованиям безопасности для авиационных поршневых двигателей.</w:t>
      </w:r>
    </w:p>
    <w:p w14:paraId="7A953FFA" w14:textId="77777777" w:rsidR="00A20EAE" w:rsidRPr="00DE3C73" w:rsidRDefault="00A20EAE" w:rsidP="00502AB5">
      <w:pPr>
        <w:pStyle w:val="50"/>
        <w:spacing w:line="230" w:lineRule="auto"/>
      </w:pPr>
      <w:r w:rsidRPr="00DE3C73">
        <w:t>3. Устройство привода и возможности редуктора</w:t>
      </w:r>
    </w:p>
    <w:p w14:paraId="4AC44EDC" w14:textId="77777777" w:rsidR="00A20EAE" w:rsidRPr="00DE3C73" w:rsidRDefault="00A20EAE" w:rsidP="00502AB5">
      <w:pPr>
        <w:pStyle w:val="50"/>
        <w:spacing w:line="230" w:lineRule="auto"/>
      </w:pPr>
      <w:r w:rsidRPr="00DE3C73">
        <w:t>Двигатель поставляется с редуктором и сцеплением перегрузки (</w:t>
      </w:r>
      <w:proofErr w:type="spellStart"/>
      <w:r w:rsidRPr="00DE3C73">
        <w:t>gearbox</w:t>
      </w:r>
      <w:proofErr w:type="spellEnd"/>
      <w:r w:rsidRPr="00DE3C73">
        <w:t xml:space="preserve"> </w:t>
      </w:r>
      <w:proofErr w:type="spellStart"/>
      <w:r w:rsidRPr="00DE3C73">
        <w:t>with</w:t>
      </w:r>
      <w:proofErr w:type="spellEnd"/>
      <w:r w:rsidRPr="00DE3C73">
        <w:t xml:space="preserve"> </w:t>
      </w:r>
      <w:proofErr w:type="spellStart"/>
      <w:r w:rsidRPr="00DE3C73">
        <w:t>overload</w:t>
      </w:r>
      <w:proofErr w:type="spellEnd"/>
      <w:r w:rsidRPr="00DE3C73">
        <w:t xml:space="preserve"> </w:t>
      </w:r>
      <w:proofErr w:type="spellStart"/>
      <w:r w:rsidRPr="00DE3C73">
        <w:t>clutch</w:t>
      </w:r>
      <w:proofErr w:type="spellEnd"/>
      <w:r w:rsidRPr="00DE3C73">
        <w:t>), что типично для легких авиационных двигателей, работающих с винтами более высокого момента. Такие решения повышают гибкость инсталляции (возможность установки более эффективных винтовых гребных агрегатов).</w:t>
      </w:r>
    </w:p>
    <w:p w14:paraId="68121D45" w14:textId="77777777" w:rsidR="00A20EAE" w:rsidRPr="00DE3C73" w:rsidRDefault="00A20EAE" w:rsidP="00502AB5">
      <w:pPr>
        <w:pStyle w:val="50"/>
        <w:spacing w:line="230" w:lineRule="auto"/>
        <w:rPr>
          <w:b/>
          <w:bCs/>
        </w:rPr>
      </w:pPr>
      <w:r w:rsidRPr="00DE3C73">
        <w:rPr>
          <w:b/>
          <w:bCs/>
        </w:rPr>
        <w:t>Сравнительный анализ с референтами (</w:t>
      </w:r>
      <w:proofErr w:type="spellStart"/>
      <w:r w:rsidRPr="00DE3C73">
        <w:rPr>
          <w:b/>
          <w:bCs/>
        </w:rPr>
        <w:t>Rotax</w:t>
      </w:r>
      <w:proofErr w:type="spellEnd"/>
      <w:r w:rsidRPr="00DE3C73">
        <w:rPr>
          <w:b/>
          <w:bCs/>
        </w:rPr>
        <w:t xml:space="preserve"> 912/914)</w:t>
      </w:r>
    </w:p>
    <w:p w14:paraId="19F9C79F" w14:textId="77777777" w:rsidR="00A20EAE" w:rsidRPr="00DE3C73" w:rsidRDefault="00A20EAE" w:rsidP="00502AB5">
      <w:pPr>
        <w:pStyle w:val="50"/>
        <w:spacing w:line="230" w:lineRule="auto"/>
      </w:pPr>
      <w:r w:rsidRPr="00BE5CEC">
        <w:t>Для объективной оценки конкурентоспособности CA500 важно сравнить основные показатели</w:t>
      </w:r>
      <w:r w:rsidRPr="00DE3C73">
        <w:t>:</w:t>
      </w:r>
    </w:p>
    <w:p w14:paraId="1E6BD34A" w14:textId="5C9EDA8A" w:rsidR="00A20EAE" w:rsidRPr="00DE3C73" w:rsidRDefault="00A20EAE" w:rsidP="00502AB5">
      <w:pPr>
        <w:pStyle w:val="50"/>
        <w:spacing w:line="230" w:lineRule="auto"/>
      </w:pPr>
      <w:r w:rsidRPr="00DE3C73">
        <w:t>- Удельная мощность (кВт/кг): у CA500 ≈ 1,16 кВт/кг (по указанным данным: 73,5 кВт/61,8 кг ≈ 1,19), что сопоставимо с показателями некоторых моторов конкурентов</w:t>
      </w:r>
      <w:r w:rsidR="002D5729">
        <w:br/>
      </w:r>
      <w:r w:rsidRPr="00DE3C73">
        <w:t>в классе 100–115 л.</w:t>
      </w:r>
      <w:r w:rsidR="00BE5CEC">
        <w:t> </w:t>
      </w:r>
      <w:r w:rsidRPr="00DE3C73">
        <w:t>с. (</w:t>
      </w:r>
      <w:proofErr w:type="spellStart"/>
      <w:r w:rsidRPr="00DE3C73">
        <w:t>Rotax</w:t>
      </w:r>
      <w:proofErr w:type="spellEnd"/>
      <w:r w:rsidRPr="00DE3C73">
        <w:t xml:space="preserve"> 912ULS </w:t>
      </w:r>
      <w:r w:rsidRPr="001807CC">
        <w:t>и др</w:t>
      </w:r>
      <w:r w:rsidR="001807CC" w:rsidRPr="001807CC">
        <w:t>угие</w:t>
      </w:r>
      <w:r w:rsidRPr="00DE3C73">
        <w:t xml:space="preserve"> имеют схожие показатели, но отличаются компоновкой и ресурсом).</w:t>
      </w:r>
    </w:p>
    <w:p w14:paraId="29957E06" w14:textId="00EBE8AB" w:rsidR="00A20EAE" w:rsidRPr="00DE3C73" w:rsidRDefault="00A20EAE" w:rsidP="00502AB5">
      <w:pPr>
        <w:pStyle w:val="50"/>
        <w:spacing w:line="230" w:lineRule="auto"/>
      </w:pPr>
      <w:r w:rsidRPr="00DE3C73">
        <w:t>- Масса: CA500 заявляет конкурентную массу ~ 62 кг, что делает его подходящим для ЛА, где критична полезная нагрузка.</w:t>
      </w:r>
    </w:p>
    <w:p w14:paraId="6710723C" w14:textId="1DB9EDFE" w:rsidR="00A20EAE" w:rsidRPr="00DE3C73" w:rsidRDefault="00A20EAE" w:rsidP="00502AB5">
      <w:pPr>
        <w:pStyle w:val="50"/>
        <w:spacing w:line="230" w:lineRule="auto"/>
      </w:pPr>
      <w:r w:rsidRPr="00DE3C73">
        <w:lastRenderedPageBreak/>
        <w:t xml:space="preserve">- TBO и надежность: публичные показатели TBO около 1000 ч – ниже, чем у некоторых зарекомендовавших себя конкурентов (некоторые двигатели </w:t>
      </w:r>
      <w:proofErr w:type="spellStart"/>
      <w:r w:rsidRPr="00DE3C73">
        <w:t>Rotax</w:t>
      </w:r>
      <w:proofErr w:type="spellEnd"/>
      <w:r w:rsidRPr="00DE3C73">
        <w:t xml:space="preserve">/Continental имеют TBO </w:t>
      </w:r>
      <w:r w:rsidRPr="00BE5CEC">
        <w:rPr>
          <w:spacing w:val="-4"/>
        </w:rPr>
        <w:t xml:space="preserve">1500–2000 ч и более для </w:t>
      </w:r>
      <w:proofErr w:type="spellStart"/>
      <w:r w:rsidRPr="00BE5CEC">
        <w:rPr>
          <w:spacing w:val="-4"/>
        </w:rPr>
        <w:t>авиавариантов</w:t>
      </w:r>
      <w:proofErr w:type="spellEnd"/>
      <w:r w:rsidRPr="00BE5CEC">
        <w:rPr>
          <w:spacing w:val="-4"/>
        </w:rPr>
        <w:t>), поэтому необходимость накопления эксплуатационной</w:t>
      </w:r>
      <w:r w:rsidRPr="00DE3C73">
        <w:t xml:space="preserve"> статистики и улучшения процессов производства и контроля качества – важный аспект.</w:t>
      </w:r>
    </w:p>
    <w:p w14:paraId="7CFB61A0" w14:textId="77777777" w:rsidR="00A20EAE" w:rsidRPr="00DE3C73" w:rsidRDefault="00A20EAE" w:rsidP="00502AB5">
      <w:pPr>
        <w:pStyle w:val="50"/>
        <w:spacing w:line="230" w:lineRule="auto"/>
        <w:rPr>
          <w:b/>
          <w:bCs/>
        </w:rPr>
      </w:pPr>
      <w:r w:rsidRPr="00DE3C73">
        <w:rPr>
          <w:b/>
          <w:bCs/>
        </w:rPr>
        <w:t>Основные направления технического развития</w:t>
      </w:r>
    </w:p>
    <w:p w14:paraId="52DD44AA" w14:textId="77777777" w:rsidR="00A20EAE" w:rsidRPr="00DE3C73" w:rsidRDefault="00A20EAE" w:rsidP="00502AB5">
      <w:pPr>
        <w:pStyle w:val="50"/>
        <w:spacing w:line="230" w:lineRule="auto"/>
      </w:pPr>
      <w:r w:rsidRPr="00DE3C73">
        <w:t>На основании анализа архитектуры CA500 и современных трендов, можно выделить следующие приоритетные направления развития:</w:t>
      </w:r>
    </w:p>
    <w:p w14:paraId="0DA00C3F" w14:textId="5D3E3979" w:rsidR="00A20EAE" w:rsidRPr="00DE3C73" w:rsidRDefault="00A20EAE" w:rsidP="00502AB5">
      <w:pPr>
        <w:pStyle w:val="50"/>
        <w:spacing w:line="230" w:lineRule="auto"/>
      </w:pPr>
      <w:r w:rsidRPr="00DE3C73">
        <w:t>1.</w:t>
      </w:r>
      <w:r w:rsidR="00BE5CEC">
        <w:t> </w:t>
      </w:r>
      <w:r w:rsidRPr="002D5729">
        <w:rPr>
          <w:spacing w:val="-4"/>
        </w:rPr>
        <w:t>Переход на полноценную систему FADEC (полностью электронное управление подачей</w:t>
      </w:r>
      <w:r w:rsidRPr="00DE3C73">
        <w:t xml:space="preserve"> топлива и зажигания)</w:t>
      </w:r>
    </w:p>
    <w:p w14:paraId="5002823C" w14:textId="77777777" w:rsidR="00A20EAE" w:rsidRPr="00DE3C73" w:rsidRDefault="00A20EAE" w:rsidP="00502AB5">
      <w:pPr>
        <w:pStyle w:val="50"/>
        <w:spacing w:line="230" w:lineRule="auto"/>
      </w:pPr>
      <w:r w:rsidRPr="00DE3C73">
        <w:t xml:space="preserve">Преимущества: оптимизация смеси в любых режимах, снижение расхода топлива, повышение безопасности (автоматизация защиты от детонации и оптимизация через датчики температуры/давления), улучшение согласования с современными винтами переменного </w:t>
      </w:r>
      <w:r w:rsidRPr="002D5729">
        <w:rPr>
          <w:spacing w:val="-4"/>
        </w:rPr>
        <w:t xml:space="preserve">шага. </w:t>
      </w:r>
      <w:r w:rsidRPr="002D5729">
        <w:t>Требует: разработку и валидацию двуядерной отказоустойчивой электроники, обеспечение</w:t>
      </w:r>
      <w:r w:rsidRPr="00DE3C73">
        <w:t xml:space="preserve"> </w:t>
      </w:r>
      <w:r w:rsidRPr="002D5729">
        <w:rPr>
          <w:spacing w:val="-6"/>
        </w:rPr>
        <w:t>электропитания и сертификации. В долгосрочной перспективе FADEC снижает эксплуатационные</w:t>
      </w:r>
      <w:r w:rsidRPr="00DE3C73">
        <w:t xml:space="preserve"> расходы и делает двигатель более привлекательным для OEM-партнеров.</w:t>
      </w:r>
    </w:p>
    <w:p w14:paraId="0B4B1E3A" w14:textId="77777777" w:rsidR="00A20EAE" w:rsidRPr="00DE3C73" w:rsidRDefault="00A20EAE" w:rsidP="00502AB5">
      <w:pPr>
        <w:pStyle w:val="50"/>
        <w:spacing w:line="230" w:lineRule="auto"/>
      </w:pPr>
      <w:r w:rsidRPr="00DE3C73">
        <w:t xml:space="preserve">2. Турбонаддув и наддув (или </w:t>
      </w:r>
      <w:proofErr w:type="spellStart"/>
      <w:r w:rsidRPr="00DE3C73">
        <w:t>турбонагнетательная</w:t>
      </w:r>
      <w:proofErr w:type="spellEnd"/>
      <w:r w:rsidRPr="00DE3C73">
        <w:t xml:space="preserve"> версия)</w:t>
      </w:r>
    </w:p>
    <w:p w14:paraId="5BD35629" w14:textId="68CE3B54" w:rsidR="00A20EAE" w:rsidRPr="002D5729" w:rsidRDefault="00A20EAE" w:rsidP="00502AB5">
      <w:pPr>
        <w:pStyle w:val="50"/>
        <w:spacing w:line="230" w:lineRule="auto"/>
      </w:pPr>
      <w:r w:rsidRPr="002D5729">
        <w:t xml:space="preserve">Введение турбокомпрессора позволит повысить мощность на взлете и сохранить мощность на высоте (важно для горных регионов и деловой авиации). Технические задачи: охлаждение, прочность коленчатого вала, балансировка, </w:t>
      </w:r>
      <w:proofErr w:type="spellStart"/>
      <w:r w:rsidRPr="002D5729">
        <w:t>перекалибровка</w:t>
      </w:r>
      <w:proofErr w:type="spellEnd"/>
      <w:r w:rsidRPr="002D5729">
        <w:t xml:space="preserve"> системы смазки</w:t>
      </w:r>
      <w:r w:rsidR="002D5729">
        <w:br/>
      </w:r>
      <w:r w:rsidRPr="002D5729">
        <w:t xml:space="preserve">и детонационная стойкость. При </w:t>
      </w:r>
      <w:proofErr w:type="spellStart"/>
      <w:r w:rsidRPr="002D5729">
        <w:t>турбировании</w:t>
      </w:r>
      <w:proofErr w:type="spellEnd"/>
      <w:r w:rsidRPr="002D5729">
        <w:t xml:space="preserve"> возрастет тепловая нагрузка – потребуется улучшенная система теплообмена и возможно использование более совершенных сплавов.</w:t>
      </w:r>
    </w:p>
    <w:p w14:paraId="559D3A7C" w14:textId="77777777" w:rsidR="00A20EAE" w:rsidRPr="00DE3C73" w:rsidRDefault="00A20EAE" w:rsidP="00502AB5">
      <w:pPr>
        <w:pStyle w:val="50"/>
        <w:spacing w:line="230" w:lineRule="auto"/>
      </w:pPr>
      <w:r w:rsidRPr="00DE3C73">
        <w:t>3. Снижение массы посредством применения современных материалов</w:t>
      </w:r>
    </w:p>
    <w:p w14:paraId="0BD98DDA" w14:textId="77777777" w:rsidR="00A20EAE" w:rsidRPr="00DE3C73" w:rsidRDefault="00A20EAE" w:rsidP="00502AB5">
      <w:pPr>
        <w:pStyle w:val="50"/>
        <w:spacing w:line="230" w:lineRule="auto"/>
      </w:pPr>
      <w:r w:rsidRPr="00DE3C73">
        <w:t xml:space="preserve">Широкое применение алюминиевых и </w:t>
      </w:r>
      <w:proofErr w:type="spellStart"/>
      <w:r w:rsidRPr="00DE3C73">
        <w:t>титано</w:t>
      </w:r>
      <w:proofErr w:type="spellEnd"/>
      <w:r w:rsidRPr="00DE3C73">
        <w:t>-алюминиевых сплавов, использование керамических покрытий для снижения трения, композитных крышек и компонентов навесных устройств. Это позволит улучшить удельную мощность и снизить расход топлива по курсу уменьшения нагрузки.</w:t>
      </w:r>
    </w:p>
    <w:p w14:paraId="34239FC4" w14:textId="77777777" w:rsidR="00A20EAE" w:rsidRPr="00DE3C73" w:rsidRDefault="00A20EAE" w:rsidP="00502AB5">
      <w:pPr>
        <w:pStyle w:val="50"/>
        <w:spacing w:line="230" w:lineRule="auto"/>
      </w:pPr>
      <w:r w:rsidRPr="00DE3C73">
        <w:t>4. Улучшение топливной гибкости (адаптация под 100LL, 95-й бензин, биотопливо)</w:t>
      </w:r>
    </w:p>
    <w:p w14:paraId="55B4E530" w14:textId="77777777" w:rsidR="00A20EAE" w:rsidRPr="00DE3C73" w:rsidRDefault="00A20EAE" w:rsidP="00502AB5">
      <w:pPr>
        <w:pStyle w:val="50"/>
        <w:spacing w:line="230" w:lineRule="auto"/>
      </w:pPr>
      <w:r w:rsidRPr="00DE3C73">
        <w:t>Одним из преимуществ современных двигателей является возможность работать на доступных видах топлива типа автомобильного бензина и на биотопливе. Технологические корректировки в камерах сгорания, уплотнениях и топливной аппаратуре позволят расширить рынки сбыта.</w:t>
      </w:r>
    </w:p>
    <w:p w14:paraId="17C94B1D" w14:textId="77777777" w:rsidR="00A20EAE" w:rsidRPr="00DE3C73" w:rsidRDefault="00A20EAE" w:rsidP="00502AB5">
      <w:pPr>
        <w:pStyle w:val="50"/>
        <w:spacing w:line="230" w:lineRule="auto"/>
      </w:pPr>
      <w:r w:rsidRPr="00DE3C73">
        <w:t>5. Гибридные и электрифицированные варианты (привод винта генератором)</w:t>
      </w:r>
    </w:p>
    <w:p w14:paraId="205367DC" w14:textId="77777777" w:rsidR="00A20EAE" w:rsidRPr="00DE3C73" w:rsidRDefault="00A20EAE" w:rsidP="00502AB5">
      <w:pPr>
        <w:pStyle w:val="50"/>
        <w:spacing w:line="230" w:lineRule="auto"/>
      </w:pPr>
      <w:r w:rsidRPr="00DE3C73">
        <w:t xml:space="preserve">Наиболее перспективное сопровождение – создание гибридной установки, где CA500 работает как генератор при крейсерском полете, а электромоторы используются для вертикальной или взлетно-посадочной фазы (PCE – </w:t>
      </w:r>
      <w:proofErr w:type="spellStart"/>
      <w:r w:rsidRPr="00DE3C73">
        <w:t>series</w:t>
      </w:r>
      <w:proofErr w:type="spellEnd"/>
      <w:r w:rsidRPr="00DE3C73">
        <w:t xml:space="preserve"> </w:t>
      </w:r>
      <w:proofErr w:type="spellStart"/>
      <w:r w:rsidRPr="00DE3C73">
        <w:t>hybrid</w:t>
      </w:r>
      <w:proofErr w:type="spellEnd"/>
      <w:r w:rsidRPr="00DE3C73">
        <w:t>). Это уменьшит шум, позволит оптимизировать эффективность на разных режимах и снизит выбросы. Однако это связано с существенными массогабаритными и сертификационными сложностями.</w:t>
      </w:r>
    </w:p>
    <w:p w14:paraId="3AC431F9" w14:textId="77777777" w:rsidR="00A20EAE" w:rsidRPr="00DE3C73" w:rsidRDefault="00A20EAE" w:rsidP="00502AB5">
      <w:pPr>
        <w:pStyle w:val="50"/>
        <w:spacing w:line="230" w:lineRule="auto"/>
      </w:pPr>
      <w:r w:rsidRPr="00DE3C73">
        <w:t>6. Улучшения в области производства и контроля качества</w:t>
      </w:r>
    </w:p>
    <w:p w14:paraId="13BDE923" w14:textId="372FCDA5" w:rsidR="00A20EAE" w:rsidRPr="00DE3C73" w:rsidRDefault="00A20EAE" w:rsidP="00502AB5">
      <w:pPr>
        <w:pStyle w:val="50"/>
        <w:spacing w:line="230" w:lineRule="auto"/>
      </w:pPr>
      <w:r w:rsidRPr="00DE3C73">
        <w:t xml:space="preserve">Рост надежности потребует инвестиций в контроль геометрии, обработку деталей, балансировку и тестирование, а также организацию сервисной сети и запасных частей – ключевой фактор для принятия двигателей операторами и авиастроителями. Публикации указывают, что </w:t>
      </w:r>
      <w:proofErr w:type="spellStart"/>
      <w:r w:rsidRPr="00DE3C73">
        <w:t>Zongshen</w:t>
      </w:r>
      <w:proofErr w:type="spellEnd"/>
      <w:r w:rsidRPr="00DE3C73">
        <w:t>/</w:t>
      </w:r>
      <w:proofErr w:type="spellStart"/>
      <w:r w:rsidRPr="00DE3C73">
        <w:t>Zonsen</w:t>
      </w:r>
      <w:proofErr w:type="spellEnd"/>
      <w:r w:rsidRPr="00DE3C73">
        <w:t xml:space="preserve"> активно расширяет производство и сеть партнеров, включая обучающие сессии для клиентов.</w:t>
      </w:r>
    </w:p>
    <w:p w14:paraId="77A5A8B9" w14:textId="77777777" w:rsidR="00A20EAE" w:rsidRPr="00DE3C73" w:rsidRDefault="00A20EAE" w:rsidP="00502AB5">
      <w:pPr>
        <w:pStyle w:val="50"/>
        <w:spacing w:line="230" w:lineRule="auto"/>
        <w:rPr>
          <w:b/>
          <w:bCs/>
        </w:rPr>
      </w:pPr>
      <w:r w:rsidRPr="00DE3C73">
        <w:rPr>
          <w:b/>
          <w:bCs/>
        </w:rPr>
        <w:t>Экономические аспекты развития CA500</w:t>
      </w:r>
    </w:p>
    <w:p w14:paraId="2946A636" w14:textId="77777777" w:rsidR="00A20EAE" w:rsidRPr="00DE3C73" w:rsidRDefault="00A20EAE" w:rsidP="00502AB5">
      <w:pPr>
        <w:pStyle w:val="50"/>
        <w:spacing w:line="230" w:lineRule="auto"/>
      </w:pPr>
      <w:r w:rsidRPr="00DE3C73">
        <w:t>1. Стоимость владения (далее – TCO)</w:t>
      </w:r>
    </w:p>
    <w:p w14:paraId="166339C4" w14:textId="4B9E6A48" w:rsidR="00A20EAE" w:rsidRPr="00DE3C73" w:rsidRDefault="00A20EAE" w:rsidP="00502AB5">
      <w:pPr>
        <w:pStyle w:val="50"/>
        <w:spacing w:line="230" w:lineRule="auto"/>
      </w:pPr>
      <w:r w:rsidRPr="00BE5CEC">
        <w:rPr>
          <w:spacing w:val="-4"/>
        </w:rPr>
        <w:t>Основные составляющие TCO: цена покупки, расход топлива, регулярное обслуживание,</w:t>
      </w:r>
      <w:r w:rsidRPr="00DE3C73">
        <w:t xml:space="preserve"> стоимость запасных частей, TBO и остаточная стоимость. Низкая цена приобретения</w:t>
      </w:r>
      <w:r w:rsidR="00BE5CEC">
        <w:br/>
      </w:r>
      <w:r w:rsidRPr="00DE3C73">
        <w:t>(в рекламных листах указывается ориентир порядка $15</w:t>
      </w:r>
      <w:r w:rsidR="00BE5CEC">
        <w:t>000</w:t>
      </w:r>
      <w:r w:rsidRPr="00DE3C73">
        <w:t xml:space="preserve"> для сопоставимых моделей/</w:t>
      </w:r>
      <w:r w:rsidR="00BE5CEC">
        <w:t xml:space="preserve"> </w:t>
      </w:r>
      <w:r w:rsidRPr="00DE3C73">
        <w:t>вариантов – пример коммерческого предложения) снижает порог вхождения, однако более короткий TBO и неопределенность в сервисной сети увеличивают риски для покупателей.</w:t>
      </w:r>
      <w:r w:rsidR="002D5729">
        <w:br/>
      </w:r>
      <w:r w:rsidRPr="00DE3C73">
        <w:t>Для успеха на развитых рынках важно создание сети сертифицированных сервисных центров и расширение TBO через практику и улучшения производства.</w:t>
      </w:r>
    </w:p>
    <w:p w14:paraId="77ABC700" w14:textId="77777777" w:rsidR="00A20EAE" w:rsidRPr="00DE3C73" w:rsidRDefault="00A20EAE" w:rsidP="0029215B">
      <w:pPr>
        <w:pStyle w:val="50"/>
        <w:keepNext/>
        <w:spacing w:line="230" w:lineRule="auto"/>
      </w:pPr>
      <w:r w:rsidRPr="00DE3C73">
        <w:lastRenderedPageBreak/>
        <w:t>2. Инвестиционная привлекательность и рынки</w:t>
      </w:r>
    </w:p>
    <w:p w14:paraId="13FE510D" w14:textId="2782BED1" w:rsidR="00A20EAE" w:rsidRPr="00DE3C73" w:rsidRDefault="00A20EAE" w:rsidP="00502AB5">
      <w:pPr>
        <w:pStyle w:val="50"/>
        <w:spacing w:line="230" w:lineRule="auto"/>
      </w:pPr>
      <w:r w:rsidRPr="00FD6483">
        <w:t xml:space="preserve">CA500 ориентирован на сегменты LSA, экспериментальной авиации, небольших </w:t>
      </w:r>
      <w:proofErr w:type="spellStart"/>
      <w:r w:rsidRPr="00FD6483">
        <w:t>турбопараметров</w:t>
      </w:r>
      <w:proofErr w:type="spellEnd"/>
      <w:r w:rsidRPr="00DE3C73">
        <w:t xml:space="preserve"> и БПЛА. При успешной сертификации и дальнейшем подтверждении надежности он может занять нишу «бюджетной альтернативы» дорогим импортным моторам, </w:t>
      </w:r>
      <w:r w:rsidRPr="00FD6483">
        <w:rPr>
          <w:spacing w:val="-4"/>
        </w:rPr>
        <w:t>особенно в регионах с высокой ценой сертифицированных двигателей и ограниченным доступом</w:t>
      </w:r>
      <w:r w:rsidRPr="00DE3C73">
        <w:t xml:space="preserve"> </w:t>
      </w:r>
      <w:r w:rsidRPr="00FD6483">
        <w:rPr>
          <w:spacing w:val="-4"/>
        </w:rPr>
        <w:t>к сервисам. Для выхода на западные рынки потребуется соблюдение строгих стандартов (FAA /</w:t>
      </w:r>
      <w:r w:rsidRPr="00DE3C73">
        <w:t xml:space="preserve"> EASA / CAAC) и локализация сервисов.</w:t>
      </w:r>
    </w:p>
    <w:p w14:paraId="1E78118D" w14:textId="77777777" w:rsidR="00A20EAE" w:rsidRPr="00DE3C73" w:rsidRDefault="00A20EAE" w:rsidP="00502AB5">
      <w:pPr>
        <w:pStyle w:val="50"/>
        <w:spacing w:line="230" w:lineRule="auto"/>
      </w:pPr>
      <w:r w:rsidRPr="00DE3C73">
        <w:t>3. Экологический аспект</w:t>
      </w:r>
    </w:p>
    <w:p w14:paraId="40482D53" w14:textId="1A0BEBE1" w:rsidR="00A20EAE" w:rsidRPr="00DE3C73" w:rsidRDefault="00A20EAE" w:rsidP="00502AB5">
      <w:pPr>
        <w:pStyle w:val="50"/>
        <w:spacing w:line="230" w:lineRule="auto"/>
      </w:pPr>
      <w:r w:rsidRPr="00DE3C73">
        <w:t xml:space="preserve">Переход на более эффективную топливную систему (EFI) и оптимизацию смеси через </w:t>
      </w:r>
      <w:r w:rsidRPr="002D5729">
        <w:rPr>
          <w:spacing w:val="-4"/>
        </w:rPr>
        <w:t>FADEC снизит расход и выбросы CO₂ на тонну горючего. Кроме того, адаптация под биотоплива</w:t>
      </w:r>
      <w:r w:rsidRPr="00DE3C73">
        <w:t xml:space="preserve"> может существенно улучшить углеродный след эксплуатации. При этом реальные выигрыши зависят от типа топлива и режима эксплуатации: туристические и тренировочные полеты</w:t>
      </w:r>
      <w:r w:rsidR="002D5729">
        <w:br/>
      </w:r>
      <w:r w:rsidRPr="00DE3C73">
        <w:t>с короткими этапами взлет/посадка дают меньший выигрыш в эффективности</w:t>
      </w:r>
      <w:r w:rsidR="002D5729">
        <w:t xml:space="preserve"> </w:t>
      </w:r>
      <w:r w:rsidRPr="00DE3C73">
        <w:t>по сравнению</w:t>
      </w:r>
      <w:r w:rsidR="002D5729">
        <w:br/>
      </w:r>
      <w:r w:rsidRPr="00DE3C73">
        <w:t>с крейсерскими рейсами.</w:t>
      </w:r>
    </w:p>
    <w:p w14:paraId="2BFF8F36" w14:textId="77777777" w:rsidR="00A20EAE" w:rsidRPr="00DE3C73" w:rsidRDefault="00A20EAE" w:rsidP="00502AB5">
      <w:pPr>
        <w:pStyle w:val="50"/>
        <w:spacing w:line="230" w:lineRule="auto"/>
        <w:rPr>
          <w:b/>
          <w:bCs/>
        </w:rPr>
      </w:pPr>
      <w:r w:rsidRPr="00DE3C73">
        <w:rPr>
          <w:b/>
          <w:bCs/>
        </w:rPr>
        <w:t>Риски и ограничения</w:t>
      </w:r>
    </w:p>
    <w:p w14:paraId="0625DE17" w14:textId="1FB0B81C" w:rsidR="00A20EAE" w:rsidRPr="00DE3C73" w:rsidRDefault="00A20EAE" w:rsidP="00502AB5">
      <w:pPr>
        <w:pStyle w:val="50"/>
        <w:spacing w:line="230" w:lineRule="auto"/>
      </w:pPr>
      <w:r w:rsidRPr="00DE3C73">
        <w:t>- </w:t>
      </w:r>
      <w:r w:rsidR="00FD6483" w:rsidRPr="00FD6483">
        <w:rPr>
          <w:spacing w:val="-4"/>
        </w:rPr>
        <w:t xml:space="preserve">сертификационный </w:t>
      </w:r>
      <w:r w:rsidRPr="00FD6483">
        <w:rPr>
          <w:spacing w:val="-4"/>
        </w:rPr>
        <w:t>риск: прохождение FAA/EASA требует длительной и дорогостоящей</w:t>
      </w:r>
      <w:r w:rsidRPr="00DE3C73">
        <w:t xml:space="preserve"> работы. Хотя есть данные о прохождении национальных процедур и тестов, международная сертификация – отдельная задача</w:t>
      </w:r>
      <w:r w:rsidR="00FD6483">
        <w:t>;</w:t>
      </w:r>
    </w:p>
    <w:p w14:paraId="75C5D92A" w14:textId="4587A959" w:rsidR="00A20EAE" w:rsidRPr="00DE3C73" w:rsidRDefault="00A20EAE" w:rsidP="00502AB5">
      <w:pPr>
        <w:pStyle w:val="50"/>
        <w:spacing w:line="230" w:lineRule="auto"/>
      </w:pPr>
      <w:r w:rsidRPr="00DE3C73">
        <w:t>- </w:t>
      </w:r>
      <w:r w:rsidR="00FD6483" w:rsidRPr="00DE3C73">
        <w:t xml:space="preserve">надежность </w:t>
      </w:r>
      <w:r w:rsidRPr="00DE3C73">
        <w:t>и опыт эксплуатации: TBO и статистика надежности пока не доведены</w:t>
      </w:r>
      <w:r w:rsidR="00FD6483">
        <w:br/>
      </w:r>
      <w:r w:rsidRPr="00DE3C73">
        <w:t>до уровней старожилов рынка – операторские риски сохраняются</w:t>
      </w:r>
      <w:r w:rsidR="00FD6483">
        <w:t>;</w:t>
      </w:r>
    </w:p>
    <w:p w14:paraId="42292508" w14:textId="20790796" w:rsidR="00A20EAE" w:rsidRPr="00DE3C73" w:rsidRDefault="00A20EAE" w:rsidP="00502AB5">
      <w:pPr>
        <w:pStyle w:val="50"/>
        <w:spacing w:line="230" w:lineRule="auto"/>
      </w:pPr>
      <w:r w:rsidRPr="00DE3C73">
        <w:t>- </w:t>
      </w:r>
      <w:r w:rsidR="00FD6483" w:rsidRPr="00DE3C73">
        <w:t xml:space="preserve">конкурентный </w:t>
      </w:r>
      <w:r w:rsidRPr="00DE3C73">
        <w:t>риск: сильная конкуренция со стороны устоявшихся производителей, которые также модернизируют свои продукты (</w:t>
      </w:r>
      <w:proofErr w:type="spellStart"/>
      <w:r w:rsidRPr="00DE3C73">
        <w:t>турбирование</w:t>
      </w:r>
      <w:proofErr w:type="spellEnd"/>
      <w:r w:rsidRPr="00DE3C73">
        <w:t>, FADEC)</w:t>
      </w:r>
      <w:r w:rsidR="00FD6483">
        <w:t>;</w:t>
      </w:r>
    </w:p>
    <w:p w14:paraId="3F7E78A7" w14:textId="3D830CD3" w:rsidR="00A20EAE" w:rsidRPr="00DE3C73" w:rsidRDefault="00A20EAE" w:rsidP="00502AB5">
      <w:pPr>
        <w:pStyle w:val="50"/>
        <w:spacing w:line="230" w:lineRule="auto"/>
      </w:pPr>
      <w:r w:rsidRPr="00DE3C73">
        <w:t>- </w:t>
      </w:r>
      <w:r w:rsidR="00FD6483" w:rsidRPr="00DE3C73">
        <w:t>политико</w:t>
      </w:r>
      <w:r w:rsidRPr="00DE3C73">
        <w:t>-экономические барьеры: тарифы, логистика запчастей и сертификационные барьеры для некоторых рынков.</w:t>
      </w:r>
    </w:p>
    <w:p w14:paraId="71E762DA" w14:textId="77777777" w:rsidR="00A20EAE" w:rsidRPr="00DE3C73" w:rsidRDefault="00A20EAE" w:rsidP="00502AB5">
      <w:pPr>
        <w:pStyle w:val="50"/>
        <w:spacing w:line="230" w:lineRule="auto"/>
        <w:rPr>
          <w:b/>
          <w:bCs/>
        </w:rPr>
      </w:pPr>
      <w:r w:rsidRPr="00DE3C73">
        <w:rPr>
          <w:b/>
          <w:bCs/>
        </w:rPr>
        <w:t>Экспериментальная программа и критерии приемки</w:t>
      </w:r>
    </w:p>
    <w:p w14:paraId="54C82A46" w14:textId="77777777" w:rsidR="00A20EAE" w:rsidRPr="00DE3C73" w:rsidRDefault="00A20EAE" w:rsidP="00502AB5">
      <w:pPr>
        <w:pStyle w:val="50"/>
        <w:spacing w:line="230" w:lineRule="auto"/>
      </w:pPr>
      <w:r w:rsidRPr="00FD6483">
        <w:rPr>
          <w:spacing w:val="-4"/>
        </w:rPr>
        <w:t>Для подтверждения потенциала CA500 рекомендуется следующая программа испытаний</w:t>
      </w:r>
      <w:r w:rsidRPr="00DE3C73">
        <w:t xml:space="preserve"> и исследований:</w:t>
      </w:r>
    </w:p>
    <w:p w14:paraId="1E0A9A9F" w14:textId="77777777" w:rsidR="00A20EAE" w:rsidRPr="00DE3C73" w:rsidRDefault="00A20EAE" w:rsidP="00502AB5">
      <w:pPr>
        <w:pStyle w:val="50"/>
        <w:spacing w:line="230" w:lineRule="auto"/>
      </w:pPr>
      <w:r w:rsidRPr="00DE3C73">
        <w:t>1. Лабораторные стендовые испытания: долговечность под нагрузкой, температурная стабильность, деградация параметров при 1000–3000 моточасах.</w:t>
      </w:r>
    </w:p>
    <w:p w14:paraId="17DA7B6A" w14:textId="77777777" w:rsidR="00A20EAE" w:rsidRPr="00DE3C73" w:rsidRDefault="00A20EAE" w:rsidP="00502AB5">
      <w:pPr>
        <w:pStyle w:val="50"/>
        <w:spacing w:line="230" w:lineRule="auto"/>
      </w:pPr>
      <w:r w:rsidRPr="00DE3C73">
        <w:t>2. </w:t>
      </w:r>
      <w:r w:rsidRPr="00FD6483">
        <w:rPr>
          <w:spacing w:val="-4"/>
        </w:rPr>
        <w:t>Летные испытания: полномасштабные испытания на нескольких типах ЛА в различных</w:t>
      </w:r>
      <w:r w:rsidRPr="00DE3C73">
        <w:t xml:space="preserve"> климатических зонах (высокие температуры/высоты).</w:t>
      </w:r>
    </w:p>
    <w:p w14:paraId="33BD4715" w14:textId="2B955AF4" w:rsidR="00A20EAE" w:rsidRPr="00DE3C73" w:rsidRDefault="00A20EAE" w:rsidP="00502AB5">
      <w:pPr>
        <w:pStyle w:val="50"/>
        <w:spacing w:line="230" w:lineRule="auto"/>
      </w:pPr>
      <w:r w:rsidRPr="00DE3C73">
        <w:t>3. Экологические замеры: измерения выбросов при стандартных режимах; сравнение</w:t>
      </w:r>
      <w:r w:rsidR="00FD6483">
        <w:br/>
      </w:r>
      <w:r w:rsidRPr="00DE3C73">
        <w:t>с референтными двигателями.</w:t>
      </w:r>
    </w:p>
    <w:p w14:paraId="7F5CC598" w14:textId="77777777" w:rsidR="00A20EAE" w:rsidRPr="00DE3C73" w:rsidRDefault="00A20EAE" w:rsidP="00502AB5">
      <w:pPr>
        <w:pStyle w:val="50"/>
        <w:spacing w:line="230" w:lineRule="auto"/>
      </w:pPr>
      <w:r w:rsidRPr="00DE3C73">
        <w:t>4. Экономическая оценка: моделирование TCO для сценариев эксплуатации (школа, частная авиация, коммерческая аренда).</w:t>
      </w:r>
    </w:p>
    <w:p w14:paraId="251557AC" w14:textId="1BCF0A33" w:rsidR="00A20EAE" w:rsidRPr="00DE3C73" w:rsidRDefault="00A20EAE" w:rsidP="00502AB5">
      <w:pPr>
        <w:pStyle w:val="50"/>
        <w:spacing w:line="230" w:lineRule="auto"/>
      </w:pPr>
      <w:r w:rsidRPr="00DE3C73">
        <w:t>5. </w:t>
      </w:r>
      <w:r w:rsidRPr="002D5729">
        <w:rPr>
          <w:spacing w:val="-4"/>
        </w:rPr>
        <w:t>Сертификационные пред-аудиты: подготовка пакета документации для CAAC, EASA</w:t>
      </w:r>
      <w:r w:rsidRPr="00DE3C73">
        <w:t>, FAA (по потребности), включая MRO-процедуры и технические условия.</w:t>
      </w:r>
    </w:p>
    <w:p w14:paraId="3ED13A46" w14:textId="77777777" w:rsidR="00A20EAE" w:rsidRPr="00DE3C73" w:rsidRDefault="00A20EAE" w:rsidP="00502AB5">
      <w:pPr>
        <w:pStyle w:val="50"/>
        <w:spacing w:line="230" w:lineRule="auto"/>
        <w:rPr>
          <w:b/>
          <w:bCs/>
        </w:rPr>
      </w:pPr>
      <w:r w:rsidRPr="00DE3C73">
        <w:rPr>
          <w:b/>
          <w:bCs/>
        </w:rPr>
        <w:t>Заключение</w:t>
      </w:r>
    </w:p>
    <w:p w14:paraId="7BB572A2" w14:textId="66B92D02" w:rsidR="00A20EAE" w:rsidRPr="00DE3C73" w:rsidRDefault="00A20EAE" w:rsidP="00502AB5">
      <w:pPr>
        <w:pStyle w:val="50"/>
        <w:spacing w:line="230" w:lineRule="auto"/>
      </w:pPr>
      <w:r w:rsidRPr="00FD6483">
        <w:rPr>
          <w:spacing w:val="-4"/>
        </w:rPr>
        <w:t xml:space="preserve">Двигатель </w:t>
      </w:r>
      <w:proofErr w:type="spellStart"/>
      <w:r w:rsidRPr="00FD6483">
        <w:rPr>
          <w:spacing w:val="-4"/>
        </w:rPr>
        <w:t>Zongshen</w:t>
      </w:r>
      <w:proofErr w:type="spellEnd"/>
      <w:r w:rsidRPr="00FD6483">
        <w:rPr>
          <w:spacing w:val="-4"/>
        </w:rPr>
        <w:t xml:space="preserve"> / </w:t>
      </w:r>
      <w:proofErr w:type="spellStart"/>
      <w:r w:rsidRPr="00FD6483">
        <w:rPr>
          <w:spacing w:val="-4"/>
        </w:rPr>
        <w:t>Zonsen</w:t>
      </w:r>
      <w:proofErr w:type="spellEnd"/>
      <w:r w:rsidRPr="00FD6483">
        <w:rPr>
          <w:spacing w:val="-4"/>
        </w:rPr>
        <w:t xml:space="preserve"> CA500 представляет собой конкурентоспособную платформу</w:t>
      </w:r>
      <w:r w:rsidRPr="00DE3C73">
        <w:t xml:space="preserve"> </w:t>
      </w:r>
      <w:r w:rsidRPr="00FD6483">
        <w:rPr>
          <w:spacing w:val="-6"/>
        </w:rPr>
        <w:t>в сегменте легких авиационных поршневых двигателей благодаря благоприятному соотношению</w:t>
      </w:r>
      <w:r w:rsidRPr="00FD6483">
        <w:t xml:space="preserve"> мощности и массы и доступной стоимости. Для устойчивого выхода на международные</w:t>
      </w:r>
      <w:r w:rsidRPr="00DE3C73">
        <w:t xml:space="preserve"> рынки и для реализации потенциала необходимо сконцентрироваться на повышении надежности</w:t>
      </w:r>
      <w:r w:rsidR="00FD6483">
        <w:br/>
      </w:r>
      <w:r w:rsidRPr="00FD6483">
        <w:rPr>
          <w:spacing w:val="-4"/>
        </w:rPr>
        <w:t>и TBO через улучшение производства и контроля качества, внедрении FADEC и, по возможности</w:t>
      </w:r>
      <w:r w:rsidRPr="00DE3C73">
        <w:t xml:space="preserve">, </w:t>
      </w:r>
      <w:r w:rsidRPr="00FD6483">
        <w:rPr>
          <w:spacing w:val="-4"/>
        </w:rPr>
        <w:t xml:space="preserve">разработке </w:t>
      </w:r>
      <w:proofErr w:type="spellStart"/>
      <w:r w:rsidRPr="00FD6483">
        <w:rPr>
          <w:spacing w:val="-4"/>
        </w:rPr>
        <w:t>турбированной</w:t>
      </w:r>
      <w:proofErr w:type="spellEnd"/>
      <w:r w:rsidRPr="00FD6483">
        <w:rPr>
          <w:spacing w:val="-4"/>
        </w:rPr>
        <w:t xml:space="preserve"> версии. Дополнительным фактором успеха станет создание широкой</w:t>
      </w:r>
      <w:r w:rsidRPr="00DE3C73">
        <w:t xml:space="preserve"> сервисной сети и прозрачная политика по обучению операторов и технического персонала. При соблюдении этих условий CA500 имеет перспективу закрепиться как экономичная</w:t>
      </w:r>
      <w:r w:rsidR="00FD6483">
        <w:br/>
      </w:r>
      <w:r w:rsidRPr="00DE3C73">
        <w:t>и гибкая альтернатива традиционным двигателям в сегменте LSA и легкой авиации.</w:t>
      </w:r>
    </w:p>
    <w:p w14:paraId="14AD66C4" w14:textId="77777777" w:rsidR="00856FBC" w:rsidRPr="003A6DBC" w:rsidRDefault="00856FBC" w:rsidP="00856FBC">
      <w:pPr>
        <w:pStyle w:val="8"/>
      </w:pPr>
      <w:r w:rsidRPr="003A6DBC">
        <w:t>СПИСОК ИСПОЛЬЗОВАННЫХ ИСТОЧНИКОВ</w:t>
      </w:r>
    </w:p>
    <w:p w14:paraId="21D8D976" w14:textId="3CD82A18" w:rsidR="00A20EAE" w:rsidRPr="00FA1A47" w:rsidRDefault="00A20EAE" w:rsidP="002D5729">
      <w:pPr>
        <w:pStyle w:val="50"/>
        <w:rPr>
          <w:lang w:val="en-US"/>
        </w:rPr>
      </w:pPr>
      <w:r w:rsidRPr="002D5729">
        <w:t>1. </w:t>
      </w:r>
      <w:proofErr w:type="spellStart"/>
      <w:r w:rsidRPr="002D5729">
        <w:t>Zonsen</w:t>
      </w:r>
      <w:proofErr w:type="spellEnd"/>
      <w:r w:rsidRPr="002D5729">
        <w:t xml:space="preserve"> </w:t>
      </w:r>
      <w:proofErr w:type="spellStart"/>
      <w:r w:rsidRPr="002D5729">
        <w:t>AeroTek</w:t>
      </w:r>
      <w:proofErr w:type="spellEnd"/>
      <w:r w:rsidRPr="002D5729">
        <w:t xml:space="preserve">. </w:t>
      </w:r>
      <w:r w:rsidRPr="00FA1A47">
        <w:rPr>
          <w:lang w:val="en-US"/>
        </w:rPr>
        <w:t xml:space="preserve">CA500 Aero Engine 100HP. – </w:t>
      </w:r>
      <w:r w:rsidR="002D5729" w:rsidRPr="00FA1A47">
        <w:rPr>
          <w:lang w:val="en-US"/>
        </w:rPr>
        <w:t>URL</w:t>
      </w:r>
      <w:r w:rsidRPr="00FA1A47">
        <w:rPr>
          <w:lang w:val="en-US"/>
        </w:rPr>
        <w:t xml:space="preserve">: </w:t>
      </w:r>
      <w:r w:rsidR="00FD6483" w:rsidRPr="00FA1A47">
        <w:rPr>
          <w:lang w:val="en-US"/>
        </w:rPr>
        <w:t xml:space="preserve">https://www.zonsenaerotek.com/ </w:t>
      </w:r>
      <w:r w:rsidRPr="00FA1A47">
        <w:rPr>
          <w:lang w:val="en-US"/>
        </w:rPr>
        <w:t>products/ca500 (</w:t>
      </w:r>
      <w:r w:rsidRPr="002D5729">
        <w:t>дата</w:t>
      </w:r>
      <w:r w:rsidRPr="00FA1A47">
        <w:rPr>
          <w:lang w:val="en-US"/>
        </w:rPr>
        <w:t xml:space="preserve"> </w:t>
      </w:r>
      <w:r w:rsidRPr="002D5729">
        <w:t>обращения</w:t>
      </w:r>
      <w:r w:rsidRPr="00FA1A47">
        <w:rPr>
          <w:lang w:val="en-US"/>
        </w:rPr>
        <w:t>: 09.09.2025).</w:t>
      </w:r>
    </w:p>
    <w:p w14:paraId="171B3B3E" w14:textId="6FBF46ED" w:rsidR="00A20EAE" w:rsidRPr="00DF6193" w:rsidRDefault="00A20EAE" w:rsidP="00FD6483">
      <w:pPr>
        <w:pStyle w:val="50"/>
        <w:rPr>
          <w:lang w:val="en-US"/>
        </w:rPr>
      </w:pPr>
      <w:r w:rsidRPr="00DF6193">
        <w:rPr>
          <w:lang w:val="en-US"/>
        </w:rPr>
        <w:t>3. </w:t>
      </w:r>
      <w:proofErr w:type="spellStart"/>
      <w:r w:rsidRPr="002D5729">
        <w:rPr>
          <w:lang w:val="en-US"/>
        </w:rPr>
        <w:t>AvWeb</w:t>
      </w:r>
      <w:proofErr w:type="spellEnd"/>
      <w:r w:rsidRPr="002D5729">
        <w:rPr>
          <w:lang w:val="en-US"/>
        </w:rPr>
        <w:t xml:space="preserve">. </w:t>
      </w:r>
      <w:proofErr w:type="spellStart"/>
      <w:r w:rsidRPr="002D5729">
        <w:rPr>
          <w:lang w:val="en-US"/>
        </w:rPr>
        <w:t>Zonsen</w:t>
      </w:r>
      <w:proofErr w:type="spellEnd"/>
      <w:r w:rsidRPr="002D5729">
        <w:rPr>
          <w:lang w:val="en-US"/>
        </w:rPr>
        <w:t xml:space="preserve"> Aero CA500 Passes Airworthiness Review. – 2025. – </w:t>
      </w:r>
      <w:r w:rsidR="002D5729" w:rsidRPr="002D5729">
        <w:rPr>
          <w:lang w:val="en-US"/>
        </w:rPr>
        <w:t>URL</w:t>
      </w:r>
      <w:r w:rsidRPr="002D5729">
        <w:rPr>
          <w:lang w:val="en-US"/>
        </w:rPr>
        <w:t xml:space="preserve">: </w:t>
      </w:r>
      <w:hyperlink r:id="rId142" w:history="1">
        <w:r w:rsidR="002D5729" w:rsidRPr="002D5729">
          <w:rPr>
            <w:lang w:val="en-US"/>
          </w:rPr>
          <w:t>https://www.avweb.com/</w:t>
        </w:r>
      </w:hyperlink>
      <w:r w:rsidRPr="00DF6193">
        <w:rPr>
          <w:lang w:val="en-US"/>
        </w:rPr>
        <w:t>aviation-news/zonsen-ca500-airworthiness (</w:t>
      </w:r>
      <w:r w:rsidRPr="00FD6483">
        <w:t>дата</w:t>
      </w:r>
      <w:r w:rsidRPr="00DF6193">
        <w:rPr>
          <w:lang w:val="en-US"/>
        </w:rPr>
        <w:t xml:space="preserve"> </w:t>
      </w:r>
      <w:r w:rsidRPr="00FD6483">
        <w:t>обращения</w:t>
      </w:r>
      <w:r w:rsidRPr="00DF6193">
        <w:rPr>
          <w:lang w:val="en-US"/>
        </w:rPr>
        <w:t>: 12.09.2025).</w:t>
      </w:r>
    </w:p>
    <w:p w14:paraId="0ABC75EB" w14:textId="7A342938" w:rsidR="00A20EAE" w:rsidRPr="002D5729" w:rsidRDefault="00A20EAE" w:rsidP="002D5729">
      <w:pPr>
        <w:pStyle w:val="50"/>
        <w:rPr>
          <w:lang w:val="en-US"/>
        </w:rPr>
      </w:pPr>
      <w:r w:rsidRPr="00FA1A47">
        <w:rPr>
          <w:lang w:val="en-US"/>
        </w:rPr>
        <w:lastRenderedPageBreak/>
        <w:t>4. </w:t>
      </w:r>
      <w:proofErr w:type="spellStart"/>
      <w:r w:rsidRPr="00FA1A47">
        <w:rPr>
          <w:spacing w:val="-6"/>
          <w:lang w:val="en-US"/>
        </w:rPr>
        <w:t>Zonsen</w:t>
      </w:r>
      <w:proofErr w:type="spellEnd"/>
      <w:r w:rsidRPr="00FA1A47">
        <w:rPr>
          <w:spacing w:val="-6"/>
          <w:lang w:val="en-US"/>
        </w:rPr>
        <w:t xml:space="preserve"> </w:t>
      </w:r>
      <w:proofErr w:type="spellStart"/>
      <w:r w:rsidRPr="00FA1A47">
        <w:rPr>
          <w:spacing w:val="-6"/>
          <w:lang w:val="en-US"/>
        </w:rPr>
        <w:t>AeroTek</w:t>
      </w:r>
      <w:proofErr w:type="spellEnd"/>
      <w:r w:rsidRPr="00FA1A47">
        <w:rPr>
          <w:spacing w:val="-6"/>
          <w:lang w:val="en-US"/>
        </w:rPr>
        <w:t xml:space="preserve">. </w:t>
      </w:r>
      <w:r w:rsidRPr="002D5729">
        <w:rPr>
          <w:spacing w:val="-6"/>
          <w:lang w:val="en-US"/>
        </w:rPr>
        <w:t xml:space="preserve">Product Catalogue. – 2024. – </w:t>
      </w:r>
      <w:r w:rsidR="002D5729" w:rsidRPr="002D5729">
        <w:rPr>
          <w:spacing w:val="-6"/>
          <w:lang w:val="en-US"/>
        </w:rPr>
        <w:t>URL</w:t>
      </w:r>
      <w:r w:rsidRPr="002D5729">
        <w:rPr>
          <w:spacing w:val="-6"/>
          <w:lang w:val="en-US"/>
        </w:rPr>
        <w:t xml:space="preserve">: </w:t>
      </w:r>
      <w:r w:rsidR="00FD6483" w:rsidRPr="002D5729">
        <w:rPr>
          <w:spacing w:val="-6"/>
          <w:lang w:val="en-US"/>
        </w:rPr>
        <w:t>https://www.zonsenaerotek.com/</w:t>
      </w:r>
      <w:r w:rsidRPr="002D5729">
        <w:rPr>
          <w:spacing w:val="-6"/>
          <w:lang w:val="en-US"/>
        </w:rPr>
        <w:t>products</w:t>
      </w:r>
      <w:r w:rsidRPr="002D5729">
        <w:rPr>
          <w:lang w:val="en-US"/>
        </w:rPr>
        <w:t xml:space="preserve"> (</w:t>
      </w:r>
      <w:r w:rsidRPr="002D5729">
        <w:t>дата</w:t>
      </w:r>
      <w:r w:rsidRPr="002D5729">
        <w:rPr>
          <w:lang w:val="en-US"/>
        </w:rPr>
        <w:t xml:space="preserve"> </w:t>
      </w:r>
      <w:r w:rsidRPr="002D5729">
        <w:t>обращения</w:t>
      </w:r>
      <w:r w:rsidRPr="002D5729">
        <w:rPr>
          <w:lang w:val="en-US"/>
        </w:rPr>
        <w:t>: 17.09.2025).</w:t>
      </w:r>
    </w:p>
    <w:p w14:paraId="7B047B47" w14:textId="73E6394C" w:rsidR="00A20EAE" w:rsidRPr="00DF6193" w:rsidRDefault="00A20EAE" w:rsidP="00FD6483">
      <w:pPr>
        <w:pStyle w:val="50"/>
        <w:rPr>
          <w:lang w:val="en-US"/>
        </w:rPr>
      </w:pPr>
      <w:r w:rsidRPr="00DF6193">
        <w:rPr>
          <w:lang w:val="en-US"/>
        </w:rPr>
        <w:t>5. </w:t>
      </w:r>
      <w:r w:rsidRPr="002D5729">
        <w:rPr>
          <w:spacing w:val="-6"/>
          <w:lang w:val="en-US"/>
        </w:rPr>
        <w:t xml:space="preserve">Aircraft Spruce. CKD ZS Aero Engine CA500. – 2024. – </w:t>
      </w:r>
      <w:r w:rsidR="002D5729" w:rsidRPr="002D5729">
        <w:rPr>
          <w:spacing w:val="-6"/>
          <w:lang w:val="en-US"/>
        </w:rPr>
        <w:t>URL</w:t>
      </w:r>
      <w:r w:rsidRPr="002D5729">
        <w:rPr>
          <w:spacing w:val="-6"/>
          <w:lang w:val="en-US"/>
        </w:rPr>
        <w:t xml:space="preserve">: </w:t>
      </w:r>
      <w:r w:rsidR="002D5729" w:rsidRPr="002D5729">
        <w:rPr>
          <w:spacing w:val="-6"/>
          <w:lang w:val="en-US"/>
        </w:rPr>
        <w:t>https://www.aircraftspruce.com/</w:t>
      </w:r>
      <w:r w:rsidR="002D5729">
        <w:rPr>
          <w:lang w:val="en-US"/>
        </w:rPr>
        <w:t xml:space="preserve"> </w:t>
      </w:r>
      <w:r w:rsidRPr="00DF6193">
        <w:rPr>
          <w:lang w:val="en-US"/>
        </w:rPr>
        <w:t>catalog/engines/ckd-zs-ca500.php (</w:t>
      </w:r>
      <w:r w:rsidRPr="00FD6483">
        <w:t>дата</w:t>
      </w:r>
      <w:r w:rsidRPr="00DF6193">
        <w:rPr>
          <w:lang w:val="en-US"/>
        </w:rPr>
        <w:t xml:space="preserve"> </w:t>
      </w:r>
      <w:r w:rsidRPr="00FD6483">
        <w:t>обращения</w:t>
      </w:r>
      <w:r w:rsidRPr="00DF6193">
        <w:rPr>
          <w:lang w:val="en-US"/>
        </w:rPr>
        <w:t>: 22.09.2025).</w:t>
      </w:r>
    </w:p>
    <w:p w14:paraId="75FA5ADC" w14:textId="24045899" w:rsidR="00A20EAE" w:rsidRPr="00DF6193" w:rsidRDefault="00A20EAE" w:rsidP="00FD6483">
      <w:pPr>
        <w:pStyle w:val="50"/>
        <w:rPr>
          <w:lang w:val="en-US"/>
        </w:rPr>
      </w:pPr>
      <w:r w:rsidRPr="00DF6193">
        <w:rPr>
          <w:lang w:val="en-US"/>
        </w:rPr>
        <w:t>6. </w:t>
      </w:r>
      <w:r w:rsidRPr="00DF6193">
        <w:rPr>
          <w:spacing w:val="-4"/>
          <w:lang w:val="en-US"/>
        </w:rPr>
        <w:t xml:space="preserve">General Aviation News. </w:t>
      </w:r>
      <w:proofErr w:type="spellStart"/>
      <w:r w:rsidRPr="00DF6193">
        <w:rPr>
          <w:spacing w:val="-4"/>
          <w:lang w:val="en-US"/>
        </w:rPr>
        <w:t>Zonsen</w:t>
      </w:r>
      <w:proofErr w:type="spellEnd"/>
      <w:r w:rsidRPr="00DF6193">
        <w:rPr>
          <w:spacing w:val="-4"/>
          <w:lang w:val="en-US"/>
        </w:rPr>
        <w:t xml:space="preserve"> Aero expands service network for CA500 engines. – 2024. –</w:t>
      </w:r>
      <w:r w:rsidRPr="00DF6193">
        <w:rPr>
          <w:lang w:val="en-US"/>
        </w:rPr>
        <w:t xml:space="preserve"> </w:t>
      </w:r>
      <w:r w:rsidR="002D5729">
        <w:rPr>
          <w:lang w:val="en-US"/>
        </w:rPr>
        <w:t>URL</w:t>
      </w:r>
      <w:r w:rsidRPr="00DF6193">
        <w:rPr>
          <w:lang w:val="en-US"/>
        </w:rPr>
        <w:t>: https://generalaviationnews.com/zonsen-service (</w:t>
      </w:r>
      <w:r w:rsidRPr="00FD6483">
        <w:t>дата</w:t>
      </w:r>
      <w:r w:rsidRPr="00DF6193">
        <w:rPr>
          <w:lang w:val="en-US"/>
        </w:rPr>
        <w:t xml:space="preserve"> </w:t>
      </w:r>
      <w:r w:rsidRPr="00FD6483">
        <w:t>обращения</w:t>
      </w:r>
      <w:r w:rsidRPr="00DF6193">
        <w:rPr>
          <w:lang w:val="en-US"/>
        </w:rPr>
        <w:t>: 24.09.2025).</w:t>
      </w:r>
    </w:p>
    <w:p w14:paraId="207CA4BB" w14:textId="0755B429" w:rsidR="00A20EAE" w:rsidRPr="00DF6193" w:rsidRDefault="00A20EAE" w:rsidP="00FD6483">
      <w:pPr>
        <w:pStyle w:val="50"/>
        <w:rPr>
          <w:lang w:val="en-US"/>
        </w:rPr>
      </w:pPr>
      <w:r w:rsidRPr="00DF6193">
        <w:rPr>
          <w:lang w:val="en-US"/>
        </w:rPr>
        <w:t>7. </w:t>
      </w:r>
      <w:r w:rsidRPr="00DF6193">
        <w:rPr>
          <w:spacing w:val="-4"/>
          <w:lang w:val="en-US"/>
        </w:rPr>
        <w:t>EASA. Certification Specifications for Engines (CS-E). – Cologne: EASA, 2023. – 214 c. –</w:t>
      </w:r>
      <w:r w:rsidRPr="00DF6193">
        <w:rPr>
          <w:lang w:val="en-US"/>
        </w:rPr>
        <w:t xml:space="preserve"> </w:t>
      </w:r>
      <w:r w:rsidR="002D5729">
        <w:rPr>
          <w:lang w:val="en-US"/>
        </w:rPr>
        <w:t>URL</w:t>
      </w:r>
      <w:r w:rsidRPr="00DF6193">
        <w:rPr>
          <w:lang w:val="en-US"/>
        </w:rPr>
        <w:t>: https://www.easa.europa.eu (</w:t>
      </w:r>
      <w:r w:rsidRPr="00FD6483">
        <w:t>дата</w:t>
      </w:r>
      <w:r w:rsidRPr="00DF6193">
        <w:rPr>
          <w:lang w:val="en-US"/>
        </w:rPr>
        <w:t xml:space="preserve"> </w:t>
      </w:r>
      <w:r w:rsidRPr="00FD6483">
        <w:t>обращения</w:t>
      </w:r>
      <w:r w:rsidRPr="00DF6193">
        <w:rPr>
          <w:lang w:val="en-US"/>
        </w:rPr>
        <w:t>: 30.09.2025).</w:t>
      </w:r>
    </w:p>
    <w:p w14:paraId="6955DA9A" w14:textId="482E9846" w:rsidR="00A20EAE" w:rsidRPr="00FD6483" w:rsidRDefault="00A20EAE" w:rsidP="00FD6483">
      <w:pPr>
        <w:pStyle w:val="50"/>
        <w:rPr>
          <w:lang w:val="en-US"/>
        </w:rPr>
      </w:pPr>
      <w:r w:rsidRPr="00DF6193">
        <w:rPr>
          <w:lang w:val="en-US"/>
        </w:rPr>
        <w:t xml:space="preserve">8. FAA. Advisory Circular 33-2B. </w:t>
      </w:r>
      <w:r w:rsidRPr="00FD6483">
        <w:rPr>
          <w:lang w:val="en-US"/>
        </w:rPr>
        <w:t xml:space="preserve">Certification of Aircraft Engines. – Washington: FAA, 2022. – 98 p. – </w:t>
      </w:r>
      <w:r w:rsidR="002D5729">
        <w:rPr>
          <w:lang w:val="en-US"/>
        </w:rPr>
        <w:t>URL</w:t>
      </w:r>
      <w:r w:rsidRPr="00FD6483">
        <w:rPr>
          <w:lang w:val="en-US"/>
        </w:rPr>
        <w:t>: https://www.faa.gov (</w:t>
      </w:r>
      <w:r w:rsidRPr="00FD6483">
        <w:t>дата</w:t>
      </w:r>
      <w:r w:rsidRPr="00FD6483">
        <w:rPr>
          <w:lang w:val="en-US"/>
        </w:rPr>
        <w:t xml:space="preserve"> </w:t>
      </w:r>
      <w:r w:rsidRPr="00FD6483">
        <w:t>обращения</w:t>
      </w:r>
      <w:r w:rsidRPr="00FD6483">
        <w:rPr>
          <w:lang w:val="en-US"/>
        </w:rPr>
        <w:t xml:space="preserve">: </w:t>
      </w:r>
      <w:r w:rsidR="00FD6483" w:rsidRPr="00FD6483">
        <w:rPr>
          <w:lang w:val="en-US"/>
        </w:rPr>
        <w:t>0</w:t>
      </w:r>
      <w:r w:rsidRPr="00FD6483">
        <w:rPr>
          <w:lang w:val="en-US"/>
        </w:rPr>
        <w:t>1.10.2025).</w:t>
      </w:r>
    </w:p>
    <w:p w14:paraId="211F3585" w14:textId="0EA26FEE" w:rsidR="00A20EAE" w:rsidRPr="00DF6193" w:rsidRDefault="00A20EAE" w:rsidP="00FD6483">
      <w:pPr>
        <w:pStyle w:val="50"/>
        <w:rPr>
          <w:rFonts w:eastAsiaTheme="minorEastAsia"/>
          <w:lang w:val="en-US"/>
        </w:rPr>
      </w:pPr>
    </w:p>
    <w:p w14:paraId="08ACA567" w14:textId="59A13E0E" w:rsidR="00A20EAE" w:rsidRDefault="00A20EAE" w:rsidP="00FD6483">
      <w:pPr>
        <w:pStyle w:val="50"/>
        <w:rPr>
          <w:rFonts w:eastAsiaTheme="minorEastAsia"/>
          <w:lang w:val="en-US"/>
        </w:rPr>
      </w:pPr>
    </w:p>
    <w:p w14:paraId="355CD175" w14:textId="77777777" w:rsidR="00A20EAE" w:rsidRPr="00392906" w:rsidRDefault="00A20EAE" w:rsidP="00FD6483">
      <w:pPr>
        <w:pStyle w:val="14"/>
      </w:pPr>
      <w:r w:rsidRPr="00392906">
        <w:t>УДК 533.694.52</w:t>
      </w:r>
    </w:p>
    <w:p w14:paraId="44DC3618" w14:textId="77777777" w:rsidR="00A20EAE" w:rsidRPr="00392906" w:rsidRDefault="00A20EAE" w:rsidP="00FD6483">
      <w:pPr>
        <w:pStyle w:val="25"/>
      </w:pPr>
      <w:bookmarkStart w:id="36" w:name="_Toc225237373"/>
      <w:r w:rsidRPr="00392906">
        <w:t>М. А. </w:t>
      </w:r>
      <w:proofErr w:type="spellStart"/>
      <w:r w:rsidRPr="00392906">
        <w:t>Каучакова</w:t>
      </w:r>
      <w:bookmarkEnd w:id="36"/>
      <w:proofErr w:type="spellEnd"/>
    </w:p>
    <w:p w14:paraId="7F002AB3" w14:textId="77777777" w:rsidR="00B26E9D" w:rsidRPr="00392906" w:rsidRDefault="00B26E9D" w:rsidP="00B26E9D">
      <w:pPr>
        <w:pStyle w:val="33"/>
      </w:pPr>
      <w:bookmarkStart w:id="37" w:name="_Toc225237374"/>
      <w:r w:rsidRPr="00B26E9D">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w:t>
      </w:r>
      <w:r w:rsidRPr="00B26E9D">
        <w:br/>
        <w:t>им. А. Н. Туполева-КАИ» (г. Казань, Российская Федерация)</w:t>
      </w:r>
      <w:bookmarkEnd w:id="37"/>
    </w:p>
    <w:p w14:paraId="4D596BD0" w14:textId="77777777" w:rsidR="00A20EAE" w:rsidRPr="00392906" w:rsidRDefault="00A20EAE" w:rsidP="0076206D">
      <w:pPr>
        <w:pStyle w:val="40"/>
      </w:pPr>
      <w:bookmarkStart w:id="38" w:name="_Toc225237375"/>
      <w:r w:rsidRPr="00392906">
        <w:t xml:space="preserve">ОБЗОР </w:t>
      </w:r>
      <w:r w:rsidRPr="00FD6483">
        <w:t>АДАПТИВНЫХ</w:t>
      </w:r>
      <w:r w:rsidRPr="00392906">
        <w:t xml:space="preserve"> ЗАКОНЦОВОК КРЫЛА ДЛЯ УЛУЧШЕНИЯ ЛЕТНО-ТЕХНИЧЕСКИХ ХАРАКТЕРИСТИК САМОЛЕТА</w:t>
      </w:r>
      <w:bookmarkEnd w:id="38"/>
    </w:p>
    <w:p w14:paraId="7A89F3FC" w14:textId="47F6070B" w:rsidR="00A20EAE" w:rsidRPr="00FD6483" w:rsidRDefault="00A20EAE" w:rsidP="00FD6483">
      <w:pPr>
        <w:pStyle w:val="50"/>
      </w:pPr>
      <w:r w:rsidRPr="00FD6483">
        <w:t>Последнее время активно изучаются способы пов</w:t>
      </w:r>
      <w:r w:rsidR="00774BD8">
        <w:t>ы</w:t>
      </w:r>
      <w:r w:rsidRPr="00FD6483">
        <w:t>шения летно-технических характеристик самолета, среди которых пов</w:t>
      </w:r>
      <w:r w:rsidR="00774BD8">
        <w:t>ы</w:t>
      </w:r>
      <w:r w:rsidRPr="00FD6483">
        <w:t>шение его аэродинамического качества</w:t>
      </w:r>
      <w:r w:rsidR="00774BD8" w:rsidRPr="00774BD8">
        <w:t>.</w:t>
      </w:r>
      <w:r w:rsidRPr="00FD6483">
        <w:t xml:space="preserve"> Одним </w:t>
      </w:r>
      <w:r w:rsidRPr="00B1731D">
        <w:rPr>
          <w:spacing w:val="-6"/>
        </w:rPr>
        <w:t>из способов оптимизации параметров обтекания крыла и уменьшения индуктивного сопротивления</w:t>
      </w:r>
      <w:r w:rsidRPr="00FD6483">
        <w:t xml:space="preserve"> </w:t>
      </w:r>
      <w:r w:rsidRPr="00B1731D">
        <w:rPr>
          <w:spacing w:val="-6"/>
        </w:rPr>
        <w:t xml:space="preserve">является применение аэродинамических </w:t>
      </w:r>
      <w:proofErr w:type="spellStart"/>
      <w:r w:rsidRPr="00B1731D">
        <w:rPr>
          <w:spacing w:val="-6"/>
        </w:rPr>
        <w:t>законцовок</w:t>
      </w:r>
      <w:proofErr w:type="spellEnd"/>
      <w:r w:rsidRPr="00B1731D">
        <w:rPr>
          <w:spacing w:val="-6"/>
        </w:rPr>
        <w:t xml:space="preserve"> для уменьшения концевых вихрей и снижения</w:t>
      </w:r>
      <w:r w:rsidRPr="00FD6483">
        <w:t xml:space="preserve"> индуктивного сопротивления. В этом контексте особый интерес представляют адаптивные </w:t>
      </w:r>
      <w:proofErr w:type="spellStart"/>
      <w:r w:rsidRPr="00B1731D">
        <w:rPr>
          <w:spacing w:val="-4"/>
        </w:rPr>
        <w:t>законцовки</w:t>
      </w:r>
      <w:proofErr w:type="spellEnd"/>
      <w:r w:rsidRPr="00B1731D">
        <w:rPr>
          <w:spacing w:val="-4"/>
        </w:rPr>
        <w:t xml:space="preserve">. Для понимания дадим определение адаптивных </w:t>
      </w:r>
      <w:proofErr w:type="spellStart"/>
      <w:r w:rsidRPr="00B1731D">
        <w:rPr>
          <w:spacing w:val="-4"/>
        </w:rPr>
        <w:t>законцовок</w:t>
      </w:r>
      <w:proofErr w:type="spellEnd"/>
      <w:r w:rsidRPr="00B1731D">
        <w:rPr>
          <w:spacing w:val="-4"/>
        </w:rPr>
        <w:t xml:space="preserve"> и приведем некоторые</w:t>
      </w:r>
      <w:r w:rsidRPr="00FD6483">
        <w:t xml:space="preserve"> их конструктивные разновидности, а также свойственные им преимущества и недостатки. Адаптивная </w:t>
      </w:r>
      <w:proofErr w:type="spellStart"/>
      <w:r w:rsidRPr="00FD6483">
        <w:t>законцовка</w:t>
      </w:r>
      <w:proofErr w:type="spellEnd"/>
      <w:r w:rsidRPr="00FD6483">
        <w:t xml:space="preserve"> крыла – это аэродинамический элемент крыла самол</w:t>
      </w:r>
      <w:r w:rsidR="00B1731D">
        <w:t>е</w:t>
      </w:r>
      <w:r w:rsidRPr="00FD6483">
        <w:t>та, способный изменять свою форму и/или угол отклонения в зависимости от режима пол</w:t>
      </w:r>
      <w:r w:rsidR="00B1731D">
        <w:t>е</w:t>
      </w:r>
      <w:r w:rsidRPr="00FD6483">
        <w:t xml:space="preserve">та и условий </w:t>
      </w:r>
      <w:r w:rsidRPr="008303F9">
        <w:rPr>
          <w:spacing w:val="-4"/>
        </w:rPr>
        <w:t>эксплуатации с целью оптимизации аэродинамических характеристик и управления моментами</w:t>
      </w:r>
      <w:r w:rsidRPr="00FD6483">
        <w:t xml:space="preserve"> крена и тангажа. По конструктивным особенностям их можно разделить на 4 группы.</w:t>
      </w:r>
    </w:p>
    <w:p w14:paraId="1961FA31" w14:textId="77777777" w:rsidR="00A20EAE" w:rsidRPr="00FD6483" w:rsidRDefault="00A20EAE" w:rsidP="00FD6483">
      <w:pPr>
        <w:pStyle w:val="50"/>
      </w:pPr>
      <w:r w:rsidRPr="00FD6483">
        <w:t>1. </w:t>
      </w:r>
      <w:proofErr w:type="spellStart"/>
      <w:r w:rsidRPr="00FD6483">
        <w:t>Законцовки</w:t>
      </w:r>
      <w:proofErr w:type="spellEnd"/>
      <w:r w:rsidRPr="00FD6483">
        <w:t xml:space="preserve"> с механическим изменением угла в одном измерении.</w:t>
      </w:r>
    </w:p>
    <w:p w14:paraId="5EC7F627" w14:textId="402B3455" w:rsidR="00A20EAE" w:rsidRPr="00FD6483" w:rsidRDefault="00A20EAE" w:rsidP="00FD6483">
      <w:pPr>
        <w:pStyle w:val="50"/>
      </w:pPr>
      <w:r w:rsidRPr="004465E3">
        <w:rPr>
          <w:spacing w:val="-4"/>
        </w:rPr>
        <w:t xml:space="preserve">Это наиболее простой с точки зрения кинематики тип адаптивных </w:t>
      </w:r>
      <w:proofErr w:type="spellStart"/>
      <w:r w:rsidRPr="004465E3">
        <w:rPr>
          <w:spacing w:val="-4"/>
        </w:rPr>
        <w:t>законцовок</w:t>
      </w:r>
      <w:proofErr w:type="spellEnd"/>
      <w:r w:rsidRPr="004465E3">
        <w:rPr>
          <w:spacing w:val="-4"/>
        </w:rPr>
        <w:t>. Изменение</w:t>
      </w:r>
      <w:r w:rsidRPr="00FD6483">
        <w:t xml:space="preserve"> геометрии происходит благодаря шарниру с одной степенью свободы. Возможно несколько вариантов поворота </w:t>
      </w:r>
      <w:proofErr w:type="spellStart"/>
      <w:r w:rsidRPr="00FD6483">
        <w:t>законцовки</w:t>
      </w:r>
      <w:proofErr w:type="spellEnd"/>
      <w:r w:rsidRPr="00FD6483">
        <w:t xml:space="preserve">. В первом варианте </w:t>
      </w:r>
      <w:proofErr w:type="spellStart"/>
      <w:r w:rsidRPr="00FD6483">
        <w:t>законцовка</w:t>
      </w:r>
      <w:proofErr w:type="spellEnd"/>
      <w:r w:rsidRPr="00FD6483">
        <w:t xml:space="preserve"> поворачивается вокруг оси, параллельной оси крыла. Это позволяет изменять угол атаки </w:t>
      </w:r>
      <w:proofErr w:type="spellStart"/>
      <w:r w:rsidRPr="00FD6483">
        <w:t>законцовки</w:t>
      </w:r>
      <w:proofErr w:type="spellEnd"/>
      <w:r w:rsidRPr="00FD6483">
        <w:t xml:space="preserve"> (рис</w:t>
      </w:r>
      <w:r w:rsidR="004465E3">
        <w:t xml:space="preserve">унок </w:t>
      </w:r>
      <w:r w:rsidRPr="00FD6483">
        <w:t xml:space="preserve">1, </w:t>
      </w:r>
      <w:r w:rsidRPr="004465E3">
        <w:rPr>
          <w:i/>
          <w:iCs/>
        </w:rPr>
        <w:t>а</w:t>
      </w:r>
      <w:r w:rsidRPr="00FD6483">
        <w:t xml:space="preserve">). Основная задача – оптимизация аэродинамической нагрузки на </w:t>
      </w:r>
      <w:proofErr w:type="spellStart"/>
      <w:r w:rsidRPr="00FD6483">
        <w:t>законцовке</w:t>
      </w:r>
      <w:proofErr w:type="spellEnd"/>
      <w:r w:rsidRPr="00FD6483">
        <w:t xml:space="preserve"> на разных режимах полета. На крейсерском режиме угол устанавливается таким образом, чтобы минимизировать </w:t>
      </w:r>
      <w:r w:rsidRPr="004465E3">
        <w:rPr>
          <w:spacing w:val="-4"/>
        </w:rPr>
        <w:t>индуктивное сопротивление, создавая оптимальную аэродинамическую крутку крыла. На взлете</w:t>
      </w:r>
      <w:r w:rsidRPr="00FD6483">
        <w:t xml:space="preserve"> и посадке угол можно изменить для увеличения подъемной силы или уменьшения нагрузок. Во втором варианте </w:t>
      </w:r>
      <w:proofErr w:type="spellStart"/>
      <w:r w:rsidRPr="00FD6483">
        <w:t>законцовка</w:t>
      </w:r>
      <w:proofErr w:type="spellEnd"/>
      <w:r w:rsidRPr="00FD6483">
        <w:t xml:space="preserve"> поворачивается вокруг продольной оси (рис</w:t>
      </w:r>
      <w:r w:rsidR="004465E3">
        <w:t>унок</w:t>
      </w:r>
      <w:r w:rsidRPr="00FD6483">
        <w:t xml:space="preserve"> 1, </w:t>
      </w:r>
      <w:r w:rsidRPr="004465E3">
        <w:rPr>
          <w:i/>
          <w:iCs/>
        </w:rPr>
        <w:t>б</w:t>
      </w:r>
      <w:r w:rsidRPr="00FD6483">
        <w:t xml:space="preserve">). Такой поворот меняет угол наклона (развала) </w:t>
      </w:r>
      <w:proofErr w:type="spellStart"/>
      <w:r w:rsidRPr="00FD6483">
        <w:t>законцовки</w:t>
      </w:r>
      <w:proofErr w:type="spellEnd"/>
      <w:r w:rsidRPr="00FD6483">
        <w:t xml:space="preserve">. В вертикальном положении она работает как классический </w:t>
      </w:r>
      <w:proofErr w:type="spellStart"/>
      <w:r w:rsidRPr="00FD6483">
        <w:t>винглет</w:t>
      </w:r>
      <w:proofErr w:type="spellEnd"/>
      <w:r w:rsidRPr="00FD6483">
        <w:t xml:space="preserve">, уменьшая индуктивное сопротивление. При дифференциальном отклонении двух </w:t>
      </w:r>
      <w:proofErr w:type="spellStart"/>
      <w:r w:rsidRPr="00FD6483">
        <w:t>винглетов</w:t>
      </w:r>
      <w:proofErr w:type="spellEnd"/>
      <w:r w:rsidRPr="00FD6483">
        <w:t xml:space="preserve"> он может использоваться как активный элемент управления для создания кренящего момента, заменяя или дополняя элероны. В третьем варианте </w:t>
      </w:r>
      <w:proofErr w:type="spellStart"/>
      <w:r w:rsidRPr="00FD6483">
        <w:t>законцовка</w:t>
      </w:r>
      <w:proofErr w:type="spellEnd"/>
      <w:r w:rsidRPr="00FD6483">
        <w:t xml:space="preserve"> поворачивается вокруг нормальной оси. Такой поворот изменяет стреловидность </w:t>
      </w:r>
      <w:proofErr w:type="spellStart"/>
      <w:r w:rsidRPr="00FD6483">
        <w:t>законцовки</w:t>
      </w:r>
      <w:proofErr w:type="spellEnd"/>
      <w:r w:rsidRPr="00FD6483">
        <w:t xml:space="preserve"> </w:t>
      </w:r>
      <w:r w:rsidRPr="004465E3">
        <w:rPr>
          <w:spacing w:val="-6"/>
        </w:rPr>
        <w:t>(рис</w:t>
      </w:r>
      <w:r w:rsidR="004465E3" w:rsidRPr="004465E3">
        <w:rPr>
          <w:spacing w:val="-6"/>
        </w:rPr>
        <w:t>унок</w:t>
      </w:r>
      <w:r w:rsidRPr="004465E3">
        <w:rPr>
          <w:spacing w:val="-6"/>
        </w:rPr>
        <w:t xml:space="preserve"> 1, </w:t>
      </w:r>
      <w:r w:rsidRPr="004465E3">
        <w:rPr>
          <w:i/>
          <w:iCs/>
          <w:spacing w:val="-6"/>
        </w:rPr>
        <w:t>в</w:t>
      </w:r>
      <w:r w:rsidRPr="004465E3">
        <w:rPr>
          <w:spacing w:val="-6"/>
        </w:rPr>
        <w:t>). Это позволяет оптимизировать распределение давления и волновое сопротивление</w:t>
      </w:r>
      <w:r w:rsidRPr="00FD6483">
        <w:t xml:space="preserve"> на транс- и сверхзвуковых скоростях.</w:t>
      </w:r>
    </w:p>
    <w:p w14:paraId="5C7E7BF3" w14:textId="77777777" w:rsidR="00A20EAE" w:rsidRPr="004465E3" w:rsidRDefault="00A20EAE" w:rsidP="004465E3">
      <w:pPr>
        <w:pStyle w:val="50"/>
      </w:pPr>
    </w:p>
    <w:p w14:paraId="383B1388" w14:textId="77777777" w:rsidR="00A20EAE" w:rsidRPr="00392906" w:rsidRDefault="00A20EAE" w:rsidP="002D303B">
      <w:pPr>
        <w:pStyle w:val="6"/>
      </w:pPr>
      <w:r w:rsidRPr="00392906">
        <w:rPr>
          <w:noProof/>
        </w:rPr>
        <w:lastRenderedPageBreak/>
        <w:drawing>
          <wp:inline distT="0" distB="0" distL="0" distR="0" wp14:anchorId="04B180FD" wp14:editId="0FFFAF51">
            <wp:extent cx="6248465" cy="174373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55757" cy="1745774"/>
                    </a:xfrm>
                    <a:prstGeom prst="rect">
                      <a:avLst/>
                    </a:prstGeom>
                    <a:noFill/>
                  </pic:spPr>
                </pic:pic>
              </a:graphicData>
            </a:graphic>
          </wp:inline>
        </w:drawing>
      </w:r>
    </w:p>
    <w:p w14:paraId="4D690852" w14:textId="31D7CCC3" w:rsidR="00A20EAE" w:rsidRPr="004465E3" w:rsidRDefault="00A20EAE" w:rsidP="004465E3">
      <w:pPr>
        <w:pStyle w:val="6"/>
      </w:pPr>
      <w:r w:rsidRPr="004465E3">
        <w:t xml:space="preserve">Рисунок 1 </w:t>
      </w:r>
      <w:r w:rsidR="004465E3" w:rsidRPr="004465E3">
        <w:t>–</w:t>
      </w:r>
      <w:r w:rsidRPr="004465E3">
        <w:t xml:space="preserve"> Типы адаптивных </w:t>
      </w:r>
      <w:proofErr w:type="spellStart"/>
      <w:r w:rsidRPr="004465E3">
        <w:t>законцовок</w:t>
      </w:r>
      <w:proofErr w:type="spellEnd"/>
      <w:r w:rsidRPr="004465E3">
        <w:t xml:space="preserve"> с изменением угла в одном измерении относительно поперечной оси [1]</w:t>
      </w:r>
      <w:r w:rsidR="004465E3" w:rsidRPr="004465E3">
        <w:t xml:space="preserve"> (</w:t>
      </w:r>
      <w:r w:rsidR="004465E3" w:rsidRPr="004465E3">
        <w:rPr>
          <w:rFonts w:ascii="Times New Roman" w:hAnsi="Times New Roman"/>
          <w:i/>
          <w:iCs/>
        </w:rPr>
        <w:t>а</w:t>
      </w:r>
      <w:r w:rsidR="004465E3" w:rsidRPr="004465E3">
        <w:t>)</w:t>
      </w:r>
      <w:r w:rsidRPr="004465E3">
        <w:t>; продольной оси [2]</w:t>
      </w:r>
      <w:r w:rsidR="004465E3" w:rsidRPr="004465E3">
        <w:t xml:space="preserve"> (</w:t>
      </w:r>
      <w:r w:rsidR="004465E3" w:rsidRPr="004465E3">
        <w:rPr>
          <w:i/>
          <w:iCs/>
        </w:rPr>
        <w:t>б</w:t>
      </w:r>
      <w:r w:rsidR="004465E3" w:rsidRPr="004465E3">
        <w:t>)</w:t>
      </w:r>
      <w:r w:rsidRPr="004465E3">
        <w:t>; нормальной оси [3]</w:t>
      </w:r>
      <w:r w:rsidR="004465E3" w:rsidRPr="004465E3">
        <w:t xml:space="preserve"> (</w:t>
      </w:r>
      <w:r w:rsidR="004465E3" w:rsidRPr="004465E3">
        <w:rPr>
          <w:rFonts w:ascii="Times New Roman" w:hAnsi="Times New Roman"/>
          <w:i/>
          <w:iCs/>
        </w:rPr>
        <w:t>в</w:t>
      </w:r>
      <w:r w:rsidR="004465E3" w:rsidRPr="004465E3">
        <w:t>)</w:t>
      </w:r>
    </w:p>
    <w:p w14:paraId="5171094E" w14:textId="77777777" w:rsidR="00A20EAE" w:rsidRPr="002D303B" w:rsidRDefault="00A20EAE" w:rsidP="002D303B">
      <w:pPr>
        <w:pStyle w:val="50"/>
      </w:pPr>
      <w:r w:rsidRPr="002D303B">
        <w:t>2. </w:t>
      </w:r>
      <w:proofErr w:type="spellStart"/>
      <w:r w:rsidRPr="002D303B">
        <w:t>Винглеты</w:t>
      </w:r>
      <w:proofErr w:type="spellEnd"/>
      <w:r w:rsidRPr="002D303B">
        <w:t xml:space="preserve"> из материалов с памятью формы (SMA).</w:t>
      </w:r>
    </w:p>
    <w:p w14:paraId="787ED52B" w14:textId="15CDD21C" w:rsidR="00A20EAE" w:rsidRPr="002D303B" w:rsidRDefault="00A20EAE" w:rsidP="002D303B">
      <w:pPr>
        <w:pStyle w:val="50"/>
      </w:pPr>
      <w:r w:rsidRPr="002D303B">
        <w:t xml:space="preserve">В данном типе </w:t>
      </w:r>
      <w:proofErr w:type="spellStart"/>
      <w:r w:rsidRPr="002D303B">
        <w:t>законцовок</w:t>
      </w:r>
      <w:proofErr w:type="spellEnd"/>
      <w:r w:rsidRPr="002D303B">
        <w:t xml:space="preserve"> особенно перспективно применение </w:t>
      </w:r>
      <w:proofErr w:type="spellStart"/>
      <w:r w:rsidRPr="002D303B">
        <w:t>аэроупругого</w:t>
      </w:r>
      <w:proofErr w:type="spellEnd"/>
      <w:r w:rsidRPr="002D303B">
        <w:t xml:space="preserve"> шарнира адаптивной жесткости, конструктивно основанного на ячеистых структурах, приводимых</w:t>
      </w:r>
      <w:r w:rsidR="002D303B">
        <w:br/>
      </w:r>
      <w:r w:rsidRPr="002D303B">
        <w:rPr>
          <w:spacing w:val="-4"/>
        </w:rPr>
        <w:t>в действие давлением (PACS) [4] (рис</w:t>
      </w:r>
      <w:r w:rsidR="002D303B" w:rsidRPr="002D303B">
        <w:rPr>
          <w:spacing w:val="-4"/>
        </w:rPr>
        <w:t xml:space="preserve">унок </w:t>
      </w:r>
      <w:r w:rsidRPr="002D303B">
        <w:rPr>
          <w:spacing w:val="-4"/>
        </w:rPr>
        <w:t>2). Главные преимущества: возможность непрерывного</w:t>
      </w:r>
      <w:r w:rsidRPr="002D303B">
        <w:t xml:space="preserve"> изменения формы, сохраняя высокие аэродинамические свойства поверхности, разгрузка крыла и снятие напряжений в крыле.</w:t>
      </w:r>
    </w:p>
    <w:p w14:paraId="12A246C3" w14:textId="77777777" w:rsidR="00A20EAE" w:rsidRPr="00392906" w:rsidRDefault="00A20EAE" w:rsidP="002D303B">
      <w:pPr>
        <w:pStyle w:val="50"/>
      </w:pPr>
    </w:p>
    <w:p w14:paraId="34C4B8AD" w14:textId="77777777" w:rsidR="00A20EAE" w:rsidRPr="00392906" w:rsidRDefault="00A20EAE" w:rsidP="002D303B">
      <w:pPr>
        <w:pStyle w:val="6"/>
      </w:pPr>
      <w:r w:rsidRPr="00392906">
        <w:rPr>
          <w:noProof/>
        </w:rPr>
        <w:drawing>
          <wp:inline distT="0" distB="0" distL="0" distR="0" wp14:anchorId="3C539D7F" wp14:editId="2E8F7A83">
            <wp:extent cx="5690447" cy="2222204"/>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09407" cy="2229608"/>
                    </a:xfrm>
                    <a:prstGeom prst="rect">
                      <a:avLst/>
                    </a:prstGeom>
                    <a:noFill/>
                  </pic:spPr>
                </pic:pic>
              </a:graphicData>
            </a:graphic>
          </wp:inline>
        </w:drawing>
      </w:r>
    </w:p>
    <w:p w14:paraId="418F5E8A" w14:textId="00DC3C6A" w:rsidR="002D303B" w:rsidRPr="002D303B" w:rsidRDefault="002D303B" w:rsidP="002D303B">
      <w:pPr>
        <w:pStyle w:val="50"/>
        <w:spacing w:after="120"/>
        <w:ind w:firstLine="0"/>
        <w:jc w:val="center"/>
        <w:rPr>
          <w:rFonts w:asciiTheme="minorHAnsi" w:hAnsiTheme="minorHAnsi"/>
          <w:sz w:val="20"/>
          <w:szCs w:val="20"/>
        </w:rPr>
      </w:pPr>
      <w:r w:rsidRPr="002D303B">
        <w:rPr>
          <w:i/>
          <w:iCs/>
          <w:sz w:val="20"/>
          <w:szCs w:val="20"/>
        </w:rPr>
        <w:t>а</w:t>
      </w:r>
      <w:r w:rsidRPr="002D303B">
        <w:rPr>
          <w:sz w:val="20"/>
          <w:szCs w:val="20"/>
        </w:rPr>
        <w:t xml:space="preserve"> – общий вид; </w:t>
      </w:r>
      <w:r w:rsidRPr="002D303B">
        <w:rPr>
          <w:i/>
          <w:iCs/>
          <w:sz w:val="20"/>
          <w:szCs w:val="20"/>
        </w:rPr>
        <w:t>б</w:t>
      </w:r>
      <w:r w:rsidRPr="002D303B">
        <w:rPr>
          <w:sz w:val="20"/>
          <w:szCs w:val="20"/>
        </w:rPr>
        <w:t xml:space="preserve"> – схематическое изображение ячеистых структур, приводимых в действие давлением (PACS)</w:t>
      </w:r>
    </w:p>
    <w:p w14:paraId="79ED879B" w14:textId="3965EF31" w:rsidR="00A20EAE" w:rsidRPr="002D303B" w:rsidRDefault="00A20EAE" w:rsidP="002D303B">
      <w:pPr>
        <w:pStyle w:val="6"/>
        <w:rPr>
          <w:rFonts w:asciiTheme="minorHAnsi" w:hAnsiTheme="minorHAnsi"/>
        </w:rPr>
      </w:pPr>
      <w:r w:rsidRPr="002D303B">
        <w:t xml:space="preserve">Рисунок 2 </w:t>
      </w:r>
      <w:r w:rsidR="002D303B" w:rsidRPr="002D303B">
        <w:t>–</w:t>
      </w:r>
      <w:r w:rsidRPr="002D303B">
        <w:t xml:space="preserve"> Механизм изменения угла наклона </w:t>
      </w:r>
      <w:proofErr w:type="spellStart"/>
      <w:r w:rsidRPr="002D303B">
        <w:t>винглетов</w:t>
      </w:r>
      <w:proofErr w:type="spellEnd"/>
      <w:r w:rsidRPr="002D303B">
        <w:t xml:space="preserve"> из материалов с памятью формы [4]</w:t>
      </w:r>
    </w:p>
    <w:p w14:paraId="28783F72" w14:textId="77777777" w:rsidR="00A20EAE" w:rsidRPr="002D303B" w:rsidRDefault="00A20EAE" w:rsidP="002D303B">
      <w:pPr>
        <w:pStyle w:val="50"/>
      </w:pPr>
      <w:r w:rsidRPr="002D303B">
        <w:t>3. </w:t>
      </w:r>
      <w:proofErr w:type="spellStart"/>
      <w:r w:rsidRPr="002D303B">
        <w:t>Законцовки</w:t>
      </w:r>
      <w:proofErr w:type="spellEnd"/>
      <w:r w:rsidRPr="002D303B">
        <w:t>, изменяющие свою геометрию в нескольких плоскостях.</w:t>
      </w:r>
    </w:p>
    <w:p w14:paraId="2826AEE4" w14:textId="6E8BEEFC" w:rsidR="00A20EAE" w:rsidRPr="002D303B" w:rsidRDefault="00A20EAE" w:rsidP="002D303B">
      <w:pPr>
        <w:pStyle w:val="50"/>
      </w:pPr>
      <w:r w:rsidRPr="002D303B">
        <w:rPr>
          <w:spacing w:val="-8"/>
        </w:rPr>
        <w:t>Это наиболее сложные и функциональные системы, объединяющие возможности нескольких</w:t>
      </w:r>
      <w:r w:rsidRPr="002D303B">
        <w:t xml:space="preserve"> типов из первого пункта. Конструкция представляет собой механизм с несколькими степенями свободы (рис</w:t>
      </w:r>
      <w:r w:rsidR="002D303B">
        <w:t xml:space="preserve">унок </w:t>
      </w:r>
      <w:r w:rsidRPr="002D303B">
        <w:t xml:space="preserve">3, </w:t>
      </w:r>
      <w:r w:rsidRPr="002D303B">
        <w:rPr>
          <w:i/>
          <w:iCs/>
        </w:rPr>
        <w:t>a</w:t>
      </w:r>
      <w:r w:rsidRPr="002D303B">
        <w:t xml:space="preserve">). Такая </w:t>
      </w:r>
      <w:proofErr w:type="spellStart"/>
      <w:r w:rsidRPr="002D303B">
        <w:t>законцовка</w:t>
      </w:r>
      <w:proofErr w:type="spellEnd"/>
      <w:r w:rsidRPr="002D303B">
        <w:t xml:space="preserve"> может независимо поворачиваться относительно поперечной, продольной и нормальной осей. Это обеспечивает максимально возможное снижение сопротивления, уменьшение нагрузок на конструкцию и повышение устойчивости. Кроме этого, они применяются в качестве управляющий аэродинамической поверхностью.</w:t>
      </w:r>
    </w:p>
    <w:p w14:paraId="6F101653" w14:textId="77777777" w:rsidR="00A20EAE" w:rsidRPr="002D303B" w:rsidRDefault="00A20EAE" w:rsidP="002D303B">
      <w:pPr>
        <w:pStyle w:val="50"/>
      </w:pPr>
      <w:r w:rsidRPr="002D303B">
        <w:t>4. </w:t>
      </w:r>
      <w:proofErr w:type="spellStart"/>
      <w:r w:rsidRPr="002D303B">
        <w:t>Винглеты</w:t>
      </w:r>
      <w:proofErr w:type="spellEnd"/>
      <w:r w:rsidRPr="002D303B">
        <w:t xml:space="preserve"> с управляющими поверхностями на задней кромке</w:t>
      </w:r>
    </w:p>
    <w:p w14:paraId="57356284" w14:textId="02AEBAFA" w:rsidR="00A20EAE" w:rsidRDefault="00A20EAE" w:rsidP="002D303B">
      <w:pPr>
        <w:pStyle w:val="50"/>
      </w:pPr>
      <w:r w:rsidRPr="002D303B">
        <w:t xml:space="preserve">Данный тип можно считать гибридом классического </w:t>
      </w:r>
      <w:proofErr w:type="spellStart"/>
      <w:r w:rsidRPr="002D303B">
        <w:t>винглета</w:t>
      </w:r>
      <w:proofErr w:type="spellEnd"/>
      <w:r w:rsidRPr="002D303B">
        <w:t xml:space="preserve"> и органа управления, при </w:t>
      </w:r>
      <w:r w:rsidRPr="002D303B">
        <w:rPr>
          <w:spacing w:val="-6"/>
        </w:rPr>
        <w:t xml:space="preserve">котором на задней кромке неподвижного или ограниченно-подвижного </w:t>
      </w:r>
      <w:proofErr w:type="spellStart"/>
      <w:r w:rsidRPr="002D303B">
        <w:rPr>
          <w:spacing w:val="-6"/>
        </w:rPr>
        <w:t>винглета</w:t>
      </w:r>
      <w:proofErr w:type="spellEnd"/>
      <w:r w:rsidRPr="002D303B">
        <w:rPr>
          <w:spacing w:val="-6"/>
        </w:rPr>
        <w:t xml:space="preserve"> устанавливаются</w:t>
      </w:r>
      <w:r w:rsidRPr="002D303B">
        <w:t xml:space="preserve"> небольшие управляющие поверхности (рис</w:t>
      </w:r>
      <w:r w:rsidR="002D303B">
        <w:t xml:space="preserve">унок </w:t>
      </w:r>
      <w:r w:rsidRPr="002D303B">
        <w:t xml:space="preserve">3, </w:t>
      </w:r>
      <w:r w:rsidRPr="002D303B">
        <w:rPr>
          <w:i/>
          <w:iCs/>
        </w:rPr>
        <w:t>б</w:t>
      </w:r>
      <w:r w:rsidRPr="002D303B">
        <w:t>). Динамическое отклонение поверхностей может использоваться для активного подавления флаттера и бафтинга, значительно повышая безопасность и срок службы конструкции. Также они могут дублировать или дополнять функции элеронов, улучшая управляемость по крену.</w:t>
      </w:r>
    </w:p>
    <w:p w14:paraId="0447AE4A" w14:textId="77777777" w:rsidR="00B26E9D" w:rsidRPr="002D303B" w:rsidRDefault="00B26E9D" w:rsidP="002D303B">
      <w:pPr>
        <w:pStyle w:val="50"/>
      </w:pPr>
    </w:p>
    <w:p w14:paraId="36113F3D" w14:textId="77777777" w:rsidR="00A20EAE" w:rsidRPr="00392906" w:rsidRDefault="00A20EAE" w:rsidP="002D303B">
      <w:pPr>
        <w:pStyle w:val="6"/>
      </w:pPr>
      <w:r w:rsidRPr="00392906">
        <w:rPr>
          <w:noProof/>
        </w:rPr>
        <w:lastRenderedPageBreak/>
        <w:drawing>
          <wp:inline distT="0" distB="0" distL="0" distR="0" wp14:anchorId="6D40848A" wp14:editId="07CDC789">
            <wp:extent cx="4632694" cy="189482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5">
                      <a:extLst>
                        <a:ext uri="{28A0092B-C50C-407E-A947-70E740481C1C}">
                          <a14:useLocalDpi xmlns:a14="http://schemas.microsoft.com/office/drawing/2010/main" val="0"/>
                        </a:ext>
                      </a:extLst>
                    </a:blip>
                    <a:srcRect b="3885"/>
                    <a:stretch/>
                  </pic:blipFill>
                  <pic:spPr bwMode="auto">
                    <a:xfrm>
                      <a:off x="0" y="0"/>
                      <a:ext cx="4658335" cy="1905309"/>
                    </a:xfrm>
                    <a:prstGeom prst="rect">
                      <a:avLst/>
                    </a:prstGeom>
                    <a:noFill/>
                    <a:ln>
                      <a:noFill/>
                    </a:ln>
                    <a:extLst>
                      <a:ext uri="{53640926-AAD7-44D8-BBD7-CCE9431645EC}">
                        <a14:shadowObscured xmlns:a14="http://schemas.microsoft.com/office/drawing/2010/main"/>
                      </a:ext>
                    </a:extLst>
                  </pic:spPr>
                </pic:pic>
              </a:graphicData>
            </a:graphic>
          </wp:inline>
        </w:drawing>
      </w:r>
    </w:p>
    <w:p w14:paraId="31FD6C30" w14:textId="6B524825" w:rsidR="002D303B" w:rsidRPr="002D303B" w:rsidRDefault="002D303B" w:rsidP="002D303B">
      <w:pPr>
        <w:pStyle w:val="50"/>
        <w:spacing w:after="120"/>
        <w:ind w:firstLine="0"/>
        <w:jc w:val="center"/>
        <w:rPr>
          <w:sz w:val="20"/>
          <w:szCs w:val="20"/>
        </w:rPr>
      </w:pPr>
      <w:r w:rsidRPr="002D303B">
        <w:rPr>
          <w:i/>
          <w:iCs/>
          <w:sz w:val="20"/>
          <w:szCs w:val="20"/>
        </w:rPr>
        <w:t>а</w:t>
      </w:r>
      <w:r w:rsidRPr="002D303B">
        <w:rPr>
          <w:sz w:val="20"/>
          <w:szCs w:val="20"/>
        </w:rPr>
        <w:t xml:space="preserve"> – 3-степенная поворотная </w:t>
      </w:r>
      <w:proofErr w:type="spellStart"/>
      <w:r w:rsidRPr="002D303B">
        <w:rPr>
          <w:sz w:val="20"/>
          <w:szCs w:val="20"/>
        </w:rPr>
        <w:t>законцовка</w:t>
      </w:r>
      <w:proofErr w:type="spellEnd"/>
      <w:r w:rsidRPr="002D303B">
        <w:rPr>
          <w:sz w:val="20"/>
          <w:szCs w:val="20"/>
        </w:rPr>
        <w:t xml:space="preserve"> [5]; </w:t>
      </w:r>
      <w:r w:rsidRPr="002D303B">
        <w:rPr>
          <w:i/>
          <w:iCs/>
          <w:sz w:val="20"/>
          <w:szCs w:val="20"/>
        </w:rPr>
        <w:t>б</w:t>
      </w:r>
      <w:r w:rsidRPr="002D303B">
        <w:rPr>
          <w:sz w:val="20"/>
          <w:szCs w:val="20"/>
        </w:rPr>
        <w:t xml:space="preserve"> – </w:t>
      </w:r>
      <w:proofErr w:type="spellStart"/>
      <w:r w:rsidRPr="002D303B">
        <w:rPr>
          <w:sz w:val="20"/>
          <w:szCs w:val="20"/>
        </w:rPr>
        <w:t>законцовки</w:t>
      </w:r>
      <w:proofErr w:type="spellEnd"/>
      <w:r w:rsidRPr="002D303B">
        <w:rPr>
          <w:sz w:val="20"/>
          <w:szCs w:val="20"/>
        </w:rPr>
        <w:t xml:space="preserve"> с установленными на них управляющими поверхностями [6]</w:t>
      </w:r>
    </w:p>
    <w:p w14:paraId="4EB3E678" w14:textId="66E9BD79" w:rsidR="00A20EAE" w:rsidRPr="002D303B" w:rsidRDefault="00A20EAE" w:rsidP="002D303B">
      <w:pPr>
        <w:pStyle w:val="6"/>
      </w:pPr>
      <w:r w:rsidRPr="002D303B">
        <w:t xml:space="preserve">Рисунок 3 </w:t>
      </w:r>
      <w:r w:rsidR="002D303B" w:rsidRPr="002D303B">
        <w:t>–</w:t>
      </w:r>
      <w:r w:rsidRPr="002D303B">
        <w:t xml:space="preserve"> Варианты адаптивных </w:t>
      </w:r>
      <w:proofErr w:type="spellStart"/>
      <w:r w:rsidRPr="002D303B">
        <w:t>законцовок</w:t>
      </w:r>
      <w:proofErr w:type="spellEnd"/>
    </w:p>
    <w:p w14:paraId="669D653B" w14:textId="77777777" w:rsidR="00A20EAE" w:rsidRPr="00392906" w:rsidRDefault="00A20EAE" w:rsidP="00502AB5">
      <w:pPr>
        <w:suppressAutoHyphens/>
        <w:spacing w:after="0" w:line="230" w:lineRule="auto"/>
        <w:ind w:firstLine="709"/>
        <w:jc w:val="both"/>
        <w:rPr>
          <w:rFonts w:ascii="Times New Roman" w:hAnsi="Times New Roman" w:cs="Times New Roman"/>
          <w:sz w:val="24"/>
          <w:szCs w:val="24"/>
        </w:rPr>
      </w:pPr>
      <w:r w:rsidRPr="00392906">
        <w:rPr>
          <w:rFonts w:ascii="Times New Roman" w:hAnsi="Times New Roman" w:cs="Times New Roman"/>
          <w:sz w:val="24"/>
          <w:szCs w:val="24"/>
        </w:rPr>
        <w:t xml:space="preserve">В таблице 1 обобщены некоторые параметры, на которые адаптивные </w:t>
      </w:r>
      <w:proofErr w:type="spellStart"/>
      <w:r w:rsidRPr="00392906">
        <w:rPr>
          <w:rFonts w:ascii="Times New Roman" w:hAnsi="Times New Roman" w:cs="Times New Roman"/>
          <w:sz w:val="24"/>
          <w:szCs w:val="24"/>
        </w:rPr>
        <w:t>законцовки</w:t>
      </w:r>
      <w:proofErr w:type="spellEnd"/>
      <w:r w:rsidRPr="00392906">
        <w:rPr>
          <w:rFonts w:ascii="Times New Roman" w:hAnsi="Times New Roman" w:cs="Times New Roman"/>
          <w:sz w:val="24"/>
          <w:szCs w:val="24"/>
        </w:rPr>
        <w:t xml:space="preserve"> оказывают существенное влияние.</w:t>
      </w:r>
    </w:p>
    <w:p w14:paraId="3898F1CB" w14:textId="77777777" w:rsidR="00A20EAE" w:rsidRPr="00392906" w:rsidRDefault="00A20EAE" w:rsidP="00502AB5">
      <w:pPr>
        <w:pStyle w:val="50"/>
        <w:spacing w:line="230" w:lineRule="auto"/>
      </w:pPr>
    </w:p>
    <w:p w14:paraId="5E80CCAA" w14:textId="68D93D23" w:rsidR="00A20EAE" w:rsidRDefault="00A20EAE" w:rsidP="002D303B">
      <w:pPr>
        <w:pStyle w:val="50"/>
        <w:ind w:firstLine="0"/>
        <w:rPr>
          <w:sz w:val="20"/>
          <w:szCs w:val="20"/>
        </w:rPr>
      </w:pPr>
      <w:r w:rsidRPr="002D303B">
        <w:rPr>
          <w:sz w:val="20"/>
          <w:szCs w:val="20"/>
        </w:rPr>
        <w:t xml:space="preserve">Таблица 1 – Сравнение характеристик различных типов </w:t>
      </w:r>
      <w:proofErr w:type="spellStart"/>
      <w:r w:rsidRPr="002D303B">
        <w:rPr>
          <w:sz w:val="20"/>
          <w:szCs w:val="20"/>
        </w:rPr>
        <w:t>законцовок</w:t>
      </w:r>
      <w:proofErr w:type="spellEnd"/>
    </w:p>
    <w:tbl>
      <w:tblPr>
        <w:tblStyle w:val="a7"/>
        <w:tblW w:w="9570" w:type="dxa"/>
        <w:tblLook w:val="04A0" w:firstRow="1" w:lastRow="0" w:firstColumn="1" w:lastColumn="0" w:noHBand="0" w:noVBand="1"/>
      </w:tblPr>
      <w:tblGrid>
        <w:gridCol w:w="2361"/>
        <w:gridCol w:w="1925"/>
        <w:gridCol w:w="1926"/>
        <w:gridCol w:w="1552"/>
        <w:gridCol w:w="1806"/>
      </w:tblGrid>
      <w:tr w:rsidR="007924FE" w14:paraId="16D3E68D" w14:textId="77777777" w:rsidTr="00502AB5">
        <w:tc>
          <w:tcPr>
            <w:tcW w:w="2361" w:type="dxa"/>
            <w:vAlign w:val="center"/>
          </w:tcPr>
          <w:p w14:paraId="35186C48" w14:textId="1B5AC336" w:rsidR="007924FE" w:rsidRDefault="007924FE" w:rsidP="007924FE">
            <w:pPr>
              <w:pStyle w:val="50"/>
              <w:ind w:firstLine="0"/>
              <w:jc w:val="center"/>
              <w:rPr>
                <w:sz w:val="20"/>
                <w:szCs w:val="20"/>
              </w:rPr>
            </w:pPr>
            <w:r w:rsidRPr="002D303B">
              <w:rPr>
                <w:b/>
                <w:bCs/>
                <w:sz w:val="20"/>
                <w:szCs w:val="20"/>
              </w:rPr>
              <w:t xml:space="preserve">Свойство/тип </w:t>
            </w:r>
            <w:proofErr w:type="spellStart"/>
            <w:r w:rsidRPr="002D303B">
              <w:rPr>
                <w:b/>
                <w:bCs/>
                <w:sz w:val="20"/>
                <w:szCs w:val="20"/>
              </w:rPr>
              <w:t>законцовки</w:t>
            </w:r>
            <w:proofErr w:type="spellEnd"/>
          </w:p>
        </w:tc>
        <w:tc>
          <w:tcPr>
            <w:tcW w:w="1925" w:type="dxa"/>
            <w:vAlign w:val="center"/>
          </w:tcPr>
          <w:p w14:paraId="04FECFE4" w14:textId="03FFA8B1" w:rsidR="007924FE" w:rsidRDefault="007924FE" w:rsidP="007924FE">
            <w:pPr>
              <w:pStyle w:val="50"/>
              <w:ind w:firstLine="0"/>
              <w:jc w:val="center"/>
              <w:rPr>
                <w:sz w:val="20"/>
                <w:szCs w:val="20"/>
              </w:rPr>
            </w:pPr>
            <w:r w:rsidRPr="002D303B">
              <w:rPr>
                <w:b/>
                <w:bCs/>
                <w:sz w:val="20"/>
                <w:szCs w:val="20"/>
              </w:rPr>
              <w:t>Механическое изменение угла</w:t>
            </w:r>
            <w:r>
              <w:rPr>
                <w:b/>
                <w:bCs/>
                <w:sz w:val="20"/>
                <w:szCs w:val="20"/>
              </w:rPr>
              <w:br/>
            </w:r>
            <w:r w:rsidRPr="002D303B">
              <w:rPr>
                <w:b/>
                <w:bCs/>
                <w:sz w:val="20"/>
                <w:szCs w:val="20"/>
              </w:rPr>
              <w:t>в одном измерении</w:t>
            </w:r>
          </w:p>
        </w:tc>
        <w:tc>
          <w:tcPr>
            <w:tcW w:w="1926" w:type="dxa"/>
            <w:vAlign w:val="center"/>
          </w:tcPr>
          <w:p w14:paraId="3E7A071D" w14:textId="01F73904" w:rsidR="007924FE" w:rsidRDefault="007924FE" w:rsidP="007924FE">
            <w:pPr>
              <w:pStyle w:val="50"/>
              <w:ind w:firstLine="0"/>
              <w:jc w:val="center"/>
              <w:rPr>
                <w:sz w:val="20"/>
                <w:szCs w:val="20"/>
              </w:rPr>
            </w:pPr>
            <w:proofErr w:type="spellStart"/>
            <w:r w:rsidRPr="002D303B">
              <w:rPr>
                <w:b/>
                <w:bCs/>
                <w:sz w:val="20"/>
                <w:szCs w:val="20"/>
              </w:rPr>
              <w:t>Законцовки</w:t>
            </w:r>
            <w:proofErr w:type="spellEnd"/>
            <w:r>
              <w:rPr>
                <w:b/>
                <w:bCs/>
                <w:sz w:val="20"/>
                <w:szCs w:val="20"/>
              </w:rPr>
              <w:br/>
            </w:r>
            <w:r w:rsidRPr="002D303B">
              <w:rPr>
                <w:b/>
                <w:bCs/>
                <w:sz w:val="20"/>
                <w:szCs w:val="20"/>
              </w:rPr>
              <w:t>из материалов</w:t>
            </w:r>
            <w:r>
              <w:rPr>
                <w:b/>
                <w:bCs/>
                <w:sz w:val="20"/>
                <w:szCs w:val="20"/>
              </w:rPr>
              <w:br/>
            </w:r>
            <w:r w:rsidRPr="002D303B">
              <w:rPr>
                <w:b/>
                <w:bCs/>
                <w:sz w:val="20"/>
                <w:szCs w:val="20"/>
              </w:rPr>
              <w:t>с памятью формы</w:t>
            </w:r>
          </w:p>
        </w:tc>
        <w:tc>
          <w:tcPr>
            <w:tcW w:w="1552" w:type="dxa"/>
            <w:vAlign w:val="center"/>
          </w:tcPr>
          <w:p w14:paraId="6A6FC098" w14:textId="0452F01A" w:rsidR="007924FE" w:rsidRDefault="007924FE" w:rsidP="007924FE">
            <w:pPr>
              <w:pStyle w:val="50"/>
              <w:ind w:firstLine="0"/>
              <w:jc w:val="center"/>
              <w:rPr>
                <w:sz w:val="20"/>
                <w:szCs w:val="20"/>
              </w:rPr>
            </w:pPr>
            <w:proofErr w:type="spellStart"/>
            <w:r w:rsidRPr="002D303B">
              <w:rPr>
                <w:b/>
                <w:bCs/>
                <w:sz w:val="20"/>
                <w:szCs w:val="20"/>
              </w:rPr>
              <w:t>Многоосевые</w:t>
            </w:r>
            <w:proofErr w:type="spellEnd"/>
            <w:r w:rsidRPr="002D303B">
              <w:rPr>
                <w:b/>
                <w:bCs/>
                <w:sz w:val="20"/>
                <w:szCs w:val="20"/>
              </w:rPr>
              <w:t xml:space="preserve"> поворотные </w:t>
            </w:r>
            <w:proofErr w:type="spellStart"/>
            <w:r w:rsidRPr="002D303B">
              <w:rPr>
                <w:b/>
                <w:bCs/>
                <w:sz w:val="20"/>
                <w:szCs w:val="20"/>
              </w:rPr>
              <w:t>законцовки</w:t>
            </w:r>
            <w:proofErr w:type="spellEnd"/>
          </w:p>
        </w:tc>
        <w:tc>
          <w:tcPr>
            <w:tcW w:w="1806" w:type="dxa"/>
            <w:vAlign w:val="center"/>
          </w:tcPr>
          <w:p w14:paraId="5C3C77FC" w14:textId="7CD1B7E9" w:rsidR="007924FE" w:rsidRDefault="007924FE" w:rsidP="007924FE">
            <w:pPr>
              <w:pStyle w:val="50"/>
              <w:ind w:firstLine="0"/>
              <w:jc w:val="center"/>
              <w:rPr>
                <w:sz w:val="20"/>
                <w:szCs w:val="20"/>
              </w:rPr>
            </w:pPr>
            <w:proofErr w:type="spellStart"/>
            <w:r w:rsidRPr="002D303B">
              <w:rPr>
                <w:b/>
                <w:bCs/>
                <w:sz w:val="20"/>
                <w:szCs w:val="20"/>
              </w:rPr>
              <w:t>Винглеты</w:t>
            </w:r>
            <w:proofErr w:type="spellEnd"/>
            <w:r>
              <w:rPr>
                <w:b/>
                <w:bCs/>
                <w:sz w:val="20"/>
                <w:szCs w:val="20"/>
              </w:rPr>
              <w:br/>
            </w:r>
            <w:r w:rsidRPr="002D303B">
              <w:rPr>
                <w:b/>
                <w:bCs/>
                <w:sz w:val="20"/>
                <w:szCs w:val="20"/>
              </w:rPr>
              <w:t>с управляющими поверхностями</w:t>
            </w:r>
          </w:p>
        </w:tc>
      </w:tr>
      <w:tr w:rsidR="007924FE" w14:paraId="225AE100" w14:textId="77777777" w:rsidTr="00502AB5">
        <w:tc>
          <w:tcPr>
            <w:tcW w:w="2361" w:type="dxa"/>
            <w:vAlign w:val="center"/>
          </w:tcPr>
          <w:p w14:paraId="5A406731" w14:textId="6BDBA112" w:rsidR="007924FE" w:rsidRDefault="007924FE" w:rsidP="007924FE">
            <w:pPr>
              <w:pStyle w:val="50"/>
              <w:ind w:firstLine="0"/>
              <w:jc w:val="left"/>
              <w:rPr>
                <w:sz w:val="20"/>
                <w:szCs w:val="20"/>
              </w:rPr>
            </w:pPr>
            <w:r w:rsidRPr="002D303B">
              <w:rPr>
                <w:sz w:val="20"/>
                <w:szCs w:val="20"/>
              </w:rPr>
              <w:t>Снижение индуктивного сопротивления</w:t>
            </w:r>
          </w:p>
        </w:tc>
        <w:tc>
          <w:tcPr>
            <w:tcW w:w="1925" w:type="dxa"/>
            <w:vAlign w:val="center"/>
          </w:tcPr>
          <w:p w14:paraId="73C3B6F0" w14:textId="63BF2F71" w:rsidR="007924FE" w:rsidRDefault="007924FE" w:rsidP="007924FE">
            <w:pPr>
              <w:pStyle w:val="50"/>
              <w:ind w:firstLine="0"/>
              <w:jc w:val="center"/>
              <w:rPr>
                <w:sz w:val="20"/>
                <w:szCs w:val="20"/>
              </w:rPr>
            </w:pPr>
            <w:r w:rsidRPr="002D303B">
              <w:rPr>
                <w:sz w:val="20"/>
                <w:szCs w:val="20"/>
              </w:rPr>
              <w:t>5</w:t>
            </w:r>
            <w:r>
              <w:rPr>
                <w:sz w:val="20"/>
                <w:szCs w:val="20"/>
              </w:rPr>
              <w:t>–</w:t>
            </w:r>
            <w:r w:rsidRPr="002D303B">
              <w:rPr>
                <w:sz w:val="20"/>
                <w:szCs w:val="20"/>
              </w:rPr>
              <w:t>10</w:t>
            </w:r>
            <w:r>
              <w:rPr>
                <w:sz w:val="20"/>
                <w:szCs w:val="20"/>
              </w:rPr>
              <w:t> </w:t>
            </w:r>
            <w:r w:rsidRPr="002D303B">
              <w:rPr>
                <w:sz w:val="20"/>
                <w:szCs w:val="20"/>
              </w:rPr>
              <w:t>%</w:t>
            </w:r>
          </w:p>
        </w:tc>
        <w:tc>
          <w:tcPr>
            <w:tcW w:w="1926" w:type="dxa"/>
            <w:vAlign w:val="center"/>
          </w:tcPr>
          <w:p w14:paraId="364E03DC" w14:textId="388BDE4A" w:rsidR="007924FE" w:rsidRDefault="007924FE" w:rsidP="007924FE">
            <w:pPr>
              <w:pStyle w:val="50"/>
              <w:ind w:firstLine="0"/>
              <w:jc w:val="center"/>
              <w:rPr>
                <w:sz w:val="20"/>
                <w:szCs w:val="20"/>
              </w:rPr>
            </w:pPr>
            <w:r w:rsidRPr="002D303B">
              <w:rPr>
                <w:sz w:val="20"/>
                <w:szCs w:val="20"/>
              </w:rPr>
              <w:t>8</w:t>
            </w:r>
            <w:r>
              <w:rPr>
                <w:sz w:val="20"/>
                <w:szCs w:val="20"/>
              </w:rPr>
              <w:t>–</w:t>
            </w:r>
            <w:r w:rsidRPr="002D303B">
              <w:rPr>
                <w:sz w:val="20"/>
                <w:szCs w:val="20"/>
              </w:rPr>
              <w:t>12</w:t>
            </w:r>
            <w:r>
              <w:rPr>
                <w:sz w:val="20"/>
                <w:szCs w:val="20"/>
              </w:rPr>
              <w:t> </w:t>
            </w:r>
            <w:r w:rsidRPr="002D303B">
              <w:rPr>
                <w:sz w:val="20"/>
                <w:szCs w:val="20"/>
              </w:rPr>
              <w:t>%</w:t>
            </w:r>
          </w:p>
        </w:tc>
        <w:tc>
          <w:tcPr>
            <w:tcW w:w="1552" w:type="dxa"/>
            <w:vAlign w:val="center"/>
          </w:tcPr>
          <w:p w14:paraId="69F6CD56" w14:textId="68DB875C" w:rsidR="007924FE" w:rsidRDefault="007924FE" w:rsidP="007924FE">
            <w:pPr>
              <w:pStyle w:val="50"/>
              <w:ind w:firstLine="0"/>
              <w:jc w:val="center"/>
              <w:rPr>
                <w:sz w:val="20"/>
                <w:szCs w:val="20"/>
              </w:rPr>
            </w:pPr>
            <w:r w:rsidRPr="002D303B">
              <w:rPr>
                <w:sz w:val="20"/>
                <w:szCs w:val="20"/>
              </w:rPr>
              <w:t>До 15</w:t>
            </w:r>
            <w:r>
              <w:rPr>
                <w:sz w:val="20"/>
                <w:szCs w:val="20"/>
              </w:rPr>
              <w:t> </w:t>
            </w:r>
            <w:r w:rsidRPr="002D303B">
              <w:rPr>
                <w:sz w:val="20"/>
                <w:szCs w:val="20"/>
              </w:rPr>
              <w:t>%</w:t>
            </w:r>
          </w:p>
        </w:tc>
        <w:tc>
          <w:tcPr>
            <w:tcW w:w="1806" w:type="dxa"/>
            <w:vAlign w:val="center"/>
          </w:tcPr>
          <w:p w14:paraId="3C3041D8" w14:textId="48E4C364" w:rsidR="007924FE" w:rsidRDefault="007924FE" w:rsidP="007924FE">
            <w:pPr>
              <w:pStyle w:val="50"/>
              <w:ind w:firstLine="0"/>
              <w:jc w:val="center"/>
              <w:rPr>
                <w:sz w:val="20"/>
                <w:szCs w:val="20"/>
              </w:rPr>
            </w:pPr>
            <w:r w:rsidRPr="002D303B">
              <w:rPr>
                <w:sz w:val="20"/>
                <w:szCs w:val="20"/>
              </w:rPr>
              <w:t>10</w:t>
            </w:r>
            <w:r>
              <w:rPr>
                <w:sz w:val="20"/>
                <w:szCs w:val="20"/>
              </w:rPr>
              <w:t>–</w:t>
            </w:r>
            <w:r w:rsidRPr="002D303B">
              <w:rPr>
                <w:sz w:val="20"/>
                <w:szCs w:val="20"/>
              </w:rPr>
              <w:t>15</w:t>
            </w:r>
            <w:r>
              <w:rPr>
                <w:sz w:val="20"/>
                <w:szCs w:val="20"/>
              </w:rPr>
              <w:t> </w:t>
            </w:r>
            <w:r w:rsidRPr="002D303B">
              <w:rPr>
                <w:sz w:val="20"/>
                <w:szCs w:val="20"/>
              </w:rPr>
              <w:t>%</w:t>
            </w:r>
          </w:p>
        </w:tc>
      </w:tr>
      <w:tr w:rsidR="007924FE" w14:paraId="1AB50501" w14:textId="77777777" w:rsidTr="00502AB5">
        <w:tc>
          <w:tcPr>
            <w:tcW w:w="2361" w:type="dxa"/>
            <w:vAlign w:val="center"/>
          </w:tcPr>
          <w:p w14:paraId="13767533" w14:textId="0B28AD8C" w:rsidR="007924FE" w:rsidRDefault="007924FE" w:rsidP="007924FE">
            <w:pPr>
              <w:pStyle w:val="50"/>
              <w:ind w:firstLine="0"/>
              <w:jc w:val="left"/>
              <w:rPr>
                <w:sz w:val="20"/>
                <w:szCs w:val="20"/>
              </w:rPr>
            </w:pPr>
            <w:r w:rsidRPr="002D303B">
              <w:rPr>
                <w:sz w:val="20"/>
                <w:szCs w:val="20"/>
              </w:rPr>
              <w:t>Повышение топливной эффективности</w:t>
            </w:r>
          </w:p>
        </w:tc>
        <w:tc>
          <w:tcPr>
            <w:tcW w:w="1925" w:type="dxa"/>
            <w:vAlign w:val="center"/>
          </w:tcPr>
          <w:p w14:paraId="427AE1D8" w14:textId="32967BA6" w:rsidR="007924FE" w:rsidRDefault="007924FE" w:rsidP="007924FE">
            <w:pPr>
              <w:pStyle w:val="50"/>
              <w:ind w:firstLine="0"/>
              <w:jc w:val="center"/>
              <w:rPr>
                <w:sz w:val="20"/>
                <w:szCs w:val="20"/>
              </w:rPr>
            </w:pPr>
            <w:r w:rsidRPr="002D303B">
              <w:rPr>
                <w:sz w:val="20"/>
                <w:szCs w:val="20"/>
              </w:rPr>
              <w:t>2</w:t>
            </w:r>
            <w:r>
              <w:rPr>
                <w:sz w:val="20"/>
                <w:szCs w:val="20"/>
              </w:rPr>
              <w:t>–</w:t>
            </w:r>
            <w:r w:rsidRPr="002D303B">
              <w:rPr>
                <w:sz w:val="20"/>
                <w:szCs w:val="20"/>
              </w:rPr>
              <w:t>5</w:t>
            </w:r>
            <w:r>
              <w:rPr>
                <w:sz w:val="20"/>
                <w:szCs w:val="20"/>
              </w:rPr>
              <w:t> </w:t>
            </w:r>
            <w:r w:rsidRPr="002D303B">
              <w:rPr>
                <w:sz w:val="20"/>
                <w:szCs w:val="20"/>
              </w:rPr>
              <w:t>%</w:t>
            </w:r>
          </w:p>
        </w:tc>
        <w:tc>
          <w:tcPr>
            <w:tcW w:w="1926" w:type="dxa"/>
            <w:vAlign w:val="center"/>
          </w:tcPr>
          <w:p w14:paraId="7F36FDC5" w14:textId="52125417" w:rsidR="007924FE" w:rsidRDefault="007924FE" w:rsidP="007924FE">
            <w:pPr>
              <w:pStyle w:val="50"/>
              <w:ind w:firstLine="0"/>
              <w:jc w:val="center"/>
              <w:rPr>
                <w:sz w:val="20"/>
                <w:szCs w:val="20"/>
              </w:rPr>
            </w:pPr>
            <w:r w:rsidRPr="002D303B">
              <w:rPr>
                <w:sz w:val="20"/>
                <w:szCs w:val="20"/>
              </w:rPr>
              <w:t>3</w:t>
            </w:r>
            <w:r>
              <w:rPr>
                <w:sz w:val="20"/>
                <w:szCs w:val="20"/>
              </w:rPr>
              <w:t>–</w:t>
            </w:r>
            <w:r w:rsidRPr="002D303B">
              <w:rPr>
                <w:sz w:val="20"/>
                <w:szCs w:val="20"/>
              </w:rPr>
              <w:t>6</w:t>
            </w:r>
            <w:r>
              <w:rPr>
                <w:sz w:val="20"/>
                <w:szCs w:val="20"/>
              </w:rPr>
              <w:t> </w:t>
            </w:r>
            <w:r w:rsidRPr="002D303B">
              <w:rPr>
                <w:sz w:val="20"/>
                <w:szCs w:val="20"/>
              </w:rPr>
              <w:t>%</w:t>
            </w:r>
          </w:p>
        </w:tc>
        <w:tc>
          <w:tcPr>
            <w:tcW w:w="1552" w:type="dxa"/>
            <w:vAlign w:val="center"/>
          </w:tcPr>
          <w:p w14:paraId="7BB27AC1" w14:textId="2430C675" w:rsidR="007924FE" w:rsidRDefault="007924FE" w:rsidP="007924FE">
            <w:pPr>
              <w:pStyle w:val="50"/>
              <w:ind w:firstLine="0"/>
              <w:jc w:val="center"/>
              <w:rPr>
                <w:sz w:val="20"/>
                <w:szCs w:val="20"/>
              </w:rPr>
            </w:pPr>
            <w:r w:rsidRPr="002D303B">
              <w:rPr>
                <w:sz w:val="20"/>
                <w:szCs w:val="20"/>
              </w:rPr>
              <w:t>5</w:t>
            </w:r>
            <w:r>
              <w:rPr>
                <w:sz w:val="20"/>
                <w:szCs w:val="20"/>
              </w:rPr>
              <w:t>–</w:t>
            </w:r>
            <w:r w:rsidRPr="002D303B">
              <w:rPr>
                <w:sz w:val="20"/>
                <w:szCs w:val="20"/>
              </w:rPr>
              <w:t>8</w:t>
            </w:r>
            <w:r>
              <w:rPr>
                <w:sz w:val="20"/>
                <w:szCs w:val="20"/>
              </w:rPr>
              <w:t> </w:t>
            </w:r>
            <w:r w:rsidRPr="002D303B">
              <w:rPr>
                <w:sz w:val="20"/>
                <w:szCs w:val="20"/>
              </w:rPr>
              <w:t>%</w:t>
            </w:r>
          </w:p>
        </w:tc>
        <w:tc>
          <w:tcPr>
            <w:tcW w:w="1806" w:type="dxa"/>
            <w:vAlign w:val="center"/>
          </w:tcPr>
          <w:p w14:paraId="091C38A0" w14:textId="7E3A30A5" w:rsidR="007924FE" w:rsidRDefault="007924FE" w:rsidP="007924FE">
            <w:pPr>
              <w:pStyle w:val="50"/>
              <w:ind w:firstLine="0"/>
              <w:jc w:val="center"/>
              <w:rPr>
                <w:sz w:val="20"/>
                <w:szCs w:val="20"/>
              </w:rPr>
            </w:pPr>
            <w:r w:rsidRPr="002D303B">
              <w:rPr>
                <w:sz w:val="20"/>
                <w:szCs w:val="20"/>
              </w:rPr>
              <w:t>4</w:t>
            </w:r>
            <w:r>
              <w:rPr>
                <w:sz w:val="20"/>
                <w:szCs w:val="20"/>
              </w:rPr>
              <w:t>–</w:t>
            </w:r>
            <w:r w:rsidRPr="002D303B">
              <w:rPr>
                <w:sz w:val="20"/>
                <w:szCs w:val="20"/>
              </w:rPr>
              <w:t>7</w:t>
            </w:r>
            <w:r>
              <w:rPr>
                <w:sz w:val="20"/>
                <w:szCs w:val="20"/>
              </w:rPr>
              <w:t> </w:t>
            </w:r>
            <w:r w:rsidRPr="002D303B">
              <w:rPr>
                <w:sz w:val="20"/>
                <w:szCs w:val="20"/>
              </w:rPr>
              <w:t>%</w:t>
            </w:r>
          </w:p>
        </w:tc>
      </w:tr>
      <w:tr w:rsidR="007924FE" w14:paraId="2469B333" w14:textId="77777777" w:rsidTr="00502AB5">
        <w:tc>
          <w:tcPr>
            <w:tcW w:w="2361" w:type="dxa"/>
            <w:vAlign w:val="center"/>
          </w:tcPr>
          <w:p w14:paraId="2D8DB7A7" w14:textId="19692859" w:rsidR="007924FE" w:rsidRDefault="007924FE" w:rsidP="007924FE">
            <w:pPr>
              <w:pStyle w:val="50"/>
              <w:ind w:firstLine="0"/>
              <w:jc w:val="left"/>
              <w:rPr>
                <w:sz w:val="20"/>
                <w:szCs w:val="20"/>
              </w:rPr>
            </w:pPr>
            <w:r w:rsidRPr="002D303B">
              <w:rPr>
                <w:sz w:val="20"/>
                <w:szCs w:val="20"/>
              </w:rPr>
              <w:t>Сокращение выбросов CO</w:t>
            </w:r>
            <w:r w:rsidRPr="002D303B">
              <w:rPr>
                <w:sz w:val="20"/>
                <w:szCs w:val="20"/>
                <w:vertAlign w:val="subscript"/>
              </w:rPr>
              <w:t>2</w:t>
            </w:r>
          </w:p>
        </w:tc>
        <w:tc>
          <w:tcPr>
            <w:tcW w:w="1925" w:type="dxa"/>
            <w:vAlign w:val="center"/>
          </w:tcPr>
          <w:p w14:paraId="30CB55AA" w14:textId="723DA24A" w:rsidR="007924FE" w:rsidRDefault="007924FE" w:rsidP="007924FE">
            <w:pPr>
              <w:pStyle w:val="50"/>
              <w:ind w:firstLine="0"/>
              <w:jc w:val="center"/>
              <w:rPr>
                <w:sz w:val="20"/>
                <w:szCs w:val="20"/>
              </w:rPr>
            </w:pPr>
            <w:r w:rsidRPr="002D303B">
              <w:rPr>
                <w:sz w:val="20"/>
                <w:szCs w:val="20"/>
              </w:rPr>
              <w:t>До 5</w:t>
            </w:r>
            <w:r>
              <w:rPr>
                <w:sz w:val="20"/>
                <w:szCs w:val="20"/>
              </w:rPr>
              <w:t> </w:t>
            </w:r>
            <w:r w:rsidRPr="002D303B">
              <w:rPr>
                <w:sz w:val="20"/>
                <w:szCs w:val="20"/>
              </w:rPr>
              <w:t>%</w:t>
            </w:r>
          </w:p>
        </w:tc>
        <w:tc>
          <w:tcPr>
            <w:tcW w:w="1926" w:type="dxa"/>
            <w:vAlign w:val="center"/>
          </w:tcPr>
          <w:p w14:paraId="03A225FD" w14:textId="4187E76B" w:rsidR="007924FE" w:rsidRDefault="007924FE" w:rsidP="007924FE">
            <w:pPr>
              <w:pStyle w:val="50"/>
              <w:ind w:firstLine="0"/>
              <w:jc w:val="center"/>
              <w:rPr>
                <w:sz w:val="20"/>
                <w:szCs w:val="20"/>
              </w:rPr>
            </w:pPr>
            <w:r w:rsidRPr="002D303B">
              <w:rPr>
                <w:sz w:val="20"/>
                <w:szCs w:val="20"/>
              </w:rPr>
              <w:t>До 6</w:t>
            </w:r>
            <w:r>
              <w:rPr>
                <w:sz w:val="20"/>
                <w:szCs w:val="20"/>
              </w:rPr>
              <w:t> </w:t>
            </w:r>
            <w:r w:rsidRPr="002D303B">
              <w:rPr>
                <w:sz w:val="20"/>
                <w:szCs w:val="20"/>
              </w:rPr>
              <w:t>%</w:t>
            </w:r>
          </w:p>
        </w:tc>
        <w:tc>
          <w:tcPr>
            <w:tcW w:w="1552" w:type="dxa"/>
            <w:vAlign w:val="center"/>
          </w:tcPr>
          <w:p w14:paraId="7E981C78" w14:textId="15C5DB80" w:rsidR="007924FE" w:rsidRDefault="007924FE" w:rsidP="007924FE">
            <w:pPr>
              <w:pStyle w:val="50"/>
              <w:ind w:firstLine="0"/>
              <w:jc w:val="center"/>
              <w:rPr>
                <w:sz w:val="20"/>
                <w:szCs w:val="20"/>
              </w:rPr>
            </w:pPr>
            <w:r w:rsidRPr="002D303B">
              <w:rPr>
                <w:sz w:val="20"/>
                <w:szCs w:val="20"/>
              </w:rPr>
              <w:t>До 8</w:t>
            </w:r>
            <w:r>
              <w:rPr>
                <w:sz w:val="20"/>
                <w:szCs w:val="20"/>
              </w:rPr>
              <w:t> </w:t>
            </w:r>
            <w:r w:rsidRPr="002D303B">
              <w:rPr>
                <w:sz w:val="20"/>
                <w:szCs w:val="20"/>
              </w:rPr>
              <w:t>%</w:t>
            </w:r>
          </w:p>
        </w:tc>
        <w:tc>
          <w:tcPr>
            <w:tcW w:w="1806" w:type="dxa"/>
            <w:vAlign w:val="center"/>
          </w:tcPr>
          <w:p w14:paraId="2C892553" w14:textId="628278FE" w:rsidR="007924FE" w:rsidRDefault="007924FE" w:rsidP="007924FE">
            <w:pPr>
              <w:pStyle w:val="50"/>
              <w:ind w:firstLine="0"/>
              <w:jc w:val="center"/>
              <w:rPr>
                <w:sz w:val="20"/>
                <w:szCs w:val="20"/>
              </w:rPr>
            </w:pPr>
            <w:r w:rsidRPr="002D303B">
              <w:rPr>
                <w:sz w:val="20"/>
                <w:szCs w:val="20"/>
              </w:rPr>
              <w:t>До 7</w:t>
            </w:r>
            <w:r>
              <w:rPr>
                <w:sz w:val="20"/>
                <w:szCs w:val="20"/>
              </w:rPr>
              <w:t> </w:t>
            </w:r>
            <w:r w:rsidRPr="002D303B">
              <w:rPr>
                <w:sz w:val="20"/>
                <w:szCs w:val="20"/>
              </w:rPr>
              <w:t>%</w:t>
            </w:r>
          </w:p>
        </w:tc>
      </w:tr>
      <w:tr w:rsidR="007924FE" w14:paraId="2F9C9AFD" w14:textId="77777777" w:rsidTr="00502AB5">
        <w:trPr>
          <w:trHeight w:val="499"/>
        </w:trPr>
        <w:tc>
          <w:tcPr>
            <w:tcW w:w="2361" w:type="dxa"/>
            <w:vAlign w:val="center"/>
          </w:tcPr>
          <w:p w14:paraId="060C8166" w14:textId="42688AA8" w:rsidR="007924FE" w:rsidRDefault="007924FE" w:rsidP="007924FE">
            <w:pPr>
              <w:pStyle w:val="50"/>
              <w:ind w:firstLine="0"/>
              <w:jc w:val="left"/>
              <w:rPr>
                <w:sz w:val="20"/>
                <w:szCs w:val="20"/>
              </w:rPr>
            </w:pPr>
            <w:r w:rsidRPr="002D303B">
              <w:rPr>
                <w:sz w:val="20"/>
                <w:szCs w:val="20"/>
              </w:rPr>
              <w:t>Срок окупаемости</w:t>
            </w:r>
          </w:p>
        </w:tc>
        <w:tc>
          <w:tcPr>
            <w:tcW w:w="1925" w:type="dxa"/>
            <w:vAlign w:val="center"/>
          </w:tcPr>
          <w:p w14:paraId="28CCDFAD" w14:textId="3F9C1577" w:rsidR="007924FE" w:rsidRDefault="007924FE" w:rsidP="007924FE">
            <w:pPr>
              <w:pStyle w:val="50"/>
              <w:ind w:firstLine="0"/>
              <w:jc w:val="center"/>
              <w:rPr>
                <w:sz w:val="20"/>
                <w:szCs w:val="20"/>
              </w:rPr>
            </w:pPr>
            <w:r w:rsidRPr="002D303B">
              <w:rPr>
                <w:sz w:val="20"/>
                <w:szCs w:val="20"/>
              </w:rPr>
              <w:t>3</w:t>
            </w:r>
            <w:r>
              <w:rPr>
                <w:sz w:val="20"/>
                <w:szCs w:val="20"/>
              </w:rPr>
              <w:t>–</w:t>
            </w:r>
            <w:r w:rsidRPr="002D303B">
              <w:rPr>
                <w:sz w:val="20"/>
                <w:szCs w:val="20"/>
              </w:rPr>
              <w:t>5</w:t>
            </w:r>
            <w:r>
              <w:rPr>
                <w:sz w:val="20"/>
                <w:szCs w:val="20"/>
              </w:rPr>
              <w:t> </w:t>
            </w:r>
            <w:r w:rsidRPr="002D303B">
              <w:rPr>
                <w:sz w:val="20"/>
                <w:szCs w:val="20"/>
              </w:rPr>
              <w:t>лет</w:t>
            </w:r>
          </w:p>
        </w:tc>
        <w:tc>
          <w:tcPr>
            <w:tcW w:w="1926" w:type="dxa"/>
            <w:vAlign w:val="center"/>
          </w:tcPr>
          <w:p w14:paraId="56ADBD79" w14:textId="61F0462D" w:rsidR="007924FE" w:rsidRDefault="007924FE" w:rsidP="007924FE">
            <w:pPr>
              <w:pStyle w:val="50"/>
              <w:ind w:firstLine="0"/>
              <w:jc w:val="center"/>
              <w:rPr>
                <w:sz w:val="20"/>
                <w:szCs w:val="20"/>
              </w:rPr>
            </w:pPr>
            <w:r w:rsidRPr="002D303B">
              <w:rPr>
                <w:sz w:val="20"/>
                <w:szCs w:val="20"/>
              </w:rPr>
              <w:t>5</w:t>
            </w:r>
            <w:r>
              <w:rPr>
                <w:sz w:val="20"/>
                <w:szCs w:val="20"/>
              </w:rPr>
              <w:t>–</w:t>
            </w:r>
            <w:r w:rsidRPr="002D303B">
              <w:rPr>
                <w:sz w:val="20"/>
                <w:szCs w:val="20"/>
              </w:rPr>
              <w:t>7</w:t>
            </w:r>
            <w:r>
              <w:rPr>
                <w:sz w:val="20"/>
                <w:szCs w:val="20"/>
              </w:rPr>
              <w:t> </w:t>
            </w:r>
            <w:r w:rsidRPr="002D303B">
              <w:rPr>
                <w:sz w:val="20"/>
                <w:szCs w:val="20"/>
              </w:rPr>
              <w:t>лет</w:t>
            </w:r>
          </w:p>
        </w:tc>
        <w:tc>
          <w:tcPr>
            <w:tcW w:w="1552" w:type="dxa"/>
            <w:vAlign w:val="center"/>
          </w:tcPr>
          <w:p w14:paraId="624AABB0" w14:textId="59C12548" w:rsidR="007924FE" w:rsidRDefault="007924FE" w:rsidP="007924FE">
            <w:pPr>
              <w:pStyle w:val="50"/>
              <w:ind w:firstLine="0"/>
              <w:jc w:val="center"/>
              <w:rPr>
                <w:sz w:val="20"/>
                <w:szCs w:val="20"/>
              </w:rPr>
            </w:pPr>
            <w:r w:rsidRPr="002D303B">
              <w:rPr>
                <w:sz w:val="20"/>
                <w:szCs w:val="20"/>
              </w:rPr>
              <w:t>7</w:t>
            </w:r>
            <w:r>
              <w:rPr>
                <w:sz w:val="20"/>
                <w:szCs w:val="20"/>
              </w:rPr>
              <w:t>–</w:t>
            </w:r>
            <w:r w:rsidRPr="002D303B">
              <w:rPr>
                <w:sz w:val="20"/>
                <w:szCs w:val="20"/>
              </w:rPr>
              <w:t>10</w:t>
            </w:r>
            <w:r>
              <w:rPr>
                <w:sz w:val="20"/>
                <w:szCs w:val="20"/>
              </w:rPr>
              <w:t> </w:t>
            </w:r>
            <w:r w:rsidRPr="002D303B">
              <w:rPr>
                <w:sz w:val="20"/>
                <w:szCs w:val="20"/>
              </w:rPr>
              <w:t>лет</w:t>
            </w:r>
          </w:p>
        </w:tc>
        <w:tc>
          <w:tcPr>
            <w:tcW w:w="1806" w:type="dxa"/>
            <w:vAlign w:val="center"/>
          </w:tcPr>
          <w:p w14:paraId="65A96BE2" w14:textId="61C01B70" w:rsidR="007924FE" w:rsidRDefault="007924FE" w:rsidP="007924FE">
            <w:pPr>
              <w:pStyle w:val="50"/>
              <w:ind w:firstLine="0"/>
              <w:jc w:val="center"/>
              <w:rPr>
                <w:sz w:val="20"/>
                <w:szCs w:val="20"/>
              </w:rPr>
            </w:pPr>
            <w:r w:rsidRPr="002D303B">
              <w:rPr>
                <w:sz w:val="20"/>
                <w:szCs w:val="20"/>
              </w:rPr>
              <w:t>5</w:t>
            </w:r>
            <w:r>
              <w:rPr>
                <w:sz w:val="20"/>
                <w:szCs w:val="20"/>
              </w:rPr>
              <w:t>–</w:t>
            </w:r>
            <w:r w:rsidRPr="002D303B">
              <w:rPr>
                <w:sz w:val="20"/>
                <w:szCs w:val="20"/>
              </w:rPr>
              <w:t>8</w:t>
            </w:r>
            <w:r>
              <w:rPr>
                <w:sz w:val="20"/>
                <w:szCs w:val="20"/>
              </w:rPr>
              <w:t> </w:t>
            </w:r>
            <w:r w:rsidRPr="002D303B">
              <w:rPr>
                <w:sz w:val="20"/>
                <w:szCs w:val="20"/>
              </w:rPr>
              <w:t>лет</w:t>
            </w:r>
          </w:p>
        </w:tc>
      </w:tr>
      <w:tr w:rsidR="007924FE" w14:paraId="7A572995" w14:textId="77777777" w:rsidTr="00502AB5">
        <w:tc>
          <w:tcPr>
            <w:tcW w:w="2361" w:type="dxa"/>
            <w:vAlign w:val="center"/>
          </w:tcPr>
          <w:p w14:paraId="25F2A63E" w14:textId="21E98130" w:rsidR="007924FE" w:rsidRDefault="007924FE" w:rsidP="007924FE">
            <w:pPr>
              <w:pStyle w:val="50"/>
              <w:ind w:firstLine="0"/>
              <w:jc w:val="left"/>
              <w:rPr>
                <w:sz w:val="20"/>
                <w:szCs w:val="20"/>
              </w:rPr>
            </w:pPr>
            <w:r w:rsidRPr="002D303B">
              <w:rPr>
                <w:sz w:val="20"/>
                <w:szCs w:val="20"/>
              </w:rPr>
              <w:t>Степень адаптивности</w:t>
            </w:r>
          </w:p>
        </w:tc>
        <w:tc>
          <w:tcPr>
            <w:tcW w:w="1925" w:type="dxa"/>
            <w:vAlign w:val="center"/>
          </w:tcPr>
          <w:p w14:paraId="68E05331" w14:textId="160DDEB0" w:rsidR="007924FE" w:rsidRDefault="007924FE" w:rsidP="007924FE">
            <w:pPr>
              <w:pStyle w:val="50"/>
              <w:ind w:firstLine="0"/>
              <w:jc w:val="center"/>
              <w:rPr>
                <w:sz w:val="20"/>
                <w:szCs w:val="20"/>
              </w:rPr>
            </w:pPr>
            <w:r w:rsidRPr="002D303B">
              <w:rPr>
                <w:sz w:val="20"/>
                <w:szCs w:val="20"/>
              </w:rPr>
              <w:t>Ограниченная одним параметром</w:t>
            </w:r>
          </w:p>
        </w:tc>
        <w:tc>
          <w:tcPr>
            <w:tcW w:w="1926" w:type="dxa"/>
            <w:vAlign w:val="center"/>
          </w:tcPr>
          <w:p w14:paraId="00E46143" w14:textId="2D24CE05" w:rsidR="007924FE" w:rsidRDefault="007924FE" w:rsidP="007924FE">
            <w:pPr>
              <w:pStyle w:val="50"/>
              <w:ind w:firstLine="0"/>
              <w:jc w:val="center"/>
              <w:rPr>
                <w:sz w:val="20"/>
                <w:szCs w:val="20"/>
              </w:rPr>
            </w:pPr>
            <w:r w:rsidRPr="002D303B">
              <w:rPr>
                <w:sz w:val="20"/>
                <w:szCs w:val="20"/>
              </w:rPr>
              <w:t>Плавное изменение формы</w:t>
            </w:r>
          </w:p>
        </w:tc>
        <w:tc>
          <w:tcPr>
            <w:tcW w:w="1552" w:type="dxa"/>
            <w:vAlign w:val="center"/>
          </w:tcPr>
          <w:p w14:paraId="5473EE60" w14:textId="7800659D" w:rsidR="007924FE" w:rsidRDefault="007924FE" w:rsidP="007924FE">
            <w:pPr>
              <w:pStyle w:val="50"/>
              <w:ind w:firstLine="0"/>
              <w:jc w:val="center"/>
              <w:rPr>
                <w:sz w:val="20"/>
                <w:szCs w:val="20"/>
              </w:rPr>
            </w:pPr>
            <w:r w:rsidRPr="002D303B">
              <w:rPr>
                <w:sz w:val="20"/>
                <w:szCs w:val="20"/>
              </w:rPr>
              <w:t>Высокая, многомерная адаптация</w:t>
            </w:r>
          </w:p>
        </w:tc>
        <w:tc>
          <w:tcPr>
            <w:tcW w:w="1806" w:type="dxa"/>
            <w:vAlign w:val="center"/>
          </w:tcPr>
          <w:p w14:paraId="7E8CCB10" w14:textId="42472308" w:rsidR="007924FE" w:rsidRDefault="007924FE" w:rsidP="007924FE">
            <w:pPr>
              <w:pStyle w:val="50"/>
              <w:ind w:firstLine="0"/>
              <w:jc w:val="center"/>
              <w:rPr>
                <w:sz w:val="20"/>
                <w:szCs w:val="20"/>
              </w:rPr>
            </w:pPr>
            <w:r w:rsidRPr="002D303B">
              <w:rPr>
                <w:sz w:val="20"/>
                <w:szCs w:val="20"/>
              </w:rPr>
              <w:t>Зависит от числа управляющих поверхностей</w:t>
            </w:r>
          </w:p>
        </w:tc>
      </w:tr>
      <w:tr w:rsidR="007924FE" w14:paraId="355BD6A1" w14:textId="77777777" w:rsidTr="00502AB5">
        <w:tc>
          <w:tcPr>
            <w:tcW w:w="2361" w:type="dxa"/>
            <w:vAlign w:val="center"/>
          </w:tcPr>
          <w:p w14:paraId="7CE3343C" w14:textId="3E17D26F" w:rsidR="007924FE" w:rsidRDefault="007924FE" w:rsidP="007924FE">
            <w:pPr>
              <w:pStyle w:val="50"/>
              <w:ind w:firstLine="0"/>
              <w:jc w:val="left"/>
              <w:rPr>
                <w:sz w:val="20"/>
                <w:szCs w:val="20"/>
              </w:rPr>
            </w:pPr>
            <w:r w:rsidRPr="002D303B">
              <w:rPr>
                <w:sz w:val="20"/>
                <w:szCs w:val="20"/>
              </w:rPr>
              <w:t>Управление нагрузками</w:t>
            </w:r>
            <w:r>
              <w:rPr>
                <w:sz w:val="20"/>
                <w:szCs w:val="20"/>
              </w:rPr>
              <w:br/>
            </w:r>
            <w:r w:rsidRPr="002D303B">
              <w:rPr>
                <w:sz w:val="20"/>
                <w:szCs w:val="20"/>
              </w:rPr>
              <w:t>и устойчивость</w:t>
            </w:r>
          </w:p>
        </w:tc>
        <w:tc>
          <w:tcPr>
            <w:tcW w:w="1925" w:type="dxa"/>
            <w:vAlign w:val="center"/>
          </w:tcPr>
          <w:p w14:paraId="3357CC6C" w14:textId="5716BDAC" w:rsidR="007924FE" w:rsidRDefault="007924FE" w:rsidP="007924FE">
            <w:pPr>
              <w:pStyle w:val="50"/>
              <w:ind w:firstLine="0"/>
              <w:jc w:val="center"/>
              <w:rPr>
                <w:sz w:val="20"/>
                <w:szCs w:val="20"/>
              </w:rPr>
            </w:pPr>
            <w:r w:rsidRPr="002D303B">
              <w:rPr>
                <w:sz w:val="20"/>
                <w:szCs w:val="20"/>
              </w:rPr>
              <w:t>Статическое</w:t>
            </w:r>
            <w:r>
              <w:rPr>
                <w:sz w:val="20"/>
                <w:szCs w:val="20"/>
              </w:rPr>
              <w:br/>
            </w:r>
            <w:r w:rsidRPr="002D303B">
              <w:rPr>
                <w:sz w:val="20"/>
                <w:szCs w:val="20"/>
              </w:rPr>
              <w:t>и квазистатическое</w:t>
            </w:r>
          </w:p>
        </w:tc>
        <w:tc>
          <w:tcPr>
            <w:tcW w:w="1926" w:type="dxa"/>
            <w:vAlign w:val="center"/>
          </w:tcPr>
          <w:p w14:paraId="4A4A10FE" w14:textId="3A51B195" w:rsidR="007924FE" w:rsidRDefault="007924FE" w:rsidP="007924FE">
            <w:pPr>
              <w:pStyle w:val="50"/>
              <w:ind w:firstLine="0"/>
              <w:jc w:val="center"/>
              <w:rPr>
                <w:sz w:val="20"/>
                <w:szCs w:val="20"/>
              </w:rPr>
            </w:pPr>
            <w:r w:rsidRPr="002D303B">
              <w:rPr>
                <w:sz w:val="20"/>
                <w:szCs w:val="20"/>
              </w:rPr>
              <w:t>Статическое</w:t>
            </w:r>
            <w:r>
              <w:rPr>
                <w:sz w:val="20"/>
                <w:szCs w:val="20"/>
              </w:rPr>
              <w:br/>
            </w:r>
            <w:r w:rsidRPr="002D303B">
              <w:rPr>
                <w:sz w:val="20"/>
                <w:szCs w:val="20"/>
              </w:rPr>
              <w:t>с ограниченной динамикой</w:t>
            </w:r>
          </w:p>
        </w:tc>
        <w:tc>
          <w:tcPr>
            <w:tcW w:w="1552" w:type="dxa"/>
            <w:vAlign w:val="center"/>
          </w:tcPr>
          <w:p w14:paraId="167ABE3D" w14:textId="6E6BAE12" w:rsidR="007924FE" w:rsidRDefault="007924FE" w:rsidP="007924FE">
            <w:pPr>
              <w:pStyle w:val="50"/>
              <w:ind w:firstLine="0"/>
              <w:jc w:val="center"/>
              <w:rPr>
                <w:sz w:val="20"/>
                <w:szCs w:val="20"/>
              </w:rPr>
            </w:pPr>
            <w:r w:rsidRPr="002D303B">
              <w:rPr>
                <w:sz w:val="20"/>
                <w:szCs w:val="20"/>
              </w:rPr>
              <w:t>Динамическое, активное</w:t>
            </w:r>
          </w:p>
        </w:tc>
        <w:tc>
          <w:tcPr>
            <w:tcW w:w="1806" w:type="dxa"/>
            <w:vAlign w:val="center"/>
          </w:tcPr>
          <w:p w14:paraId="7DE0D517" w14:textId="3401DAF5" w:rsidR="007924FE" w:rsidRDefault="007924FE" w:rsidP="007924FE">
            <w:pPr>
              <w:pStyle w:val="50"/>
              <w:ind w:firstLine="0"/>
              <w:jc w:val="center"/>
              <w:rPr>
                <w:sz w:val="20"/>
                <w:szCs w:val="20"/>
              </w:rPr>
            </w:pPr>
            <w:r w:rsidRPr="002D303B">
              <w:rPr>
                <w:sz w:val="20"/>
                <w:szCs w:val="20"/>
              </w:rPr>
              <w:t>Активное управления</w:t>
            </w:r>
          </w:p>
        </w:tc>
      </w:tr>
    </w:tbl>
    <w:p w14:paraId="21AA6DF7" w14:textId="224964D0" w:rsidR="007924FE" w:rsidRPr="00502AB5" w:rsidRDefault="007924FE" w:rsidP="007924FE">
      <w:pPr>
        <w:pStyle w:val="50"/>
        <w:rPr>
          <w:sz w:val="10"/>
          <w:szCs w:val="14"/>
        </w:rPr>
      </w:pPr>
    </w:p>
    <w:p w14:paraId="5BE599D9" w14:textId="56EA2376" w:rsidR="00A20EAE" w:rsidRPr="007924FE" w:rsidRDefault="00A20EAE" w:rsidP="00502AB5">
      <w:pPr>
        <w:pStyle w:val="50"/>
        <w:spacing w:line="230" w:lineRule="auto"/>
      </w:pPr>
      <w:r w:rsidRPr="007924FE">
        <w:rPr>
          <w:spacing w:val="-4"/>
        </w:rPr>
        <w:t xml:space="preserve">Адаптивные </w:t>
      </w:r>
      <w:proofErr w:type="spellStart"/>
      <w:r w:rsidRPr="007924FE">
        <w:rPr>
          <w:spacing w:val="-4"/>
        </w:rPr>
        <w:t>законцовки</w:t>
      </w:r>
      <w:proofErr w:type="spellEnd"/>
      <w:r w:rsidRPr="007924FE">
        <w:rPr>
          <w:spacing w:val="-4"/>
        </w:rPr>
        <w:t xml:space="preserve"> крыла – перспективная технология, которая динамически меняет</w:t>
      </w:r>
      <w:r w:rsidRPr="007924FE">
        <w:t xml:space="preserve"> геометрию крыла для оптимизации аэродинамики на разных режимах пол</w:t>
      </w:r>
      <w:r w:rsidR="007924FE">
        <w:t>е</w:t>
      </w:r>
      <w:r w:rsidRPr="007924FE">
        <w:t>та. Это позволяет снизить сопротивление, расход топлива и выбросы, а также улучшить устойчивость самол</w:t>
      </w:r>
      <w:r w:rsidR="007924FE">
        <w:t>е</w:t>
      </w:r>
      <w:r w:rsidRPr="007924FE">
        <w:t>та. Однако внедрение таких систем сдерживается техническими сложностями: увеличением веса, высокой стоимостью и сложностью конструкции и обслуживания. Поэтому, несмотря</w:t>
      </w:r>
      <w:r w:rsidR="007924FE">
        <w:br/>
      </w:r>
      <w:r w:rsidRPr="007924FE">
        <w:t xml:space="preserve">на потенциал, адаптивные </w:t>
      </w:r>
      <w:proofErr w:type="spellStart"/>
      <w:r w:rsidRPr="007924FE">
        <w:t>законцовки</w:t>
      </w:r>
      <w:proofErr w:type="spellEnd"/>
      <w:r w:rsidRPr="007924FE">
        <w:t xml:space="preserve"> пока не получили широкого распространения.</w:t>
      </w:r>
    </w:p>
    <w:p w14:paraId="529577EE" w14:textId="77777777" w:rsidR="00856FBC" w:rsidRPr="003A6DBC" w:rsidRDefault="00856FBC" w:rsidP="00856FBC">
      <w:pPr>
        <w:pStyle w:val="8"/>
      </w:pPr>
      <w:r w:rsidRPr="003A6DBC">
        <w:t>СПИСОК ИСПОЛЬЗОВАННЫХ ИСТОЧНИКОВ</w:t>
      </w:r>
    </w:p>
    <w:p w14:paraId="0A8A3439" w14:textId="5720327D" w:rsidR="00A20EAE" w:rsidRPr="007924FE" w:rsidRDefault="00A20EAE" w:rsidP="00502AB5">
      <w:pPr>
        <w:pStyle w:val="50"/>
        <w:spacing w:line="230" w:lineRule="auto"/>
      </w:pPr>
      <w:r w:rsidRPr="007924FE">
        <w:t xml:space="preserve">1. Инновационные устройства </w:t>
      </w:r>
      <w:proofErr w:type="spellStart"/>
      <w:r w:rsidRPr="007924FE">
        <w:t>законцовки</w:t>
      </w:r>
      <w:proofErr w:type="spellEnd"/>
      <w:r w:rsidRPr="007924FE">
        <w:t xml:space="preserve"> крыла [Электронный ресурс]: презентация / [автор не указан]. – Электрон</w:t>
      </w:r>
      <w:proofErr w:type="gramStart"/>
      <w:r w:rsidRPr="007924FE">
        <w:t>.</w:t>
      </w:r>
      <w:proofErr w:type="gramEnd"/>
      <w:r w:rsidRPr="007924FE">
        <w:t xml:space="preserve"> дан. – Myslide.ru, [б. г.]. – Режим доступа: </w:t>
      </w:r>
      <w:r w:rsidR="007924FE" w:rsidRPr="007924FE">
        <w:t>https://myslide.ru/</w:t>
      </w:r>
      <w:r w:rsidR="007924FE">
        <w:t xml:space="preserve"> </w:t>
      </w:r>
      <w:proofErr w:type="spellStart"/>
      <w:r w:rsidRPr="007924FE">
        <w:t>presentation</w:t>
      </w:r>
      <w:proofErr w:type="spellEnd"/>
      <w:r w:rsidRPr="007924FE">
        <w:t>/</w:t>
      </w:r>
      <w:proofErr w:type="spellStart"/>
      <w:r w:rsidRPr="007924FE">
        <w:t>innovacionnye-ustroystva-zakoncovki-kryla</w:t>
      </w:r>
      <w:proofErr w:type="spellEnd"/>
      <w:r w:rsidRPr="007924FE">
        <w:t>-. – (дата обращения: 15.09.2025).</w:t>
      </w:r>
    </w:p>
    <w:p w14:paraId="73022E9E" w14:textId="4CA5D1BB" w:rsidR="00A20EAE" w:rsidRPr="00DF6193" w:rsidRDefault="00A20EAE" w:rsidP="00502AB5">
      <w:pPr>
        <w:pStyle w:val="50"/>
        <w:spacing w:line="230" w:lineRule="auto"/>
        <w:rPr>
          <w:lang w:val="en-US"/>
        </w:rPr>
      </w:pPr>
      <w:r w:rsidRPr="00DF6193">
        <w:rPr>
          <w:lang w:val="en-US"/>
        </w:rPr>
        <w:t xml:space="preserve">2. Wilson T., </w:t>
      </w:r>
      <w:proofErr w:type="spellStart"/>
      <w:r w:rsidRPr="00DF6193">
        <w:rPr>
          <w:lang w:val="en-US"/>
        </w:rPr>
        <w:t>Castrichini</w:t>
      </w:r>
      <w:proofErr w:type="spellEnd"/>
      <w:r w:rsidRPr="00DF6193">
        <w:rPr>
          <w:lang w:val="en-US"/>
        </w:rPr>
        <w:t xml:space="preserve"> A., </w:t>
      </w:r>
      <w:proofErr w:type="spellStart"/>
      <w:r w:rsidRPr="00DF6193">
        <w:rPr>
          <w:lang w:val="en-US"/>
        </w:rPr>
        <w:t>Azabal</w:t>
      </w:r>
      <w:proofErr w:type="spellEnd"/>
      <w:r w:rsidRPr="00DF6193">
        <w:rPr>
          <w:lang w:val="en-US"/>
        </w:rPr>
        <w:t xml:space="preserve"> A., Cooper J.E., </w:t>
      </w:r>
      <w:proofErr w:type="spellStart"/>
      <w:r w:rsidRPr="00DF6193">
        <w:rPr>
          <w:lang w:val="en-US"/>
        </w:rPr>
        <w:t>Ajaj</w:t>
      </w:r>
      <w:proofErr w:type="spellEnd"/>
      <w:r w:rsidRPr="00DF6193">
        <w:rPr>
          <w:lang w:val="en-US"/>
        </w:rPr>
        <w:t xml:space="preserve"> R., Herring M. Aeroelastic </w:t>
      </w:r>
      <w:proofErr w:type="spellStart"/>
      <w:r w:rsidRPr="00DF6193">
        <w:rPr>
          <w:lang w:val="en-US"/>
        </w:rPr>
        <w:t>Behaviour</w:t>
      </w:r>
      <w:proofErr w:type="spellEnd"/>
      <w:r w:rsidRPr="00DF6193">
        <w:rPr>
          <w:lang w:val="en-US"/>
        </w:rPr>
        <w:t xml:space="preserve"> of Hinged Wing Tips // 17th International Forum on Aeroelasticity and Structural Dynamics (IFASD 2017), 25–28 June 2017, Como, Italy. – 2017.</w:t>
      </w:r>
    </w:p>
    <w:p w14:paraId="35C36147" w14:textId="1336D29F" w:rsidR="00A20EAE" w:rsidRPr="007924FE" w:rsidRDefault="00A20EAE" w:rsidP="00502AB5">
      <w:pPr>
        <w:pStyle w:val="50"/>
        <w:spacing w:line="230" w:lineRule="auto"/>
        <w:rPr>
          <w:lang w:val="en-US"/>
        </w:rPr>
      </w:pPr>
      <w:r w:rsidRPr="007924FE">
        <w:t>3. Тютюнников Н.</w:t>
      </w:r>
      <w:r w:rsidR="007924FE">
        <w:t> </w:t>
      </w:r>
      <w:r w:rsidRPr="007924FE">
        <w:t xml:space="preserve">П., </w:t>
      </w:r>
      <w:proofErr w:type="spellStart"/>
      <w:r w:rsidRPr="007924FE">
        <w:t>Шклярчук</w:t>
      </w:r>
      <w:proofErr w:type="spellEnd"/>
      <w:r w:rsidRPr="007924FE">
        <w:t xml:space="preserve"> Ф.</w:t>
      </w:r>
      <w:r w:rsidR="007924FE">
        <w:t> </w:t>
      </w:r>
      <w:r w:rsidRPr="007924FE">
        <w:t xml:space="preserve">Н. Определение аэродинамических характеристик </w:t>
      </w:r>
      <w:r w:rsidRPr="002D5729">
        <w:rPr>
          <w:spacing w:val="-4"/>
        </w:rPr>
        <w:t xml:space="preserve">упругого крыла с поворачивающимися в его плоскости </w:t>
      </w:r>
      <w:proofErr w:type="spellStart"/>
      <w:r w:rsidRPr="002D5729">
        <w:rPr>
          <w:spacing w:val="-4"/>
        </w:rPr>
        <w:t>законцовками</w:t>
      </w:r>
      <w:proofErr w:type="spellEnd"/>
      <w:r w:rsidRPr="002D5729">
        <w:rPr>
          <w:spacing w:val="-4"/>
        </w:rPr>
        <w:t xml:space="preserve"> // Авиационная и ракетно-</w:t>
      </w:r>
      <w:r w:rsidRPr="007924FE">
        <w:t xml:space="preserve">космическая техника. </w:t>
      </w:r>
      <w:r w:rsidRPr="00B84C41">
        <w:rPr>
          <w:lang w:val="en-US"/>
        </w:rPr>
        <w:t xml:space="preserve">2016. </w:t>
      </w:r>
      <w:r w:rsidRPr="007924FE">
        <w:t>Том</w:t>
      </w:r>
      <w:r w:rsidRPr="00B84C41">
        <w:rPr>
          <w:lang w:val="en-US"/>
        </w:rPr>
        <w:t xml:space="preserve"> 23, № 4. </w:t>
      </w:r>
      <w:r w:rsidRPr="007924FE">
        <w:t>С</w:t>
      </w:r>
      <w:r w:rsidRPr="007924FE">
        <w:rPr>
          <w:lang w:val="en-US"/>
        </w:rPr>
        <w:t>.</w:t>
      </w:r>
      <w:r w:rsidR="007924FE" w:rsidRPr="007924FE">
        <w:rPr>
          <w:lang w:val="en-US"/>
        </w:rPr>
        <w:t> </w:t>
      </w:r>
      <w:r w:rsidRPr="007924FE">
        <w:rPr>
          <w:lang w:val="en-US"/>
        </w:rPr>
        <w:t>7–16.</w:t>
      </w:r>
    </w:p>
    <w:p w14:paraId="2377C0A1" w14:textId="08CB8CAD" w:rsidR="00A20EAE" w:rsidRPr="007924FE" w:rsidRDefault="00A20EAE" w:rsidP="00502AB5">
      <w:pPr>
        <w:pStyle w:val="50"/>
        <w:spacing w:line="230" w:lineRule="auto"/>
        <w:rPr>
          <w:lang w:val="en-US"/>
        </w:rPr>
      </w:pPr>
      <w:r w:rsidRPr="007924FE">
        <w:rPr>
          <w:lang w:val="en-US"/>
        </w:rPr>
        <w:lastRenderedPageBreak/>
        <w:t>4. Meyer</w:t>
      </w:r>
      <w:r w:rsidR="007924FE" w:rsidRPr="007924FE">
        <w:rPr>
          <w:lang w:val="en-US"/>
        </w:rPr>
        <w:t> </w:t>
      </w:r>
      <w:r w:rsidRPr="007924FE">
        <w:rPr>
          <w:lang w:val="en-US"/>
        </w:rPr>
        <w:t xml:space="preserve">P., </w:t>
      </w:r>
      <w:proofErr w:type="spellStart"/>
      <w:r w:rsidRPr="007924FE">
        <w:rPr>
          <w:lang w:val="en-US"/>
        </w:rPr>
        <w:t>Hühne</w:t>
      </w:r>
      <w:proofErr w:type="spellEnd"/>
      <w:r w:rsidR="007924FE" w:rsidRPr="007924FE">
        <w:rPr>
          <w:lang w:val="en-US"/>
        </w:rPr>
        <w:t> </w:t>
      </w:r>
      <w:r w:rsidRPr="007924FE">
        <w:rPr>
          <w:lang w:val="en-US"/>
        </w:rPr>
        <w:t xml:space="preserve">C., </w:t>
      </w:r>
      <w:proofErr w:type="spellStart"/>
      <w:r w:rsidRPr="007924FE">
        <w:rPr>
          <w:lang w:val="en-US"/>
        </w:rPr>
        <w:t>Bramsiepe</w:t>
      </w:r>
      <w:proofErr w:type="spellEnd"/>
      <w:r w:rsidR="007924FE" w:rsidRPr="007924FE">
        <w:rPr>
          <w:lang w:val="en-US"/>
        </w:rPr>
        <w:t> </w:t>
      </w:r>
      <w:r w:rsidRPr="007924FE">
        <w:rPr>
          <w:lang w:val="en-US"/>
        </w:rPr>
        <w:t>K., Krueger</w:t>
      </w:r>
      <w:r w:rsidR="007924FE" w:rsidRPr="007924FE">
        <w:rPr>
          <w:lang w:val="en-US"/>
        </w:rPr>
        <w:t> </w:t>
      </w:r>
      <w:r w:rsidRPr="007924FE">
        <w:rPr>
          <w:lang w:val="en-US"/>
        </w:rPr>
        <w:t>W. Aeroelastic Analysis of Actuated</w:t>
      </w:r>
      <w:r w:rsidR="00285C34" w:rsidRPr="007924FE">
        <w:rPr>
          <w:lang w:val="en-US"/>
        </w:rPr>
        <w:t xml:space="preserve"> </w:t>
      </w:r>
      <w:r w:rsidRPr="007924FE">
        <w:rPr>
          <w:lang w:val="en-US"/>
        </w:rPr>
        <w:t xml:space="preserve">Adaptive Wingtips Based on Pressure-Actuated Cellular Structures // AIAA SCITECH 2023 </w:t>
      </w:r>
      <w:proofErr w:type="gramStart"/>
      <w:r w:rsidRPr="007924FE">
        <w:rPr>
          <w:lang w:val="en-US"/>
        </w:rPr>
        <w:t>Forum</w:t>
      </w:r>
      <w:r w:rsidR="007924FE" w:rsidRPr="007924FE">
        <w:rPr>
          <w:lang w:val="en-US"/>
        </w:rPr>
        <w:t> </w:t>
      </w:r>
      <w:r w:rsidRPr="007924FE">
        <w:rPr>
          <w:lang w:val="en-US"/>
        </w:rPr>
        <w:t>:</w:t>
      </w:r>
      <w:proofErr w:type="gramEnd"/>
      <w:r w:rsidRPr="007924FE">
        <w:rPr>
          <w:lang w:val="en-US"/>
        </w:rPr>
        <w:t xml:space="preserve"> conference proceedings. – 2023. – DOI: 10.2514/6.2023-0825.</w:t>
      </w:r>
    </w:p>
    <w:p w14:paraId="4425A02D" w14:textId="023D8B42" w:rsidR="00A20EAE" w:rsidRPr="007924FE" w:rsidRDefault="00A20EAE" w:rsidP="00502AB5">
      <w:pPr>
        <w:pStyle w:val="50"/>
        <w:spacing w:line="230" w:lineRule="auto"/>
        <w:rPr>
          <w:lang w:val="en-US"/>
        </w:rPr>
      </w:pPr>
      <w:r w:rsidRPr="007924FE">
        <w:rPr>
          <w:lang w:val="en-US"/>
        </w:rPr>
        <w:t>5. Falcao</w:t>
      </w:r>
      <w:r w:rsidR="007924FE" w:rsidRPr="007924FE">
        <w:rPr>
          <w:lang w:val="en-US"/>
        </w:rPr>
        <w:t> </w:t>
      </w:r>
      <w:r w:rsidRPr="007924FE">
        <w:rPr>
          <w:lang w:val="en-US"/>
        </w:rPr>
        <w:t xml:space="preserve">L. Multidisciplinary Design </w:t>
      </w:r>
      <w:proofErr w:type="spellStart"/>
      <w:r w:rsidRPr="007924FE">
        <w:rPr>
          <w:lang w:val="en-US"/>
        </w:rPr>
        <w:t>Optimisation</w:t>
      </w:r>
      <w:proofErr w:type="spellEnd"/>
      <w:r w:rsidRPr="007924FE">
        <w:rPr>
          <w:lang w:val="en-US"/>
        </w:rPr>
        <w:t xml:space="preserve"> of Adaptive Wingtip Devices for Greener Aircraft [Text</w:t>
      </w:r>
      <w:proofErr w:type="gramStart"/>
      <w:r w:rsidRPr="007924FE">
        <w:rPr>
          <w:lang w:val="en-US"/>
        </w:rPr>
        <w:t>] :</w:t>
      </w:r>
      <w:proofErr w:type="gramEnd"/>
      <w:r w:rsidRPr="007924FE">
        <w:rPr>
          <w:lang w:val="en-US"/>
        </w:rPr>
        <w:t xml:space="preserve"> </w:t>
      </w:r>
      <w:proofErr w:type="spellStart"/>
      <w:r w:rsidRPr="007924FE">
        <w:t>дис</w:t>
      </w:r>
      <w:proofErr w:type="spellEnd"/>
      <w:r w:rsidRPr="007924FE">
        <w:rPr>
          <w:lang w:val="en-US"/>
        </w:rPr>
        <w:t xml:space="preserve">. </w:t>
      </w:r>
      <w:r w:rsidR="007924FE" w:rsidRPr="007924FE">
        <w:rPr>
          <w:lang w:val="en-US"/>
        </w:rPr>
        <w:t>…</w:t>
      </w:r>
      <w:r w:rsidRPr="007924FE">
        <w:rPr>
          <w:lang w:val="en-US"/>
        </w:rPr>
        <w:t xml:space="preserve"> PhD in Aerospace Engineering / L.</w:t>
      </w:r>
      <w:r w:rsidR="007924FE" w:rsidRPr="007924FE">
        <w:rPr>
          <w:lang w:val="en-US"/>
        </w:rPr>
        <w:t> </w:t>
      </w:r>
      <w:r w:rsidRPr="007924FE">
        <w:rPr>
          <w:lang w:val="en-US"/>
        </w:rPr>
        <w:t>Falcao; advisor</w:t>
      </w:r>
      <w:r w:rsidR="007924FE" w:rsidRPr="007924FE">
        <w:rPr>
          <w:lang w:val="en-US"/>
        </w:rPr>
        <w:t xml:space="preserve"> </w:t>
      </w:r>
      <w:r w:rsidRPr="007924FE">
        <w:rPr>
          <w:lang w:val="en-US"/>
        </w:rPr>
        <w:t>A.</w:t>
      </w:r>
      <w:r w:rsidR="007924FE" w:rsidRPr="007924FE">
        <w:rPr>
          <w:lang w:val="en-US"/>
        </w:rPr>
        <w:t> </w:t>
      </w:r>
      <w:r w:rsidRPr="007924FE">
        <w:rPr>
          <w:lang w:val="en-US"/>
        </w:rPr>
        <w:t>Suleman, A.</w:t>
      </w:r>
      <w:r w:rsidR="007924FE" w:rsidRPr="007924FE">
        <w:rPr>
          <w:lang w:val="en-US"/>
        </w:rPr>
        <w:t> </w:t>
      </w:r>
      <w:r w:rsidRPr="007924FE">
        <w:rPr>
          <w:lang w:val="en-US"/>
        </w:rPr>
        <w:t>A.</w:t>
      </w:r>
      <w:r w:rsidR="007924FE" w:rsidRPr="007924FE">
        <w:rPr>
          <w:lang w:val="en-US"/>
        </w:rPr>
        <w:t> </w:t>
      </w:r>
      <w:r w:rsidRPr="007924FE">
        <w:rPr>
          <w:lang w:val="en-US"/>
        </w:rPr>
        <w:t>Gomes. – 2013. – DOI: 10.13140/2.1.4071.9682.</w:t>
      </w:r>
    </w:p>
    <w:p w14:paraId="727EC752" w14:textId="1BB2EB99" w:rsidR="00A20EAE" w:rsidRPr="007924FE" w:rsidRDefault="00A20EAE" w:rsidP="00502AB5">
      <w:pPr>
        <w:pStyle w:val="50"/>
        <w:spacing w:line="230" w:lineRule="auto"/>
        <w:rPr>
          <w:lang w:val="en-US"/>
        </w:rPr>
      </w:pPr>
      <w:r w:rsidRPr="007924FE">
        <w:rPr>
          <w:lang w:val="en-US"/>
        </w:rPr>
        <w:t>6. </w:t>
      </w:r>
      <w:proofErr w:type="spellStart"/>
      <w:r w:rsidRPr="007924FE">
        <w:rPr>
          <w:lang w:val="en-US"/>
        </w:rPr>
        <w:t>Noviello</w:t>
      </w:r>
      <w:proofErr w:type="spellEnd"/>
      <w:r w:rsidR="007924FE" w:rsidRPr="007924FE">
        <w:rPr>
          <w:lang w:val="en-US"/>
        </w:rPr>
        <w:t> </w:t>
      </w:r>
      <w:r w:rsidRPr="007924FE">
        <w:rPr>
          <w:lang w:val="en-US"/>
        </w:rPr>
        <w:t>M.</w:t>
      </w:r>
      <w:r w:rsidR="007924FE" w:rsidRPr="007924FE">
        <w:rPr>
          <w:lang w:val="en-US"/>
        </w:rPr>
        <w:t> </w:t>
      </w:r>
      <w:r w:rsidRPr="007924FE">
        <w:rPr>
          <w:lang w:val="en-US"/>
        </w:rPr>
        <w:t xml:space="preserve">C., </w:t>
      </w:r>
      <w:proofErr w:type="spellStart"/>
      <w:r w:rsidRPr="007924FE">
        <w:rPr>
          <w:lang w:val="en-US"/>
        </w:rPr>
        <w:t>Dimino</w:t>
      </w:r>
      <w:proofErr w:type="spellEnd"/>
      <w:r w:rsidR="007924FE" w:rsidRPr="007924FE">
        <w:rPr>
          <w:lang w:val="en-US"/>
        </w:rPr>
        <w:t> </w:t>
      </w:r>
      <w:r w:rsidRPr="007924FE">
        <w:rPr>
          <w:lang w:val="en-US"/>
        </w:rPr>
        <w:t xml:space="preserve">I., </w:t>
      </w:r>
      <w:proofErr w:type="spellStart"/>
      <w:r w:rsidRPr="007924FE">
        <w:rPr>
          <w:lang w:val="en-US"/>
        </w:rPr>
        <w:t>Concilio</w:t>
      </w:r>
      <w:proofErr w:type="spellEnd"/>
      <w:r w:rsidR="007924FE" w:rsidRPr="007924FE">
        <w:rPr>
          <w:lang w:val="en-US"/>
        </w:rPr>
        <w:t> </w:t>
      </w:r>
      <w:r w:rsidRPr="007924FE">
        <w:rPr>
          <w:lang w:val="en-US"/>
        </w:rPr>
        <w:t>A., Amoroso</w:t>
      </w:r>
      <w:r w:rsidR="007924FE" w:rsidRPr="007924FE">
        <w:rPr>
          <w:lang w:val="en-US"/>
        </w:rPr>
        <w:t> </w:t>
      </w:r>
      <w:r w:rsidRPr="007924FE">
        <w:rPr>
          <w:lang w:val="en-US"/>
        </w:rPr>
        <w:t>F., Pecora</w:t>
      </w:r>
      <w:r w:rsidR="007924FE" w:rsidRPr="007924FE">
        <w:rPr>
          <w:lang w:val="en-US"/>
        </w:rPr>
        <w:t> </w:t>
      </w:r>
      <w:r w:rsidRPr="007924FE">
        <w:rPr>
          <w:lang w:val="en-US"/>
        </w:rPr>
        <w:t>R. Aeroelastic Assessments and Functional Hazard Analysis of a Regional Aircraft Equipped with Morphing Winglets [Text] // Aerospace. – 2019. – Vol. 6, No. 10. – Art. No. 104. – DOI: 10.3390/aerospace6100104.</w:t>
      </w:r>
    </w:p>
    <w:p w14:paraId="00C0F627" w14:textId="57BC7E6B" w:rsidR="00A20EAE" w:rsidRPr="007924FE" w:rsidRDefault="00A20EAE" w:rsidP="007924FE">
      <w:pPr>
        <w:pStyle w:val="50"/>
        <w:rPr>
          <w:rFonts w:eastAsiaTheme="minorEastAsia"/>
          <w:lang w:val="en-US"/>
        </w:rPr>
      </w:pPr>
    </w:p>
    <w:p w14:paraId="754ABDFD" w14:textId="4F677B0F" w:rsidR="00A20EAE" w:rsidRPr="007924FE" w:rsidRDefault="00A20EAE" w:rsidP="007924FE">
      <w:pPr>
        <w:pStyle w:val="50"/>
        <w:rPr>
          <w:rFonts w:eastAsiaTheme="minorEastAsia"/>
          <w:lang w:val="en-US"/>
        </w:rPr>
      </w:pPr>
    </w:p>
    <w:p w14:paraId="29DB2DCF" w14:textId="77777777" w:rsidR="00A20EAE" w:rsidRPr="00392906" w:rsidRDefault="00A20EAE" w:rsidP="007924FE">
      <w:pPr>
        <w:pStyle w:val="14"/>
        <w:rPr>
          <w:rFonts w:eastAsia="Calibri"/>
          <w:b/>
        </w:rPr>
      </w:pPr>
      <w:r w:rsidRPr="00392906">
        <w:rPr>
          <w:rFonts w:eastAsia="Calibri"/>
        </w:rPr>
        <w:t xml:space="preserve">УДК </w:t>
      </w:r>
      <w:r w:rsidRPr="00392906">
        <w:rPr>
          <w:rStyle w:val="ad"/>
          <w:b w:val="0"/>
          <w:szCs w:val="24"/>
          <w:bdr w:val="none" w:sz="0" w:space="0" w:color="auto" w:frame="1"/>
          <w:shd w:val="clear" w:color="auto" w:fill="FFFFFF"/>
        </w:rPr>
        <w:t>351.814.331</w:t>
      </w:r>
    </w:p>
    <w:p w14:paraId="587929A7" w14:textId="18C4D9D8" w:rsidR="00A20EAE" w:rsidRPr="00392906" w:rsidRDefault="00A20EAE" w:rsidP="007924FE">
      <w:pPr>
        <w:pStyle w:val="25"/>
        <w:rPr>
          <w:rFonts w:eastAsia="Calibri"/>
        </w:rPr>
      </w:pPr>
      <w:bookmarkStart w:id="39" w:name="_Toc225237376"/>
      <w:r w:rsidRPr="00392906">
        <w:rPr>
          <w:rFonts w:eastAsia="Calibri"/>
        </w:rPr>
        <w:t>А. М. Колесников</w:t>
      </w:r>
      <w:r w:rsidR="007924FE">
        <w:rPr>
          <w:rFonts w:eastAsia="Calibri"/>
        </w:rPr>
        <w:t>,</w:t>
      </w:r>
      <w:r w:rsidRPr="00392906">
        <w:rPr>
          <w:rFonts w:eastAsia="Calibri"/>
        </w:rPr>
        <w:t xml:space="preserve"> Р. Ф. Махмудов</w:t>
      </w:r>
      <w:bookmarkEnd w:id="39"/>
    </w:p>
    <w:p w14:paraId="3B3FC223" w14:textId="6C3EAB25" w:rsidR="00A20EAE" w:rsidRPr="00392906" w:rsidRDefault="00A20EAE" w:rsidP="007924FE">
      <w:pPr>
        <w:pStyle w:val="33"/>
        <w:rPr>
          <w:rFonts w:eastAsia="Calibri"/>
        </w:rPr>
      </w:pPr>
      <w:bookmarkStart w:id="40" w:name="_Hlk223612329"/>
      <w:bookmarkStart w:id="41" w:name="_Toc225237377"/>
      <w:r w:rsidRPr="00392906">
        <w:rPr>
          <w:rFonts w:eastAsia="Calibri"/>
        </w:rPr>
        <w:t>Кирсановский авиационный технический колледж – филиал МГТУ ГА</w:t>
      </w:r>
      <w:r w:rsidR="00832885">
        <w:rPr>
          <w:rFonts w:eastAsia="Calibri"/>
        </w:rPr>
        <w:br/>
      </w:r>
      <w:r w:rsidR="00B26E9D">
        <w:rPr>
          <w:rFonts w:eastAsia="Calibri"/>
        </w:rPr>
        <w:t>(г. Кирсанов, Российская Федерация)</w:t>
      </w:r>
      <w:bookmarkEnd w:id="41"/>
    </w:p>
    <w:p w14:paraId="180783B9" w14:textId="77777777" w:rsidR="00A20EAE" w:rsidRPr="00392906" w:rsidRDefault="00A20EAE" w:rsidP="007924FE">
      <w:pPr>
        <w:pStyle w:val="40"/>
        <w:rPr>
          <w:rFonts w:eastAsia="Calibri"/>
        </w:rPr>
      </w:pPr>
      <w:bookmarkStart w:id="42" w:name="_Toc225237378"/>
      <w:bookmarkEnd w:id="40"/>
      <w:r w:rsidRPr="00392906">
        <w:rPr>
          <w:rFonts w:eastAsia="Calibri"/>
        </w:rPr>
        <w:t>ВИДЫ И НАЗНАЧЕНИЕ ЭЛЕКТРИЧЕСКИХ СОЕДИНИТЕЛЕЙ</w:t>
      </w:r>
      <w:bookmarkEnd w:id="42"/>
    </w:p>
    <w:p w14:paraId="1E758E04" w14:textId="3D706102" w:rsidR="00A20EAE" w:rsidRPr="007924FE" w:rsidRDefault="00A20EAE" w:rsidP="00502AB5">
      <w:pPr>
        <w:pStyle w:val="50"/>
        <w:spacing w:line="230" w:lineRule="auto"/>
        <w:rPr>
          <w:rFonts w:eastAsia="Calibri"/>
        </w:rPr>
      </w:pPr>
      <w:r w:rsidRPr="007924FE">
        <w:rPr>
          <w:rFonts w:eastAsia="Calibri"/>
        </w:rPr>
        <w:t>Современное развитие авиации предъявляет высокие требования к безопасности полетов, надежности оборудования и правильному техническому обслуживанию. Система электрических соединителей обеспечивает работу важных систем самолета, работающих</w:t>
      </w:r>
      <w:r w:rsidR="00261788">
        <w:rPr>
          <w:rFonts w:eastAsia="Calibri"/>
        </w:rPr>
        <w:br/>
      </w:r>
      <w:r w:rsidRPr="007924FE">
        <w:rPr>
          <w:rFonts w:eastAsia="Calibri"/>
        </w:rPr>
        <w:t>на электрической энергии, напрямую влияющих на безопасность полетов воздушных судов.</w:t>
      </w:r>
    </w:p>
    <w:p w14:paraId="1ED6004E" w14:textId="1C02C9F2" w:rsidR="00A20EAE" w:rsidRPr="007924FE" w:rsidRDefault="00A20EAE" w:rsidP="00502AB5">
      <w:pPr>
        <w:pStyle w:val="50"/>
        <w:spacing w:line="230" w:lineRule="auto"/>
        <w:rPr>
          <w:rFonts w:eastAsia="Calibri"/>
        </w:rPr>
      </w:pPr>
      <w:r w:rsidRPr="007924FE">
        <w:rPr>
          <w:rFonts w:eastAsia="Calibri"/>
        </w:rPr>
        <w:t xml:space="preserve">В </w:t>
      </w:r>
      <w:proofErr w:type="spellStart"/>
      <w:r w:rsidRPr="007924FE">
        <w:rPr>
          <w:rFonts w:eastAsia="Calibri"/>
        </w:rPr>
        <w:t>электрорадиооборудовании</w:t>
      </w:r>
      <w:proofErr w:type="spellEnd"/>
      <w:r w:rsidRPr="007924FE">
        <w:rPr>
          <w:rFonts w:eastAsia="Calibri"/>
        </w:rPr>
        <w:t xml:space="preserve"> самолета применяются соединители серий 8D, D38999, </w:t>
      </w:r>
      <w:r w:rsidRPr="007924FE">
        <w:rPr>
          <w:rFonts w:eastAsia="Calibri"/>
          <w:spacing w:val="-4"/>
        </w:rPr>
        <w:t>M83723, 8533, 8525, MS347, 891, 1900ND, DPX, SB600, NSXN и т.</w:t>
      </w:r>
      <w:r w:rsidR="007924FE" w:rsidRPr="007924FE">
        <w:rPr>
          <w:rFonts w:eastAsia="Calibri"/>
          <w:spacing w:val="-4"/>
        </w:rPr>
        <w:t> </w:t>
      </w:r>
      <w:r w:rsidRPr="007924FE">
        <w:rPr>
          <w:rFonts w:eastAsia="Calibri"/>
          <w:spacing w:val="-4"/>
        </w:rPr>
        <w:t>д., а также спец. соединители,</w:t>
      </w:r>
      <w:r w:rsidRPr="007924FE">
        <w:rPr>
          <w:rFonts w:eastAsia="Calibri"/>
        </w:rPr>
        <w:t xml:space="preserve"> приходящие с готовыми изделиями.</w:t>
      </w:r>
    </w:p>
    <w:p w14:paraId="12D66371" w14:textId="77777777" w:rsidR="00A20EAE" w:rsidRPr="007924FE" w:rsidRDefault="00A20EAE" w:rsidP="00502AB5">
      <w:pPr>
        <w:pStyle w:val="50"/>
        <w:spacing w:line="230" w:lineRule="auto"/>
        <w:rPr>
          <w:rFonts w:eastAsia="Calibri"/>
        </w:rPr>
      </w:pPr>
      <w:r w:rsidRPr="007924FE">
        <w:rPr>
          <w:rFonts w:eastAsia="Calibri"/>
        </w:rPr>
        <w:t>При выборе соединителей необходимо учитывать следующие требования:</w:t>
      </w:r>
    </w:p>
    <w:p w14:paraId="45B194E2" w14:textId="265CBD3B" w:rsidR="00A20EAE" w:rsidRPr="007924FE" w:rsidRDefault="00A20EAE" w:rsidP="00502AB5">
      <w:pPr>
        <w:pStyle w:val="50"/>
        <w:spacing w:line="230" w:lineRule="auto"/>
        <w:rPr>
          <w:rFonts w:eastAsia="Calibri"/>
        </w:rPr>
      </w:pPr>
      <w:r w:rsidRPr="007924FE">
        <w:rPr>
          <w:rFonts w:eastAsia="Calibri"/>
        </w:rPr>
        <w:t>- силу тока на контакте и сочетание контактов по количеству и диаметрам;</w:t>
      </w:r>
    </w:p>
    <w:p w14:paraId="48A969BC" w14:textId="3F1D14B4" w:rsidR="00A20EAE" w:rsidRPr="007924FE" w:rsidRDefault="00A20EAE" w:rsidP="00502AB5">
      <w:pPr>
        <w:pStyle w:val="50"/>
        <w:spacing w:line="230" w:lineRule="auto"/>
        <w:rPr>
          <w:rFonts w:eastAsia="Calibri"/>
        </w:rPr>
      </w:pPr>
      <w:r w:rsidRPr="007924FE">
        <w:rPr>
          <w:rFonts w:eastAsia="Calibri"/>
        </w:rPr>
        <w:t>- рабочее напряжение;</w:t>
      </w:r>
    </w:p>
    <w:p w14:paraId="264A1DA7" w14:textId="529AAE10" w:rsidR="00A20EAE" w:rsidRPr="007924FE" w:rsidRDefault="00A20EAE" w:rsidP="00502AB5">
      <w:pPr>
        <w:pStyle w:val="50"/>
        <w:spacing w:line="230" w:lineRule="auto"/>
        <w:rPr>
          <w:rFonts w:eastAsia="Calibri"/>
        </w:rPr>
      </w:pPr>
      <w:r w:rsidRPr="007924FE">
        <w:rPr>
          <w:rFonts w:eastAsia="Calibri"/>
        </w:rPr>
        <w:t>- герметичность;</w:t>
      </w:r>
    </w:p>
    <w:p w14:paraId="046046AB" w14:textId="1470A824" w:rsidR="00A20EAE" w:rsidRPr="007924FE" w:rsidRDefault="00A20EAE" w:rsidP="00502AB5">
      <w:pPr>
        <w:pStyle w:val="50"/>
        <w:spacing w:line="230" w:lineRule="auto"/>
        <w:rPr>
          <w:rFonts w:eastAsia="Calibri"/>
        </w:rPr>
      </w:pPr>
      <w:r w:rsidRPr="007924FE">
        <w:rPr>
          <w:rFonts w:eastAsia="Calibri"/>
        </w:rPr>
        <w:t>- теплостойкость;</w:t>
      </w:r>
    </w:p>
    <w:p w14:paraId="7C83CE08" w14:textId="34C8AAD5" w:rsidR="00A20EAE" w:rsidRPr="007924FE" w:rsidRDefault="00A20EAE" w:rsidP="00502AB5">
      <w:pPr>
        <w:pStyle w:val="50"/>
        <w:spacing w:line="230" w:lineRule="auto"/>
        <w:rPr>
          <w:rFonts w:eastAsia="Calibri"/>
        </w:rPr>
      </w:pPr>
      <w:r w:rsidRPr="007924FE">
        <w:rPr>
          <w:rFonts w:eastAsia="Calibri"/>
        </w:rPr>
        <w:t>- условия монтажа.</w:t>
      </w:r>
    </w:p>
    <w:p w14:paraId="678406C9" w14:textId="3C81CF71" w:rsidR="00A20EAE" w:rsidRPr="007924FE" w:rsidRDefault="00A20EAE" w:rsidP="00502AB5">
      <w:pPr>
        <w:pStyle w:val="50"/>
        <w:spacing w:line="230" w:lineRule="auto"/>
        <w:rPr>
          <w:rFonts w:eastAsia="Calibri"/>
        </w:rPr>
      </w:pPr>
      <w:r w:rsidRPr="007924FE">
        <w:rPr>
          <w:rFonts w:eastAsia="Calibri"/>
        </w:rPr>
        <w:t>Необходимо также учитывать, что вставки и колодки (розетки) с гнездами ставятся</w:t>
      </w:r>
      <w:r w:rsidR="007924FE">
        <w:rPr>
          <w:rFonts w:eastAsia="Calibri"/>
        </w:rPr>
        <w:br/>
      </w:r>
      <w:r w:rsidRPr="007924FE">
        <w:rPr>
          <w:rFonts w:eastAsia="Calibri"/>
        </w:rPr>
        <w:t>со стороны подачи напряжения.</w:t>
      </w:r>
    </w:p>
    <w:p w14:paraId="4F052CDA" w14:textId="64A436E7" w:rsidR="00A20EAE" w:rsidRPr="007924FE" w:rsidRDefault="00A20EAE" w:rsidP="00502AB5">
      <w:pPr>
        <w:pStyle w:val="50"/>
        <w:spacing w:line="230" w:lineRule="auto"/>
        <w:rPr>
          <w:rFonts w:eastAsia="Calibri"/>
        </w:rPr>
      </w:pPr>
      <w:r w:rsidRPr="007924FE">
        <w:rPr>
          <w:rFonts w:eastAsia="Calibri"/>
        </w:rPr>
        <w:t>1. Соединители типов РВН1, РВН2, РВН3</w:t>
      </w:r>
      <w:r w:rsidR="00E35A3A">
        <w:rPr>
          <w:rFonts w:eastAsia="Calibri"/>
        </w:rPr>
        <w:t xml:space="preserve"> (рисунок 1)</w:t>
      </w:r>
    </w:p>
    <w:p w14:paraId="14968D40" w14:textId="6529709A" w:rsidR="00A20EAE" w:rsidRPr="007924FE" w:rsidRDefault="00A20EAE" w:rsidP="00502AB5">
      <w:pPr>
        <w:pStyle w:val="50"/>
        <w:spacing w:line="230" w:lineRule="auto"/>
        <w:rPr>
          <w:rFonts w:eastAsia="Calibri"/>
        </w:rPr>
      </w:pPr>
      <w:r w:rsidRPr="007924FE">
        <w:rPr>
          <w:rFonts w:eastAsia="Calibri"/>
        </w:rPr>
        <w:t>Соединители типов РВН1, РВН2, РВН3 предназначены для работы в электрических цепях постоянного или переменного (частотой до 3 МГц) токов, в шлемофонных гарнитурах.</w:t>
      </w:r>
    </w:p>
    <w:p w14:paraId="09AEA017" w14:textId="1E8BA930" w:rsidR="00A20EAE" w:rsidRPr="007924FE" w:rsidRDefault="00A20EAE" w:rsidP="00502AB5">
      <w:pPr>
        <w:pStyle w:val="50"/>
        <w:spacing w:line="230" w:lineRule="auto"/>
        <w:rPr>
          <w:rFonts w:eastAsia="Calibri"/>
        </w:rPr>
      </w:pPr>
      <w:r w:rsidRPr="007924FE">
        <w:rPr>
          <w:rFonts w:eastAsia="Calibri"/>
        </w:rPr>
        <w:t>2. Соединители типа СНЦ</w:t>
      </w:r>
      <w:r w:rsidR="00E35A3A">
        <w:rPr>
          <w:rFonts w:eastAsia="Calibri"/>
        </w:rPr>
        <w:t xml:space="preserve"> (рисунок 2)</w:t>
      </w:r>
    </w:p>
    <w:p w14:paraId="0B404B4E" w14:textId="0A05171B" w:rsidR="00A20EAE" w:rsidRDefault="00A20EAE" w:rsidP="00502AB5">
      <w:pPr>
        <w:pStyle w:val="50"/>
        <w:spacing w:line="230" w:lineRule="auto"/>
      </w:pPr>
      <w:r w:rsidRPr="007924FE">
        <w:rPr>
          <w:spacing w:val="-6"/>
        </w:rPr>
        <w:t>Соединители предназначены для работы в электрических цепях постоянного и переменного</w:t>
      </w:r>
      <w:r w:rsidRPr="007924FE">
        <w:t xml:space="preserve"> тока частотой до 3 МГц, при напряжении до 500 В (амплитудное значение) и температуре окружающей среды от –60 до +155 </w:t>
      </w:r>
      <w:r w:rsidR="007924FE">
        <w:t>℃</w:t>
      </w:r>
      <w:r w:rsidRPr="007924FE">
        <w:t xml:space="preserve"> (без сохранения герметичности).</w:t>
      </w:r>
    </w:p>
    <w:p w14:paraId="005426E0" w14:textId="77777777" w:rsidR="00261788" w:rsidRPr="00502AB5" w:rsidRDefault="00261788" w:rsidP="00502AB5">
      <w:pPr>
        <w:pStyle w:val="50"/>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2D5729" w:rsidRPr="002D5729" w14:paraId="7A4F60BE" w14:textId="77777777" w:rsidTr="002D5729">
        <w:tc>
          <w:tcPr>
            <w:tcW w:w="4814" w:type="dxa"/>
            <w:vAlign w:val="center"/>
          </w:tcPr>
          <w:p w14:paraId="064D630A" w14:textId="30EEAAE0" w:rsidR="002D5729" w:rsidRPr="002D5729" w:rsidRDefault="002D5729" w:rsidP="002D5729">
            <w:pPr>
              <w:pStyle w:val="6"/>
            </w:pPr>
            <w:r w:rsidRPr="002D5729">
              <w:rPr>
                <w:rFonts w:eastAsia="Calibri"/>
                <w:noProof/>
              </w:rPr>
              <w:drawing>
                <wp:inline distT="0" distB="0" distL="0" distR="0" wp14:anchorId="4F1E0DE5" wp14:editId="42C028FA">
                  <wp:extent cx="2393212" cy="1318437"/>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BEBA8EAE-BF5A-486C-A8C5-ECC9F3942E4B}">
                                <a14:imgProps xmlns:a14="http://schemas.microsoft.com/office/drawing/2010/main">
                                  <a14:imgLayer r:embed="rId14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95972" cy="1319957"/>
                          </a:xfrm>
                          <a:prstGeom prst="rect">
                            <a:avLst/>
                          </a:prstGeom>
                          <a:noFill/>
                        </pic:spPr>
                      </pic:pic>
                    </a:graphicData>
                  </a:graphic>
                </wp:inline>
              </w:drawing>
            </w:r>
          </w:p>
        </w:tc>
        <w:tc>
          <w:tcPr>
            <w:tcW w:w="4814" w:type="dxa"/>
            <w:vAlign w:val="center"/>
          </w:tcPr>
          <w:p w14:paraId="61DD1A86" w14:textId="74DEA4D6" w:rsidR="002D5729" w:rsidRPr="002D5729" w:rsidRDefault="002D5729" w:rsidP="002D5729">
            <w:pPr>
              <w:pStyle w:val="6"/>
            </w:pPr>
            <w:r w:rsidRPr="002D5729">
              <w:rPr>
                <w:noProof/>
              </w:rPr>
              <w:drawing>
                <wp:inline distT="0" distB="0" distL="0" distR="0" wp14:anchorId="1C669ADC" wp14:editId="43168698">
                  <wp:extent cx="1564183" cy="141413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568618" cy="1418140"/>
                          </a:xfrm>
                          <a:prstGeom prst="rect">
                            <a:avLst/>
                          </a:prstGeom>
                        </pic:spPr>
                      </pic:pic>
                    </a:graphicData>
                  </a:graphic>
                </wp:inline>
              </w:drawing>
            </w:r>
          </w:p>
        </w:tc>
      </w:tr>
      <w:tr w:rsidR="002D5729" w:rsidRPr="002D5729" w14:paraId="10A8D6AE" w14:textId="77777777" w:rsidTr="002D5729">
        <w:tc>
          <w:tcPr>
            <w:tcW w:w="4814" w:type="dxa"/>
          </w:tcPr>
          <w:p w14:paraId="523F3F99" w14:textId="07B13A9E" w:rsidR="002D5729" w:rsidRPr="002D5729" w:rsidRDefault="002D5729" w:rsidP="00832885">
            <w:pPr>
              <w:pStyle w:val="6"/>
            </w:pPr>
            <w:r w:rsidRPr="002D5729">
              <w:rPr>
                <w:rFonts w:eastAsia="Microsoft Sans Serif"/>
              </w:rPr>
              <w:t>Рисунок 1 – Соединитель типа РВН</w:t>
            </w:r>
          </w:p>
        </w:tc>
        <w:tc>
          <w:tcPr>
            <w:tcW w:w="4814" w:type="dxa"/>
          </w:tcPr>
          <w:p w14:paraId="5F77C40C" w14:textId="3E89B033" w:rsidR="002D5729" w:rsidRPr="002D5729" w:rsidRDefault="002D5729" w:rsidP="00261788">
            <w:pPr>
              <w:pStyle w:val="6"/>
              <w:spacing w:after="0"/>
            </w:pPr>
            <w:r w:rsidRPr="002D5729">
              <w:t>Рисунок 2 – Соединитель СНЦ-22</w:t>
            </w:r>
          </w:p>
        </w:tc>
      </w:tr>
    </w:tbl>
    <w:p w14:paraId="63657FA5" w14:textId="49B93554" w:rsidR="00A20EAE" w:rsidRPr="009E71F6" w:rsidRDefault="00A20EAE" w:rsidP="00502AB5">
      <w:pPr>
        <w:pStyle w:val="50"/>
        <w:keepNext/>
        <w:rPr>
          <w:rFonts w:eastAsia="Calibri"/>
        </w:rPr>
      </w:pPr>
      <w:r w:rsidRPr="009E71F6">
        <w:rPr>
          <w:rFonts w:eastAsia="Calibri"/>
        </w:rPr>
        <w:lastRenderedPageBreak/>
        <w:t>3. Электросоединители серии D38999 и 8D фирмы «SOURIAU»</w:t>
      </w:r>
      <w:r w:rsidR="00E35A3A">
        <w:rPr>
          <w:rFonts w:eastAsia="Calibri"/>
        </w:rPr>
        <w:t xml:space="preserve"> (рисунок 3)</w:t>
      </w:r>
    </w:p>
    <w:p w14:paraId="47DEDA4C" w14:textId="6F070427" w:rsidR="00A20EAE" w:rsidRPr="009E71F6" w:rsidRDefault="00A20EAE" w:rsidP="009E71F6">
      <w:pPr>
        <w:pStyle w:val="50"/>
        <w:rPr>
          <w:rFonts w:eastAsia="Calibri"/>
        </w:rPr>
      </w:pPr>
      <w:r w:rsidRPr="009E71F6">
        <w:rPr>
          <w:rFonts w:eastAsia="Calibri"/>
          <w:spacing w:val="-4"/>
        </w:rPr>
        <w:t>Электросоединители серии D38999 и 8D фирмы «SOURIAU» выполнены по MIL-C-38999</w:t>
      </w:r>
      <w:r w:rsidRPr="009E71F6">
        <w:rPr>
          <w:rFonts w:eastAsia="Calibri"/>
        </w:rPr>
        <w:t xml:space="preserve"> </w:t>
      </w:r>
      <w:r w:rsidRPr="009E71F6">
        <w:rPr>
          <w:rFonts w:eastAsia="Calibri"/>
          <w:spacing w:val="-6"/>
        </w:rPr>
        <w:t>серии III, IV. Указанные соединители миниатюрной серии, цилиндрические, резьбового сочленения</w:t>
      </w:r>
      <w:r w:rsidRPr="009E71F6">
        <w:rPr>
          <w:rFonts w:eastAsia="Calibri"/>
        </w:rPr>
        <w:t xml:space="preserve"> применяются с золоченными съемными и термопарными контактами, присоединенными</w:t>
      </w:r>
      <w:r w:rsidR="009E71F6">
        <w:rPr>
          <w:rFonts w:eastAsia="Calibri"/>
        </w:rPr>
        <w:br/>
      </w:r>
      <w:r w:rsidRPr="009E71F6">
        <w:rPr>
          <w:rFonts w:eastAsia="Calibri"/>
        </w:rPr>
        <w:t>к проводам методом обжима.</w:t>
      </w:r>
    </w:p>
    <w:p w14:paraId="2B80C4E2" w14:textId="2E7CAB7A" w:rsidR="00A20EAE" w:rsidRPr="009E71F6" w:rsidRDefault="00A20EAE" w:rsidP="009E71F6">
      <w:pPr>
        <w:pStyle w:val="50"/>
        <w:rPr>
          <w:rFonts w:eastAsia="Calibri"/>
        </w:rPr>
      </w:pPr>
      <w:r w:rsidRPr="009E71F6">
        <w:rPr>
          <w:rFonts w:eastAsia="Calibri"/>
        </w:rPr>
        <w:t>4. Электросоединители серии М83723</w:t>
      </w:r>
      <w:r w:rsidR="00E35A3A">
        <w:rPr>
          <w:rFonts w:eastAsia="Calibri"/>
        </w:rPr>
        <w:t xml:space="preserve"> (рисунок 4)</w:t>
      </w:r>
    </w:p>
    <w:p w14:paraId="060DEDD1" w14:textId="77777777" w:rsidR="00A20EAE" w:rsidRPr="009E71F6" w:rsidRDefault="00A20EAE" w:rsidP="009E71F6">
      <w:pPr>
        <w:pStyle w:val="50"/>
        <w:rPr>
          <w:rFonts w:eastAsia="Calibri"/>
        </w:rPr>
      </w:pPr>
      <w:r w:rsidRPr="009E71F6">
        <w:rPr>
          <w:rFonts w:eastAsia="Calibri"/>
          <w:spacing w:val="-4"/>
        </w:rPr>
        <w:t>Электросоединители серии М83723 соответствуют военной спецификации MIL-C-83723</w:t>
      </w:r>
      <w:r w:rsidRPr="009E71F6">
        <w:rPr>
          <w:rFonts w:eastAsia="Calibri"/>
        </w:rPr>
        <w:t xml:space="preserve"> серии III; NF-L-54143 серии Т, JT, RT – французской спецификации, EN-2997 – европейской спецификации. Соединители М83723 – миниатюрная серия, цилиндрического вида.</w:t>
      </w:r>
    </w:p>
    <w:p w14:paraId="5F692AFD" w14:textId="77777777" w:rsidR="00A20EAE" w:rsidRPr="009E71F6" w:rsidRDefault="00A20EAE" w:rsidP="009E71F6">
      <w:pPr>
        <w:pStyle w:val="50"/>
        <w:rPr>
          <w:rFonts w:eastAsia="Calibri"/>
        </w:rPr>
      </w:pPr>
      <w:r w:rsidRPr="009E71F6">
        <w:rPr>
          <w:rFonts w:eastAsia="Calibri"/>
        </w:rPr>
        <w:t xml:space="preserve">Применяются для всех видов электрических соединений, а также в зонах двигателей. Виды соединений между собой – резьбовые, </w:t>
      </w:r>
      <w:proofErr w:type="spellStart"/>
      <w:r w:rsidRPr="009E71F6">
        <w:rPr>
          <w:rFonts w:eastAsia="Calibri"/>
        </w:rPr>
        <w:t>байонетные</w:t>
      </w:r>
      <w:proofErr w:type="spellEnd"/>
      <w:r w:rsidRPr="009E71F6">
        <w:rPr>
          <w:rFonts w:eastAsia="Calibri"/>
        </w:rPr>
        <w:t>, быстрорасчленяемые.</w:t>
      </w:r>
    </w:p>
    <w:p w14:paraId="60A3115D" w14:textId="293FDBE1" w:rsidR="00A20EAE" w:rsidRDefault="00A20EAE" w:rsidP="009E71F6">
      <w:pPr>
        <w:pStyle w:val="50"/>
        <w:rPr>
          <w:rFonts w:eastAsia="Calibri"/>
        </w:rPr>
      </w:pPr>
      <w:r w:rsidRPr="009E71F6">
        <w:rPr>
          <w:rFonts w:eastAsia="Calibri"/>
        </w:rPr>
        <w:t xml:space="preserve">Достоинство электросоединителей данного вида заключается в том, что они надежные, </w:t>
      </w:r>
      <w:r w:rsidRPr="009E71F6">
        <w:rPr>
          <w:rFonts w:eastAsia="Calibri"/>
          <w:spacing w:val="-4"/>
        </w:rPr>
        <w:t>применяются на многих видах летательных аппаратов, выпускаются многими производителями</w:t>
      </w:r>
      <w:r w:rsidRPr="009E71F6">
        <w:rPr>
          <w:rFonts w:eastAsia="Calibri"/>
        </w:rPr>
        <w:t xml:space="preserve">, </w:t>
      </w:r>
      <w:r w:rsidRPr="009E71F6">
        <w:rPr>
          <w:rFonts w:eastAsia="Calibri"/>
          <w:spacing w:val="-4"/>
        </w:rPr>
        <w:t>применяются с термопарными контактами, задняя часть соединителя снабжена зубцами системы</w:t>
      </w:r>
      <w:r w:rsidRPr="009E71F6">
        <w:rPr>
          <w:rFonts w:eastAsia="Calibri"/>
        </w:rPr>
        <w:t xml:space="preserve"> </w:t>
      </w:r>
      <w:proofErr w:type="spellStart"/>
      <w:r w:rsidRPr="009E71F6">
        <w:rPr>
          <w:rFonts w:eastAsia="Calibri"/>
        </w:rPr>
        <w:t>антиротации</w:t>
      </w:r>
      <w:proofErr w:type="spellEnd"/>
      <w:r w:rsidRPr="009E71F6">
        <w:rPr>
          <w:rFonts w:eastAsia="Calibri"/>
        </w:rPr>
        <w:t>, самофиксация всех вилок.</w:t>
      </w:r>
    </w:p>
    <w:p w14:paraId="11E30FA6" w14:textId="77777777" w:rsidR="00E35A3A" w:rsidRPr="009E71F6" w:rsidRDefault="00E35A3A" w:rsidP="009E71F6">
      <w:pPr>
        <w:pStyle w:val="50"/>
        <w:rPr>
          <w:rFonts w:eastAsia="Calibri"/>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E35A3A" w:rsidRPr="00E35A3A" w14:paraId="2D62EA9D" w14:textId="77777777" w:rsidTr="00261788">
        <w:tc>
          <w:tcPr>
            <w:tcW w:w="4814" w:type="dxa"/>
            <w:vAlign w:val="center"/>
          </w:tcPr>
          <w:p w14:paraId="463C71A7" w14:textId="4D4ED33F" w:rsidR="00E35A3A" w:rsidRPr="00E35A3A" w:rsidRDefault="00E35A3A" w:rsidP="00E35A3A">
            <w:pPr>
              <w:pStyle w:val="6"/>
              <w:rPr>
                <w:rFonts w:eastAsia="Calibri"/>
              </w:rPr>
            </w:pPr>
            <w:r w:rsidRPr="00E35A3A">
              <w:rPr>
                <w:rFonts w:eastAsia="Calibri"/>
                <w:noProof/>
              </w:rPr>
              <w:drawing>
                <wp:inline distT="0" distB="0" distL="0" distR="0" wp14:anchorId="640B07AE" wp14:editId="3E7CB36D">
                  <wp:extent cx="1562100" cy="11120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562100" cy="1112050"/>
                          </a:xfrm>
                          <a:prstGeom prst="rect">
                            <a:avLst/>
                          </a:prstGeom>
                          <a:noFill/>
                        </pic:spPr>
                      </pic:pic>
                    </a:graphicData>
                  </a:graphic>
                </wp:inline>
              </w:drawing>
            </w:r>
          </w:p>
        </w:tc>
        <w:tc>
          <w:tcPr>
            <w:tcW w:w="4814" w:type="dxa"/>
            <w:vAlign w:val="center"/>
          </w:tcPr>
          <w:p w14:paraId="17E0FD52" w14:textId="102DFD43" w:rsidR="00E35A3A" w:rsidRPr="00E35A3A" w:rsidRDefault="00E35A3A" w:rsidP="00E35A3A">
            <w:pPr>
              <w:pStyle w:val="6"/>
              <w:rPr>
                <w:rFonts w:eastAsia="Calibri"/>
              </w:rPr>
            </w:pPr>
            <w:r w:rsidRPr="00E35A3A">
              <w:rPr>
                <w:rFonts w:eastAsia="Calibri"/>
                <w:noProof/>
              </w:rPr>
              <w:drawing>
                <wp:inline distT="0" distB="0" distL="0" distR="0" wp14:anchorId="4F59BCB2" wp14:editId="3556A0DA">
                  <wp:extent cx="1176988" cy="9715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176988" cy="971550"/>
                          </a:xfrm>
                          <a:prstGeom prst="rect">
                            <a:avLst/>
                          </a:prstGeom>
                        </pic:spPr>
                      </pic:pic>
                    </a:graphicData>
                  </a:graphic>
                </wp:inline>
              </w:drawing>
            </w:r>
          </w:p>
        </w:tc>
      </w:tr>
      <w:tr w:rsidR="00E35A3A" w:rsidRPr="00E35A3A" w14:paraId="365706B1" w14:textId="77777777" w:rsidTr="00261788">
        <w:tc>
          <w:tcPr>
            <w:tcW w:w="4814" w:type="dxa"/>
          </w:tcPr>
          <w:p w14:paraId="46CF48E0" w14:textId="28C4E002" w:rsidR="00E35A3A" w:rsidRPr="00491427" w:rsidRDefault="00E35A3A" w:rsidP="00491427">
            <w:pPr>
              <w:pStyle w:val="6"/>
              <w:rPr>
                <w:rFonts w:eastAsia="Calibri"/>
              </w:rPr>
            </w:pPr>
            <w:r w:rsidRPr="00491427">
              <w:rPr>
                <w:rFonts w:eastAsia="Microsoft Sans Serif"/>
              </w:rPr>
              <w:t>Рисунок 3 – Соединитель D38999</w:t>
            </w:r>
          </w:p>
        </w:tc>
        <w:tc>
          <w:tcPr>
            <w:tcW w:w="4814" w:type="dxa"/>
          </w:tcPr>
          <w:p w14:paraId="192B89ED" w14:textId="506F1638" w:rsidR="00E35A3A" w:rsidRPr="00E35A3A" w:rsidRDefault="00E35A3A" w:rsidP="00E35A3A">
            <w:pPr>
              <w:pStyle w:val="6"/>
              <w:rPr>
                <w:rFonts w:eastAsia="Calibri"/>
              </w:rPr>
            </w:pPr>
            <w:r w:rsidRPr="00E35A3A">
              <w:rPr>
                <w:rFonts w:eastAsia="Calibri"/>
              </w:rPr>
              <w:t>Рисунок 4 – Соединитель серии М83723</w:t>
            </w:r>
          </w:p>
        </w:tc>
      </w:tr>
    </w:tbl>
    <w:p w14:paraId="240CCA8A" w14:textId="6F54D8FC" w:rsidR="00A20EAE" w:rsidRPr="009E71F6" w:rsidRDefault="00A20EAE" w:rsidP="009E71F6">
      <w:pPr>
        <w:pStyle w:val="50"/>
        <w:rPr>
          <w:rFonts w:eastAsia="Calibri"/>
        </w:rPr>
      </w:pPr>
      <w:r w:rsidRPr="009E71F6">
        <w:rPr>
          <w:rFonts w:eastAsia="Calibri"/>
        </w:rPr>
        <w:t xml:space="preserve">5. Соединители серии JT, JMS 27473/ JMS 27484 фирмы </w:t>
      </w:r>
      <w:proofErr w:type="spellStart"/>
      <w:r w:rsidRPr="009E71F6">
        <w:rPr>
          <w:rFonts w:eastAsia="Calibri"/>
        </w:rPr>
        <w:t>Amphenol</w:t>
      </w:r>
      <w:proofErr w:type="spellEnd"/>
      <w:r w:rsidR="00E35A3A">
        <w:rPr>
          <w:rFonts w:eastAsia="Calibri"/>
        </w:rPr>
        <w:t xml:space="preserve"> (рисунок 5)</w:t>
      </w:r>
    </w:p>
    <w:p w14:paraId="19C2E448" w14:textId="6C5B4B66" w:rsidR="00A20EAE" w:rsidRPr="009E71F6" w:rsidRDefault="00A20EAE" w:rsidP="009E71F6">
      <w:pPr>
        <w:pStyle w:val="50"/>
        <w:rPr>
          <w:rFonts w:eastAsia="Microsoft Sans Serif"/>
        </w:rPr>
      </w:pPr>
      <w:r w:rsidRPr="009E71F6">
        <w:rPr>
          <w:rFonts w:eastAsia="Microsoft Sans Serif"/>
          <w:spacing w:val="-4"/>
        </w:rPr>
        <w:t xml:space="preserve">Соединители электрические </w:t>
      </w:r>
      <w:proofErr w:type="spellStart"/>
      <w:r w:rsidRPr="009E71F6">
        <w:rPr>
          <w:rFonts w:eastAsia="Microsoft Sans Serif"/>
          <w:spacing w:val="-4"/>
        </w:rPr>
        <w:t>субминиатюрные</w:t>
      </w:r>
      <w:proofErr w:type="spellEnd"/>
      <w:r w:rsidRPr="009E71F6">
        <w:rPr>
          <w:rFonts w:eastAsia="Microsoft Sans Serif"/>
          <w:spacing w:val="-4"/>
        </w:rPr>
        <w:t xml:space="preserve">, цилиндрические, </w:t>
      </w:r>
      <w:proofErr w:type="spellStart"/>
      <w:r w:rsidRPr="009E71F6">
        <w:rPr>
          <w:rFonts w:eastAsia="Microsoft Sans Serif"/>
          <w:spacing w:val="-4"/>
        </w:rPr>
        <w:t>байонетного</w:t>
      </w:r>
      <w:proofErr w:type="spellEnd"/>
      <w:r w:rsidRPr="009E71F6">
        <w:rPr>
          <w:rFonts w:eastAsia="Microsoft Sans Serif"/>
          <w:spacing w:val="-4"/>
        </w:rPr>
        <w:t xml:space="preserve"> сочленения</w:t>
      </w:r>
      <w:r w:rsidRPr="009E71F6">
        <w:rPr>
          <w:rFonts w:eastAsia="Microsoft Sans Serif"/>
        </w:rPr>
        <w:t xml:space="preserve">, многопозиционные, с улучшенным уплотнением внешней поверхности каждого контакта, </w:t>
      </w:r>
      <w:r w:rsidRPr="009E71F6">
        <w:rPr>
          <w:rFonts w:eastAsia="Microsoft Sans Serif"/>
          <w:spacing w:val="-4"/>
        </w:rPr>
        <w:t>стандартные и герметичные, с золочеными съемными контактами, присоединяемыми к проводам</w:t>
      </w:r>
      <w:r w:rsidRPr="009E71F6">
        <w:rPr>
          <w:rFonts w:eastAsia="Microsoft Sans Serif"/>
        </w:rPr>
        <w:t xml:space="preserve"> методом обжима, а также с контактами под пайку, предназначены для работы в электрических цепях переменного 900 В, постоянного напряжения 1250 В на уровне моря, в диапазоне температур от –65 </w:t>
      </w:r>
      <w:r w:rsidR="009E71F6" w:rsidRPr="009E71F6">
        <w:rPr>
          <w:rFonts w:eastAsia="Microsoft Sans Serif"/>
        </w:rPr>
        <w:t>℃</w:t>
      </w:r>
      <w:r w:rsidRPr="009E71F6">
        <w:rPr>
          <w:rFonts w:eastAsia="Microsoft Sans Serif"/>
        </w:rPr>
        <w:t xml:space="preserve"> до +175 </w:t>
      </w:r>
      <w:r w:rsidR="009E71F6" w:rsidRPr="009E71F6">
        <w:rPr>
          <w:rFonts w:eastAsia="Microsoft Sans Serif"/>
        </w:rPr>
        <w:t>℃</w:t>
      </w:r>
      <w:r w:rsidRPr="009E71F6">
        <w:rPr>
          <w:rFonts w:eastAsia="Microsoft Sans Serif"/>
        </w:rPr>
        <w:t xml:space="preserve"> для алюминиевых корпусов, покрытых кадмием; от –65 </w:t>
      </w:r>
      <w:r w:rsidR="009E71F6" w:rsidRPr="009E71F6">
        <w:rPr>
          <w:rFonts w:eastAsia="Microsoft Sans Serif"/>
        </w:rPr>
        <w:t>℃</w:t>
      </w:r>
      <w:r w:rsidR="009E71F6">
        <w:rPr>
          <w:rFonts w:eastAsia="Microsoft Sans Serif"/>
        </w:rPr>
        <w:br/>
      </w:r>
      <w:r w:rsidRPr="009E71F6">
        <w:rPr>
          <w:rFonts w:eastAsia="Microsoft Sans Serif"/>
        </w:rPr>
        <w:t>до +200 </w:t>
      </w:r>
      <w:r w:rsidR="009E71F6" w:rsidRPr="009E71F6">
        <w:rPr>
          <w:rFonts w:eastAsia="Microsoft Sans Serif"/>
        </w:rPr>
        <w:t>℃</w:t>
      </w:r>
      <w:r w:rsidRPr="009E71F6">
        <w:rPr>
          <w:rFonts w:eastAsia="Microsoft Sans Serif"/>
        </w:rPr>
        <w:t xml:space="preserve"> для алюминиевых и стальных корпусов покрытых никелем. Пробивное напряжение на уровне моря 2300 В.</w:t>
      </w:r>
    </w:p>
    <w:p w14:paraId="39463080" w14:textId="26283E5D" w:rsidR="00A20EAE" w:rsidRPr="00DE5FC9" w:rsidRDefault="00A20EAE" w:rsidP="00DE5FC9">
      <w:pPr>
        <w:pStyle w:val="50"/>
        <w:rPr>
          <w:rFonts w:eastAsia="Calibri"/>
        </w:rPr>
      </w:pPr>
      <w:r w:rsidRPr="00DE5FC9">
        <w:rPr>
          <w:rFonts w:eastAsia="Calibri"/>
        </w:rPr>
        <w:t>6. </w:t>
      </w:r>
      <w:r w:rsidRPr="00DE5FC9">
        <w:rPr>
          <w:rFonts w:eastAsia="Calibri"/>
          <w:spacing w:val="-4"/>
        </w:rPr>
        <w:t>Соединители серии MS соответствуют спецификации MIL-C-26482 серия II</w:t>
      </w:r>
      <w:r w:rsidR="00E35A3A" w:rsidRPr="00DE5FC9">
        <w:rPr>
          <w:rFonts w:eastAsia="Calibri"/>
          <w:spacing w:val="-4"/>
        </w:rPr>
        <w:t xml:space="preserve"> (рисунок 6)</w:t>
      </w:r>
      <w:r w:rsidRPr="00DE5FC9">
        <w:rPr>
          <w:rFonts w:eastAsia="Calibri"/>
          <w:spacing w:val="-4"/>
        </w:rPr>
        <w:t>.</w:t>
      </w:r>
      <w:r w:rsidRPr="00DE5FC9">
        <w:rPr>
          <w:rFonts w:eastAsia="Calibri"/>
        </w:rPr>
        <w:t xml:space="preserve"> </w:t>
      </w:r>
      <w:r w:rsidRPr="00DE5FC9">
        <w:rPr>
          <w:rFonts w:eastAsia="Calibri"/>
          <w:spacing w:val="-10"/>
        </w:rPr>
        <w:t xml:space="preserve">Соединители электрические цилиндрические, малогабаритные, </w:t>
      </w:r>
      <w:proofErr w:type="spellStart"/>
      <w:r w:rsidRPr="00DE5FC9">
        <w:rPr>
          <w:rFonts w:eastAsia="Calibri"/>
          <w:spacing w:val="-10"/>
        </w:rPr>
        <w:t>байонетного</w:t>
      </w:r>
      <w:proofErr w:type="spellEnd"/>
      <w:r w:rsidRPr="00DE5FC9">
        <w:rPr>
          <w:rFonts w:eastAsia="Calibri"/>
          <w:spacing w:val="-10"/>
        </w:rPr>
        <w:t xml:space="preserve"> сочленения, герметичные</w:t>
      </w:r>
      <w:r w:rsidR="00DE5FC9" w:rsidRPr="00DE5FC9">
        <w:rPr>
          <w:rFonts w:eastAsia="Calibri"/>
          <w:spacing w:val="-10"/>
        </w:rPr>
        <w:t>,</w:t>
      </w:r>
      <w:r w:rsidRPr="00DE5FC9">
        <w:rPr>
          <w:rFonts w:eastAsia="Calibri"/>
        </w:rPr>
        <w:t xml:space="preserve"> с золочеными контактами, присоединяемыми к проводам обжима, предназначены для работы в электрических цепях переменного</w:t>
      </w:r>
      <w:r w:rsidR="00DE5FC9" w:rsidRPr="00DE5FC9">
        <w:rPr>
          <w:rFonts w:eastAsia="Calibri"/>
        </w:rPr>
        <w:t xml:space="preserve"> тока</w:t>
      </w:r>
      <w:r w:rsidRPr="00DE5FC9">
        <w:rPr>
          <w:rFonts w:eastAsia="Calibri"/>
        </w:rPr>
        <w:t xml:space="preserve"> 600 В и постоянного</w:t>
      </w:r>
      <w:r w:rsidR="00DE5FC9" w:rsidRPr="00DE5FC9">
        <w:rPr>
          <w:rFonts w:eastAsia="Calibri"/>
        </w:rPr>
        <w:t xml:space="preserve"> тока</w:t>
      </w:r>
      <w:r w:rsidRPr="00DE5FC9">
        <w:rPr>
          <w:rFonts w:eastAsia="Calibri"/>
        </w:rPr>
        <w:t xml:space="preserve"> 850 В максимального напряжения в диапазоне температур от –55 </w:t>
      </w:r>
      <w:r w:rsidR="009E71F6" w:rsidRPr="00DE5FC9">
        <w:rPr>
          <w:rFonts w:eastAsia="Calibri"/>
        </w:rPr>
        <w:t>℃</w:t>
      </w:r>
      <w:r w:rsidRPr="00DE5FC9">
        <w:rPr>
          <w:rFonts w:eastAsia="Calibri"/>
        </w:rPr>
        <w:t xml:space="preserve"> до +175 </w:t>
      </w:r>
      <w:r w:rsidR="009E71F6" w:rsidRPr="00DE5FC9">
        <w:rPr>
          <w:rFonts w:eastAsia="Calibri"/>
        </w:rPr>
        <w:t>℃</w:t>
      </w:r>
      <w:r w:rsidRPr="00DE5FC9">
        <w:rPr>
          <w:rFonts w:eastAsia="Calibri"/>
        </w:rPr>
        <w:t xml:space="preserve"> (класс W и H), –55 </w:t>
      </w:r>
      <w:r w:rsidR="007D4712" w:rsidRPr="00DE5FC9">
        <w:rPr>
          <w:rFonts w:eastAsia="Calibri"/>
        </w:rPr>
        <w:t>℃</w:t>
      </w:r>
      <w:r w:rsidRPr="00DE5FC9">
        <w:rPr>
          <w:rFonts w:eastAsia="Calibri"/>
        </w:rPr>
        <w:t xml:space="preserve"> до +200 </w:t>
      </w:r>
      <w:r w:rsidR="007D4712" w:rsidRPr="00DE5FC9">
        <w:rPr>
          <w:rFonts w:eastAsia="Calibri"/>
        </w:rPr>
        <w:t>℃</w:t>
      </w:r>
      <w:r w:rsidRPr="00DE5FC9">
        <w:rPr>
          <w:rFonts w:eastAsia="Calibri"/>
        </w:rPr>
        <w:t xml:space="preserve"> (класс L).</w:t>
      </w:r>
    </w:p>
    <w:p w14:paraId="54BF6B3A" w14:textId="031FA4D5" w:rsidR="00A20EAE" w:rsidRDefault="00A20EAE" w:rsidP="007D4712">
      <w:pPr>
        <w:pStyle w:val="50"/>
        <w:rPr>
          <w:rFonts w:eastAsia="Calibri"/>
          <w:spacing w:val="-4"/>
        </w:rPr>
      </w:pPr>
      <w:r w:rsidRPr="007D4712">
        <w:rPr>
          <w:rFonts w:eastAsia="Calibri"/>
        </w:rPr>
        <w:t xml:space="preserve">Хвостовики контактов обеспечивают присоединение проводов, методами пайки или </w:t>
      </w:r>
      <w:r w:rsidRPr="007D4712">
        <w:rPr>
          <w:rFonts w:eastAsia="Calibri"/>
          <w:spacing w:val="-4"/>
        </w:rPr>
        <w:t>обжима. Для обжатия контактов использовать инструмент М22520/1-01 с головкой М22520/1-02.</w:t>
      </w:r>
    </w:p>
    <w:p w14:paraId="700324C4" w14:textId="77777777" w:rsidR="00261788" w:rsidRPr="007D4712" w:rsidRDefault="00261788" w:rsidP="007D4712">
      <w:pPr>
        <w:pStyle w:val="50"/>
        <w:rPr>
          <w:rFonts w:eastAsia="Calibri"/>
          <w:spacing w:val="-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E35A3A" w:rsidRPr="00E35A3A" w14:paraId="6F0FCF33" w14:textId="77777777" w:rsidTr="00261788">
        <w:tc>
          <w:tcPr>
            <w:tcW w:w="4814" w:type="dxa"/>
            <w:vAlign w:val="center"/>
          </w:tcPr>
          <w:p w14:paraId="16852F02" w14:textId="4974630B" w:rsidR="00E35A3A" w:rsidRPr="00E35A3A" w:rsidRDefault="00E35A3A" w:rsidP="00E35A3A">
            <w:pPr>
              <w:pStyle w:val="6"/>
              <w:rPr>
                <w:rFonts w:eastAsia="Calibri"/>
              </w:rPr>
            </w:pPr>
            <w:r w:rsidRPr="00E35A3A">
              <w:rPr>
                <w:rFonts w:eastAsia="Microsoft Sans Serif"/>
                <w:noProof/>
              </w:rPr>
              <w:drawing>
                <wp:inline distT="0" distB="0" distL="0" distR="0" wp14:anchorId="11088693" wp14:editId="264B3089">
                  <wp:extent cx="1055275" cy="988828"/>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1062565" cy="995659"/>
                          </a:xfrm>
                          <a:prstGeom prst="rect">
                            <a:avLst/>
                          </a:prstGeom>
                        </pic:spPr>
                      </pic:pic>
                    </a:graphicData>
                  </a:graphic>
                </wp:inline>
              </w:drawing>
            </w:r>
          </w:p>
        </w:tc>
        <w:tc>
          <w:tcPr>
            <w:tcW w:w="4814" w:type="dxa"/>
            <w:vAlign w:val="center"/>
          </w:tcPr>
          <w:p w14:paraId="0E690C76" w14:textId="7AC26FBB" w:rsidR="00E35A3A" w:rsidRPr="00E35A3A" w:rsidRDefault="00E35A3A" w:rsidP="00E35A3A">
            <w:pPr>
              <w:pStyle w:val="6"/>
              <w:rPr>
                <w:rFonts w:eastAsia="Calibri"/>
              </w:rPr>
            </w:pPr>
            <w:r w:rsidRPr="00E35A3A">
              <w:rPr>
                <w:rFonts w:eastAsia="Calibri"/>
                <w:noProof/>
              </w:rPr>
              <w:drawing>
                <wp:inline distT="0" distB="0" distL="0" distR="0" wp14:anchorId="10455AF0" wp14:editId="3FF20E72">
                  <wp:extent cx="1402121" cy="1143669"/>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extLst>
                              <a:ext uri="{BEBA8EAE-BF5A-486C-A8C5-ECC9F3942E4B}">
                                <a14:imgProps xmlns:a14="http://schemas.microsoft.com/office/drawing/2010/main">
                                  <a14:imgLayer r:embed="rId153">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06899" cy="1147566"/>
                          </a:xfrm>
                          <a:prstGeom prst="rect">
                            <a:avLst/>
                          </a:prstGeom>
                          <a:noFill/>
                        </pic:spPr>
                      </pic:pic>
                    </a:graphicData>
                  </a:graphic>
                </wp:inline>
              </w:drawing>
            </w:r>
          </w:p>
        </w:tc>
      </w:tr>
      <w:tr w:rsidR="00E35A3A" w:rsidRPr="00E35A3A" w14:paraId="36CE10D0" w14:textId="77777777" w:rsidTr="00261788">
        <w:tc>
          <w:tcPr>
            <w:tcW w:w="4814" w:type="dxa"/>
          </w:tcPr>
          <w:p w14:paraId="4C8CCA8B" w14:textId="1C0D80A7" w:rsidR="00E35A3A" w:rsidRPr="00E35A3A" w:rsidRDefault="00E35A3A" w:rsidP="00E35A3A">
            <w:pPr>
              <w:pStyle w:val="6"/>
              <w:rPr>
                <w:rFonts w:eastAsia="Calibri"/>
              </w:rPr>
            </w:pPr>
            <w:r w:rsidRPr="00E35A3A">
              <w:rPr>
                <w:rFonts w:eastAsia="Microsoft Sans Serif"/>
              </w:rPr>
              <w:t>Рисунок 5 –</w:t>
            </w:r>
            <w:r w:rsidRPr="00E35A3A">
              <w:t xml:space="preserve"> </w:t>
            </w:r>
            <w:r w:rsidRPr="00E35A3A">
              <w:rPr>
                <w:rFonts w:eastAsia="Microsoft Sans Serif"/>
              </w:rPr>
              <w:t>Соединитель JT</w:t>
            </w:r>
          </w:p>
        </w:tc>
        <w:tc>
          <w:tcPr>
            <w:tcW w:w="4814" w:type="dxa"/>
          </w:tcPr>
          <w:p w14:paraId="50430971" w14:textId="73ACE2B7" w:rsidR="00E35A3A" w:rsidRPr="00E35A3A" w:rsidRDefault="00E35A3A" w:rsidP="00E35A3A">
            <w:pPr>
              <w:pStyle w:val="6"/>
              <w:rPr>
                <w:rFonts w:eastAsia="Calibri"/>
              </w:rPr>
            </w:pPr>
            <w:r w:rsidRPr="00E35A3A">
              <w:rPr>
                <w:rFonts w:eastAsia="Calibri"/>
              </w:rPr>
              <w:t>Рисунок 6 –</w:t>
            </w:r>
            <w:r w:rsidRPr="00E35A3A">
              <w:t xml:space="preserve"> </w:t>
            </w:r>
            <w:r w:rsidRPr="00E35A3A">
              <w:rPr>
                <w:rFonts w:eastAsia="Calibri"/>
              </w:rPr>
              <w:t>Соединитель серии MS</w:t>
            </w:r>
          </w:p>
        </w:tc>
      </w:tr>
    </w:tbl>
    <w:p w14:paraId="307D5527" w14:textId="19026F0C" w:rsidR="00A20EAE" w:rsidRPr="008211A5" w:rsidRDefault="00A20EAE" w:rsidP="007D4712">
      <w:pPr>
        <w:pStyle w:val="50"/>
        <w:rPr>
          <w:rFonts w:eastAsia="Calibri"/>
        </w:rPr>
      </w:pPr>
      <w:r w:rsidRPr="007D4712">
        <w:rPr>
          <w:rFonts w:eastAsia="Calibri"/>
        </w:rPr>
        <w:lastRenderedPageBreak/>
        <w:t>7. Соединители типов СШР, СШВ</w:t>
      </w:r>
      <w:r w:rsidR="00502AB5">
        <w:rPr>
          <w:rFonts w:eastAsia="Calibri"/>
        </w:rPr>
        <w:t xml:space="preserve"> (рисунок 7)</w:t>
      </w:r>
    </w:p>
    <w:p w14:paraId="533884EB" w14:textId="77777777" w:rsidR="00A20EAE" w:rsidRPr="007D4712" w:rsidRDefault="00A20EAE" w:rsidP="007D4712">
      <w:pPr>
        <w:pStyle w:val="50"/>
        <w:rPr>
          <w:rFonts w:eastAsia="Calibri"/>
        </w:rPr>
      </w:pPr>
      <w:r w:rsidRPr="007D4712">
        <w:rPr>
          <w:rFonts w:eastAsia="Calibri"/>
        </w:rPr>
        <w:t>Соединители штепсельные промышленного назначения типов СШВ, СШР, далее соединители, состоящие из кабельной вилки и штепсельной розетки.</w:t>
      </w:r>
    </w:p>
    <w:p w14:paraId="3A501DB6" w14:textId="77777777" w:rsidR="00A20EAE" w:rsidRPr="007D4712" w:rsidRDefault="00A20EAE" w:rsidP="007D4712">
      <w:pPr>
        <w:pStyle w:val="50"/>
        <w:rPr>
          <w:rFonts w:eastAsia="Calibri"/>
        </w:rPr>
      </w:pPr>
      <w:r w:rsidRPr="007D4712">
        <w:rPr>
          <w:rFonts w:eastAsia="Calibri"/>
          <w:spacing w:val="-4"/>
        </w:rPr>
        <w:t>Соединители трехфазные с заземляющим контактом, положение которого соответствует</w:t>
      </w:r>
      <w:r w:rsidRPr="007D4712">
        <w:rPr>
          <w:rFonts w:eastAsia="Calibri"/>
        </w:rPr>
        <w:t xml:space="preserve"> шести часам (6 ч) по часовому циферблату при виде спереди на розетку (на контактные гнезда), без блокировки, разборные, предназначены для работы в цепях переменного тока напряжением 220/380 В и частотой 50 Гц.</w:t>
      </w:r>
    </w:p>
    <w:p w14:paraId="2E90B000" w14:textId="77777777" w:rsidR="00A20EAE" w:rsidRPr="007D4712" w:rsidRDefault="00A20EAE" w:rsidP="007D4712">
      <w:pPr>
        <w:pStyle w:val="50"/>
        <w:rPr>
          <w:rFonts w:eastAsia="Calibri"/>
        </w:rPr>
      </w:pPr>
    </w:p>
    <w:p w14:paraId="7FBCC484" w14:textId="77777777" w:rsidR="00A20EAE" w:rsidRPr="00392906" w:rsidRDefault="00A20EAE" w:rsidP="007D4712">
      <w:pPr>
        <w:pStyle w:val="6"/>
        <w:rPr>
          <w:rFonts w:eastAsia="Calibri"/>
        </w:rPr>
      </w:pPr>
      <w:r w:rsidRPr="007D4712">
        <w:rPr>
          <w:rFonts w:eastAsia="Calibri"/>
          <w:noProof/>
        </w:rPr>
        <w:drawing>
          <wp:inline distT="0" distB="0" distL="0" distR="0" wp14:anchorId="0FE5F753" wp14:editId="24B6CA0A">
            <wp:extent cx="1478315" cy="1212111"/>
            <wp:effectExtent l="0" t="0" r="762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82659" cy="1215673"/>
                    </a:xfrm>
                    <a:prstGeom prst="rect">
                      <a:avLst/>
                    </a:prstGeom>
                    <a:noFill/>
                  </pic:spPr>
                </pic:pic>
              </a:graphicData>
            </a:graphic>
          </wp:inline>
        </w:drawing>
      </w:r>
    </w:p>
    <w:p w14:paraId="07CBF7F7" w14:textId="0C72CA39" w:rsidR="00A20EAE" w:rsidRDefault="00A20EAE" w:rsidP="007D4712">
      <w:pPr>
        <w:pStyle w:val="6"/>
        <w:rPr>
          <w:rFonts w:asciiTheme="minorHAnsi" w:eastAsia="Calibri" w:hAnsiTheme="minorHAnsi"/>
        </w:rPr>
      </w:pPr>
      <w:r w:rsidRPr="007D4712">
        <w:rPr>
          <w:rFonts w:eastAsia="Calibri"/>
        </w:rPr>
        <w:t>Рисунок 7 –</w:t>
      </w:r>
      <w:r w:rsidRPr="007D4712">
        <w:t xml:space="preserve"> </w:t>
      </w:r>
      <w:r w:rsidRPr="007D4712">
        <w:rPr>
          <w:rFonts w:eastAsia="Calibri"/>
        </w:rPr>
        <w:t>Соединитель типа СШР</w:t>
      </w:r>
    </w:p>
    <w:p w14:paraId="2AC4B5FD" w14:textId="77777777" w:rsidR="00B730DB" w:rsidRPr="00B730DB" w:rsidRDefault="00B730DB" w:rsidP="00B730DB">
      <w:pPr>
        <w:pStyle w:val="50"/>
        <w:rPr>
          <w:rFonts w:eastAsia="Calibri"/>
        </w:rPr>
      </w:pPr>
    </w:p>
    <w:p w14:paraId="361309D6" w14:textId="77777777" w:rsidR="00B76A53" w:rsidRPr="003A6DBC" w:rsidRDefault="00B76A53" w:rsidP="00B76A53">
      <w:pPr>
        <w:pStyle w:val="8"/>
      </w:pPr>
      <w:r w:rsidRPr="003A6DBC">
        <w:t>СПИСОК ИСПОЛЬЗОВАННЫХ ИСТОЧНИКОВ</w:t>
      </w:r>
    </w:p>
    <w:p w14:paraId="589AC646" w14:textId="77777777" w:rsidR="00A20EAE" w:rsidRPr="007D4712" w:rsidRDefault="00A20EAE" w:rsidP="007D4712">
      <w:pPr>
        <w:pStyle w:val="50"/>
      </w:pPr>
      <w:r w:rsidRPr="007D4712">
        <w:t>1. </w:t>
      </w:r>
      <w:r w:rsidRPr="007D4712">
        <w:rPr>
          <w:spacing w:val="-4"/>
        </w:rPr>
        <w:t>Руководство по стандартизированным процессам обслуживания системы электрических</w:t>
      </w:r>
      <w:r w:rsidRPr="007D4712">
        <w:t xml:space="preserve"> соединений воздушного судна RRJ-95B (SSJ-100) ЗАО «ГСС» 2019 г.</w:t>
      </w:r>
    </w:p>
    <w:p w14:paraId="44B546EB" w14:textId="4515FFAC" w:rsidR="00A20EAE" w:rsidRPr="007D4712" w:rsidRDefault="00A20EAE" w:rsidP="007D4712">
      <w:pPr>
        <w:pStyle w:val="50"/>
        <w:rPr>
          <w:rStyle w:val="a3"/>
          <w:color w:val="auto"/>
          <w:u w:val="none"/>
        </w:rPr>
      </w:pPr>
      <w:r w:rsidRPr="007D4712">
        <w:t>2. https://zavod-kopir.ru/?ysclid=mbia2o9l1p946588332</w:t>
      </w:r>
      <w:r w:rsidR="007D4712">
        <w:t>.</w:t>
      </w:r>
    </w:p>
    <w:p w14:paraId="796E76E4" w14:textId="77FE39A8" w:rsidR="00A20EAE" w:rsidRPr="007D4712" w:rsidRDefault="00A20EAE" w:rsidP="007D4712">
      <w:pPr>
        <w:pStyle w:val="50"/>
        <w:rPr>
          <w:rStyle w:val="a3"/>
          <w:color w:val="auto"/>
          <w:u w:val="none"/>
        </w:rPr>
      </w:pPr>
      <w:r w:rsidRPr="007D4712">
        <w:t>3. https://na-journal.ru/3-2024-aviaciya-kosmonavtika/10393-obzor-tipovyh-prichin-otkazov-bortovogo-elektrotekhnicheskogo-oborudovaniya-vozdushnyh-sudov-i-metodov-ih-predotvrashcheniya</w:t>
      </w:r>
      <w:r w:rsidR="007D4712">
        <w:t>.</w:t>
      </w:r>
    </w:p>
    <w:p w14:paraId="1DD3FAA6" w14:textId="6EF6C981" w:rsidR="00A20EAE" w:rsidRPr="007D4712" w:rsidRDefault="00A20EAE" w:rsidP="007D4712">
      <w:pPr>
        <w:pStyle w:val="50"/>
      </w:pPr>
      <w:r w:rsidRPr="007D4712">
        <w:t>4. https://www.anion.ru/assets/files/pdf/snc23-233-(ehlekon-2020).pdf</w:t>
      </w:r>
      <w:r w:rsidR="007D4712">
        <w:t>.</w:t>
      </w:r>
    </w:p>
    <w:p w14:paraId="4FE8DADF" w14:textId="4BFC0558" w:rsidR="00A20EAE" w:rsidRPr="007D4712" w:rsidRDefault="00A20EAE" w:rsidP="007D4712">
      <w:pPr>
        <w:pStyle w:val="50"/>
        <w:rPr>
          <w:rFonts w:eastAsiaTheme="minorEastAsia"/>
        </w:rPr>
      </w:pPr>
    </w:p>
    <w:p w14:paraId="1E65D5A4" w14:textId="4BB3F56B" w:rsidR="00426ED0" w:rsidRPr="007D4712" w:rsidRDefault="00426ED0" w:rsidP="007D4712">
      <w:pPr>
        <w:pStyle w:val="50"/>
        <w:rPr>
          <w:rFonts w:eastAsiaTheme="minorEastAsia"/>
        </w:rPr>
      </w:pPr>
    </w:p>
    <w:p w14:paraId="55223181" w14:textId="77777777" w:rsidR="00426ED0" w:rsidRPr="00392906" w:rsidRDefault="00426ED0" w:rsidP="007D4712">
      <w:pPr>
        <w:pStyle w:val="14"/>
        <w:rPr>
          <w:rFonts w:eastAsia="Calibri"/>
        </w:rPr>
      </w:pPr>
      <w:r w:rsidRPr="00392906">
        <w:rPr>
          <w:rFonts w:eastAsia="Calibri"/>
        </w:rPr>
        <w:t xml:space="preserve">УДК </w:t>
      </w:r>
      <w:r w:rsidRPr="00392906">
        <w:t>629.7.054.07</w:t>
      </w:r>
      <w:r w:rsidRPr="00392906">
        <w:rPr>
          <w:rFonts w:eastAsia="Calibri"/>
        </w:rPr>
        <w:t xml:space="preserve"> </w:t>
      </w:r>
    </w:p>
    <w:p w14:paraId="1BD20512" w14:textId="77777777" w:rsidR="00426ED0" w:rsidRPr="00392906" w:rsidRDefault="00426ED0" w:rsidP="007D4712">
      <w:pPr>
        <w:pStyle w:val="25"/>
        <w:rPr>
          <w:rFonts w:eastAsia="Calibri"/>
        </w:rPr>
      </w:pPr>
      <w:bookmarkStart w:id="43" w:name="_Toc225237379"/>
      <w:r w:rsidRPr="00392906">
        <w:rPr>
          <w:rFonts w:eastAsia="Calibri"/>
        </w:rPr>
        <w:t>В. В. Коновалов, Ф. Махмудов Роман, С. Ю. Волосатов</w:t>
      </w:r>
      <w:bookmarkEnd w:id="43"/>
    </w:p>
    <w:p w14:paraId="00067127" w14:textId="77777777" w:rsidR="00832885" w:rsidRPr="00832885" w:rsidRDefault="00832885" w:rsidP="00832885">
      <w:pPr>
        <w:pStyle w:val="33"/>
      </w:pPr>
      <w:bookmarkStart w:id="44" w:name="_Toc193794837"/>
      <w:bookmarkStart w:id="45" w:name="_Toc194402081"/>
      <w:bookmarkStart w:id="46" w:name="_Toc225237380"/>
      <w:r w:rsidRPr="002B2EBF">
        <w:t>Кирсановский авиационный технический колледж – филиал МГТУ ГА</w:t>
      </w:r>
      <w:r w:rsidRPr="002B2EBF">
        <w:br/>
      </w:r>
      <w:r w:rsidRPr="00BF10C3">
        <w:t>(</w:t>
      </w:r>
      <w:r w:rsidRPr="002B2EBF">
        <w:t>г. Кирсанов</w:t>
      </w:r>
      <w:r w:rsidRPr="004761B8">
        <w:t>,</w:t>
      </w:r>
      <w:r w:rsidRPr="002B2EBF">
        <w:t xml:space="preserve"> Российская Федерация</w:t>
      </w:r>
      <w:r w:rsidRPr="00BF10C3">
        <w:t>)</w:t>
      </w:r>
      <w:bookmarkEnd w:id="44"/>
      <w:bookmarkEnd w:id="45"/>
      <w:bookmarkEnd w:id="46"/>
    </w:p>
    <w:p w14:paraId="5C34C589" w14:textId="1BC8C3A6" w:rsidR="00426ED0" w:rsidRPr="006F3780" w:rsidRDefault="007D4712" w:rsidP="006F3780">
      <w:pPr>
        <w:pStyle w:val="40"/>
      </w:pPr>
      <w:bookmarkStart w:id="47" w:name="_Toc225237381"/>
      <w:r w:rsidRPr="006F3780">
        <w:t xml:space="preserve">ИЗМЕРЕНИЕ ВЫСОТНО-СКОРОСТНЫХ ПАРАМЕТРОВ ПОЛЕТА </w:t>
      </w:r>
      <w:r w:rsidR="006F3780" w:rsidRPr="006F3780">
        <w:t>ВОЗДУШНОГО СУДНА</w:t>
      </w:r>
      <w:bookmarkEnd w:id="47"/>
    </w:p>
    <w:p w14:paraId="6F8AEF76" w14:textId="65420A36" w:rsidR="00426ED0" w:rsidRPr="007D4712" w:rsidRDefault="00426ED0" w:rsidP="007D4712">
      <w:pPr>
        <w:pStyle w:val="50"/>
      </w:pPr>
      <w:r w:rsidRPr="007D4712">
        <w:t>Для выдерживания заданного профиля полета, решения задач самолетовождения</w:t>
      </w:r>
      <w:r w:rsidR="007D4712">
        <w:br/>
      </w:r>
      <w:r w:rsidRPr="007D4712">
        <w:rPr>
          <w:spacing w:val="-4"/>
        </w:rPr>
        <w:t>и обеспечения безопасности полета, пилотам необходимо знать высотно-скоростные параметры</w:t>
      </w:r>
      <w:r w:rsidRPr="007D4712">
        <w:t>:</w:t>
      </w:r>
    </w:p>
    <w:p w14:paraId="401161C7" w14:textId="18B9F83D" w:rsidR="00426ED0" w:rsidRPr="007D4712" w:rsidRDefault="00426ED0" w:rsidP="007D4712">
      <w:pPr>
        <w:pStyle w:val="50"/>
      </w:pPr>
      <w:r w:rsidRPr="007D4712">
        <w:t>- высоту и скорости полета;</w:t>
      </w:r>
    </w:p>
    <w:p w14:paraId="75E0D5F3" w14:textId="6E05F2CA" w:rsidR="00426ED0" w:rsidRPr="007D4712" w:rsidRDefault="00426ED0" w:rsidP="007D4712">
      <w:pPr>
        <w:pStyle w:val="50"/>
      </w:pPr>
      <w:r w:rsidRPr="007D4712">
        <w:t>- число «М» и углы атаки;</w:t>
      </w:r>
    </w:p>
    <w:p w14:paraId="4D7CB021" w14:textId="38F01084" w:rsidR="00426ED0" w:rsidRPr="007D4712" w:rsidRDefault="00426ED0" w:rsidP="007D4712">
      <w:pPr>
        <w:pStyle w:val="50"/>
      </w:pPr>
      <w:r w:rsidRPr="007D4712">
        <w:t>- температуру наружного воздуха.</w:t>
      </w:r>
    </w:p>
    <w:p w14:paraId="437DCEB6" w14:textId="77777777" w:rsidR="00426ED0" w:rsidRPr="007D4712" w:rsidRDefault="00426ED0" w:rsidP="007D4712">
      <w:pPr>
        <w:pStyle w:val="50"/>
      </w:pPr>
      <w:r w:rsidRPr="007D4712">
        <w:t>Для измерения барометрической высоты, числа «М», истинной и приборной скорости полета необходимо замерить статическое и динамическое давление.</w:t>
      </w:r>
    </w:p>
    <w:p w14:paraId="4C6FE519" w14:textId="77777777" w:rsidR="00426ED0" w:rsidRPr="007D4712" w:rsidRDefault="00426ED0" w:rsidP="007D4712">
      <w:pPr>
        <w:pStyle w:val="50"/>
      </w:pPr>
      <w:r w:rsidRPr="007D4712">
        <w:t xml:space="preserve">При движении в воздухе самолет встречает сопротивление встречного потока воздуха, действие сил сопротивления встречного потока на единицу поверхности движущегося в нем тела называется – динамическим давлением или скоростным напором. Кроме динамического давления на самолет действует и статическое (атмосферное) давление – давление воздуха, </w:t>
      </w:r>
      <w:r w:rsidRPr="00707027">
        <w:rPr>
          <w:spacing w:val="-4"/>
        </w:rPr>
        <w:t>оказываемое воздушной средой на единицу боковой поверхности тела, движущегося в воздушной</w:t>
      </w:r>
      <w:r w:rsidRPr="007D4712">
        <w:t xml:space="preserve"> среде с ее скоростью.</w:t>
      </w:r>
    </w:p>
    <w:p w14:paraId="7BB4C6C5" w14:textId="7696DC8E" w:rsidR="00426ED0" w:rsidRPr="007D4712" w:rsidRDefault="00426ED0" w:rsidP="007D4712">
      <w:pPr>
        <w:pStyle w:val="50"/>
      </w:pPr>
      <w:r w:rsidRPr="007D4712">
        <w:lastRenderedPageBreak/>
        <w:t>Для этих целей все самол</w:t>
      </w:r>
      <w:r w:rsidR="00707027">
        <w:t>е</w:t>
      </w:r>
      <w:r w:rsidRPr="007D4712">
        <w:t>ты оборудованы системами восприятия динамического</w:t>
      </w:r>
      <w:r w:rsidR="00707027">
        <w:br/>
      </w:r>
      <w:r w:rsidRPr="007D4712">
        <w:t>и статического давления и средствами индикации параметров полета.</w:t>
      </w:r>
    </w:p>
    <w:p w14:paraId="613A79D6" w14:textId="2A028C6E" w:rsidR="00426ED0" w:rsidRPr="007D4712" w:rsidRDefault="00426ED0" w:rsidP="007D4712">
      <w:pPr>
        <w:pStyle w:val="50"/>
      </w:pPr>
      <w:r w:rsidRPr="007D4712">
        <w:t>На самолетах прошлого поколения, например Ту-134А, для восприятия динамического и статического давления используется система питания анероидно-мембранных приборов</w:t>
      </w:r>
      <w:r w:rsidR="00707027">
        <w:br/>
      </w:r>
      <w:r w:rsidRPr="007D4712">
        <w:t>и отдельные приборы анероидно-мембранной группы для измерения и индикации высотно-скоростных параметров полета.</w:t>
      </w:r>
    </w:p>
    <w:p w14:paraId="1B60F3C4" w14:textId="6217C295" w:rsidR="00426ED0" w:rsidRPr="007D4712" w:rsidRDefault="00426ED0" w:rsidP="007D4712">
      <w:pPr>
        <w:pStyle w:val="50"/>
      </w:pPr>
      <w:r w:rsidRPr="00707027">
        <w:rPr>
          <w:spacing w:val="-4"/>
        </w:rPr>
        <w:t>Система питания анероидно-мембранных приборов состоит из 6 отдельных магистралей:</w:t>
      </w:r>
      <w:r w:rsidRPr="007D4712">
        <w:t xml:space="preserve"> двух магистралей полного давления, трех основных магистралей статического давления</w:t>
      </w:r>
      <w:r w:rsidR="00707027">
        <w:br/>
      </w:r>
      <w:r w:rsidRPr="007D4712">
        <w:t>и одной резервной магистрали статического давления.</w:t>
      </w:r>
    </w:p>
    <w:p w14:paraId="717464B1" w14:textId="1A10AF95" w:rsidR="00426ED0" w:rsidRDefault="00426ED0" w:rsidP="007D4712">
      <w:pPr>
        <w:pStyle w:val="50"/>
        <w:rPr>
          <w:rFonts w:eastAsia="Calibri"/>
        </w:rPr>
      </w:pPr>
      <w:r w:rsidRPr="007D4712">
        <w:t>Два приемника полного давления расположены на наружной стороне обшивки кабины экипажа по одному на правом и левом бортах в районе 9</w:t>
      </w:r>
      <w:r w:rsidR="00707027">
        <w:t>-го</w:t>
      </w:r>
      <w:r w:rsidRPr="007D4712">
        <w:t xml:space="preserve"> шпангоута</w:t>
      </w:r>
      <w:r w:rsidRPr="007D4712">
        <w:rPr>
          <w:rFonts w:eastAsia="Calibri"/>
        </w:rPr>
        <w:t>, а приемники статического давления – между 19</w:t>
      </w:r>
      <w:r w:rsidR="00707027">
        <w:rPr>
          <w:rFonts w:eastAsia="Calibri"/>
        </w:rPr>
        <w:t xml:space="preserve">-м и </w:t>
      </w:r>
      <w:r w:rsidRPr="007D4712">
        <w:rPr>
          <w:rFonts w:eastAsia="Calibri"/>
        </w:rPr>
        <w:t>20</w:t>
      </w:r>
      <w:r w:rsidR="00707027">
        <w:rPr>
          <w:rFonts w:eastAsia="Calibri"/>
        </w:rPr>
        <w:t>-м</w:t>
      </w:r>
      <w:r w:rsidRPr="007D4712">
        <w:rPr>
          <w:rFonts w:eastAsia="Calibri"/>
        </w:rPr>
        <w:t xml:space="preserve"> шпангоутом </w:t>
      </w:r>
      <w:r w:rsidR="00707027">
        <w:rPr>
          <w:rFonts w:eastAsia="Calibri"/>
        </w:rPr>
        <w:t>(</w:t>
      </w:r>
      <w:r w:rsidRPr="007D4712">
        <w:rPr>
          <w:rFonts w:eastAsia="Calibri"/>
        </w:rPr>
        <w:t>рисунок 1</w:t>
      </w:r>
      <w:r w:rsidR="00707027">
        <w:rPr>
          <w:rFonts w:eastAsia="Calibri"/>
        </w:rPr>
        <w:t>)</w:t>
      </w:r>
      <w:r w:rsidRPr="007D4712">
        <w:rPr>
          <w:rFonts w:eastAsia="Calibri"/>
        </w:rPr>
        <w:t>.</w:t>
      </w:r>
    </w:p>
    <w:p w14:paraId="0D2CB056" w14:textId="77777777" w:rsidR="00BF4EAA" w:rsidRPr="00B730DB" w:rsidRDefault="00BF4EAA" w:rsidP="00B730DB">
      <w:pPr>
        <w:pStyle w:val="50"/>
        <w:rPr>
          <w:rFonts w:eastAsia="Calibri"/>
        </w:rPr>
      </w:pPr>
    </w:p>
    <w:p w14:paraId="1947C6E0" w14:textId="613AAE91" w:rsidR="00426ED0" w:rsidRPr="00392906" w:rsidRDefault="00426ED0" w:rsidP="00707027">
      <w:pPr>
        <w:pStyle w:val="6"/>
        <w:rPr>
          <w:rFonts w:eastAsia="Calibri"/>
          <w:sz w:val="24"/>
          <w:szCs w:val="24"/>
        </w:rPr>
      </w:pPr>
      <w:r w:rsidRPr="00392906">
        <w:rPr>
          <w:rFonts w:eastAsia="Calibri"/>
          <w:noProof/>
        </w:rPr>
        <w:drawing>
          <wp:inline distT="0" distB="0" distL="0" distR="0" wp14:anchorId="4C28CE85" wp14:editId="673ECD58">
            <wp:extent cx="3207804" cy="2817628"/>
            <wp:effectExtent l="0" t="0" r="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0-06-06 01-28-48.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214331" cy="2823361"/>
                    </a:xfrm>
                    <a:prstGeom prst="rect">
                      <a:avLst/>
                    </a:prstGeom>
                  </pic:spPr>
                </pic:pic>
              </a:graphicData>
            </a:graphic>
          </wp:inline>
        </w:drawing>
      </w:r>
      <w:r w:rsidR="00285C34" w:rsidRPr="00707027">
        <w:rPr>
          <w:noProof/>
        </w:rPr>
        <w:drawing>
          <wp:inline distT="0" distB="0" distL="0" distR="0" wp14:anchorId="2347E4AB" wp14:editId="60AB0861">
            <wp:extent cx="1965397" cy="234979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pic:cNvPicPr>
                  </pic:nvPicPr>
                  <pic:blipFill>
                    <a:blip r:embed="rId156" cstate="print">
                      <a:extLst>
                        <a:ext uri="{28A0092B-C50C-407E-A947-70E740481C1C}">
                          <a14:useLocalDpi xmlns:a14="http://schemas.microsoft.com/office/drawing/2010/main" val="0"/>
                        </a:ext>
                      </a:extLst>
                    </a:blip>
                    <a:srcRect l="21394" t="4898" r="19502" b="4684"/>
                    <a:stretch>
                      <a:fillRect/>
                    </a:stretch>
                  </pic:blipFill>
                  <pic:spPr bwMode="auto">
                    <a:xfrm>
                      <a:off x="0" y="0"/>
                      <a:ext cx="1969140" cy="2354271"/>
                    </a:xfrm>
                    <a:prstGeom prst="rect">
                      <a:avLst/>
                    </a:prstGeom>
                    <a:noFill/>
                    <a:ln>
                      <a:noFill/>
                    </a:ln>
                  </pic:spPr>
                </pic:pic>
              </a:graphicData>
            </a:graphic>
          </wp:inline>
        </w:drawing>
      </w:r>
    </w:p>
    <w:p w14:paraId="3BFE5850" w14:textId="7DEFA886" w:rsidR="00426ED0" w:rsidRPr="00707027" w:rsidRDefault="00426ED0" w:rsidP="00707027">
      <w:pPr>
        <w:pStyle w:val="6"/>
      </w:pPr>
      <w:r w:rsidRPr="00707027">
        <w:t>Рисунок 1 – Размещение приемников давления на ВС Ту-134А</w:t>
      </w:r>
    </w:p>
    <w:p w14:paraId="2BCCAF4A" w14:textId="35CF710A" w:rsidR="00426ED0" w:rsidRPr="00707027" w:rsidRDefault="00426ED0" w:rsidP="00707027">
      <w:pPr>
        <w:pStyle w:val="50"/>
      </w:pPr>
      <w:r w:rsidRPr="00707027">
        <w:t xml:space="preserve">Индикация барометрических высот, истинной, приборной и вертикальной скорости </w:t>
      </w:r>
      <w:r w:rsidRPr="00BF4EAA">
        <w:rPr>
          <w:spacing w:val="-8"/>
        </w:rPr>
        <w:t>полета, числа «М» на самолете Ту-134А осуществляется приборами, установленными на приборных</w:t>
      </w:r>
      <w:r w:rsidRPr="00707027">
        <w:t xml:space="preserve"> досках КВС, второго пилота и штурмана</w:t>
      </w:r>
      <w:r w:rsidR="004D4B87">
        <w:t xml:space="preserve"> (</w:t>
      </w:r>
      <w:r w:rsidRPr="00707027">
        <w:t>рисунок 2</w:t>
      </w:r>
      <w:r w:rsidR="004D4B87">
        <w:t>)</w:t>
      </w:r>
      <w:r w:rsidRPr="00707027">
        <w:t>.</w:t>
      </w:r>
    </w:p>
    <w:p w14:paraId="6550F18A" w14:textId="77777777" w:rsidR="00426ED0" w:rsidRPr="00392906" w:rsidRDefault="00426ED0" w:rsidP="00426ED0">
      <w:pPr>
        <w:spacing w:after="0" w:line="240" w:lineRule="auto"/>
        <w:ind w:firstLine="709"/>
        <w:contextualSpacing/>
        <w:jc w:val="both"/>
        <w:rPr>
          <w:rFonts w:ascii="Times New Roman" w:hAnsi="Times New Roman" w:cs="Times New Roman"/>
          <w:sz w:val="24"/>
          <w:szCs w:val="24"/>
        </w:rPr>
      </w:pPr>
    </w:p>
    <w:p w14:paraId="12A53EE8" w14:textId="6D4F2C59" w:rsidR="00426ED0" w:rsidRPr="00392906" w:rsidRDefault="00426ED0" w:rsidP="00707027">
      <w:pPr>
        <w:pStyle w:val="6"/>
      </w:pPr>
      <w:r w:rsidRPr="00392906">
        <w:rPr>
          <w:noProof/>
        </w:rPr>
        <w:drawing>
          <wp:inline distT="0" distB="0" distL="0" distR="0" wp14:anchorId="0CE05010" wp14:editId="73E0D2D1">
            <wp:extent cx="4165848" cy="1381125"/>
            <wp:effectExtent l="0" t="0" r="6350" b="0"/>
            <wp:docPr id="24" name="Рисунок 24" descr="C:\Users\Махмудов\Desktop\кабина Ту-134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хмудов\Desktop\кабина Ту-134А.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25838" b="25454"/>
                    <a:stretch/>
                  </pic:blipFill>
                  <pic:spPr bwMode="auto">
                    <a:xfrm>
                      <a:off x="0" y="0"/>
                      <a:ext cx="4184459" cy="1387295"/>
                    </a:xfrm>
                    <a:prstGeom prst="rect">
                      <a:avLst/>
                    </a:prstGeom>
                    <a:noFill/>
                    <a:ln>
                      <a:noFill/>
                    </a:ln>
                    <a:extLst>
                      <a:ext uri="{53640926-AAD7-44D8-BBD7-CCE9431645EC}">
                        <a14:shadowObscured xmlns:a14="http://schemas.microsoft.com/office/drawing/2010/main"/>
                      </a:ext>
                    </a:extLst>
                  </pic:spPr>
                </pic:pic>
              </a:graphicData>
            </a:graphic>
          </wp:inline>
        </w:drawing>
      </w:r>
    </w:p>
    <w:p w14:paraId="6E8F8AE0" w14:textId="7585540C" w:rsidR="00426ED0" w:rsidRPr="00707027" w:rsidRDefault="00426ED0" w:rsidP="00707027">
      <w:pPr>
        <w:pStyle w:val="6"/>
      </w:pPr>
      <w:r w:rsidRPr="00707027">
        <w:t>Рисунок 2 – Кабина самол</w:t>
      </w:r>
      <w:r w:rsidR="00707027">
        <w:rPr>
          <w:rFonts w:asciiTheme="minorHAnsi" w:hAnsiTheme="minorHAnsi"/>
        </w:rPr>
        <w:t>е</w:t>
      </w:r>
      <w:r w:rsidRPr="00707027">
        <w:t>та Ту-134А</w:t>
      </w:r>
    </w:p>
    <w:p w14:paraId="13CFA139" w14:textId="77777777" w:rsidR="00426ED0" w:rsidRPr="00707027" w:rsidRDefault="00426ED0" w:rsidP="00707027">
      <w:pPr>
        <w:pStyle w:val="50"/>
      </w:pPr>
      <w:r w:rsidRPr="00707027">
        <w:t>Для измерения и индикации текущего угла атаки на самолете Ту-134А используется автомат углов атаки и перегрузок АУАСП-15КР, комплект которого состоит из:</w:t>
      </w:r>
    </w:p>
    <w:p w14:paraId="1F68C646" w14:textId="2B980CB0" w:rsidR="00426ED0" w:rsidRPr="00707027" w:rsidRDefault="00426ED0" w:rsidP="00707027">
      <w:pPr>
        <w:pStyle w:val="50"/>
      </w:pPr>
      <w:r w:rsidRPr="00707027">
        <w:t>- датчика углов атаки ДУА-9Р, установлен с внешней стороны фюзеляжа в районе 9</w:t>
      </w:r>
      <w:r w:rsidR="00707027">
        <w:t>-го</w:t>
      </w:r>
      <w:r w:rsidRPr="00707027">
        <w:t xml:space="preserve"> шпангоута на левом борту;</w:t>
      </w:r>
    </w:p>
    <w:p w14:paraId="118B389C" w14:textId="28E5A30F" w:rsidR="00426ED0" w:rsidRPr="00707027" w:rsidRDefault="00426ED0" w:rsidP="00707027">
      <w:pPr>
        <w:pStyle w:val="50"/>
      </w:pPr>
      <w:r w:rsidRPr="00707027">
        <w:t>- </w:t>
      </w:r>
      <w:r w:rsidRPr="00707027">
        <w:rPr>
          <w:spacing w:val="-4"/>
        </w:rPr>
        <w:t>датчика вертикальных перегрузок ДП1-3, установлен на втором лонжероне центроплана</w:t>
      </w:r>
      <w:r w:rsidRPr="00707027">
        <w:t>, по оси самолета;</w:t>
      </w:r>
    </w:p>
    <w:p w14:paraId="25076F99" w14:textId="6F6F7E3E" w:rsidR="00426ED0" w:rsidRPr="00707027" w:rsidRDefault="00426ED0" w:rsidP="00B730DB">
      <w:pPr>
        <w:pStyle w:val="50"/>
        <w:spacing w:line="230" w:lineRule="auto"/>
      </w:pPr>
      <w:r w:rsidRPr="00707027">
        <w:lastRenderedPageBreak/>
        <w:t>- </w:t>
      </w:r>
      <w:r w:rsidRPr="00707027">
        <w:rPr>
          <w:spacing w:val="-4"/>
        </w:rPr>
        <w:t>датчика критических углов ДКУ-6МР и блока коммутации БК-2Р размещены на этажерке</w:t>
      </w:r>
      <w:r w:rsidRPr="00707027">
        <w:t xml:space="preserve"> оборудования, за креслом первого пилота;</w:t>
      </w:r>
    </w:p>
    <w:p w14:paraId="2950F987" w14:textId="1029D434" w:rsidR="00426ED0" w:rsidRPr="00707027" w:rsidRDefault="00426ED0" w:rsidP="00B730DB">
      <w:pPr>
        <w:pStyle w:val="50"/>
        <w:spacing w:line="230" w:lineRule="auto"/>
      </w:pPr>
      <w:r w:rsidRPr="00707027">
        <w:t>- указателя углов атаки и перегрузок УАП-3КР установлен на средней приборной доске пилотов.</w:t>
      </w:r>
    </w:p>
    <w:p w14:paraId="22818BAF" w14:textId="77777777" w:rsidR="00426ED0" w:rsidRPr="00707027" w:rsidRDefault="00426ED0" w:rsidP="00B730DB">
      <w:pPr>
        <w:pStyle w:val="50"/>
        <w:spacing w:line="230" w:lineRule="auto"/>
      </w:pPr>
      <w:r w:rsidRPr="00707027">
        <w:t xml:space="preserve">На самолетах нового поколения, например, SSJ-100, измерение параметров полета осуществляется единой системой воздушных сигналов, назначением которой является измерение и вычисления параметров полета и преобразования их в электрические сигналы для </w:t>
      </w:r>
      <w:r w:rsidRPr="00707027">
        <w:rPr>
          <w:spacing w:val="-4"/>
        </w:rPr>
        <w:t>дальнейшей индикации на пилотажно-навигационном дисплее системы электронной индикации</w:t>
      </w:r>
      <w:r w:rsidRPr="00707027">
        <w:t>, и выдачи в бортовые системы информации о следующих основных высотно-скоростных параметрах полета, это:</w:t>
      </w:r>
    </w:p>
    <w:p w14:paraId="5ED871AB" w14:textId="39C48B85" w:rsidR="00426ED0" w:rsidRPr="00707027" w:rsidRDefault="00426ED0" w:rsidP="00B730DB">
      <w:pPr>
        <w:pStyle w:val="50"/>
        <w:spacing w:line="230" w:lineRule="auto"/>
      </w:pPr>
      <w:r w:rsidRPr="00707027">
        <w:t>- высота;</w:t>
      </w:r>
    </w:p>
    <w:p w14:paraId="308D96B2" w14:textId="7EDDB83A" w:rsidR="00426ED0" w:rsidRPr="00707027" w:rsidRDefault="00426ED0" w:rsidP="00B730DB">
      <w:pPr>
        <w:pStyle w:val="50"/>
        <w:spacing w:line="230" w:lineRule="auto"/>
      </w:pPr>
      <w:r w:rsidRPr="00707027">
        <w:t>- вертикальная скорость;</w:t>
      </w:r>
    </w:p>
    <w:p w14:paraId="42DB01E1" w14:textId="3C66140C" w:rsidR="00426ED0" w:rsidRPr="00707027" w:rsidRDefault="00426ED0" w:rsidP="00B730DB">
      <w:pPr>
        <w:pStyle w:val="50"/>
        <w:spacing w:line="230" w:lineRule="auto"/>
      </w:pPr>
      <w:r w:rsidRPr="00707027">
        <w:t>- истинная воздушная скорость;</w:t>
      </w:r>
    </w:p>
    <w:p w14:paraId="66E3FF0F" w14:textId="4E3437E2" w:rsidR="00426ED0" w:rsidRPr="00707027" w:rsidRDefault="00426ED0" w:rsidP="00B730DB">
      <w:pPr>
        <w:pStyle w:val="50"/>
        <w:spacing w:line="230" w:lineRule="auto"/>
      </w:pPr>
      <w:r w:rsidRPr="00707027">
        <w:t>- приборная воздушная скорость;</w:t>
      </w:r>
    </w:p>
    <w:p w14:paraId="53BCD8FC" w14:textId="68B0E4EB" w:rsidR="00426ED0" w:rsidRPr="00707027" w:rsidRDefault="00426ED0" w:rsidP="00B730DB">
      <w:pPr>
        <w:pStyle w:val="50"/>
        <w:spacing w:line="230" w:lineRule="auto"/>
      </w:pPr>
      <w:r w:rsidRPr="00707027">
        <w:t>- число Маха;</w:t>
      </w:r>
    </w:p>
    <w:p w14:paraId="0EDD2307" w14:textId="05FD3225" w:rsidR="00426ED0" w:rsidRPr="00707027" w:rsidRDefault="00426ED0" w:rsidP="00B730DB">
      <w:pPr>
        <w:pStyle w:val="50"/>
        <w:spacing w:line="230" w:lineRule="auto"/>
      </w:pPr>
      <w:r w:rsidRPr="00707027">
        <w:t>- температура воздуха;</w:t>
      </w:r>
    </w:p>
    <w:p w14:paraId="54957119" w14:textId="16FFA26F" w:rsidR="00426ED0" w:rsidRPr="00707027" w:rsidRDefault="00426ED0" w:rsidP="00B730DB">
      <w:pPr>
        <w:pStyle w:val="50"/>
        <w:spacing w:line="230" w:lineRule="auto"/>
      </w:pPr>
      <w:r w:rsidRPr="00707027">
        <w:t>- угол атаки;</w:t>
      </w:r>
    </w:p>
    <w:p w14:paraId="0420B6B5" w14:textId="75E4471A" w:rsidR="00426ED0" w:rsidRPr="00707027" w:rsidRDefault="00426ED0" w:rsidP="00B730DB">
      <w:pPr>
        <w:pStyle w:val="50"/>
        <w:spacing w:line="230" w:lineRule="auto"/>
      </w:pPr>
      <w:r w:rsidRPr="00707027">
        <w:t>- угол скольжения.</w:t>
      </w:r>
    </w:p>
    <w:p w14:paraId="760E036F" w14:textId="77777777" w:rsidR="00426ED0" w:rsidRPr="00707027" w:rsidRDefault="00426ED0" w:rsidP="00B730DB">
      <w:pPr>
        <w:pStyle w:val="50"/>
        <w:spacing w:line="230" w:lineRule="auto"/>
      </w:pPr>
      <w:r w:rsidRPr="00707027">
        <w:t>В состав системы входит следующее оборудование:</w:t>
      </w:r>
    </w:p>
    <w:p w14:paraId="12A6B6AF" w14:textId="351E9E84" w:rsidR="00426ED0" w:rsidRPr="00707027" w:rsidRDefault="00426ED0" w:rsidP="00B730DB">
      <w:pPr>
        <w:pStyle w:val="50"/>
        <w:spacing w:line="230" w:lineRule="auto"/>
      </w:pPr>
      <w:r w:rsidRPr="00707027">
        <w:t>1. Три приемника полного давления (PITOT PROBE), приемники Pt1 и Pt2 расположены в районе 8–9 шпангоута по левому и правому бортам, при</w:t>
      </w:r>
      <w:r w:rsidR="00707027">
        <w:t>е</w:t>
      </w:r>
      <w:r w:rsidRPr="00707027">
        <w:t>мник Pt3 расположен в районе 7–8 шпангоута на правом борту.</w:t>
      </w:r>
    </w:p>
    <w:p w14:paraId="20BB06B5" w14:textId="77777777" w:rsidR="00426ED0" w:rsidRPr="00707027" w:rsidRDefault="00426ED0" w:rsidP="00B730DB">
      <w:pPr>
        <w:pStyle w:val="50"/>
        <w:spacing w:line="230" w:lineRule="auto"/>
      </w:pPr>
      <w:r w:rsidRPr="00707027">
        <w:t xml:space="preserve">2. Шесть приемников статического давления (STATIC PROBE) – 4 основных и два </w:t>
      </w:r>
      <w:r w:rsidRPr="004D4B87">
        <w:rPr>
          <w:spacing w:val="-4"/>
        </w:rPr>
        <w:t>резервных. Приемники Ps1L, Ps1L, Ps1R, Ps2R, расположены симметрично по левому и правому</w:t>
      </w:r>
      <w:r w:rsidRPr="00707027">
        <w:t xml:space="preserve"> бортам соответственно в районе 18–19 шпангоута. Приемники Ps3L и Ps3R расположены симметрично по левому и правому бортам соответственно в районе 1–2 шпангоута.</w:t>
      </w:r>
    </w:p>
    <w:p w14:paraId="41FD0AE5" w14:textId="77777777" w:rsidR="00426ED0" w:rsidRPr="00707027" w:rsidRDefault="00426ED0" w:rsidP="00B730DB">
      <w:pPr>
        <w:pStyle w:val="50"/>
        <w:spacing w:line="230" w:lineRule="auto"/>
      </w:pPr>
      <w:r w:rsidRPr="00707027">
        <w:t>3. Два датчика температуры воздуха (TAT), датчики TAT1 и TAT2 расположены симметрично по левому и правому бортам соответственно в районе 8–9 шпангоута.</w:t>
      </w:r>
    </w:p>
    <w:p w14:paraId="2397D56D" w14:textId="77777777" w:rsidR="00426ED0" w:rsidRPr="00707027" w:rsidRDefault="00426ED0" w:rsidP="00B730DB">
      <w:pPr>
        <w:pStyle w:val="50"/>
        <w:spacing w:line="230" w:lineRule="auto"/>
      </w:pPr>
      <w:r w:rsidRPr="00707027">
        <w:t>4. </w:t>
      </w:r>
      <w:r w:rsidRPr="004D4B87">
        <w:rPr>
          <w:spacing w:val="-4"/>
        </w:rPr>
        <w:t>Четыре датчика угла атаки (AOA), датчики AOA1 и AOA2 расположены симметрично</w:t>
      </w:r>
      <w:r w:rsidRPr="00707027">
        <w:t xml:space="preserve"> по левому и правому бортам соответственно в районе 8–9 шпангоута, датчики AOA3 и AOA4 </w:t>
      </w:r>
      <w:r w:rsidRPr="004D4B87">
        <w:rPr>
          <w:spacing w:val="-6"/>
        </w:rPr>
        <w:t>расположены симметрично по левому и правому бортам соответственно в районе 17–18 шпангоута</w:t>
      </w:r>
      <w:r w:rsidRPr="00707027">
        <w:t>.</w:t>
      </w:r>
    </w:p>
    <w:p w14:paraId="12E36F19" w14:textId="77777777" w:rsidR="00426ED0" w:rsidRPr="00707027" w:rsidRDefault="00426ED0" w:rsidP="00B730DB">
      <w:pPr>
        <w:pStyle w:val="50"/>
        <w:spacing w:line="230" w:lineRule="auto"/>
      </w:pPr>
      <w:r w:rsidRPr="00707027">
        <w:t>5. </w:t>
      </w:r>
      <w:r w:rsidRPr="004D4B87">
        <w:rPr>
          <w:spacing w:val="-6"/>
        </w:rPr>
        <w:t>Восемь модулей воздушных сигналов (ADM), каждый модуль расположен в подпольном</w:t>
      </w:r>
      <w:r w:rsidRPr="00707027">
        <w:t xml:space="preserve"> пространстве вблизи соответствующего приемника давления.</w:t>
      </w:r>
    </w:p>
    <w:p w14:paraId="3A29C3E9" w14:textId="01C29E8B" w:rsidR="00426ED0" w:rsidRPr="00707027" w:rsidRDefault="00426ED0" w:rsidP="00B730DB">
      <w:pPr>
        <w:pStyle w:val="50"/>
        <w:spacing w:line="230" w:lineRule="auto"/>
      </w:pPr>
      <w:r w:rsidRPr="00707027">
        <w:t>6. Три вычислителя воздушных сигналов (ADC), расположены под полом кабины экипажа в районе 8</w:t>
      </w:r>
      <w:r w:rsidR="00707027">
        <w:t>–</w:t>
      </w:r>
      <w:r w:rsidRPr="00707027">
        <w:t>9 шпангоута.</w:t>
      </w:r>
    </w:p>
    <w:p w14:paraId="6F4D9377" w14:textId="77777777" w:rsidR="00426ED0" w:rsidRPr="00707027" w:rsidRDefault="00426ED0" w:rsidP="00B730DB">
      <w:pPr>
        <w:pStyle w:val="50"/>
        <w:spacing w:line="230" w:lineRule="auto"/>
      </w:pPr>
      <w:r w:rsidRPr="00707027">
        <w:t xml:space="preserve">Система воздушных сигналов состоит из трех независимых каналов, осуществляющих </w:t>
      </w:r>
      <w:r w:rsidRPr="004D4B87">
        <w:rPr>
          <w:spacing w:val="-4"/>
        </w:rPr>
        <w:t>получение данных о параметрах полета, преобразование их в электрические сигналы, вычисление</w:t>
      </w:r>
      <w:r w:rsidRPr="00707027">
        <w:t xml:space="preserve"> и кодирование для последующей передачи их по цифровой шине ARINC429 системам-потребителям. Два канала являются основными, а третий – резервный.</w:t>
      </w:r>
    </w:p>
    <w:p w14:paraId="5BA3EB01" w14:textId="29BB07E8" w:rsidR="00426ED0" w:rsidRDefault="00426ED0" w:rsidP="00B730DB">
      <w:pPr>
        <w:pStyle w:val="50"/>
        <w:spacing w:line="230" w:lineRule="auto"/>
        <w:rPr>
          <w:spacing w:val="-4"/>
        </w:rPr>
      </w:pPr>
      <w:r w:rsidRPr="00707027">
        <w:t xml:space="preserve">Основным способом представления информации экипажу на самолете SSJ-100 является экранная индикация на дисплеях приборной доски пилотов – средством представления информации и сигнализации является система электронной индикации. В состав системы входят пять идентичных жидкокристаллических дисплея, установлены, по два, на приборных </w:t>
      </w:r>
      <w:r w:rsidRPr="004D4B87">
        <w:rPr>
          <w:spacing w:val="-4"/>
        </w:rPr>
        <w:t>досках КВС и второго пилота и один в центральной части приборной доски пилотов</w:t>
      </w:r>
      <w:r w:rsidR="004D4B87" w:rsidRPr="004D4B87">
        <w:rPr>
          <w:spacing w:val="-4"/>
        </w:rPr>
        <w:t xml:space="preserve"> (</w:t>
      </w:r>
      <w:r w:rsidRPr="004D4B87">
        <w:rPr>
          <w:spacing w:val="-4"/>
        </w:rPr>
        <w:t>рисунок 3</w:t>
      </w:r>
      <w:r w:rsidR="004D4B87" w:rsidRPr="004D4B87">
        <w:rPr>
          <w:spacing w:val="-4"/>
        </w:rPr>
        <w:t>)</w:t>
      </w:r>
      <w:r w:rsidRPr="004D4B87">
        <w:rPr>
          <w:spacing w:val="-4"/>
        </w:rPr>
        <w:t>.</w:t>
      </w:r>
    </w:p>
    <w:p w14:paraId="072B0D67" w14:textId="77777777" w:rsidR="00B730DB" w:rsidRPr="004D4B87" w:rsidRDefault="00B730DB" w:rsidP="00707027">
      <w:pPr>
        <w:pStyle w:val="50"/>
        <w:rPr>
          <w:spacing w:val="-4"/>
        </w:rPr>
      </w:pPr>
    </w:p>
    <w:p w14:paraId="3A7B7F33" w14:textId="77777777" w:rsidR="00426ED0" w:rsidRPr="00392906" w:rsidRDefault="00426ED0" w:rsidP="004D4B87">
      <w:pPr>
        <w:pStyle w:val="6"/>
        <w:rPr>
          <w:rFonts w:ascii="Times New Roman" w:hAnsi="Times New Roman"/>
          <w:sz w:val="24"/>
          <w:szCs w:val="24"/>
        </w:rPr>
      </w:pPr>
      <w:r w:rsidRPr="00392906">
        <w:rPr>
          <w:noProof/>
        </w:rPr>
        <w:drawing>
          <wp:inline distT="0" distB="0" distL="0" distR="0" wp14:anchorId="16D75FED" wp14:editId="1DE501BF">
            <wp:extent cx="5167423" cy="126393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абина SSJ-100.jpg"/>
                    <pic:cNvPicPr/>
                  </pic:nvPicPr>
                  <pic:blipFill rotWithShape="1">
                    <a:blip r:embed="rId158" cstate="print">
                      <a:extLst>
                        <a:ext uri="{28A0092B-C50C-407E-A947-70E740481C1C}">
                          <a14:useLocalDpi xmlns:a14="http://schemas.microsoft.com/office/drawing/2010/main" val="0"/>
                        </a:ext>
                      </a:extLst>
                    </a:blip>
                    <a:srcRect l="21395" t="31149" r="17408" b="38573"/>
                    <a:stretch/>
                  </pic:blipFill>
                  <pic:spPr bwMode="auto">
                    <a:xfrm>
                      <a:off x="0" y="0"/>
                      <a:ext cx="5222174" cy="1277331"/>
                    </a:xfrm>
                    <a:prstGeom prst="rect">
                      <a:avLst/>
                    </a:prstGeom>
                    <a:ln>
                      <a:noFill/>
                    </a:ln>
                    <a:extLst>
                      <a:ext uri="{53640926-AAD7-44D8-BBD7-CCE9431645EC}">
                        <a14:shadowObscured xmlns:a14="http://schemas.microsoft.com/office/drawing/2010/main"/>
                      </a:ext>
                    </a:extLst>
                  </pic:spPr>
                </pic:pic>
              </a:graphicData>
            </a:graphic>
          </wp:inline>
        </w:drawing>
      </w:r>
    </w:p>
    <w:p w14:paraId="2ECB8857" w14:textId="77777777" w:rsidR="00426ED0" w:rsidRPr="004D4B87" w:rsidRDefault="00426ED0" w:rsidP="004D4B87">
      <w:pPr>
        <w:pStyle w:val="6"/>
      </w:pPr>
      <w:r w:rsidRPr="004D4B87">
        <w:t>Рисунок 3 – Кабина ВС SSJ-100</w:t>
      </w:r>
    </w:p>
    <w:p w14:paraId="451C7E32" w14:textId="3A9684AE" w:rsidR="00426ED0" w:rsidRPr="004D4B87" w:rsidRDefault="00426ED0" w:rsidP="004D4B87">
      <w:pPr>
        <w:pStyle w:val="50"/>
      </w:pPr>
      <w:r w:rsidRPr="004D4B87">
        <w:lastRenderedPageBreak/>
        <w:t xml:space="preserve">Высотно-скоростные параметры полета отображаются на пилотажных дисплеях PFD – </w:t>
      </w:r>
      <w:proofErr w:type="spellStart"/>
      <w:r w:rsidRPr="004D4B87">
        <w:t>Primary</w:t>
      </w:r>
      <w:proofErr w:type="spellEnd"/>
      <w:r w:rsidRPr="004D4B87">
        <w:t xml:space="preserve"> </w:t>
      </w:r>
      <w:proofErr w:type="spellStart"/>
      <w:r w:rsidRPr="004D4B87">
        <w:t>Flight</w:t>
      </w:r>
      <w:proofErr w:type="spellEnd"/>
      <w:r w:rsidRPr="004D4B87">
        <w:t xml:space="preserve"> Display КВС и второго пилота, установленных с внешней стороны приборной доски пилотов. Изображение формата PFD поделено на 7 зон</w:t>
      </w:r>
      <w:r w:rsidR="004D4B87">
        <w:t xml:space="preserve"> (</w:t>
      </w:r>
      <w:r w:rsidRPr="004D4B87">
        <w:t>рисунок 4</w:t>
      </w:r>
      <w:r w:rsidR="004D4B87">
        <w:t>)</w:t>
      </w:r>
      <w:r w:rsidRPr="004D4B87">
        <w:t>:</w:t>
      </w:r>
    </w:p>
    <w:p w14:paraId="71222EB6" w14:textId="77777777" w:rsidR="00426ED0" w:rsidRPr="004D4B87" w:rsidRDefault="00426ED0" w:rsidP="004D4B87">
      <w:pPr>
        <w:pStyle w:val="50"/>
      </w:pPr>
      <w:r w:rsidRPr="004D4B87">
        <w:t>- зона высоты полета;</w:t>
      </w:r>
    </w:p>
    <w:p w14:paraId="4766E132" w14:textId="77777777" w:rsidR="00426ED0" w:rsidRPr="004D4B87" w:rsidRDefault="00426ED0" w:rsidP="004D4B87">
      <w:pPr>
        <w:pStyle w:val="50"/>
      </w:pPr>
      <w:r w:rsidRPr="004D4B87">
        <w:t>- зона индикатора пространственного положения;</w:t>
      </w:r>
    </w:p>
    <w:p w14:paraId="50DA165A" w14:textId="77777777" w:rsidR="00426ED0" w:rsidRPr="004D4B87" w:rsidRDefault="00426ED0" w:rsidP="004D4B87">
      <w:pPr>
        <w:pStyle w:val="50"/>
      </w:pPr>
      <w:r w:rsidRPr="004D4B87">
        <w:t>- зона скорости полета;</w:t>
      </w:r>
    </w:p>
    <w:p w14:paraId="599856B5" w14:textId="77777777" w:rsidR="00426ED0" w:rsidRPr="004D4B87" w:rsidRDefault="00426ED0" w:rsidP="004D4B87">
      <w:pPr>
        <w:pStyle w:val="50"/>
      </w:pPr>
      <w:r w:rsidRPr="004D4B87">
        <w:t>- зона навигационного индикатора;</w:t>
      </w:r>
    </w:p>
    <w:p w14:paraId="444339B1" w14:textId="77777777" w:rsidR="00426ED0" w:rsidRPr="004D4B87" w:rsidRDefault="00426ED0" w:rsidP="004D4B87">
      <w:pPr>
        <w:pStyle w:val="50"/>
      </w:pPr>
      <w:r w:rsidRPr="004D4B87">
        <w:t>- зона сигнализатора режимов полета;</w:t>
      </w:r>
    </w:p>
    <w:p w14:paraId="62091045" w14:textId="77777777" w:rsidR="00426ED0" w:rsidRPr="004D4B87" w:rsidRDefault="00426ED0" w:rsidP="004D4B87">
      <w:pPr>
        <w:pStyle w:val="50"/>
      </w:pPr>
      <w:r w:rsidRPr="004D4B87">
        <w:t>- зона вертикальной скорости;</w:t>
      </w:r>
    </w:p>
    <w:p w14:paraId="10C20029" w14:textId="1C6D4B3B" w:rsidR="00426ED0" w:rsidRDefault="00426ED0" w:rsidP="004D4B87">
      <w:pPr>
        <w:pStyle w:val="50"/>
      </w:pPr>
      <w:r w:rsidRPr="004D4B87">
        <w:t>- зона угла атаки.</w:t>
      </w:r>
    </w:p>
    <w:p w14:paraId="27EBCFAE" w14:textId="77777777" w:rsidR="00AA392C" w:rsidRPr="004D4B87" w:rsidRDefault="00AA392C" w:rsidP="004D4B87">
      <w:pPr>
        <w:pStyle w:val="50"/>
      </w:pPr>
    </w:p>
    <w:p w14:paraId="7D8CD73E" w14:textId="77777777" w:rsidR="00426ED0" w:rsidRPr="00392906" w:rsidRDefault="00426ED0" w:rsidP="004D4B87">
      <w:pPr>
        <w:pStyle w:val="6"/>
        <w:rPr>
          <w:sz w:val="24"/>
          <w:szCs w:val="24"/>
        </w:rPr>
      </w:pPr>
      <w:r w:rsidRPr="004D4B87">
        <w:rPr>
          <w:noProof/>
        </w:rPr>
        <w:drawing>
          <wp:inline distT="0" distB="0" distL="0" distR="0" wp14:anchorId="7610D766" wp14:editId="68F9569B">
            <wp:extent cx="4395110" cy="2817627"/>
            <wp:effectExtent l="0" t="0" r="5715"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5-27_10-52-01.png"/>
                    <pic:cNvPicPr/>
                  </pic:nvPicPr>
                  <pic:blipFill>
                    <a:blip r:embed="rId159">
                      <a:extLst>
                        <a:ext uri="{28A0092B-C50C-407E-A947-70E740481C1C}">
                          <a14:useLocalDpi xmlns:a14="http://schemas.microsoft.com/office/drawing/2010/main" val="0"/>
                        </a:ext>
                      </a:extLst>
                    </a:blip>
                    <a:stretch>
                      <a:fillRect/>
                    </a:stretch>
                  </pic:blipFill>
                  <pic:spPr>
                    <a:xfrm>
                      <a:off x="0" y="0"/>
                      <a:ext cx="4407685" cy="2825688"/>
                    </a:xfrm>
                    <a:prstGeom prst="rect">
                      <a:avLst/>
                    </a:prstGeom>
                  </pic:spPr>
                </pic:pic>
              </a:graphicData>
            </a:graphic>
          </wp:inline>
        </w:drawing>
      </w:r>
    </w:p>
    <w:p w14:paraId="38E95E2E" w14:textId="0ED14E53" w:rsidR="00426ED0" w:rsidRPr="004D4B87" w:rsidRDefault="00426ED0" w:rsidP="004D4B87">
      <w:pPr>
        <w:pStyle w:val="6"/>
      </w:pPr>
      <w:r w:rsidRPr="004D4B87">
        <w:t>Рисунок 4 – Зоны формата PFD</w:t>
      </w:r>
    </w:p>
    <w:p w14:paraId="6BCEDA48" w14:textId="77777777" w:rsidR="00426ED0" w:rsidRPr="004D4B87" w:rsidRDefault="00426ED0" w:rsidP="004D4B87">
      <w:pPr>
        <w:pStyle w:val="8"/>
      </w:pPr>
      <w:r w:rsidRPr="004D4B87">
        <w:t>СПИСОК ИСПОЛЬЗУМЫХ ИСТОЧНИКОВ</w:t>
      </w:r>
    </w:p>
    <w:p w14:paraId="7998F89C" w14:textId="77777777" w:rsidR="00426ED0" w:rsidRPr="004D4B87" w:rsidRDefault="00426ED0" w:rsidP="004D4B87">
      <w:pPr>
        <w:pStyle w:val="50"/>
      </w:pPr>
      <w:r w:rsidRPr="004D4B87">
        <w:t>1. Инструкция по технической эксплуатации самолета Ту-134А книга 6 часть 2 «Приборное оборудование и электронная автоматика», ЗАО «АНТЦ Технолог», 2001 г.</w:t>
      </w:r>
    </w:p>
    <w:p w14:paraId="7C866DA2" w14:textId="00D547FA" w:rsidR="00426ED0" w:rsidRPr="004D4B87" w:rsidRDefault="00426ED0" w:rsidP="004D4B87">
      <w:pPr>
        <w:pStyle w:val="50"/>
      </w:pPr>
      <w:r w:rsidRPr="004D4B87">
        <w:t>2. Руководство по технической эксплуатации самол</w:t>
      </w:r>
      <w:r w:rsidR="006A0C79">
        <w:t>е</w:t>
      </w:r>
      <w:r w:rsidRPr="004D4B87">
        <w:t>та RRJ-95B (SSJ-100), раздел 31 «Приборное оборудование», ПАО «ЯКОВЛЕВ», 2023 г.</w:t>
      </w:r>
    </w:p>
    <w:p w14:paraId="51DAE223" w14:textId="0D083D43" w:rsidR="00426ED0" w:rsidRPr="004D4B87" w:rsidRDefault="00426ED0" w:rsidP="004D4B87">
      <w:pPr>
        <w:pStyle w:val="50"/>
        <w:rPr>
          <w:rFonts w:eastAsiaTheme="minorEastAsia"/>
        </w:rPr>
      </w:pPr>
    </w:p>
    <w:p w14:paraId="1022EDDD" w14:textId="270BE571" w:rsidR="00426ED0" w:rsidRPr="004D4B87" w:rsidRDefault="00426ED0" w:rsidP="004D4B87">
      <w:pPr>
        <w:pStyle w:val="50"/>
        <w:rPr>
          <w:rFonts w:eastAsiaTheme="minorEastAsia"/>
        </w:rPr>
      </w:pPr>
    </w:p>
    <w:p w14:paraId="29E0C949" w14:textId="77777777" w:rsidR="00426ED0" w:rsidRPr="00BF4EAA" w:rsidRDefault="00426ED0" w:rsidP="00BF4EAA">
      <w:pPr>
        <w:pStyle w:val="14"/>
      </w:pPr>
      <w:r w:rsidRPr="00BF4EAA">
        <w:t>УДК 629.036</w:t>
      </w:r>
    </w:p>
    <w:p w14:paraId="2F96CBFD" w14:textId="2F131BA8" w:rsidR="00426ED0" w:rsidRPr="00392906" w:rsidRDefault="00426ED0" w:rsidP="00BF4EAA">
      <w:pPr>
        <w:pStyle w:val="25"/>
      </w:pPr>
      <w:bookmarkStart w:id="48" w:name="_Toc225237382"/>
      <w:r w:rsidRPr="00BF4EAA">
        <w:t>А. А. </w:t>
      </w:r>
      <w:proofErr w:type="spellStart"/>
      <w:r w:rsidRPr="00BF4EAA">
        <w:t>Матеюнс</w:t>
      </w:r>
      <w:proofErr w:type="spellEnd"/>
      <w:r w:rsidRPr="00BF4EAA">
        <w:t>, А. А. Крымский</w:t>
      </w:r>
      <w:bookmarkEnd w:id="48"/>
    </w:p>
    <w:p w14:paraId="471C73EA" w14:textId="4B6C7603" w:rsidR="00426ED0" w:rsidRPr="00392906" w:rsidRDefault="00426ED0" w:rsidP="00BF4EAA">
      <w:pPr>
        <w:pStyle w:val="33"/>
      </w:pPr>
      <w:bookmarkStart w:id="49" w:name="_Toc225237383"/>
      <w:r w:rsidRPr="00491427">
        <w:t>Санкт-Петербургский государственный университет гражданской авиации</w:t>
      </w:r>
      <w:r w:rsidRPr="00491427">
        <w:br/>
        <w:t>имени Главного маршала авиации А. А. Новикова</w:t>
      </w:r>
      <w:r w:rsidR="0042417F">
        <w:br/>
        <w:t>(г. Санкт-Петербург, Российская Федерация)</w:t>
      </w:r>
      <w:bookmarkEnd w:id="49"/>
    </w:p>
    <w:p w14:paraId="2997AB08" w14:textId="561738DF" w:rsidR="00426ED0" w:rsidRPr="00392906" w:rsidRDefault="00426ED0" w:rsidP="00BF4EAA">
      <w:pPr>
        <w:pStyle w:val="40"/>
      </w:pPr>
      <w:bookmarkStart w:id="50" w:name="_Toc225237384"/>
      <w:r w:rsidRPr="00392906">
        <w:t>ОТКРЫТЫЙ РОТОР (OPEN ROTOR): ИННОВАЦИОННЫЙ ПОДХОД КОНСОРЦИУМА АIRBUS И CFM INTERNATIONAL К СОЗДАНИЮ ВЫСОКОЭФФЕКТИВНЫХ СИЛОВЫХ УСТАНОВОК БУДУЩЕГО</w:t>
      </w:r>
      <w:bookmarkEnd w:id="50"/>
    </w:p>
    <w:p w14:paraId="371BC134" w14:textId="36E4AD9A" w:rsidR="00426ED0" w:rsidRPr="00BF4EAA" w:rsidRDefault="00426ED0" w:rsidP="00BF4EAA">
      <w:pPr>
        <w:pStyle w:val="50"/>
      </w:pPr>
      <w:r w:rsidRPr="00BF4EAA">
        <w:t xml:space="preserve">Глобальная авиационная отрасль стоит перед лицом беспрецедентных вызовов, связанных с необходимостью значительного снижения вредного воздействия на окружающую </w:t>
      </w:r>
      <w:r w:rsidRPr="00BF4EAA">
        <w:rPr>
          <w:spacing w:val="-4"/>
        </w:rPr>
        <w:t>среду. Цели, поставленные Международной организацией гражданской авиации (далее</w:t>
      </w:r>
      <w:r w:rsidR="00BF4EAA" w:rsidRPr="00BF4EAA">
        <w:rPr>
          <w:spacing w:val="-4"/>
        </w:rPr>
        <w:t xml:space="preserve"> </w:t>
      </w:r>
      <w:r w:rsidRPr="00BF4EAA">
        <w:rPr>
          <w:spacing w:val="-4"/>
        </w:rPr>
        <w:t>– ICAO)</w:t>
      </w:r>
      <w:r w:rsidRPr="00BF4EAA">
        <w:t xml:space="preserve"> </w:t>
      </w:r>
      <w:r w:rsidRPr="00BF4EAA">
        <w:rPr>
          <w:spacing w:val="-4"/>
        </w:rPr>
        <w:t>и Ассоциацией воздушного транспорта (далее – IATA), предусматривают сокращение выбросов</w:t>
      </w:r>
      <w:r w:rsidRPr="00BF4EAA">
        <w:t xml:space="preserve"> </w:t>
      </w:r>
      <w:r w:rsidRPr="00BF4EAA">
        <w:lastRenderedPageBreak/>
        <w:t>CO</w:t>
      </w:r>
      <w:r w:rsidRPr="00BF4EAA">
        <w:rPr>
          <w:vertAlign w:val="subscript"/>
        </w:rPr>
        <w:t>2</w:t>
      </w:r>
      <w:r w:rsidRPr="00BF4EAA">
        <w:t xml:space="preserve"> на 50 % к 2050 году по сравнению с уровнем 2005 года. Достижение этих амбициозных </w:t>
      </w:r>
      <w:r w:rsidRPr="00BF4EAA">
        <w:rPr>
          <w:spacing w:val="-4"/>
        </w:rPr>
        <w:t>целей требует революционных, а не эволюционных изменений в технологии силовых установок</w:t>
      </w:r>
      <w:r w:rsidRPr="00BF4EAA">
        <w:t>, выходящих за рамки возможностей классических турбовентиляторных двигателей.</w:t>
      </w:r>
    </w:p>
    <w:p w14:paraId="3ECFBA63" w14:textId="77777777" w:rsidR="00426ED0" w:rsidRPr="00BF4EAA" w:rsidRDefault="00426ED0" w:rsidP="00BF4EAA">
      <w:pPr>
        <w:pStyle w:val="50"/>
        <w:rPr>
          <w:b/>
          <w:bCs/>
        </w:rPr>
      </w:pPr>
      <w:r w:rsidRPr="00BF4EAA">
        <w:rPr>
          <w:b/>
          <w:bCs/>
        </w:rPr>
        <w:t xml:space="preserve">Концепция Open </w:t>
      </w:r>
      <w:proofErr w:type="spellStart"/>
      <w:r w:rsidRPr="00BF4EAA">
        <w:rPr>
          <w:b/>
          <w:bCs/>
        </w:rPr>
        <w:t>Rotor</w:t>
      </w:r>
      <w:proofErr w:type="spellEnd"/>
      <w:r w:rsidRPr="00BF4EAA">
        <w:rPr>
          <w:b/>
          <w:bCs/>
        </w:rPr>
        <w:t xml:space="preserve"> и ее потенциальные преимущества</w:t>
      </w:r>
    </w:p>
    <w:p w14:paraId="422E4148" w14:textId="77777777" w:rsidR="00426ED0" w:rsidRPr="00BF4EAA" w:rsidRDefault="00426ED0" w:rsidP="00B730DB">
      <w:pPr>
        <w:pStyle w:val="50"/>
        <w:spacing w:line="230" w:lineRule="auto"/>
        <w:rPr>
          <w:spacing w:val="4"/>
        </w:rPr>
      </w:pPr>
      <w:r w:rsidRPr="00BF4EAA">
        <w:rPr>
          <w:spacing w:val="-6"/>
        </w:rPr>
        <w:t xml:space="preserve">Принципиальное отличие двигателя Open </w:t>
      </w:r>
      <w:proofErr w:type="spellStart"/>
      <w:r w:rsidRPr="00BF4EAA">
        <w:rPr>
          <w:spacing w:val="-6"/>
        </w:rPr>
        <w:t>Rotor</w:t>
      </w:r>
      <w:proofErr w:type="spellEnd"/>
      <w:r w:rsidRPr="00BF4EAA">
        <w:rPr>
          <w:spacing w:val="-6"/>
        </w:rPr>
        <w:t xml:space="preserve"> от традиционного ТРДД (турбореактивный</w:t>
      </w:r>
      <w:r w:rsidRPr="00BF4EAA">
        <w:t xml:space="preserve"> двигатель двухконтурный) заключается в отсутствии кольцевого обтекателя (кока) вокруг вращающихся лопастей вентилятора. Конструкция обычно включает в себя два соосных ряда лопастей (</w:t>
      </w:r>
      <w:proofErr w:type="spellStart"/>
      <w:r w:rsidRPr="00BF4EAA">
        <w:t>саббатик</w:t>
      </w:r>
      <w:proofErr w:type="spellEnd"/>
      <w:r w:rsidRPr="00BF4EAA">
        <w:t xml:space="preserve">), вращающихся в противоположных направлениях. Это позволяет достичь </w:t>
      </w:r>
      <w:r w:rsidRPr="00BF4EAA">
        <w:rPr>
          <w:spacing w:val="4"/>
        </w:rPr>
        <w:t xml:space="preserve">степени </w:t>
      </w:r>
      <w:proofErr w:type="spellStart"/>
      <w:r w:rsidRPr="00BF4EAA">
        <w:rPr>
          <w:spacing w:val="4"/>
        </w:rPr>
        <w:t>двухконтурности</w:t>
      </w:r>
      <w:proofErr w:type="spellEnd"/>
      <w:r w:rsidRPr="00BF4EAA">
        <w:rPr>
          <w:spacing w:val="4"/>
        </w:rPr>
        <w:t xml:space="preserve"> (</w:t>
      </w:r>
      <w:proofErr w:type="spellStart"/>
      <w:r w:rsidRPr="00BF4EAA">
        <w:rPr>
          <w:spacing w:val="4"/>
        </w:rPr>
        <w:t>ultra-high</w:t>
      </w:r>
      <w:proofErr w:type="spellEnd"/>
      <w:r w:rsidRPr="00BF4EAA">
        <w:rPr>
          <w:spacing w:val="4"/>
        </w:rPr>
        <w:t xml:space="preserve"> </w:t>
      </w:r>
      <w:proofErr w:type="spellStart"/>
      <w:r w:rsidRPr="00BF4EAA">
        <w:rPr>
          <w:spacing w:val="4"/>
        </w:rPr>
        <w:t>bypass</w:t>
      </w:r>
      <w:proofErr w:type="spellEnd"/>
      <w:r w:rsidRPr="00BF4EAA">
        <w:rPr>
          <w:spacing w:val="4"/>
        </w:rPr>
        <w:t xml:space="preserve"> </w:t>
      </w:r>
      <w:proofErr w:type="spellStart"/>
      <w:r w:rsidRPr="00BF4EAA">
        <w:rPr>
          <w:spacing w:val="4"/>
        </w:rPr>
        <w:t>ratio</w:t>
      </w:r>
      <w:proofErr w:type="spellEnd"/>
      <w:r w:rsidRPr="00BF4EAA">
        <w:rPr>
          <w:spacing w:val="4"/>
        </w:rPr>
        <w:t xml:space="preserve"> – UHBP) порядка 30:1 и более без пропорционального увеличения массы и габаритов двигателя.</w:t>
      </w:r>
    </w:p>
    <w:p w14:paraId="038B2E6B" w14:textId="121F5C70" w:rsidR="00426ED0" w:rsidRPr="00BF4EAA" w:rsidRDefault="00426ED0" w:rsidP="00B730DB">
      <w:pPr>
        <w:pStyle w:val="50"/>
        <w:spacing w:line="230" w:lineRule="auto"/>
      </w:pPr>
      <w:r w:rsidRPr="00BF4EAA">
        <w:t>Ключевыми преимуществами технологии RISE являются высокая топливная эффективность вкупе со снижением выбросов CO</w:t>
      </w:r>
      <w:r w:rsidRPr="00BF4EAA">
        <w:rPr>
          <w:vertAlign w:val="subscript"/>
        </w:rPr>
        <w:t>2</w:t>
      </w:r>
      <w:r w:rsidRPr="00BF4EAA">
        <w:t xml:space="preserve">, только по оценочным данным удельный расход топлива на новых силовых установках должен снизиться на 20 % и более по сравнению </w:t>
      </w:r>
      <w:r w:rsidRPr="00BF4EAA">
        <w:rPr>
          <w:spacing w:val="-4"/>
        </w:rPr>
        <w:t>с текущими ТРДД, что в свою очередь приведет к сопоставимому снижению выбросов продуктов</w:t>
      </w:r>
      <w:r w:rsidRPr="00BF4EAA">
        <w:t xml:space="preserve"> горения в атмосферу. Также предполагается, что новые силовые установки будут на 100 % совместимы с альтернативными видами топлива (далее – SAF)</w:t>
      </w:r>
      <w:r w:rsidR="00BF4EAA">
        <w:t>.</w:t>
      </w:r>
    </w:p>
    <w:p w14:paraId="0D806863" w14:textId="77777777" w:rsidR="00426ED0" w:rsidRPr="00BF4EAA" w:rsidRDefault="00426ED0" w:rsidP="00BF4EAA">
      <w:pPr>
        <w:pStyle w:val="50"/>
        <w:rPr>
          <w:b/>
          <w:bCs/>
        </w:rPr>
      </w:pPr>
      <w:r w:rsidRPr="00BF4EAA">
        <w:rPr>
          <w:b/>
          <w:bCs/>
        </w:rPr>
        <w:t>Программа RISE: инновационный взгляд Airbus и CFM</w:t>
      </w:r>
    </w:p>
    <w:p w14:paraId="12314335" w14:textId="77777777" w:rsidR="00426ED0" w:rsidRPr="00BF4EAA" w:rsidRDefault="00426ED0" w:rsidP="00BF4EAA">
      <w:pPr>
        <w:pStyle w:val="50"/>
      </w:pPr>
      <w:r w:rsidRPr="00BF4EAA">
        <w:t>Программа RISE (</w:t>
      </w:r>
      <w:proofErr w:type="spellStart"/>
      <w:r w:rsidRPr="00BF4EAA">
        <w:t>Revolutionary</w:t>
      </w:r>
      <w:proofErr w:type="spellEnd"/>
      <w:r w:rsidRPr="00BF4EAA">
        <w:t xml:space="preserve"> Innovation </w:t>
      </w:r>
      <w:proofErr w:type="spellStart"/>
      <w:r w:rsidRPr="00BF4EAA">
        <w:t>for</w:t>
      </w:r>
      <w:proofErr w:type="spellEnd"/>
      <w:r w:rsidRPr="00BF4EAA">
        <w:t xml:space="preserve"> </w:t>
      </w:r>
      <w:proofErr w:type="spellStart"/>
      <w:r w:rsidRPr="00BF4EAA">
        <w:t>Sustainable</w:t>
      </w:r>
      <w:proofErr w:type="spellEnd"/>
      <w:r w:rsidRPr="00BF4EAA">
        <w:t xml:space="preserve"> </w:t>
      </w:r>
      <w:proofErr w:type="spellStart"/>
      <w:r w:rsidRPr="00BF4EAA">
        <w:t>Engines</w:t>
      </w:r>
      <w:proofErr w:type="spellEnd"/>
      <w:r w:rsidRPr="00BF4EAA">
        <w:t xml:space="preserve">), запущенная CFM </w:t>
      </w:r>
      <w:r w:rsidRPr="00BF4EAA">
        <w:rPr>
          <w:spacing w:val="-4"/>
        </w:rPr>
        <w:t>International при стратегическом партнерстве с Airbus, направлена на создание и демонстрацию</w:t>
      </w:r>
      <w:r w:rsidRPr="00BF4EAA">
        <w:t xml:space="preserve"> прорывных технологий.</w:t>
      </w:r>
    </w:p>
    <w:p w14:paraId="06EC064C" w14:textId="77777777" w:rsidR="00426ED0" w:rsidRPr="00BF4EAA" w:rsidRDefault="00426ED0" w:rsidP="00BF4EAA">
      <w:pPr>
        <w:pStyle w:val="50"/>
      </w:pPr>
      <w:r w:rsidRPr="00BF4EAA">
        <w:t>Технологические инновации в рамках RISE:</w:t>
      </w:r>
    </w:p>
    <w:p w14:paraId="27BA545F" w14:textId="5AFB6FFA" w:rsidR="00426ED0" w:rsidRPr="00BF4EAA" w:rsidRDefault="00426ED0" w:rsidP="00BF4EAA">
      <w:pPr>
        <w:pStyle w:val="50"/>
      </w:pPr>
      <w:r w:rsidRPr="00BF4EAA">
        <w:t>- </w:t>
      </w:r>
      <w:proofErr w:type="spellStart"/>
      <w:r w:rsidR="00BF4EAA" w:rsidRPr="00BF4EAA">
        <w:t>саббатик</w:t>
      </w:r>
      <w:proofErr w:type="spellEnd"/>
      <w:r w:rsidR="00BF4EAA" w:rsidRPr="00BF4EAA">
        <w:t xml:space="preserve"> </w:t>
      </w:r>
      <w:r w:rsidRPr="00BF4EAA">
        <w:t>с противоположным вращением;</w:t>
      </w:r>
    </w:p>
    <w:p w14:paraId="32439448" w14:textId="09858F58" w:rsidR="00426ED0" w:rsidRPr="00BF4EAA" w:rsidRDefault="00426ED0" w:rsidP="00BF4EAA">
      <w:pPr>
        <w:pStyle w:val="50"/>
      </w:pPr>
      <w:r w:rsidRPr="00BF4EAA">
        <w:t>- </w:t>
      </w:r>
      <w:r w:rsidR="00BF4EAA" w:rsidRPr="00BF4EAA">
        <w:t xml:space="preserve">композитные </w:t>
      </w:r>
      <w:r w:rsidRPr="00BF4EAA">
        <w:t>материалы;</w:t>
      </w:r>
    </w:p>
    <w:p w14:paraId="659C6AD7" w14:textId="5A317D69" w:rsidR="00426ED0" w:rsidRPr="00BF4EAA" w:rsidRDefault="00426ED0" w:rsidP="00BF4EAA">
      <w:pPr>
        <w:pStyle w:val="50"/>
      </w:pPr>
      <w:r w:rsidRPr="00BF4EAA">
        <w:t>- </w:t>
      </w:r>
      <w:r w:rsidR="00BF4EAA" w:rsidRPr="00BF4EAA">
        <w:t xml:space="preserve">передовая </w:t>
      </w:r>
      <w:r w:rsidRPr="00BF4EAA">
        <w:t>аэродинамика и акустика;</w:t>
      </w:r>
    </w:p>
    <w:p w14:paraId="3CBBAE65" w14:textId="7B5040B2" w:rsidR="00426ED0" w:rsidRPr="00BF4EAA" w:rsidRDefault="00426ED0" w:rsidP="00BF4EAA">
      <w:pPr>
        <w:pStyle w:val="50"/>
      </w:pPr>
      <w:r w:rsidRPr="00BF4EAA">
        <w:t>- </w:t>
      </w:r>
      <w:r w:rsidR="00BF4EAA" w:rsidRPr="00BF4EAA">
        <w:t xml:space="preserve">гибкая </w:t>
      </w:r>
      <w:r w:rsidRPr="00BF4EAA">
        <w:t xml:space="preserve">силовая установка (Hybrid-Electric </w:t>
      </w:r>
      <w:proofErr w:type="spellStart"/>
      <w:r w:rsidRPr="00BF4EAA">
        <w:t>Capability</w:t>
      </w:r>
      <w:proofErr w:type="spellEnd"/>
      <w:r w:rsidRPr="00BF4EAA">
        <w:t>).</w:t>
      </w:r>
    </w:p>
    <w:p w14:paraId="071E2EF0" w14:textId="77777777" w:rsidR="00426ED0" w:rsidRPr="00BF4EAA" w:rsidRDefault="00426ED0" w:rsidP="00BF4EAA">
      <w:pPr>
        <w:pStyle w:val="50"/>
        <w:rPr>
          <w:b/>
          <w:bCs/>
        </w:rPr>
      </w:pPr>
      <w:r w:rsidRPr="00BF4EAA">
        <w:rPr>
          <w:b/>
          <w:bCs/>
        </w:rPr>
        <w:t>Проблемы интеграции в конструкцию летательного аппарата</w:t>
      </w:r>
    </w:p>
    <w:p w14:paraId="2BFB634A" w14:textId="1A2BC5FA" w:rsidR="00426ED0" w:rsidRPr="00BF4EAA" w:rsidRDefault="00426ED0" w:rsidP="00B730DB">
      <w:pPr>
        <w:pStyle w:val="50"/>
        <w:spacing w:line="230" w:lineRule="auto"/>
      </w:pPr>
      <w:r w:rsidRPr="00BF4EAA">
        <w:t xml:space="preserve">Интеграция двигателя Open </w:t>
      </w:r>
      <w:proofErr w:type="spellStart"/>
      <w:r w:rsidRPr="00BF4EAA">
        <w:t>Rotor</w:t>
      </w:r>
      <w:proofErr w:type="spellEnd"/>
      <w:r w:rsidRPr="00BF4EAA">
        <w:t xml:space="preserve"> представляет собой комплексную задачу для конструкторов. Основными проблемами осуществления концепции RISE, на данный момент, являются требования к шумовому загрязнению, безопасности и сертификации. Отсутствие </w:t>
      </w:r>
      <w:proofErr w:type="spellStart"/>
      <w:r w:rsidRPr="00BF4EAA">
        <w:t>мотогондолы</w:t>
      </w:r>
      <w:proofErr w:type="spellEnd"/>
      <w:r w:rsidRPr="00BF4EAA">
        <w:t xml:space="preserve"> приводит к повышению общего уровня шума в салоне и за его пределами,</w:t>
      </w:r>
      <w:r w:rsidR="00BF4EAA">
        <w:br/>
      </w:r>
      <w:r w:rsidRPr="00BF4EAA">
        <w:t>а также повышает требования к прочности и надежности лопастей. Специалисты CFM ведут активные исследования по изучению влияния такого типа силовой установки на общую аэродинамику самолета, что тоже может вызвать задержки по реализации проекта.</w:t>
      </w:r>
    </w:p>
    <w:p w14:paraId="661CC6E7" w14:textId="48224FD9" w:rsidR="00426ED0" w:rsidRPr="00BF4EAA" w:rsidRDefault="00426ED0" w:rsidP="00BF4EAA">
      <w:pPr>
        <w:pStyle w:val="50"/>
      </w:pPr>
      <w:r w:rsidRPr="00BF4EAA">
        <w:rPr>
          <w:b/>
          <w:bCs/>
        </w:rPr>
        <w:t>Заключение</w:t>
      </w:r>
      <w:r w:rsidRPr="00BF4EAA">
        <w:t xml:space="preserve">. Совместная программа Airbus и CFM International RISE представляет собой наиболее проработанный подход к возрождению концепции Open </w:t>
      </w:r>
      <w:proofErr w:type="spellStart"/>
      <w:r w:rsidRPr="00BF4EAA">
        <w:t>Rotor</w:t>
      </w:r>
      <w:proofErr w:type="spellEnd"/>
      <w:r w:rsidRPr="00BF4EAA">
        <w:t>. Успех проекта зависит от решения ряда сложных технологических задач, в первую очередь, связанных</w:t>
      </w:r>
      <w:r w:rsidR="00BF4EAA">
        <w:br/>
      </w:r>
      <w:r w:rsidRPr="00BF4EAA">
        <w:t>с акустикой и интеграцией. В перспективе, к 2035 году, мы можем ожидать появление коммерческого двигателя на основе технологий RISE, который установит новые стандарты эффективности и экологичности в авиации, оказав значительное влияние на конструкции летательных аппаратов следующего поколения.</w:t>
      </w:r>
    </w:p>
    <w:p w14:paraId="16E10497" w14:textId="77777777" w:rsidR="00B76A53" w:rsidRPr="003A6DBC" w:rsidRDefault="00B76A53" w:rsidP="00B76A53">
      <w:pPr>
        <w:pStyle w:val="8"/>
      </w:pPr>
      <w:r w:rsidRPr="003A6DBC">
        <w:t>СПИСОК ИСПОЛЬЗОВАННЫХ ИСТОЧНИКОВ</w:t>
      </w:r>
    </w:p>
    <w:p w14:paraId="2D27E605" w14:textId="1EEFC420" w:rsidR="00426ED0" w:rsidRPr="00BF4EAA" w:rsidRDefault="00426ED0" w:rsidP="00BF4EAA">
      <w:pPr>
        <w:pStyle w:val="50"/>
      </w:pPr>
      <w:r w:rsidRPr="00BF4EAA">
        <w:t>1. RISE Program [Электронный ресурс]: официальный сайт программы / CFM International. – URL: https://www.cfmaeroengines.com/rise/ (дата обращения: 05.09.2025).</w:t>
      </w:r>
    </w:p>
    <w:p w14:paraId="6EB01179" w14:textId="43B25DA8" w:rsidR="00426ED0" w:rsidRPr="00BF4EAA" w:rsidRDefault="00426ED0" w:rsidP="00BF4EAA">
      <w:pPr>
        <w:pStyle w:val="50"/>
      </w:pPr>
      <w:r w:rsidRPr="00BF4EAA">
        <w:t>2. </w:t>
      </w:r>
      <w:proofErr w:type="spellStart"/>
      <w:r w:rsidRPr="00BF4EAA">
        <w:t>ZEROe</w:t>
      </w:r>
      <w:proofErr w:type="spellEnd"/>
      <w:r w:rsidRPr="00BF4EAA">
        <w:t xml:space="preserve"> [Электронный ресурс]: программа / Airbus. – 05.09.2025</w:t>
      </w:r>
      <w:r w:rsidR="00BF4EAA">
        <w:t xml:space="preserve">. – </w:t>
      </w:r>
      <w:r w:rsidRPr="00BF4EAA">
        <w:t xml:space="preserve">URL: </w:t>
      </w:r>
      <w:r w:rsidR="00BF4EAA" w:rsidRPr="00BF4EAA">
        <w:t>https://www.airbus.com/en/innovation/zeroe</w:t>
      </w:r>
      <w:r w:rsidR="00BF4EAA">
        <w:t xml:space="preserve"> </w:t>
      </w:r>
      <w:r w:rsidRPr="00BF4EAA">
        <w:t>(дата обращения: 05.09.2025).</w:t>
      </w:r>
    </w:p>
    <w:p w14:paraId="739B4FFB" w14:textId="6F0135F5" w:rsidR="00426ED0" w:rsidRPr="00BF4EAA" w:rsidRDefault="00426ED0" w:rsidP="00BF4EAA">
      <w:pPr>
        <w:pStyle w:val="50"/>
        <w:rPr>
          <w:lang w:val="en-US"/>
        </w:rPr>
      </w:pPr>
      <w:r w:rsidRPr="00BF4EAA">
        <w:rPr>
          <w:lang w:val="en-US"/>
        </w:rPr>
        <w:t>3. Committee on Aviation Environmental Protection (CAEP) [</w:t>
      </w:r>
      <w:r w:rsidRPr="00BF4EAA">
        <w:t>Электронный</w:t>
      </w:r>
      <w:r w:rsidRPr="00BF4EAA">
        <w:rPr>
          <w:lang w:val="en-US"/>
        </w:rPr>
        <w:t xml:space="preserve"> </w:t>
      </w:r>
      <w:r w:rsidRPr="00BF4EAA">
        <w:t>ресурс</w:t>
      </w:r>
      <w:r w:rsidRPr="00BF4EAA">
        <w:rPr>
          <w:lang w:val="en-US"/>
        </w:rPr>
        <w:t xml:space="preserve">]: </w:t>
      </w:r>
      <w:r w:rsidRPr="00BF4EAA">
        <w:rPr>
          <w:spacing w:val="-4"/>
        </w:rPr>
        <w:t>страница</w:t>
      </w:r>
      <w:r w:rsidRPr="00BF4EAA">
        <w:rPr>
          <w:spacing w:val="-4"/>
          <w:lang w:val="en-US"/>
        </w:rPr>
        <w:t xml:space="preserve"> </w:t>
      </w:r>
      <w:r w:rsidRPr="00BF4EAA">
        <w:rPr>
          <w:spacing w:val="-4"/>
        </w:rPr>
        <w:t>комитета</w:t>
      </w:r>
      <w:r w:rsidRPr="00BF4EAA">
        <w:rPr>
          <w:spacing w:val="-4"/>
          <w:lang w:val="en-US"/>
        </w:rPr>
        <w:t xml:space="preserve"> / International Civil Aviation Organization (ICAO). – URL: </w:t>
      </w:r>
      <w:r w:rsidR="00BF4EAA" w:rsidRPr="00BF4EAA">
        <w:rPr>
          <w:spacing w:val="-4"/>
          <w:lang w:val="en-US"/>
        </w:rPr>
        <w:t>https://www.icao.int/</w:t>
      </w:r>
      <w:r w:rsidR="00BF4EAA" w:rsidRPr="00BF4EAA">
        <w:rPr>
          <w:lang w:val="en-US"/>
        </w:rPr>
        <w:t xml:space="preserve"> </w:t>
      </w:r>
      <w:r w:rsidRPr="00BF4EAA">
        <w:rPr>
          <w:lang w:val="en-US"/>
        </w:rPr>
        <w:t>environmental-protection/Pages/CAEP.aspx (</w:t>
      </w:r>
      <w:r w:rsidRPr="00BF4EAA">
        <w:t>дата</w:t>
      </w:r>
      <w:r w:rsidRPr="00BF4EAA">
        <w:rPr>
          <w:lang w:val="en-US"/>
        </w:rPr>
        <w:t xml:space="preserve"> </w:t>
      </w:r>
      <w:r w:rsidRPr="00BF4EAA">
        <w:t>обращения</w:t>
      </w:r>
      <w:r w:rsidRPr="00BF4EAA">
        <w:rPr>
          <w:lang w:val="en-US"/>
        </w:rPr>
        <w:t>: 05.09.2025).</w:t>
      </w:r>
    </w:p>
    <w:p w14:paraId="2858484C" w14:textId="38DDC5EA" w:rsidR="00426ED0" w:rsidRPr="00E21ED8" w:rsidRDefault="00426ED0" w:rsidP="00BF4EAA">
      <w:pPr>
        <w:pStyle w:val="50"/>
        <w:rPr>
          <w:lang w:val="en-US"/>
        </w:rPr>
      </w:pPr>
      <w:r w:rsidRPr="00E21ED8">
        <w:rPr>
          <w:lang w:val="en-US"/>
        </w:rPr>
        <w:t>4. </w:t>
      </w:r>
      <w:proofErr w:type="spellStart"/>
      <w:r w:rsidRPr="00E21ED8">
        <w:rPr>
          <w:lang w:val="en-US"/>
        </w:rPr>
        <w:t>Korsia</w:t>
      </w:r>
      <w:proofErr w:type="spellEnd"/>
      <w:r w:rsidRPr="00E21ED8">
        <w:rPr>
          <w:lang w:val="en-US"/>
        </w:rPr>
        <w:t xml:space="preserve">, J.-P. RISE: A New Chapter for CFM / J.-P. </w:t>
      </w:r>
      <w:proofErr w:type="spellStart"/>
      <w:r w:rsidRPr="00E21ED8">
        <w:rPr>
          <w:lang w:val="en-US"/>
        </w:rPr>
        <w:t>Korsia</w:t>
      </w:r>
      <w:proofErr w:type="spellEnd"/>
      <w:r w:rsidRPr="00E21ED8">
        <w:rPr>
          <w:lang w:val="en-US"/>
        </w:rPr>
        <w:t xml:space="preserve"> // Proceedings of the ASME Turbo Expo 2021: Turbomachinery Technical Conference and Exposition (GT 2021), June 7–11, 2021, Virtual, </w:t>
      </w:r>
      <w:proofErr w:type="gramStart"/>
      <w:r w:rsidRPr="00E21ED8">
        <w:rPr>
          <w:lang w:val="en-US"/>
        </w:rPr>
        <w:t>Online</w:t>
      </w:r>
      <w:proofErr w:type="gramEnd"/>
      <w:r w:rsidRPr="00E21ED8">
        <w:rPr>
          <w:lang w:val="en-US"/>
        </w:rPr>
        <w:t>. – 2021. – V. 1: Aircraft Engine; Fans and Blowers.</w:t>
      </w:r>
    </w:p>
    <w:p w14:paraId="0E6DF5B2" w14:textId="15D0F376" w:rsidR="00426ED0" w:rsidRDefault="00426ED0" w:rsidP="00BF4EAA">
      <w:pPr>
        <w:pStyle w:val="50"/>
        <w:rPr>
          <w:lang w:val="en-US"/>
        </w:rPr>
      </w:pPr>
      <w:r w:rsidRPr="00FA1A47">
        <w:rPr>
          <w:lang w:val="en-US"/>
        </w:rPr>
        <w:lastRenderedPageBreak/>
        <w:t>5. Hall, D. The Return of the Open Rotor: An Analysis of the RISE Program / D. Hall, E.</w:t>
      </w:r>
      <w:r w:rsidR="00AA392C" w:rsidRPr="00AA392C">
        <w:rPr>
          <w:lang w:val="en-US"/>
        </w:rPr>
        <w:t> </w:t>
      </w:r>
      <w:r w:rsidRPr="00FA1A47">
        <w:rPr>
          <w:lang w:val="en-US"/>
        </w:rPr>
        <w:t>Schwartz // Journal of the Global Air Transport Industry. – 2022. – Vol. 15, № 2. – P. 45–59.</w:t>
      </w:r>
    </w:p>
    <w:p w14:paraId="0C18B675" w14:textId="2B1C7003" w:rsidR="00AA392C" w:rsidRDefault="00AA392C" w:rsidP="00BF4EAA">
      <w:pPr>
        <w:pStyle w:val="50"/>
        <w:rPr>
          <w:lang w:val="en-US"/>
        </w:rPr>
      </w:pPr>
    </w:p>
    <w:p w14:paraId="7D01DDD5" w14:textId="77777777" w:rsidR="00AA392C" w:rsidRPr="00FA1A47" w:rsidRDefault="00AA392C" w:rsidP="00BF4EAA">
      <w:pPr>
        <w:pStyle w:val="50"/>
        <w:rPr>
          <w:lang w:val="en-US"/>
        </w:rPr>
      </w:pPr>
    </w:p>
    <w:p w14:paraId="42E1B5C9" w14:textId="77777777" w:rsidR="00426ED0" w:rsidRPr="00392906" w:rsidRDefault="00426ED0" w:rsidP="00E21ED8">
      <w:pPr>
        <w:pStyle w:val="14"/>
      </w:pPr>
      <w:r w:rsidRPr="00392906">
        <w:t>УДК 369.2</w:t>
      </w:r>
    </w:p>
    <w:p w14:paraId="6807C6E5" w14:textId="622F3E54" w:rsidR="00426ED0" w:rsidRPr="00392906" w:rsidRDefault="00426ED0" w:rsidP="00E21ED8">
      <w:pPr>
        <w:pStyle w:val="25"/>
      </w:pPr>
      <w:bookmarkStart w:id="51" w:name="_Toc225237385"/>
      <w:r w:rsidRPr="00392906">
        <w:t>А. Н. Ларисов</w:t>
      </w:r>
      <w:bookmarkEnd w:id="51"/>
    </w:p>
    <w:p w14:paraId="0D662818" w14:textId="62DD5EA1" w:rsidR="00426ED0" w:rsidRPr="00392906" w:rsidRDefault="00E21ED8" w:rsidP="00E21ED8">
      <w:pPr>
        <w:pStyle w:val="33"/>
      </w:pPr>
      <w:bookmarkStart w:id="52" w:name="_Toc225237386"/>
      <w:r w:rsidRPr="00392906">
        <w:t>Учреждени</w:t>
      </w:r>
      <w:r>
        <w:t>е</w:t>
      </w:r>
      <w:r w:rsidRPr="00392906">
        <w:t xml:space="preserve"> </w:t>
      </w:r>
      <w:r w:rsidR="00426ED0" w:rsidRPr="00392906">
        <w:t xml:space="preserve">образования </w:t>
      </w:r>
      <w:r>
        <w:t>«</w:t>
      </w:r>
      <w:r w:rsidR="00426ED0" w:rsidRPr="00392906">
        <w:t>Гродненский государственный университет имени Янки Купалы</w:t>
      </w:r>
      <w:r>
        <w:t>»</w:t>
      </w:r>
      <w:bookmarkEnd w:id="52"/>
    </w:p>
    <w:p w14:paraId="231CDF96" w14:textId="61843109" w:rsidR="00426ED0" w:rsidRPr="00392906" w:rsidRDefault="00426ED0" w:rsidP="00E21ED8">
      <w:pPr>
        <w:pStyle w:val="40"/>
      </w:pPr>
      <w:bookmarkStart w:id="53" w:name="_Toc225237387"/>
      <w:r w:rsidRPr="00392906">
        <w:t>ПЕРСПЕКТИВЫ ИСПОЛЬЗОВАНИЯ ЭЛЕКТРИЧЕСКИХ САМОЛЕТОВ</w:t>
      </w:r>
      <w:bookmarkEnd w:id="53"/>
    </w:p>
    <w:p w14:paraId="25BA402E" w14:textId="35023A6C" w:rsidR="00426ED0" w:rsidRPr="00E21ED8" w:rsidRDefault="00426ED0" w:rsidP="00E21ED8">
      <w:pPr>
        <w:pStyle w:val="50"/>
      </w:pPr>
      <w:r w:rsidRPr="00E21ED8">
        <w:t>На авиацию приходится около 15 % роста мирового спроса на нефть до 2030 года.</w:t>
      </w:r>
      <w:r w:rsidR="00E21ED8">
        <w:br/>
      </w:r>
      <w:r w:rsidRPr="00E21ED8">
        <w:t>Это означает, что к 2030 году на авиацию будет приходиться 3,5</w:t>
      </w:r>
      <w:r w:rsidR="00E21ED8">
        <w:t> </w:t>
      </w:r>
      <w:r w:rsidRPr="00E21ED8">
        <w:t>% глобальных выбросов CO</w:t>
      </w:r>
      <w:r w:rsidRPr="00E21ED8">
        <w:rPr>
          <w:vertAlign w:val="subscript"/>
        </w:rPr>
        <w:t>2</w:t>
      </w:r>
      <w:r w:rsidRPr="00E21ED8">
        <w:t>, связанных с энергетикой. Это расширение подчеркивает необходимость сокращения выбросов углекислого газа в авиационной отрасли. Однако</w:t>
      </w:r>
      <w:r w:rsidR="00E21ED8">
        <w:t>,</w:t>
      </w:r>
      <w:r w:rsidRPr="00E21ED8">
        <w:t xml:space="preserve"> с учетом того, что, по прогнозам, объем авиаперевозок в ближайшие 15–20 лет увеличится вдвое, уже сейчас принимаются меры, чтобы сделать воздушный транспорт более экологичным.</w:t>
      </w:r>
    </w:p>
    <w:p w14:paraId="753CF182" w14:textId="77777777" w:rsidR="00426ED0" w:rsidRPr="00E21ED8" w:rsidRDefault="00426ED0" w:rsidP="00E21ED8">
      <w:pPr>
        <w:pStyle w:val="50"/>
      </w:pPr>
      <w:r w:rsidRPr="00951928">
        <w:rPr>
          <w:spacing w:val="-4"/>
        </w:rPr>
        <w:t>Появление новых технологий продолжает оказывать влияние на жизнь людей, в том числе</w:t>
      </w:r>
      <w:r w:rsidRPr="00E21ED8">
        <w:t xml:space="preserve"> и в сфере самолетостроения. Одно из направлений развития авиационной техники касается использования электрических технологий.</w:t>
      </w:r>
    </w:p>
    <w:p w14:paraId="3E0A0F66" w14:textId="2C7EE6CF" w:rsidR="00426ED0" w:rsidRPr="00E21ED8" w:rsidRDefault="00426ED0" w:rsidP="00E21ED8">
      <w:pPr>
        <w:pStyle w:val="50"/>
      </w:pPr>
      <w:r w:rsidRPr="00E21ED8">
        <w:t>Развитие электрических технологи</w:t>
      </w:r>
      <w:r w:rsidR="00E21ED8">
        <w:t>й</w:t>
      </w:r>
      <w:r w:rsidRPr="00E21ED8">
        <w:t xml:space="preserve"> в авиации</w:t>
      </w:r>
      <w:r w:rsidR="00E21ED8">
        <w:t xml:space="preserve"> –</w:t>
      </w:r>
      <w:r w:rsidRPr="00E21ED8">
        <w:t xml:space="preserve"> это то направление</w:t>
      </w:r>
      <w:r w:rsidR="00E21ED8">
        <w:t>,</w:t>
      </w:r>
      <w:r w:rsidRPr="00E21ED8">
        <w:t xml:space="preserve"> над которым ведется работа, которую условно можно разделить на два больших направления.</w:t>
      </w:r>
    </w:p>
    <w:p w14:paraId="22FD899C" w14:textId="77777777" w:rsidR="00426ED0" w:rsidRPr="00E21ED8" w:rsidRDefault="00426ED0" w:rsidP="00E21ED8">
      <w:pPr>
        <w:pStyle w:val="50"/>
      </w:pPr>
      <w:r w:rsidRPr="00E21ED8">
        <w:t>Первое – это вспомогательные системы управления и исполнительные приводы, которые используют электрическую энергию. Они предполагают отказ от пневматических и гидравлических систем. Эталонными здесь можно считать Аэробус 350 и Боинг 787.</w:t>
      </w:r>
    </w:p>
    <w:p w14:paraId="7394D912" w14:textId="77777777" w:rsidR="00426ED0" w:rsidRPr="00E21ED8" w:rsidRDefault="00426ED0" w:rsidP="00E21ED8">
      <w:pPr>
        <w:pStyle w:val="50"/>
      </w:pPr>
      <w:r w:rsidRPr="00B730DB">
        <w:rPr>
          <w:spacing w:val="-4"/>
        </w:rPr>
        <w:t>Второе направление – это исследования, которые занимаются проектами с электрическими</w:t>
      </w:r>
      <w:r w:rsidRPr="00E21ED8">
        <w:t xml:space="preserve"> винтовыми двигателями.</w:t>
      </w:r>
    </w:p>
    <w:p w14:paraId="3058789B" w14:textId="3213BDA6" w:rsidR="00426ED0" w:rsidRPr="00E21ED8" w:rsidRDefault="00426ED0" w:rsidP="00E21ED8">
      <w:pPr>
        <w:pStyle w:val="50"/>
      </w:pPr>
      <w:r w:rsidRPr="00E21ED8">
        <w:t>Опыт эксплуатации Аэробус 350 и Боинг 787 показывает, что перевод большинства вспомогательных систем самолета на электрическую энергию показал свою эффективность. Самолет при этом уменьшает сво</w:t>
      </w:r>
      <w:r w:rsidR="00E21ED8">
        <w:t>й</w:t>
      </w:r>
      <w:r w:rsidRPr="00E21ED8">
        <w:t xml:space="preserve"> вес и позволяет экономить на топливе. Вместе с тем появляются определенные трудности.</w:t>
      </w:r>
    </w:p>
    <w:p w14:paraId="4D17AFE5" w14:textId="7651CC4B" w:rsidR="00426ED0" w:rsidRPr="00E21ED8" w:rsidRDefault="00426ED0" w:rsidP="00E21ED8">
      <w:pPr>
        <w:pStyle w:val="50"/>
      </w:pPr>
      <w:r w:rsidRPr="00E21ED8">
        <w:t>При увеличении электрическо</w:t>
      </w:r>
      <w:r w:rsidR="00E21ED8">
        <w:t>й</w:t>
      </w:r>
      <w:r w:rsidRPr="00E21ED8">
        <w:t xml:space="preserve"> мощности систем в 2 раза стали возникать пожары, вызванные </w:t>
      </w:r>
      <w:proofErr w:type="spellStart"/>
      <w:r w:rsidRPr="00E21ED8">
        <w:t>электролизацией</w:t>
      </w:r>
      <w:proofErr w:type="spellEnd"/>
      <w:r w:rsidRPr="00E21ED8">
        <w:t xml:space="preserve"> пластиковой обшивки, кроме того, возникают замыкания, плавятся материалы. Все эти проблемы необходимо будет решать.</w:t>
      </w:r>
    </w:p>
    <w:p w14:paraId="20C3B903" w14:textId="40C090A5" w:rsidR="00426ED0" w:rsidRPr="00E21ED8" w:rsidRDefault="00426ED0" w:rsidP="00E21ED8">
      <w:pPr>
        <w:pStyle w:val="50"/>
      </w:pPr>
      <w:r w:rsidRPr="00E21ED8">
        <w:t>Что же касается второго направления, то здесь проводится работа по разработке электрических самолетов с двигателями на электрическо</w:t>
      </w:r>
      <w:r w:rsidR="00E21ED8">
        <w:t xml:space="preserve">й </w:t>
      </w:r>
      <w:r w:rsidRPr="00E21ED8">
        <w:t>тяге.</w:t>
      </w:r>
    </w:p>
    <w:p w14:paraId="0F9D733F" w14:textId="020A6434" w:rsidR="00426ED0" w:rsidRPr="00E21ED8" w:rsidRDefault="00426ED0" w:rsidP="00E21ED8">
      <w:pPr>
        <w:pStyle w:val="50"/>
      </w:pPr>
      <w:r w:rsidRPr="00E21ED8">
        <w:t>Будущее электрическо</w:t>
      </w:r>
      <w:r w:rsidR="00E21ED8">
        <w:t xml:space="preserve">й </w:t>
      </w:r>
      <w:r w:rsidRPr="00E21ED8">
        <w:t>авиации видится в гибридных энергоустановках, основу которых будут составлять турбины, считают эксперты. Дело в том, что реактивны</w:t>
      </w:r>
      <w:r w:rsidR="00E21ED8">
        <w:t xml:space="preserve">й </w:t>
      </w:r>
      <w:r w:rsidRPr="00E21ED8">
        <w:t>двигатель, создающи</w:t>
      </w:r>
      <w:r w:rsidR="00E21ED8">
        <w:t>й</w:t>
      </w:r>
      <w:r w:rsidRPr="00E21ED8">
        <w:t xml:space="preserve"> тягу для самолета, и турбина для выработки электрическо</w:t>
      </w:r>
      <w:r w:rsidR="00E21ED8">
        <w:t>й</w:t>
      </w:r>
      <w:r w:rsidRPr="00E21ED8">
        <w:t xml:space="preserve"> энергии на борту</w:t>
      </w:r>
      <w:r w:rsidR="000C34B6">
        <w:br/>
      </w:r>
      <w:r w:rsidRPr="000C34B6">
        <w:rPr>
          <w:spacing w:val="-4"/>
        </w:rPr>
        <w:t>не могут сравниться по эффективности и экономичности. С использованием гибридно</w:t>
      </w:r>
      <w:r w:rsidR="00E21ED8" w:rsidRPr="000C34B6">
        <w:rPr>
          <w:spacing w:val="-4"/>
        </w:rPr>
        <w:t xml:space="preserve">й </w:t>
      </w:r>
      <w:r w:rsidRPr="000C34B6">
        <w:rPr>
          <w:spacing w:val="-4"/>
        </w:rPr>
        <w:t>установки</w:t>
      </w:r>
      <w:r w:rsidRPr="00E21ED8">
        <w:t xml:space="preserve"> энергопотребление самолета снижается в несколько раз.</w:t>
      </w:r>
    </w:p>
    <w:p w14:paraId="265AF27C" w14:textId="3E79AF89" w:rsidR="00426ED0" w:rsidRPr="00E21ED8" w:rsidRDefault="00426ED0" w:rsidP="00E21ED8">
      <w:pPr>
        <w:pStyle w:val="50"/>
      </w:pPr>
      <w:r w:rsidRPr="00E21ED8">
        <w:t>К примеру, на взлете авиационны</w:t>
      </w:r>
      <w:r w:rsidR="000C34B6">
        <w:t>й</w:t>
      </w:r>
      <w:r w:rsidRPr="00E21ED8">
        <w:t xml:space="preserve"> двигатель развивает максимальную мощность, а при движении на крейсерском участке полета его отдача снижается в 5–6 раз. Тем самым, двигатель самолета должен уметь работать в широком диапазоне режимов, что очень </w:t>
      </w:r>
      <w:proofErr w:type="spellStart"/>
      <w:r w:rsidRPr="00E21ED8">
        <w:t>неоптимально</w:t>
      </w:r>
      <w:proofErr w:type="spellEnd"/>
      <w:r w:rsidRPr="00E21ED8">
        <w:t xml:space="preserve"> с точки зрения экономии. Гибридная же установка может постоянно работать </w:t>
      </w:r>
      <w:r w:rsidR="000C34B6">
        <w:br/>
      </w:r>
      <w:r w:rsidRPr="00E21ED8">
        <w:t>в оптимальном режиме, создавая необходимое количество энергии.</w:t>
      </w:r>
    </w:p>
    <w:p w14:paraId="0A15342D" w14:textId="6E48231E" w:rsidR="00426ED0" w:rsidRPr="00D9455F" w:rsidRDefault="00426ED0" w:rsidP="00D9455F">
      <w:pPr>
        <w:pStyle w:val="50"/>
      </w:pPr>
      <w:r w:rsidRPr="004F3F3E">
        <w:rPr>
          <w:spacing w:val="-6"/>
        </w:rPr>
        <w:t>Силовые установки на базе тепловых машин подобны газовым турбинам электростанций,</w:t>
      </w:r>
      <w:r w:rsidRPr="00D9455F">
        <w:t xml:space="preserve"> которые всегда работают в одном режиме, что очень эффективно, говорят специалисты. Избыток энергии сохраняется в аккумуляторах. Работа электромоторов на взлетном режиме</w:t>
      </w:r>
      <w:r w:rsidR="00D9455F" w:rsidRPr="00D9455F">
        <w:t xml:space="preserve"> </w:t>
      </w:r>
      <w:r w:rsidRPr="00D9455F">
        <w:t>с максимально</w:t>
      </w:r>
      <w:r w:rsidR="000C34B6" w:rsidRPr="00D9455F">
        <w:t xml:space="preserve">й </w:t>
      </w:r>
      <w:r w:rsidRPr="00D9455F">
        <w:t>мощностью длится всего несколько минут, отчего запас батарей на борту может быть небольшим, благодаря чему можно сделать их приемлемыми по весу и по размерам.</w:t>
      </w:r>
    </w:p>
    <w:p w14:paraId="6A7F4D81" w14:textId="7BE3CA58" w:rsidR="00426ED0" w:rsidRPr="00E21ED8" w:rsidRDefault="00426ED0" w:rsidP="00E21ED8">
      <w:pPr>
        <w:pStyle w:val="50"/>
      </w:pPr>
      <w:r w:rsidRPr="00E21ED8">
        <w:lastRenderedPageBreak/>
        <w:t>Электромоторы хороши тем, что могут масштабироваться. Их можно распределить</w:t>
      </w:r>
      <w:r w:rsidR="00D9455F">
        <w:br/>
      </w:r>
      <w:r w:rsidRPr="00E21ED8">
        <w:t>по крылу, они создают малы</w:t>
      </w:r>
      <w:r w:rsidR="00D9455F">
        <w:t xml:space="preserve">й </w:t>
      </w:r>
      <w:r w:rsidRPr="00E21ED8">
        <w:t>шум и сравнительно безотказны. Если же один из моторов выйдет из строя, то не страшно, так как запаса по мощности других агрегатов будет хватать, чтобы благополучно завершить полет.</w:t>
      </w:r>
    </w:p>
    <w:p w14:paraId="30CD3FAE" w14:textId="77777777" w:rsidR="00426ED0" w:rsidRPr="00E21ED8" w:rsidRDefault="00426ED0" w:rsidP="00E21ED8">
      <w:pPr>
        <w:pStyle w:val="50"/>
      </w:pPr>
      <w:r w:rsidRPr="004F3F3E">
        <w:rPr>
          <w:spacing w:val="-4"/>
        </w:rPr>
        <w:t>Сегодня вопрос ущерба окружающей среде от авиаперевозок стоит особенно остро: около</w:t>
      </w:r>
      <w:r w:rsidRPr="00E21ED8">
        <w:t xml:space="preserve"> 2,5 % углекислого газа в атмосферу выбрасывают именно самолеты. Ученые и конструкторы ищут экологичный транспорт будущего в целях «озеленения» полетов, и таким решением может быть электрический самолет.</w:t>
      </w:r>
    </w:p>
    <w:p w14:paraId="4D10CCAD" w14:textId="77777777" w:rsidR="00426ED0" w:rsidRPr="00D9455F" w:rsidRDefault="00426ED0" w:rsidP="00D9455F">
      <w:pPr>
        <w:pStyle w:val="50"/>
      </w:pPr>
      <w:r w:rsidRPr="00D9455F">
        <w:t xml:space="preserve">Использование электрических самолетов для рейсов на короткие дистанции, – еще один вариант «озеленить» авиацию, поскольку они имеют нулевой уровень выбросов. Кроме того, </w:t>
      </w:r>
      <w:r w:rsidRPr="00D9455F">
        <w:rPr>
          <w:spacing w:val="-10"/>
        </w:rPr>
        <w:t>такие воздушные судна удобны и недороги в эксплуатации, что, безусловно, привлекает авиакомпании.</w:t>
      </w:r>
      <w:r w:rsidRPr="00D9455F">
        <w:t xml:space="preserve"> Что касается пассажиров, полет на электрическом самолете обещает быть намного приятнее, чем на традиционном, – он работает намного тише обычного, а также активно компенсирует турбулентность, обеспечивая более плавный полет в любых погодных условиях.</w:t>
      </w:r>
    </w:p>
    <w:p w14:paraId="1888FA38" w14:textId="1584697F" w:rsidR="00426ED0" w:rsidRPr="00D9455F" w:rsidRDefault="00426ED0" w:rsidP="00D9455F">
      <w:pPr>
        <w:pStyle w:val="50"/>
      </w:pPr>
      <w:r w:rsidRPr="00D9455F">
        <w:rPr>
          <w:spacing w:val="-6"/>
        </w:rPr>
        <w:t>Первый в мире гибридны</w:t>
      </w:r>
      <w:r w:rsidR="00D9455F">
        <w:rPr>
          <w:spacing w:val="-6"/>
        </w:rPr>
        <w:t>й</w:t>
      </w:r>
      <w:r w:rsidRPr="00D9455F">
        <w:rPr>
          <w:spacing w:val="-6"/>
        </w:rPr>
        <w:t xml:space="preserve"> электрический самолет, имеющий сери</w:t>
      </w:r>
      <w:r w:rsidR="00D9455F">
        <w:rPr>
          <w:spacing w:val="-6"/>
        </w:rPr>
        <w:t>й</w:t>
      </w:r>
      <w:r w:rsidRPr="00D9455F">
        <w:rPr>
          <w:spacing w:val="-6"/>
        </w:rPr>
        <w:t>ную гибридную систему</w:t>
      </w:r>
      <w:r w:rsidRPr="00D9455F">
        <w:t xml:space="preserve"> электропривода, был представлен на выставке во французском Ле Бурже в июне 2011 [1].</w:t>
      </w:r>
    </w:p>
    <w:p w14:paraId="59F3E300" w14:textId="77777777" w:rsidR="00426ED0" w:rsidRPr="00E21ED8" w:rsidRDefault="00426ED0" w:rsidP="00E21ED8">
      <w:pPr>
        <w:pStyle w:val="50"/>
      </w:pPr>
      <w:r w:rsidRPr="00E21ED8">
        <w:t>Недавно стало известно, что шведский авиационный стартап Heart Aerospace активно работает над созданием полностью электрического самолета: инновационное воздушное судно ES-19 перевернет наши представления об авиаперевозках [1].</w:t>
      </w:r>
    </w:p>
    <w:p w14:paraId="7C585ABA" w14:textId="64A14ABD" w:rsidR="00426ED0" w:rsidRPr="00E21ED8" w:rsidRDefault="00426ED0" w:rsidP="00E21ED8">
      <w:pPr>
        <w:pStyle w:val="50"/>
      </w:pPr>
      <w:r w:rsidRPr="00E21ED8">
        <w:t xml:space="preserve">Планируемая вместимость самолета до 20 пассажиров, дальность полета может </w:t>
      </w:r>
      <w:r w:rsidRPr="00D9455F">
        <w:rPr>
          <w:spacing w:val="-4"/>
        </w:rPr>
        <w:t>составить около 400 км. Главной особенностью воздушного судна будет являться электрический</w:t>
      </w:r>
      <w:r w:rsidRPr="00E21ED8">
        <w:t xml:space="preserve"> </w:t>
      </w:r>
      <w:r w:rsidRPr="00D9455F">
        <w:rPr>
          <w:spacing w:val="-4"/>
        </w:rPr>
        <w:t>двигатель. При этом стоимость обслуживания данного самолета, как утверждают конструкторы,</w:t>
      </w:r>
      <w:r w:rsidRPr="00E21ED8">
        <w:t xml:space="preserve"> будет обходиться в 100 раз дешевле, а цена силовой установки уменьш</w:t>
      </w:r>
      <w:r w:rsidR="00D9455F">
        <w:t>и</w:t>
      </w:r>
      <w:r w:rsidRPr="00E21ED8">
        <w:t>тся в 20 раз.</w:t>
      </w:r>
    </w:p>
    <w:p w14:paraId="649D88B4" w14:textId="6E239628" w:rsidR="00426ED0" w:rsidRPr="00E21ED8" w:rsidRDefault="00426ED0" w:rsidP="00E21ED8">
      <w:pPr>
        <w:pStyle w:val="50"/>
      </w:pPr>
      <w:r w:rsidRPr="00E21ED8">
        <w:t>Данны</w:t>
      </w:r>
      <w:r w:rsidR="00D9455F">
        <w:t>й</w:t>
      </w:r>
      <w:r w:rsidRPr="00E21ED8">
        <w:t xml:space="preserve"> тип самолета может быть вполне конкурентоспособным при организации региональных перевозок пассажиров. Стоимость перелета будет заметно ниже в сравнении</w:t>
      </w:r>
      <w:r w:rsidR="004F3F3E">
        <w:br/>
      </w:r>
      <w:r w:rsidRPr="00E21ED8">
        <w:t xml:space="preserve">с ценами на авиабилеты самолетов, в которых установлены тепловые двигатели. </w:t>
      </w:r>
      <w:r w:rsidR="00D9455F" w:rsidRPr="00E21ED8">
        <w:t>Кроме того,</w:t>
      </w:r>
      <w:r w:rsidRPr="00E21ED8">
        <w:t xml:space="preserve"> повысится комфорт пассажиров при полете.</w:t>
      </w:r>
    </w:p>
    <w:p w14:paraId="0A925A67" w14:textId="1DED7DCB" w:rsidR="00426ED0" w:rsidRPr="00E21ED8" w:rsidRDefault="00426ED0" w:rsidP="00E21ED8">
      <w:pPr>
        <w:pStyle w:val="50"/>
      </w:pPr>
      <w:r w:rsidRPr="00D9455F">
        <w:t>Таким образом, активное внедрение новых технологий и позволит использовать электрические</w:t>
      </w:r>
      <w:r w:rsidRPr="00E21ED8">
        <w:t xml:space="preserve"> самолеты на регулярных ре</w:t>
      </w:r>
      <w:r w:rsidR="00D9455F">
        <w:t>й</w:t>
      </w:r>
      <w:r w:rsidRPr="00E21ED8">
        <w:t>сах уже в 30-е годы, а магистральные самолеты полетят в 50-е годы XXI века.</w:t>
      </w:r>
    </w:p>
    <w:p w14:paraId="4FD2DCDF" w14:textId="77777777" w:rsidR="00B76A53" w:rsidRPr="003A6DBC" w:rsidRDefault="00B76A53" w:rsidP="00B76A53">
      <w:pPr>
        <w:pStyle w:val="8"/>
      </w:pPr>
      <w:r w:rsidRPr="003A6DBC">
        <w:t>СПИСОК ИСПОЛЬЗОВАННЫХ ИСТОЧНИКОВ</w:t>
      </w:r>
    </w:p>
    <w:p w14:paraId="22D0AFB7" w14:textId="4F200F39" w:rsidR="00426ED0" w:rsidRPr="00D9455F" w:rsidRDefault="00426ED0" w:rsidP="00D9455F">
      <w:pPr>
        <w:pStyle w:val="50"/>
      </w:pPr>
      <w:r w:rsidRPr="00D9455F">
        <w:t xml:space="preserve">1. Экологичный транспорт будущего: в Швеции разрабатывают уникальный </w:t>
      </w:r>
      <w:proofErr w:type="spellStart"/>
      <w:r w:rsidRPr="00D9455F">
        <w:t>электросамолет</w:t>
      </w:r>
      <w:proofErr w:type="spellEnd"/>
      <w:r w:rsidRPr="00D9455F">
        <w:t xml:space="preserve">. – 2020. – </w:t>
      </w:r>
      <w:r w:rsidR="00D9455F">
        <w:rPr>
          <w:lang w:val="en-US"/>
        </w:rPr>
        <w:t>URL</w:t>
      </w:r>
      <w:r w:rsidRPr="00D9455F">
        <w:t xml:space="preserve">: https://aircargonews.ru/2020/09/29/es-19-jelektricheskij-passazhirskij-samolet-iz-shvecii.html </w:t>
      </w:r>
      <w:r w:rsidR="00D9455F" w:rsidRPr="00D9455F">
        <w:t xml:space="preserve">(дата </w:t>
      </w:r>
      <w:r w:rsidR="00D9455F">
        <w:t>обращения</w:t>
      </w:r>
      <w:r w:rsidRPr="00D9455F">
        <w:t>: 22.09.2025</w:t>
      </w:r>
      <w:r w:rsidR="00D9455F">
        <w:t>)</w:t>
      </w:r>
      <w:r w:rsidRPr="00D9455F">
        <w:t>.</w:t>
      </w:r>
    </w:p>
    <w:p w14:paraId="3AF1D01B" w14:textId="491CE8EC" w:rsidR="00426ED0" w:rsidRPr="00D9455F" w:rsidRDefault="00426ED0" w:rsidP="00D9455F">
      <w:pPr>
        <w:pStyle w:val="50"/>
      </w:pPr>
      <w:r w:rsidRPr="00D9455F">
        <w:t xml:space="preserve">2. В Швеции начали разработку полностью электрического самолета. – 2023. – </w:t>
      </w:r>
      <w:r w:rsidR="00D9455F">
        <w:rPr>
          <w:lang w:val="en-US"/>
        </w:rPr>
        <w:t>URL</w:t>
      </w:r>
      <w:r w:rsidRPr="00D9455F">
        <w:t xml:space="preserve">: https://trends.rbc.ru/trends/green/60f7e6f19a79475aba1b5e22?from </w:t>
      </w:r>
      <w:r w:rsidR="00D9455F" w:rsidRPr="00D9455F">
        <w:t xml:space="preserve">(дата </w:t>
      </w:r>
      <w:r w:rsidR="00D9455F">
        <w:t>обращения</w:t>
      </w:r>
      <w:r w:rsidR="00D9455F" w:rsidRPr="00D9455F">
        <w:t xml:space="preserve">: </w:t>
      </w:r>
      <w:r w:rsidRPr="00D9455F">
        <w:t>22.09.2025</w:t>
      </w:r>
      <w:r w:rsidR="00D9455F">
        <w:t>)</w:t>
      </w:r>
      <w:r w:rsidRPr="00D9455F">
        <w:t>.</w:t>
      </w:r>
    </w:p>
    <w:p w14:paraId="1D8F87F0" w14:textId="5432AD82" w:rsidR="00426ED0" w:rsidRPr="00D9455F" w:rsidRDefault="00426ED0" w:rsidP="00D9455F">
      <w:pPr>
        <w:pStyle w:val="50"/>
      </w:pPr>
    </w:p>
    <w:p w14:paraId="373724C6" w14:textId="598AA3E2" w:rsidR="00426ED0" w:rsidRPr="00D9455F" w:rsidRDefault="00426ED0" w:rsidP="00D9455F">
      <w:pPr>
        <w:pStyle w:val="50"/>
      </w:pPr>
    </w:p>
    <w:p w14:paraId="0E325FDE" w14:textId="77777777" w:rsidR="00426ED0" w:rsidRPr="00392906" w:rsidRDefault="00426ED0" w:rsidP="00D9455F">
      <w:pPr>
        <w:pStyle w:val="14"/>
      </w:pPr>
      <w:r w:rsidRPr="00392906">
        <w:t>УДК 629.735</w:t>
      </w:r>
    </w:p>
    <w:p w14:paraId="3D948BC2" w14:textId="22DCDD98" w:rsidR="00426ED0" w:rsidRPr="00392906" w:rsidRDefault="00426ED0" w:rsidP="00D9455F">
      <w:pPr>
        <w:pStyle w:val="25"/>
      </w:pPr>
      <w:bookmarkStart w:id="54" w:name="_Toc225237388"/>
      <w:r w:rsidRPr="00392906">
        <w:t>С.</w:t>
      </w:r>
      <w:r w:rsidR="00285C34">
        <w:rPr>
          <w:lang w:val="en-US"/>
        </w:rPr>
        <w:t> </w:t>
      </w:r>
      <w:r w:rsidRPr="00392906">
        <w:t>В.</w:t>
      </w:r>
      <w:r w:rsidR="00285C34">
        <w:rPr>
          <w:lang w:val="en-US"/>
        </w:rPr>
        <w:t> </w:t>
      </w:r>
      <w:proofErr w:type="spellStart"/>
      <w:r w:rsidRPr="00392906">
        <w:t>Лашковенко</w:t>
      </w:r>
      <w:proofErr w:type="spellEnd"/>
      <w:r w:rsidRPr="00392906">
        <w:t>, О.</w:t>
      </w:r>
      <w:r w:rsidR="00285C34">
        <w:rPr>
          <w:lang w:val="en-US"/>
        </w:rPr>
        <w:t> </w:t>
      </w:r>
      <w:r w:rsidRPr="00392906">
        <w:t>И.</w:t>
      </w:r>
      <w:r w:rsidR="00285C34">
        <w:rPr>
          <w:lang w:val="en-US"/>
        </w:rPr>
        <w:t> </w:t>
      </w:r>
      <w:r w:rsidRPr="00392906">
        <w:t>Стороженко, В.</w:t>
      </w:r>
      <w:r w:rsidR="00285C34">
        <w:rPr>
          <w:lang w:val="en-US"/>
        </w:rPr>
        <w:t> </w:t>
      </w:r>
      <w:r w:rsidRPr="00392906">
        <w:t>Н.</w:t>
      </w:r>
      <w:r w:rsidR="00285C34">
        <w:rPr>
          <w:lang w:val="en-US"/>
        </w:rPr>
        <w:t> </w:t>
      </w:r>
      <w:r w:rsidRPr="00392906">
        <w:t>Мелехин</w:t>
      </w:r>
      <w:bookmarkEnd w:id="54"/>
    </w:p>
    <w:p w14:paraId="06C26F97" w14:textId="12E75AEE" w:rsidR="00426ED0" w:rsidRPr="00392906" w:rsidRDefault="00426ED0" w:rsidP="00D9455F">
      <w:pPr>
        <w:pStyle w:val="33"/>
      </w:pPr>
      <w:bookmarkStart w:id="55" w:name="_Toc225237389"/>
      <w:r w:rsidRPr="00244B15">
        <w:t>Учреждение образования «Военная академия Республики Беларусь»</w:t>
      </w:r>
      <w:bookmarkEnd w:id="55"/>
    </w:p>
    <w:p w14:paraId="6C3FACB9" w14:textId="77777777" w:rsidR="00426ED0" w:rsidRPr="00392906" w:rsidRDefault="00426ED0" w:rsidP="00D9455F">
      <w:pPr>
        <w:pStyle w:val="40"/>
      </w:pPr>
      <w:bookmarkStart w:id="56" w:name="_Toc225237390"/>
      <w:r w:rsidRPr="00392906">
        <w:t>СКОРОСТНЫЕ ВЕРТОЛЕТЫ: АКТУАЛЬНОСТЬ И ПЕРСПЕКТИВЫ СОЗДАНИЯ</w:t>
      </w:r>
      <w:bookmarkEnd w:id="56"/>
    </w:p>
    <w:p w14:paraId="61D2303D" w14:textId="50FC5A9F" w:rsidR="00426ED0" w:rsidRPr="00D9455F" w:rsidRDefault="00426ED0" w:rsidP="004D16C2">
      <w:pPr>
        <w:pStyle w:val="50"/>
        <w:spacing w:line="230" w:lineRule="auto"/>
      </w:pPr>
      <w:r w:rsidRPr="00D9455F">
        <w:t xml:space="preserve">В докладе представлены перспективы использования скоростных вертолетов с позиции системного рассмотрения их востребованности за более чем 60-летнюю мировую историю работ по освоению скоростных полетов на вертолетах [1–5]. Оцениваются возможные области </w:t>
      </w:r>
      <w:r w:rsidRPr="00D9455F">
        <w:rPr>
          <w:spacing w:val="-6"/>
        </w:rPr>
        <w:t>задач и условий их выполнения, где могут быть актуальны скоростные качества боевых вертолетов</w:t>
      </w:r>
      <w:r w:rsidRPr="00D9455F">
        <w:t>.</w:t>
      </w:r>
    </w:p>
    <w:p w14:paraId="579177E3" w14:textId="4C10BB8B" w:rsidR="00426ED0" w:rsidRPr="00D9455F" w:rsidRDefault="00426ED0" w:rsidP="004D16C2">
      <w:pPr>
        <w:pStyle w:val="50"/>
        <w:spacing w:line="230" w:lineRule="auto"/>
      </w:pPr>
      <w:r w:rsidRPr="00D9455F">
        <w:t xml:space="preserve">В различных источниках часто поднимается вопрос: а нужна ли вертолету скорость выше уже достигнутого рубежа в 300–350 км/ч? При ответе на этот вопрос под термином </w:t>
      </w:r>
      <w:r w:rsidRPr="00D9455F">
        <w:lastRenderedPageBreak/>
        <w:t>«скоростной вертолет» понимают винтокрылый летательный аппарат с несущим (несущими) винтами и с возможными вспомогательными устройствами для создания продольной тяги, способны</w:t>
      </w:r>
      <w:r w:rsidR="0036770C">
        <w:t>й</w:t>
      </w:r>
      <w:r w:rsidRPr="00D9455F">
        <w:t xml:space="preserve"> достигать скоростей полета в горизонтальном полете, теоретически недостижимых для классических вертолетов, то есть имеющий максимальную скорость полета выше 350–370 км/ч. В некоторых источниках такие вертолеты называют скоростными винтокрылыми летательными аппаратами (далее – СВКЛА).</w:t>
      </w:r>
    </w:p>
    <w:p w14:paraId="02B1369B" w14:textId="0D5069F2" w:rsidR="00426ED0" w:rsidRPr="0036770C" w:rsidRDefault="00426ED0" w:rsidP="004D16C2">
      <w:pPr>
        <w:pStyle w:val="50"/>
        <w:spacing w:line="230" w:lineRule="auto"/>
      </w:pPr>
      <w:r w:rsidRPr="0036770C">
        <w:rPr>
          <w:spacing w:val="-4"/>
        </w:rPr>
        <w:t>В истории создания летательных аппаратов неоднократно делались попытки разработки</w:t>
      </w:r>
      <w:r w:rsidRPr="0036770C">
        <w:t xml:space="preserve"> </w:t>
      </w:r>
      <w:r w:rsidRPr="0036770C">
        <w:rPr>
          <w:spacing w:val="-2"/>
        </w:rPr>
        <w:t>скоростных вертолетов для использования по тому или иному целевому предназначению [1, 2].</w:t>
      </w:r>
      <w:r w:rsidRPr="0036770C">
        <w:t xml:space="preserve"> В России работы по созданию скоростного вертолета ведутся АО «Вертолеты России»</w:t>
      </w:r>
      <w:r w:rsidR="0036770C">
        <w:br/>
      </w:r>
      <w:r w:rsidRPr="0036770C">
        <w:rPr>
          <w:spacing w:val="-4"/>
        </w:rPr>
        <w:t>в рамках государственной программы «Развитие авиационной промышленности» на 2013–2025</w:t>
      </w:r>
      <w:r w:rsidRPr="0036770C">
        <w:t xml:space="preserve"> </w:t>
      </w:r>
      <w:r w:rsidRPr="0036770C">
        <w:rPr>
          <w:spacing w:val="-4"/>
        </w:rPr>
        <w:t>годы. В открытом доступе также имеется информация о наличии планов по созданию к 2030 году</w:t>
      </w:r>
      <w:r w:rsidRPr="0036770C">
        <w:t xml:space="preserve"> скоростных вертолетов для вооруженных сил США, рассчитанных на максимальные скорости полета 450–500 км/ч [2].</w:t>
      </w:r>
    </w:p>
    <w:p w14:paraId="63888471" w14:textId="69175B6C" w:rsidR="00426ED0" w:rsidRPr="00D9455F" w:rsidRDefault="00426ED0" w:rsidP="004D16C2">
      <w:pPr>
        <w:pStyle w:val="50"/>
        <w:spacing w:line="230" w:lineRule="auto"/>
      </w:pPr>
      <w:r w:rsidRPr="0036770C">
        <w:t>Кратко о проблеме создания СВКЛА. При использовании конструкций вертолетов классической</w:t>
      </w:r>
      <w:r w:rsidRPr="00D9455F">
        <w:t xml:space="preserve"> схемы только с несущим винтом, скорость обычно не превышает 300–350 км/ч. Это объясняется тем, что с ростом поступательной скорости вертолета на отступающих лопастях возникают зоны срыва воздушного потока и обратного обтекания, а на наступающих </w:t>
      </w:r>
      <w:r w:rsidRPr="0036770C">
        <w:rPr>
          <w:spacing w:val="-6"/>
        </w:rPr>
        <w:t>лопастях – сверхзвукового обтекания, что приводит к уменьшению вертикальной и горизонтальной</w:t>
      </w:r>
      <w:r w:rsidRPr="00D9455F">
        <w:t xml:space="preserve"> составляющей силы несущего винта и вызывает повышенную вибрацию. Основной способ ухода от данной проблемы – использование дополнительных источников подъемной силы </w:t>
      </w:r>
      <w:r w:rsidR="0036770C">
        <w:br/>
      </w:r>
      <w:r w:rsidRPr="00D9455F">
        <w:t>и тяги. Это позволит уменьшить шаг винта и/или частоты его вращения, т.</w:t>
      </w:r>
      <w:r w:rsidR="0036770C">
        <w:rPr>
          <w:lang w:val="en-US"/>
        </w:rPr>
        <w:t> </w:t>
      </w:r>
      <w:r w:rsidRPr="00D9455F">
        <w:t>е. снизит нагрузки на лопасти несущего винта.</w:t>
      </w:r>
    </w:p>
    <w:p w14:paraId="074DBC5F" w14:textId="6B717752" w:rsidR="00426ED0" w:rsidRPr="00D9455F" w:rsidRDefault="00426ED0" w:rsidP="004D16C2">
      <w:pPr>
        <w:pStyle w:val="50"/>
        <w:spacing w:line="230" w:lineRule="auto"/>
      </w:pPr>
      <w:r w:rsidRPr="00D9455F">
        <w:t>Специалисты фирмы «</w:t>
      </w:r>
      <w:proofErr w:type="spellStart"/>
      <w:r w:rsidRPr="00D9455F">
        <w:t>Эрбас</w:t>
      </w:r>
      <w:proofErr w:type="spellEnd"/>
      <w:r w:rsidRPr="00D9455F">
        <w:t xml:space="preserve"> геликоптер» создали летательный аппарат гибридной схемы Х-З. Вертолет создан как экспериментальный вертолет на базе планера серийного вертолета SA-365 </w:t>
      </w:r>
      <w:proofErr w:type="spellStart"/>
      <w:r w:rsidRPr="00D9455F">
        <w:t>Dauphin</w:t>
      </w:r>
      <w:proofErr w:type="spellEnd"/>
      <w:r w:rsidRPr="00D9455F">
        <w:t xml:space="preserve"> с максимальной взлетной массой 5200 кг. Вертолет был оснащен </w:t>
      </w:r>
      <w:r w:rsidRPr="0036770C">
        <w:rPr>
          <w:spacing w:val="-6"/>
        </w:rPr>
        <w:t xml:space="preserve">крылом, с установленными на нем </w:t>
      </w:r>
      <w:proofErr w:type="spellStart"/>
      <w:r w:rsidRPr="0036770C">
        <w:rPr>
          <w:spacing w:val="-6"/>
        </w:rPr>
        <w:t>турбовальными</w:t>
      </w:r>
      <w:proofErr w:type="spellEnd"/>
      <w:r w:rsidRPr="0036770C">
        <w:rPr>
          <w:spacing w:val="-6"/>
        </w:rPr>
        <w:t xml:space="preserve"> двигателями, каждый с тянущими воздушными</w:t>
      </w:r>
      <w:r w:rsidRPr="00D9455F">
        <w:t xml:space="preserve"> винтами, </w:t>
      </w:r>
      <w:proofErr w:type="spellStart"/>
      <w:r w:rsidRPr="00D9455F">
        <w:t>двухкилевым</w:t>
      </w:r>
      <w:proofErr w:type="spellEnd"/>
      <w:r w:rsidRPr="00D9455F">
        <w:t xml:space="preserve"> хвостовым оперением без рулевого винта, новым </w:t>
      </w:r>
      <w:proofErr w:type="spellStart"/>
      <w:r w:rsidRPr="00D9455F">
        <w:t>пятилопастным</w:t>
      </w:r>
      <w:proofErr w:type="spellEnd"/>
      <w:r w:rsidRPr="00D9455F">
        <w:t xml:space="preserve"> несущим винтом от вертолета EC-155. В июне 2013 года на вертолете была достигнута скорость горизонтального полета 472 км/ч. По утверждению летчиков-испытателей, алгоритм пилотирования экспериментальной машины отличается от привычного незначительно.</w:t>
      </w:r>
      <w:r w:rsidR="0036770C">
        <w:br/>
      </w:r>
      <w:r w:rsidRPr="00D9455F">
        <w:t>До закрытия программы в 2013 году было выполнено 199 полетов.</w:t>
      </w:r>
    </w:p>
    <w:p w14:paraId="4C404068" w14:textId="45C7CCD1" w:rsidR="00426ED0" w:rsidRPr="00D9455F" w:rsidRDefault="00426ED0" w:rsidP="004D16C2">
      <w:pPr>
        <w:pStyle w:val="50"/>
        <w:spacing w:line="230" w:lineRule="auto"/>
      </w:pPr>
      <w:r w:rsidRPr="00D9455F">
        <w:t xml:space="preserve">Какие преимущества следует ожидать при реализации технических проектов СВКЛА? </w:t>
      </w:r>
      <w:r w:rsidRPr="0036770C">
        <w:t xml:space="preserve">С появлением у боевого и/или транспортно-боевого вертолета высокой скорости полета, </w:t>
      </w:r>
      <w:r w:rsidRPr="0036770C">
        <w:rPr>
          <w:spacing w:val="-4"/>
        </w:rPr>
        <w:t>достигающей уровня 450–500 км/ч, вертолет в связке с беспилотными летательными аппаратами</w:t>
      </w:r>
      <w:r w:rsidRPr="00D9455F">
        <w:t xml:space="preserve"> может стать основным средством для уничтожения противника с воздуха.</w:t>
      </w:r>
    </w:p>
    <w:p w14:paraId="57F3C2F3" w14:textId="7AFB7747" w:rsidR="00426ED0" w:rsidRPr="00D9455F" w:rsidRDefault="00426ED0" w:rsidP="004D16C2">
      <w:pPr>
        <w:pStyle w:val="50"/>
        <w:spacing w:line="230" w:lineRule="auto"/>
      </w:pPr>
      <w:r w:rsidRPr="0036770C">
        <w:rPr>
          <w:spacing w:val="-2"/>
        </w:rPr>
        <w:t>Наличие скоростных вертолетов актуально также и для решения задач по блокированию</w:t>
      </w:r>
      <w:r w:rsidRPr="00D9455F">
        <w:t xml:space="preserve"> и захвату важных объектов. Предполагается, что именно такие действия станут наиболее актуальными в военных конфликтах будущего, в ходе которых целесообразна следующая </w:t>
      </w:r>
      <w:r w:rsidRPr="0036770C">
        <w:rPr>
          <w:spacing w:val="-8"/>
        </w:rPr>
        <w:t>логика действий [2]: изготовка войск в районах, находящихся на безопасном удалении от воздействия</w:t>
      </w:r>
      <w:r w:rsidRPr="00D9455F">
        <w:t xml:space="preserve"> </w:t>
      </w:r>
      <w:r w:rsidRPr="0036770C">
        <w:rPr>
          <w:spacing w:val="-4"/>
        </w:rPr>
        <w:t>огневых средств противника, быстрый бросок непосредственно в район их боевого применения,</w:t>
      </w:r>
      <w:r w:rsidRPr="00D9455F">
        <w:t xml:space="preserve"> непрерывное и всестороннее обеспечение войск на протяжении всего периода боевых действий с находящихся на безопасных удалениях от противника аэродромов (площадок) базирования авиации. Для решения этих задач высокие скоростные качества и повышенные дальности полета необходимы всем типам вертолетов, независимо от их предназначения.</w:t>
      </w:r>
    </w:p>
    <w:p w14:paraId="3D8AD711" w14:textId="1C1BCD9D" w:rsidR="00426ED0" w:rsidRPr="00D9455F" w:rsidRDefault="00426ED0" w:rsidP="004D16C2">
      <w:pPr>
        <w:pStyle w:val="50"/>
        <w:spacing w:line="230" w:lineRule="auto"/>
      </w:pPr>
      <w:r w:rsidRPr="0036770C">
        <w:rPr>
          <w:spacing w:val="-4"/>
        </w:rPr>
        <w:t>Современный опыт ведения боевых действий высветил еще одну тему востребованности</w:t>
      </w:r>
      <w:r w:rsidRPr="00D9455F">
        <w:t xml:space="preserve"> </w:t>
      </w:r>
      <w:r w:rsidRPr="0036770C">
        <w:t>скорости вертолета – уход от атак дронов противника, а также уничтожение беспилотных летательных</w:t>
      </w:r>
      <w:r w:rsidRPr="00D9455F">
        <w:t xml:space="preserve"> аппаратов.</w:t>
      </w:r>
    </w:p>
    <w:p w14:paraId="12698B82" w14:textId="12BCD839" w:rsidR="00426ED0" w:rsidRPr="00FA1A47" w:rsidRDefault="00426ED0" w:rsidP="004D16C2">
      <w:pPr>
        <w:pStyle w:val="50"/>
        <w:spacing w:line="230" w:lineRule="auto"/>
      </w:pPr>
      <w:r w:rsidRPr="00D9455F">
        <w:t>Очевидно также, что СВКЛА целесообразно оснащать подразделения, выполняющие задачи поискового и аварийно-спасательного обеспечения авиации, т.</w:t>
      </w:r>
      <w:r w:rsidR="0036770C">
        <w:rPr>
          <w:lang w:val="en-US"/>
        </w:rPr>
        <w:t> </w:t>
      </w:r>
      <w:r w:rsidRPr="00D9455F">
        <w:t>к. при решении задачи спасения экипажа, потерпевшего бедствие или сбитого в бою, часто счет идет на минуты.</w:t>
      </w:r>
    </w:p>
    <w:p w14:paraId="7619B604" w14:textId="026792B7" w:rsidR="00426ED0" w:rsidRPr="00D9455F" w:rsidRDefault="00426ED0" w:rsidP="004D16C2">
      <w:pPr>
        <w:pStyle w:val="50"/>
        <w:spacing w:line="230" w:lineRule="auto"/>
      </w:pPr>
      <w:r w:rsidRPr="00D9455F">
        <w:t xml:space="preserve">Таким образом, характерной особенностью всех выполненных проектов явилось то, что </w:t>
      </w:r>
      <w:r w:rsidRPr="004F3F3E">
        <w:rPr>
          <w:spacing w:val="-6"/>
        </w:rPr>
        <w:t>ни один из них так и не был запущен в серию [2, 3]. Но уже понятно, что решение задач повышения</w:t>
      </w:r>
      <w:r w:rsidRPr="00D9455F">
        <w:t xml:space="preserve"> максимальной скорости полета вертолетов в перспективе будет способствовать появлению </w:t>
      </w:r>
      <w:r w:rsidRPr="00D9455F">
        <w:lastRenderedPageBreak/>
        <w:t>СВКЛА, которые смогут эффективно применяться в военных целях, как самостоятельно,</w:t>
      </w:r>
      <w:r w:rsidR="0029215B">
        <w:br/>
      </w:r>
      <w:r w:rsidRPr="00D9455F">
        <w:t>так и в группе с беспилотными летательными аппаратами.</w:t>
      </w:r>
    </w:p>
    <w:p w14:paraId="0809FAC4" w14:textId="77777777" w:rsidR="00B76A53" w:rsidRPr="003A6DBC" w:rsidRDefault="00B76A53" w:rsidP="00B76A53">
      <w:pPr>
        <w:pStyle w:val="8"/>
      </w:pPr>
      <w:r w:rsidRPr="003A6DBC">
        <w:t>СПИСОК ИСПОЛЬЗОВАННЫХ ИСТОЧНИКОВ</w:t>
      </w:r>
    </w:p>
    <w:p w14:paraId="730FBD23" w14:textId="2B1732EE" w:rsidR="00426ED0" w:rsidRPr="008F7080" w:rsidRDefault="00426ED0" w:rsidP="004D16C2">
      <w:pPr>
        <w:pStyle w:val="50"/>
        <w:spacing w:line="230" w:lineRule="auto"/>
      </w:pPr>
      <w:r w:rsidRPr="008F7080">
        <w:t>1. Аленин</w:t>
      </w:r>
      <w:r w:rsidR="0036770C" w:rsidRPr="008F7080">
        <w:t> </w:t>
      </w:r>
      <w:r w:rsidRPr="008F7080">
        <w:t>В.</w:t>
      </w:r>
      <w:r w:rsidR="0036770C" w:rsidRPr="008F7080">
        <w:t> </w:t>
      </w:r>
      <w:r w:rsidRPr="008F7080">
        <w:t>О., Сокол</w:t>
      </w:r>
      <w:r w:rsidR="0036770C" w:rsidRPr="008F7080">
        <w:t> </w:t>
      </w:r>
      <w:r w:rsidRPr="008F7080">
        <w:t>С.</w:t>
      </w:r>
      <w:r w:rsidR="0036770C" w:rsidRPr="008F7080">
        <w:t> </w:t>
      </w:r>
      <w:r w:rsidRPr="008F7080">
        <w:t xml:space="preserve">Н. Состояние исследований по разработке скоростного вертолета // Сб. тезисов </w:t>
      </w:r>
      <w:proofErr w:type="spellStart"/>
      <w:r w:rsidRPr="008F7080">
        <w:t>докл</w:t>
      </w:r>
      <w:proofErr w:type="spellEnd"/>
      <w:r w:rsidRPr="008F7080">
        <w:t xml:space="preserve">. XII МНПК. </w:t>
      </w:r>
      <w:r w:rsidR="0036770C" w:rsidRPr="008F7080">
        <w:t>–</w:t>
      </w:r>
      <w:r w:rsidRPr="008F7080">
        <w:t xml:space="preserve"> Минск</w:t>
      </w:r>
      <w:r w:rsidR="0036770C" w:rsidRPr="008F7080">
        <w:t> </w:t>
      </w:r>
      <w:r w:rsidRPr="008F7080">
        <w:t>: ВА РБ, 2022. С. 4.</w:t>
      </w:r>
    </w:p>
    <w:p w14:paraId="3DD7E67E" w14:textId="2B89577E" w:rsidR="00426ED0" w:rsidRPr="008F7080" w:rsidRDefault="00426ED0" w:rsidP="004D16C2">
      <w:pPr>
        <w:pStyle w:val="50"/>
        <w:spacing w:line="230" w:lineRule="auto"/>
      </w:pPr>
      <w:r w:rsidRPr="008F7080">
        <w:t>2. </w:t>
      </w:r>
      <w:proofErr w:type="spellStart"/>
      <w:r w:rsidRPr="008F7080">
        <w:t>Будник</w:t>
      </w:r>
      <w:proofErr w:type="spellEnd"/>
      <w:r w:rsidR="0036770C" w:rsidRPr="008F7080">
        <w:t> </w:t>
      </w:r>
      <w:r w:rsidRPr="008F7080">
        <w:t>А.</w:t>
      </w:r>
      <w:r w:rsidR="0036770C" w:rsidRPr="008F7080">
        <w:t> </w:t>
      </w:r>
      <w:r w:rsidRPr="008F7080">
        <w:t>С. Опыт применения вертолетов армейской авиации в локальных войнах и вооруженных конфликтах / А.</w:t>
      </w:r>
      <w:r w:rsidR="008F7080" w:rsidRPr="008F7080">
        <w:t> </w:t>
      </w:r>
      <w:r w:rsidRPr="008F7080">
        <w:t xml:space="preserve">С. </w:t>
      </w:r>
      <w:proofErr w:type="spellStart"/>
      <w:r w:rsidRPr="008F7080">
        <w:t>Будник</w:t>
      </w:r>
      <w:proofErr w:type="spellEnd"/>
      <w:r w:rsidRPr="008F7080">
        <w:t xml:space="preserve"> // Военная мысль – 2016. – № 4 – С.</w:t>
      </w:r>
      <w:r w:rsidR="0036770C" w:rsidRPr="008F7080">
        <w:t> </w:t>
      </w:r>
      <w:r w:rsidRPr="008F7080">
        <w:t>22–26.</w:t>
      </w:r>
    </w:p>
    <w:p w14:paraId="1EB25681" w14:textId="5F9AFAA4" w:rsidR="00426ED0" w:rsidRPr="008F7080" w:rsidRDefault="00426ED0" w:rsidP="004D16C2">
      <w:pPr>
        <w:pStyle w:val="50"/>
        <w:spacing w:line="230" w:lineRule="auto"/>
      </w:pPr>
      <w:r w:rsidRPr="008F7080">
        <w:t>3. </w:t>
      </w:r>
      <w:proofErr w:type="spellStart"/>
      <w:r w:rsidRPr="008F7080">
        <w:t>Чекунов</w:t>
      </w:r>
      <w:proofErr w:type="spellEnd"/>
      <w:r w:rsidR="0036770C" w:rsidRPr="008F7080">
        <w:t> </w:t>
      </w:r>
      <w:r w:rsidRPr="008F7080">
        <w:t>Е. Перспективы военного вертолетостроения за рубежом / Е.</w:t>
      </w:r>
      <w:r w:rsidR="0036770C" w:rsidRPr="008F7080">
        <w:t> </w:t>
      </w:r>
      <w:proofErr w:type="spellStart"/>
      <w:r w:rsidRPr="008F7080">
        <w:t>Чекунов</w:t>
      </w:r>
      <w:proofErr w:type="spellEnd"/>
      <w:r w:rsidRPr="008F7080">
        <w:t>, Е.</w:t>
      </w:r>
      <w:r w:rsidR="0036770C" w:rsidRPr="008F7080">
        <w:t> </w:t>
      </w:r>
      <w:r w:rsidRPr="008F7080">
        <w:t>Круглов // Зарубежное военное обозрение – 2014. – № 11 – С. 57–68.</w:t>
      </w:r>
    </w:p>
    <w:p w14:paraId="3AAD4777" w14:textId="502C7096" w:rsidR="00426ED0" w:rsidRPr="008F7080" w:rsidRDefault="00426ED0" w:rsidP="004D16C2">
      <w:pPr>
        <w:pStyle w:val="50"/>
        <w:spacing w:line="230" w:lineRule="auto"/>
      </w:pPr>
      <w:r w:rsidRPr="008F7080">
        <w:t>4. Алешин</w:t>
      </w:r>
      <w:r w:rsidR="008F7080" w:rsidRPr="008F7080">
        <w:t> </w:t>
      </w:r>
      <w:r w:rsidRPr="008F7080">
        <w:t>А. Армейская авиация и перспективы ее развития / А.</w:t>
      </w:r>
      <w:r w:rsidR="008F7080" w:rsidRPr="008F7080">
        <w:t> </w:t>
      </w:r>
      <w:r w:rsidRPr="008F7080">
        <w:t>Алешин // Армейский сборник – 2013. – № 4 – С.</w:t>
      </w:r>
      <w:r w:rsidR="008F7080" w:rsidRPr="008F7080">
        <w:t> </w:t>
      </w:r>
      <w:r w:rsidRPr="008F7080">
        <w:t>38–40.</w:t>
      </w:r>
    </w:p>
    <w:p w14:paraId="36BDFAC8" w14:textId="259B5659" w:rsidR="00426ED0" w:rsidRPr="008F7080" w:rsidRDefault="00426ED0" w:rsidP="004D16C2">
      <w:pPr>
        <w:pStyle w:val="50"/>
        <w:spacing w:line="230" w:lineRule="auto"/>
      </w:pPr>
      <w:r w:rsidRPr="008F7080">
        <w:t>5. </w:t>
      </w:r>
      <w:r w:rsidRPr="008F7080">
        <w:rPr>
          <w:spacing w:val="-10"/>
        </w:rPr>
        <w:t>Курилов, С.</w:t>
      </w:r>
      <w:r w:rsidR="008F7080" w:rsidRPr="008F7080">
        <w:rPr>
          <w:spacing w:val="-10"/>
        </w:rPr>
        <w:t> </w:t>
      </w:r>
      <w:r w:rsidRPr="008F7080">
        <w:rPr>
          <w:spacing w:val="-10"/>
        </w:rPr>
        <w:t xml:space="preserve">Н. Современные проблемы тактики военно-воздушных сил и пути их решения / </w:t>
      </w:r>
      <w:r w:rsidRPr="008F7080">
        <w:t>С.</w:t>
      </w:r>
      <w:r w:rsidR="008F7080" w:rsidRPr="008F7080">
        <w:t> </w:t>
      </w:r>
      <w:r w:rsidRPr="008F7080">
        <w:t>Н.</w:t>
      </w:r>
      <w:r w:rsidR="008F7080" w:rsidRPr="008F7080">
        <w:t> </w:t>
      </w:r>
      <w:r w:rsidRPr="008F7080">
        <w:t>Курилов, А.</w:t>
      </w:r>
      <w:r w:rsidR="008F7080" w:rsidRPr="008F7080">
        <w:t> </w:t>
      </w:r>
      <w:r w:rsidRPr="008F7080">
        <w:t>Н.</w:t>
      </w:r>
      <w:r w:rsidR="008F7080" w:rsidRPr="008F7080">
        <w:t> </w:t>
      </w:r>
      <w:r w:rsidRPr="008F7080">
        <w:t>Кирюшин, Ю.</w:t>
      </w:r>
      <w:r w:rsidR="008F7080" w:rsidRPr="008F7080">
        <w:t> </w:t>
      </w:r>
      <w:r w:rsidRPr="008F7080">
        <w:t>Н.</w:t>
      </w:r>
      <w:r w:rsidR="008F7080" w:rsidRPr="008F7080">
        <w:t> </w:t>
      </w:r>
      <w:r w:rsidRPr="008F7080">
        <w:t>Моисеев // Военная мысль – 2021. – № 6 – С. 19–27.</w:t>
      </w:r>
    </w:p>
    <w:p w14:paraId="7A44864E" w14:textId="31E1697B" w:rsidR="007D3E32" w:rsidRPr="008F7080" w:rsidRDefault="007D3E32" w:rsidP="008F7080">
      <w:pPr>
        <w:pStyle w:val="50"/>
      </w:pPr>
    </w:p>
    <w:p w14:paraId="2F985300" w14:textId="01B4ED23" w:rsidR="007D3E32" w:rsidRPr="008F7080" w:rsidRDefault="007D3E32" w:rsidP="008F7080">
      <w:pPr>
        <w:pStyle w:val="50"/>
      </w:pPr>
    </w:p>
    <w:p w14:paraId="413DCD44" w14:textId="77777777" w:rsidR="007D3E32" w:rsidRPr="00392906" w:rsidRDefault="007D3E32" w:rsidP="008F7080">
      <w:pPr>
        <w:pStyle w:val="14"/>
      </w:pPr>
      <w:r w:rsidRPr="00392906">
        <w:t>УДК 629.7.024</w:t>
      </w:r>
    </w:p>
    <w:p w14:paraId="7AF88111" w14:textId="77777777" w:rsidR="007D3E32" w:rsidRPr="00392906" w:rsidRDefault="007D3E32" w:rsidP="008F7080">
      <w:pPr>
        <w:pStyle w:val="25"/>
      </w:pPr>
      <w:bookmarkStart w:id="57" w:name="_Toc225237391"/>
      <w:r w:rsidRPr="00392906">
        <w:t>Н. С. Мазура, А. И. </w:t>
      </w:r>
      <w:proofErr w:type="spellStart"/>
      <w:r w:rsidRPr="00392906">
        <w:t>Рипинский</w:t>
      </w:r>
      <w:bookmarkEnd w:id="57"/>
      <w:proofErr w:type="spellEnd"/>
    </w:p>
    <w:p w14:paraId="7948FC7B" w14:textId="77777777" w:rsidR="00441850" w:rsidRPr="00392906" w:rsidRDefault="00441850" w:rsidP="00441850">
      <w:pPr>
        <w:pStyle w:val="33"/>
      </w:pPr>
      <w:bookmarkStart w:id="58" w:name="_Hlk210773164"/>
      <w:bookmarkStart w:id="59" w:name="_Toc225237392"/>
      <w:r>
        <w:t>Учреждение образования «</w:t>
      </w:r>
      <w:r w:rsidRPr="00392906">
        <w:t>Белорусская государственная академия авиации</w:t>
      </w:r>
      <w:r>
        <w:t>»</w:t>
      </w:r>
      <w:bookmarkEnd w:id="59"/>
    </w:p>
    <w:p w14:paraId="00B2CDB3" w14:textId="133AB45F" w:rsidR="007D3E32" w:rsidRPr="008F7080" w:rsidRDefault="007D3E32" w:rsidP="008F7080">
      <w:pPr>
        <w:pStyle w:val="40"/>
      </w:pPr>
      <w:bookmarkStart w:id="60" w:name="_Toc225237393"/>
      <w:r w:rsidRPr="008F7080">
        <w:t>РАЗРАБОТКА МЕТОДА ЗАЩИТЫ ПЛАНЕРА ОТ ВНЕШНИХ ПОВРЕЖДЕНИЙ</w:t>
      </w:r>
      <w:r w:rsidR="00244B15">
        <w:rPr>
          <w:rFonts w:asciiTheme="minorHAnsi" w:hAnsiTheme="minorHAnsi"/>
        </w:rPr>
        <w:br/>
      </w:r>
      <w:r w:rsidRPr="008F7080">
        <w:t>С ПОМОЩЬЮ ПОЛИУРЕТАНОВОГО ПОКРЫТИЯ</w:t>
      </w:r>
      <w:bookmarkEnd w:id="60"/>
    </w:p>
    <w:bookmarkEnd w:id="58"/>
    <w:p w14:paraId="6689EE7E" w14:textId="29E9328D" w:rsidR="007D3E32" w:rsidRPr="008F7080" w:rsidRDefault="007D3E32" w:rsidP="004D16C2">
      <w:pPr>
        <w:pStyle w:val="50"/>
        <w:spacing w:line="230" w:lineRule="auto"/>
      </w:pPr>
      <w:r w:rsidRPr="008F7080">
        <w:t>В современном авиастроении и эксплуатации планеров ключевым аспектом является обеспечение их долговечности и надежности в условиях воздействия агрессивных внешних факторов.</w:t>
      </w:r>
    </w:p>
    <w:p w14:paraId="548F46E4" w14:textId="5CD8D285" w:rsidR="007D3E32" w:rsidRPr="008F7080" w:rsidRDefault="007D3E32" w:rsidP="004D16C2">
      <w:pPr>
        <w:pStyle w:val="50"/>
        <w:spacing w:line="230" w:lineRule="auto"/>
      </w:pPr>
      <w:r w:rsidRPr="008F7080">
        <w:rPr>
          <w:spacing w:val="-6"/>
        </w:rPr>
        <w:t>Внешние повреждения планеров приводят к ухудшению аэродинамических характеристик,</w:t>
      </w:r>
      <w:r w:rsidRPr="008F7080">
        <w:t xml:space="preserve"> увеличению расхода топлива и, в конечном итоге, к серьезным авариям. Полиуретановые материалы обладают уникальными механическими свойствами, включая высокую прочность на сжатие и растяжение, а также эластичность, что позволяет им эффективно поглощать удары </w:t>
      </w:r>
      <w:r w:rsidRPr="008F7080">
        <w:rPr>
          <w:spacing w:val="-4"/>
        </w:rPr>
        <w:t>и деформации, выступая как высокоэффективные решения, способные защитить от механических</w:t>
      </w:r>
      <w:r w:rsidRPr="008F7080">
        <w:t xml:space="preserve"> </w:t>
      </w:r>
      <w:r w:rsidRPr="008F7080">
        <w:rPr>
          <w:spacing w:val="-4"/>
        </w:rPr>
        <w:t xml:space="preserve">повреждений, коррозии и атмосферных явлений, таких как град и сильный ветер. Их химическая </w:t>
      </w:r>
      <w:r w:rsidRPr="008F7080">
        <w:t>стойкость обеспечивает защиту от агрессивных химических реагентов, что особенно важно при эксплуатации в сложных климатических условиях. Использование полиуретановых покрытий не только продлевает срок службы планеров, но и улучшает аэродинамические характеристики благодаря снижению трения и повышению гладкости поверхности.</w:t>
      </w:r>
    </w:p>
    <w:p w14:paraId="179F8C72" w14:textId="303230FB" w:rsidR="007D3E32" w:rsidRPr="008F7080" w:rsidRDefault="007D3E32" w:rsidP="004D16C2">
      <w:pPr>
        <w:pStyle w:val="50"/>
        <w:spacing w:line="230" w:lineRule="auto"/>
      </w:pPr>
      <w:r w:rsidRPr="008F7080">
        <w:t xml:space="preserve">Полиуретановые покрытия не только прочны на разрыв и успешно противостоят </w:t>
      </w:r>
      <w:r w:rsidRPr="008F7080">
        <w:rPr>
          <w:spacing w:val="-4"/>
        </w:rPr>
        <w:t>механическим воздействиям, но являются самовосстанавливающимися в случае поверхностного</w:t>
      </w:r>
      <w:r w:rsidRPr="008F7080">
        <w:t xml:space="preserve"> повреждения (царапин шириной до 10 микрон и глубиной до 50 микрон) при воздействии ультрафиолетового излучения. Материал представляет собой широко распространенный </w:t>
      </w:r>
      <w:r w:rsidRPr="008F7080">
        <w:rPr>
          <w:spacing w:val="-8"/>
        </w:rPr>
        <w:t>полимер полиуретан, молекулы которого дополнены модифицированными молекулами природного</w:t>
      </w:r>
      <w:r w:rsidRPr="008F7080">
        <w:t xml:space="preserve"> полимерного углевода хитозана. Модификация этих молекул заключалась в присоединении</w:t>
      </w:r>
      <w:r w:rsidR="008F7080">
        <w:br/>
      </w:r>
      <w:r w:rsidRPr="008F7080">
        <w:t xml:space="preserve">к ним небольших органических молекул – </w:t>
      </w:r>
      <w:proofErr w:type="spellStart"/>
      <w:r w:rsidRPr="008F7080">
        <w:t>оксетанов</w:t>
      </w:r>
      <w:proofErr w:type="spellEnd"/>
      <w:r w:rsidRPr="008F7080">
        <w:t xml:space="preserve"> – циклических молекул. В случае механического повреждения такого полимера (царапины) кольцевые молекулы </w:t>
      </w:r>
      <w:proofErr w:type="spellStart"/>
      <w:r w:rsidRPr="008F7080">
        <w:t>оксетанов</w:t>
      </w:r>
      <w:proofErr w:type="spellEnd"/>
      <w:r w:rsidRPr="008F7080">
        <w:t xml:space="preserve"> </w:t>
      </w:r>
      <w:r w:rsidRPr="008F7080">
        <w:rPr>
          <w:spacing w:val="6"/>
        </w:rPr>
        <w:t>разрываются и «концы» этого разрыва становятся новыми реакционными центрами. Ультрафиолетовое же излучение разрывает часть связей, что приводит к образованию</w:t>
      </w:r>
      <w:r w:rsidRPr="008F7080">
        <w:t xml:space="preserve"> свободных радикалов, реагирующих с реакционными «концами» разорванных </w:t>
      </w:r>
      <w:proofErr w:type="spellStart"/>
      <w:r w:rsidRPr="008F7080">
        <w:t>оксетановых</w:t>
      </w:r>
      <w:proofErr w:type="spellEnd"/>
      <w:r w:rsidRPr="008F7080">
        <w:t xml:space="preserve"> молекул. Так повреждение «затягивается» и материал возвращается в исходное целостное состояние. Кроме того, многие полиуретановые покрытия имеют специальный лаковый слой </w:t>
      </w:r>
      <w:proofErr w:type="spellStart"/>
      <w:r w:rsidRPr="008F7080">
        <w:t>TopCoat</w:t>
      </w:r>
      <w:proofErr w:type="spellEnd"/>
      <w:r w:rsidRPr="008F7080">
        <w:t>, который защищает от пожелтения под воздействием ультрафиолетовых лучей, таким образом получается кристально прозрачная, гладкая поверхность без эффекта шагрени.</w:t>
      </w:r>
    </w:p>
    <w:p w14:paraId="5EDBAF4E" w14:textId="77777777" w:rsidR="007D3E32" w:rsidRPr="008F7080" w:rsidRDefault="007D3E32" w:rsidP="004D16C2">
      <w:pPr>
        <w:pStyle w:val="50"/>
        <w:spacing w:line="230" w:lineRule="auto"/>
      </w:pPr>
      <w:r w:rsidRPr="008F7080">
        <w:lastRenderedPageBreak/>
        <w:t xml:space="preserve">Полиуретан не подвержен коррозии, что способствует увеличению долговечности металла, на который он нанесен. При толщине до 220 мкм коэффициент растяжения может составлять до 400 %, что делает материал удобным в работе. Полиуретановое покрытие долго служит и сохраняет свои защитные свойства. Срок службы напрямую зависит от прочности </w:t>
      </w:r>
      <w:r w:rsidRPr="008F7080">
        <w:rPr>
          <w:spacing w:val="-6"/>
        </w:rPr>
        <w:t>материала, на которое они устанавливаются, от толщины покрытия и интенсивности эксплуатации</w:t>
      </w:r>
      <w:r w:rsidRPr="008F7080">
        <w:t xml:space="preserve">. </w:t>
      </w:r>
      <w:r w:rsidRPr="008F7080">
        <w:rPr>
          <w:spacing w:val="-8"/>
        </w:rPr>
        <w:t>Он зависит также от выбора качественных полиуретановых материалов и профессионализма рабочих</w:t>
      </w:r>
      <w:r w:rsidRPr="008F7080">
        <w:t>, которые занимаются с соблюдением всех технологических норм. При соблюдении всех норм выполнения работ, качественно подобранного материала и правильной эксплуатации срок службы доходит до 15 лет.</w:t>
      </w:r>
    </w:p>
    <w:p w14:paraId="2CE11E86" w14:textId="6B2006E4" w:rsidR="007D3E32" w:rsidRPr="0002350B" w:rsidRDefault="007D3E32" w:rsidP="004D16C2">
      <w:pPr>
        <w:pStyle w:val="50"/>
        <w:spacing w:line="230" w:lineRule="auto"/>
      </w:pPr>
      <w:r w:rsidRPr="0002350B">
        <w:rPr>
          <w:spacing w:val="-6"/>
        </w:rPr>
        <w:t>Разработка полиуретанового покрытия для планеров представляет собой многоступенчатый</w:t>
      </w:r>
      <w:r w:rsidRPr="0002350B">
        <w:t xml:space="preserve"> процесс, включающий в себя несколько ключевых этапов. На первом этапе проводится </w:t>
      </w:r>
      <w:r w:rsidRPr="004F3F3E">
        <w:rPr>
          <w:spacing w:val="-4"/>
        </w:rPr>
        <w:t>исследование условий эксплуатации планера, что позволяет определить основные факторы риска</w:t>
      </w:r>
      <w:r w:rsidRPr="0002350B">
        <w:t xml:space="preserve"> </w:t>
      </w:r>
      <w:r w:rsidRPr="004F3F3E">
        <w:rPr>
          <w:spacing w:val="-4"/>
        </w:rPr>
        <w:t>и специфические условия, в которых будет функционировать данное изделие.</w:t>
      </w:r>
      <w:r w:rsidR="004F3F3E" w:rsidRPr="004F3F3E">
        <w:rPr>
          <w:spacing w:val="-4"/>
        </w:rPr>
        <w:t xml:space="preserve"> </w:t>
      </w:r>
      <w:r w:rsidRPr="004F3F3E">
        <w:rPr>
          <w:spacing w:val="-4"/>
        </w:rPr>
        <w:t>Это исследование</w:t>
      </w:r>
      <w:r w:rsidRPr="0002350B">
        <w:rPr>
          <w:spacing w:val="-6"/>
        </w:rPr>
        <w:t xml:space="preserve"> служит основой для дальнейших шагов, так как понимание эксплуатационных</w:t>
      </w:r>
      <w:r w:rsidRPr="0002350B">
        <w:t xml:space="preserve"> условий важно для обеспечения долговечности и эффективности покрытия. Следующим этапом является выбор </w:t>
      </w:r>
      <w:r w:rsidRPr="004F3F3E">
        <w:rPr>
          <w:spacing w:val="-8"/>
        </w:rPr>
        <w:t>оптимального состава, который включает в себя тщательный подбор компонентов, способствующих</w:t>
      </w:r>
      <w:r w:rsidRPr="0002350B">
        <w:t xml:space="preserve"> получению покрытия с необходимыми физико-химическими и механическими свойствами. Этот процесс требует комплексного подхода, учитывающего как требования к прочности</w:t>
      </w:r>
      <w:r w:rsidR="004F3F3E">
        <w:br/>
      </w:r>
      <w:r w:rsidRPr="0002350B">
        <w:t>и устойчивости к внешним воздействиям, так и экономические аспекты производства.</w:t>
      </w:r>
    </w:p>
    <w:p w14:paraId="535CD6B1" w14:textId="1D22C1C6" w:rsidR="007D3E32" w:rsidRPr="0002350B" w:rsidRDefault="007D3E32" w:rsidP="004D16C2">
      <w:pPr>
        <w:pStyle w:val="50"/>
        <w:spacing w:line="230" w:lineRule="auto"/>
      </w:pPr>
      <w:r w:rsidRPr="0002350B">
        <w:t xml:space="preserve">Важным моментом в этом процессе является технология установки покрытия, которая включает несколько этапов. Первоначально необходимо провести подготовку поверхности, </w:t>
      </w:r>
      <w:r w:rsidRPr="0002350B">
        <w:rPr>
          <w:spacing w:val="-4"/>
        </w:rPr>
        <w:t>что подразумевает удаление загрязнений и старых покрытий для обеспечения хорошей адгезии</w:t>
      </w:r>
      <w:r w:rsidRPr="0002350B">
        <w:t xml:space="preserve"> нового слоя. Затем осуществляется сам процесс установки полиуретанового покрытия. Стоит отметить, что при установке полиуретановое покрытие хорошо реагирует с химическими веществами, которые увеличивают адгезию клея, что позволяет надежно закрепить материал </w:t>
      </w:r>
      <w:r w:rsidRPr="0002350B">
        <w:rPr>
          <w:spacing w:val="-4"/>
        </w:rPr>
        <w:t>на элементе, без риска отрыва. Завершающим этапом является высыхание, где важно обеспечить</w:t>
      </w:r>
      <w:r w:rsidRPr="0002350B">
        <w:t xml:space="preserve"> оптимальные условия, такие как температура и влажность, для достижения максимальной прочности и долговечности покрытия.</w:t>
      </w:r>
    </w:p>
    <w:p w14:paraId="2BA5203D" w14:textId="40EC1F22" w:rsidR="007D3E32" w:rsidRPr="008F7080" w:rsidRDefault="007D3E32" w:rsidP="004D16C2">
      <w:pPr>
        <w:pStyle w:val="50"/>
        <w:spacing w:line="230" w:lineRule="auto"/>
      </w:pPr>
      <w:r w:rsidRPr="008F7080">
        <w:t>В рамках экспериментальной проверки эффективности полиуретанового покрытия проводятся лабораторные тесты, направленные на оценку прочности материала на разрыв</w:t>
      </w:r>
      <w:r w:rsidR="0002350B">
        <w:br/>
      </w:r>
      <w:r w:rsidRPr="008F7080">
        <w:t xml:space="preserve">и его устойчивости к механическим повреждениям. Результаты этих тестов демонстрируют высокие показатели прочности, что свидетельствует о способности покрытия выдерживать значительные нагрузки и удары. Дополнительно, полевые испытания на планерах позволяет </w:t>
      </w:r>
      <w:r w:rsidRPr="0002350B">
        <w:rPr>
          <w:spacing w:val="-8"/>
        </w:rPr>
        <w:t>оценить поведение покрытия в условиях реальной эксплуатации, включая воздействие атмосферных</w:t>
      </w:r>
      <w:r w:rsidRPr="008F7080">
        <w:t xml:space="preserve"> </w:t>
      </w:r>
      <w:r w:rsidRPr="0002350B">
        <w:rPr>
          <w:spacing w:val="-8"/>
        </w:rPr>
        <w:t>факторов и механических нагрузок, что подтверждает его надежность и долговечность. Комплексный</w:t>
      </w:r>
      <w:r w:rsidRPr="008F7080">
        <w:t xml:space="preserve"> </w:t>
      </w:r>
      <w:r w:rsidRPr="00AC0ED2">
        <w:rPr>
          <w:spacing w:val="-4"/>
        </w:rPr>
        <w:t>подход к исследованию, включающий как лабораторные, так и полевые испытания, обеспечивает</w:t>
      </w:r>
      <w:r w:rsidRPr="008F7080">
        <w:t xml:space="preserve"> общую оценку эффективности полиуретанового покрытия и его потенциала</w:t>
      </w:r>
      <w:r w:rsidR="00AC0ED2" w:rsidRPr="00AC0ED2">
        <w:t xml:space="preserve"> </w:t>
      </w:r>
      <w:r w:rsidRPr="008F7080">
        <w:t>для применения</w:t>
      </w:r>
      <w:r w:rsidR="00AC0ED2">
        <w:br/>
      </w:r>
      <w:r w:rsidRPr="008F7080">
        <w:t>в авиационной отрасли.</w:t>
      </w:r>
    </w:p>
    <w:p w14:paraId="78D29920" w14:textId="6DD006C3" w:rsidR="007D3E32" w:rsidRPr="008F7080" w:rsidRDefault="007D3E32" w:rsidP="004D16C2">
      <w:pPr>
        <w:pStyle w:val="50"/>
        <w:spacing w:line="230" w:lineRule="auto"/>
      </w:pPr>
      <w:r w:rsidRPr="0002350B">
        <w:rPr>
          <w:spacing w:val="-8"/>
        </w:rPr>
        <w:t>Полиуретановое покрытие демонстрирует выдающуюся эффективность в качестве защитного</w:t>
      </w:r>
      <w:r w:rsidRPr="008F7080">
        <w:t xml:space="preserve"> </w:t>
      </w:r>
      <w:r w:rsidRPr="0002350B">
        <w:rPr>
          <w:spacing w:val="-8"/>
        </w:rPr>
        <w:t>средства для планеров, что подтверждается его положительным воздействием</w:t>
      </w:r>
      <w:r w:rsidR="0002350B" w:rsidRPr="0002350B">
        <w:rPr>
          <w:spacing w:val="-8"/>
        </w:rPr>
        <w:t xml:space="preserve"> </w:t>
      </w:r>
      <w:r w:rsidRPr="0002350B">
        <w:rPr>
          <w:spacing w:val="-8"/>
        </w:rPr>
        <w:t>на эксплуатационные</w:t>
      </w:r>
      <w:r w:rsidRPr="008F7080">
        <w:t xml:space="preserve"> характеристики летательных аппаратов. Применение данного материала не только улучшает аэродинамические свойства и устойчивость к внешним воздействиям,</w:t>
      </w:r>
      <w:r w:rsidR="0002350B" w:rsidRPr="0002350B">
        <w:t xml:space="preserve"> </w:t>
      </w:r>
      <w:r w:rsidRPr="008F7080">
        <w:t xml:space="preserve">но и существенно </w:t>
      </w:r>
      <w:r w:rsidRPr="0002350B">
        <w:rPr>
          <w:spacing w:val="-4"/>
        </w:rPr>
        <w:t>снижает затраты на техническое обслуживание. Активное внедрение полиуретановых покрытий</w:t>
      </w:r>
      <w:r w:rsidRPr="008F7080">
        <w:t xml:space="preserve"> </w:t>
      </w:r>
      <w:r w:rsidRPr="0002350B">
        <w:rPr>
          <w:spacing w:val="-4"/>
        </w:rPr>
        <w:t>в авиационную отрасль позволит повысить надежность и долговечность планеров, обеспечивая</w:t>
      </w:r>
      <w:r w:rsidRPr="008F7080">
        <w:t xml:space="preserve"> тем самым более безопасную и экономически эффективную эксплуатацию воздушных судов.</w:t>
      </w:r>
    </w:p>
    <w:p w14:paraId="762FE990" w14:textId="77777777" w:rsidR="00B76A53" w:rsidRPr="003A6DBC" w:rsidRDefault="00B76A53" w:rsidP="00B76A53">
      <w:pPr>
        <w:pStyle w:val="8"/>
      </w:pPr>
      <w:r w:rsidRPr="003A6DBC">
        <w:t>СПИСОК ИСПОЛЬЗОВАННЫХ ИСТОЧНИКОВ</w:t>
      </w:r>
    </w:p>
    <w:p w14:paraId="13F7B80F" w14:textId="76EEE696" w:rsidR="007D3E32" w:rsidRPr="0002350B" w:rsidRDefault="007D3E32" w:rsidP="0002350B">
      <w:pPr>
        <w:pStyle w:val="50"/>
      </w:pPr>
      <w:r w:rsidRPr="0002350B">
        <w:t>1. </w:t>
      </w:r>
      <w:proofErr w:type="spellStart"/>
      <w:r w:rsidRPr="0002350B">
        <w:rPr>
          <w:spacing w:val="-6"/>
        </w:rPr>
        <w:t>Саундерс</w:t>
      </w:r>
      <w:proofErr w:type="spellEnd"/>
      <w:r w:rsidRPr="0002350B">
        <w:rPr>
          <w:spacing w:val="-6"/>
        </w:rPr>
        <w:t>, Дж.</w:t>
      </w:r>
      <w:r w:rsidR="0002350B" w:rsidRPr="0002350B">
        <w:rPr>
          <w:spacing w:val="-6"/>
          <w:lang w:val="en-US"/>
        </w:rPr>
        <w:t> </w:t>
      </w:r>
      <w:r w:rsidRPr="0002350B">
        <w:rPr>
          <w:spacing w:val="-6"/>
        </w:rPr>
        <w:t>Х. Химия полиуретанов / Дж.</w:t>
      </w:r>
      <w:r w:rsidR="0002350B" w:rsidRPr="0002350B">
        <w:rPr>
          <w:spacing w:val="-6"/>
          <w:lang w:val="en-US"/>
        </w:rPr>
        <w:t> </w:t>
      </w:r>
      <w:r w:rsidRPr="0002350B">
        <w:rPr>
          <w:spacing w:val="-6"/>
        </w:rPr>
        <w:t xml:space="preserve">Х. </w:t>
      </w:r>
      <w:proofErr w:type="spellStart"/>
      <w:r w:rsidRPr="0002350B">
        <w:rPr>
          <w:spacing w:val="-6"/>
        </w:rPr>
        <w:t>Саундерс</w:t>
      </w:r>
      <w:proofErr w:type="spellEnd"/>
      <w:r w:rsidRPr="0002350B">
        <w:rPr>
          <w:spacing w:val="-6"/>
        </w:rPr>
        <w:t>. – Москва</w:t>
      </w:r>
      <w:r w:rsidR="0002350B" w:rsidRPr="0002350B">
        <w:rPr>
          <w:spacing w:val="-6"/>
          <w:lang w:val="en-US"/>
        </w:rPr>
        <w:t> </w:t>
      </w:r>
      <w:r w:rsidRPr="0002350B">
        <w:rPr>
          <w:spacing w:val="-6"/>
        </w:rPr>
        <w:t>: Химия, 1968. – 334</w:t>
      </w:r>
      <w:r w:rsidR="0002350B" w:rsidRPr="0002350B">
        <w:rPr>
          <w:spacing w:val="-6"/>
          <w:lang w:val="en-US"/>
        </w:rPr>
        <w:t> </w:t>
      </w:r>
      <w:r w:rsidRPr="0002350B">
        <w:rPr>
          <w:spacing w:val="-6"/>
        </w:rPr>
        <w:t>с.</w:t>
      </w:r>
    </w:p>
    <w:p w14:paraId="215CD44B" w14:textId="00CCEDB5" w:rsidR="007D3E32" w:rsidRPr="0002350B" w:rsidRDefault="007D3E32" w:rsidP="0002350B">
      <w:pPr>
        <w:pStyle w:val="50"/>
      </w:pPr>
      <w:r w:rsidRPr="0002350B">
        <w:t>2. Крохин,</w:t>
      </w:r>
      <w:r w:rsidR="0002350B">
        <w:rPr>
          <w:lang w:val="en-US"/>
        </w:rPr>
        <w:t> </w:t>
      </w:r>
      <w:r w:rsidRPr="0002350B">
        <w:t>З.</w:t>
      </w:r>
      <w:r w:rsidR="0002350B">
        <w:rPr>
          <w:lang w:val="en-US"/>
        </w:rPr>
        <w:t> </w:t>
      </w:r>
      <w:r w:rsidRPr="0002350B">
        <w:t>Т. Инженерно-организационные основы обеспечения безопасности полетов в гражданской авиации / З.</w:t>
      </w:r>
      <w:r w:rsidR="0002350B">
        <w:rPr>
          <w:lang w:val="en-US"/>
        </w:rPr>
        <w:t> </w:t>
      </w:r>
      <w:r w:rsidRPr="0002350B">
        <w:t>Т.</w:t>
      </w:r>
      <w:r w:rsidR="0002350B">
        <w:rPr>
          <w:lang w:val="en-US"/>
        </w:rPr>
        <w:t> </w:t>
      </w:r>
      <w:r w:rsidRPr="0002350B">
        <w:t>Крохин. – Минск</w:t>
      </w:r>
      <w:r w:rsidR="0002350B">
        <w:rPr>
          <w:lang w:val="en-US"/>
        </w:rPr>
        <w:t> </w:t>
      </w:r>
      <w:r w:rsidRPr="0002350B">
        <w:t>: Транспорт, 1987. – 98 с.</w:t>
      </w:r>
    </w:p>
    <w:p w14:paraId="0149079C" w14:textId="3D732D8C" w:rsidR="007D3E32" w:rsidRDefault="007D3E32" w:rsidP="0002350B">
      <w:pPr>
        <w:pStyle w:val="50"/>
      </w:pPr>
      <w:r w:rsidRPr="0002350B">
        <w:t>3. </w:t>
      </w:r>
      <w:proofErr w:type="spellStart"/>
      <w:r w:rsidRPr="0002350B">
        <w:t>Крениг</w:t>
      </w:r>
      <w:proofErr w:type="spellEnd"/>
      <w:r w:rsidRPr="0002350B">
        <w:t>,</w:t>
      </w:r>
      <w:r w:rsidR="0002350B">
        <w:rPr>
          <w:lang w:val="en-US"/>
        </w:rPr>
        <w:t> </w:t>
      </w:r>
      <w:r w:rsidRPr="0002350B">
        <w:t>В.</w:t>
      </w:r>
      <w:r w:rsidR="0002350B">
        <w:rPr>
          <w:lang w:val="en-US"/>
        </w:rPr>
        <w:t> </w:t>
      </w:r>
      <w:r w:rsidRPr="0002350B">
        <w:t>О. Коррозия металлов в авиации / В.</w:t>
      </w:r>
      <w:r w:rsidR="0002350B">
        <w:rPr>
          <w:lang w:val="en-US"/>
        </w:rPr>
        <w:t> </w:t>
      </w:r>
      <w:r w:rsidRPr="0002350B">
        <w:t>О.</w:t>
      </w:r>
      <w:r w:rsidR="0002350B">
        <w:rPr>
          <w:lang w:val="en-US"/>
        </w:rPr>
        <w:t> </w:t>
      </w:r>
      <w:proofErr w:type="spellStart"/>
      <w:r w:rsidRPr="0002350B">
        <w:t>Крениг</w:t>
      </w:r>
      <w:proofErr w:type="spellEnd"/>
      <w:r w:rsidRPr="0002350B">
        <w:t>, Р.</w:t>
      </w:r>
      <w:r w:rsidR="0002350B">
        <w:rPr>
          <w:lang w:val="en-US"/>
        </w:rPr>
        <w:t> </w:t>
      </w:r>
      <w:r w:rsidRPr="0002350B">
        <w:t>С.</w:t>
      </w:r>
      <w:r w:rsidR="0002350B">
        <w:rPr>
          <w:lang w:val="en-US"/>
        </w:rPr>
        <w:t> </w:t>
      </w:r>
      <w:r w:rsidRPr="0002350B">
        <w:t>Амбарцумян. – Москва</w:t>
      </w:r>
      <w:r w:rsidR="0002350B">
        <w:rPr>
          <w:lang w:val="en-US"/>
        </w:rPr>
        <w:t> </w:t>
      </w:r>
      <w:r w:rsidRPr="0002350B">
        <w:t xml:space="preserve">: </w:t>
      </w:r>
      <w:proofErr w:type="spellStart"/>
      <w:r w:rsidRPr="0002350B">
        <w:t>Оборонгиз</w:t>
      </w:r>
      <w:proofErr w:type="spellEnd"/>
      <w:r w:rsidRPr="0002350B">
        <w:t>, 1941. – 56</w:t>
      </w:r>
      <w:r w:rsidR="0002350B">
        <w:rPr>
          <w:lang w:val="en-US"/>
        </w:rPr>
        <w:t> </w:t>
      </w:r>
      <w:r w:rsidRPr="0002350B">
        <w:t>с.</w:t>
      </w:r>
    </w:p>
    <w:p w14:paraId="5DF698E0" w14:textId="77777777" w:rsidR="00AC0ED2" w:rsidRDefault="00AC0ED2" w:rsidP="0002350B">
      <w:pPr>
        <w:pStyle w:val="50"/>
      </w:pPr>
    </w:p>
    <w:p w14:paraId="71EAB600" w14:textId="77777777" w:rsidR="007D3E32" w:rsidRPr="00392906" w:rsidRDefault="007D3E32" w:rsidP="0002350B">
      <w:pPr>
        <w:pStyle w:val="14"/>
      </w:pPr>
      <w:r w:rsidRPr="00392906">
        <w:lastRenderedPageBreak/>
        <w:t xml:space="preserve">УДК </w:t>
      </w:r>
      <w:r w:rsidRPr="00392906">
        <w:rPr>
          <w:shd w:val="clear" w:color="auto" w:fill="FFFFFF"/>
        </w:rPr>
        <w:t>621.317.33</w:t>
      </w:r>
    </w:p>
    <w:p w14:paraId="54550FE4" w14:textId="642E68E3" w:rsidR="007D3E32" w:rsidRPr="00392906" w:rsidRDefault="00E53D8A" w:rsidP="0002350B">
      <w:pPr>
        <w:pStyle w:val="25"/>
      </w:pPr>
      <w:bookmarkStart w:id="61" w:name="_Toc225237394"/>
      <w:r w:rsidRPr="00E53D8A">
        <w:t>В. В. </w:t>
      </w:r>
      <w:proofErr w:type="spellStart"/>
      <w:r w:rsidRPr="00E53D8A">
        <w:t>Малеронок</w:t>
      </w:r>
      <w:proofErr w:type="spellEnd"/>
      <w:r w:rsidRPr="00E53D8A">
        <w:t xml:space="preserve">, </w:t>
      </w:r>
      <w:r w:rsidR="007D3E32" w:rsidRPr="00E53D8A">
        <w:t>В. Ю. </w:t>
      </w:r>
      <w:proofErr w:type="spellStart"/>
      <w:r w:rsidR="007D3E32" w:rsidRPr="00E53D8A">
        <w:t>Хруберов</w:t>
      </w:r>
      <w:bookmarkEnd w:id="61"/>
      <w:proofErr w:type="spellEnd"/>
    </w:p>
    <w:p w14:paraId="5E4F7B43" w14:textId="27A5BBED" w:rsidR="007D3E32" w:rsidRPr="00392906" w:rsidRDefault="0002350B" w:rsidP="0002350B">
      <w:pPr>
        <w:pStyle w:val="33"/>
      </w:pPr>
      <w:bookmarkStart w:id="62" w:name="_Toc225237395"/>
      <w:r w:rsidRPr="00392906">
        <w:t>Учреждени</w:t>
      </w:r>
      <w:r>
        <w:t>е</w:t>
      </w:r>
      <w:r w:rsidRPr="00392906">
        <w:t xml:space="preserve"> </w:t>
      </w:r>
      <w:r w:rsidR="007D3E32" w:rsidRPr="00392906">
        <w:t>образования «Белорусская государственная академия авиации»</w:t>
      </w:r>
      <w:bookmarkEnd w:id="62"/>
    </w:p>
    <w:p w14:paraId="2A38A696" w14:textId="2E678AB7" w:rsidR="007D3E32" w:rsidRPr="00392906" w:rsidRDefault="007D3E32" w:rsidP="0002350B">
      <w:pPr>
        <w:pStyle w:val="40"/>
        <w:rPr>
          <w:rStyle w:val="s1"/>
          <w:b w:val="0"/>
          <w:bCs/>
        </w:rPr>
      </w:pPr>
      <w:bookmarkStart w:id="63" w:name="_Toc225237396"/>
      <w:r w:rsidRPr="00392906">
        <w:t>СПОСОБЫ ОПРЕДЕЛЕНИЯ НЕИЗВЕСТНОГО ЭЛЕКТРИЧЕСКОГО СОПРОТИВЛЕНИЯ ПРИ РЕМОНТЕ АВИАЦИОННОГО ОБОРУДОВАНИЯ</w:t>
      </w:r>
      <w:r w:rsidR="0002350B" w:rsidRPr="0002350B">
        <w:t>:</w:t>
      </w:r>
      <w:r w:rsidR="00E53D8A">
        <w:rPr>
          <w:rFonts w:asciiTheme="minorHAnsi" w:hAnsiTheme="minorHAnsi"/>
        </w:rPr>
        <w:br/>
      </w:r>
      <w:r w:rsidRPr="00392906">
        <w:t>ИХ ДОСТОИНСТВА И НЕДОСТАТКИ</w:t>
      </w:r>
      <w:bookmarkEnd w:id="63"/>
    </w:p>
    <w:p w14:paraId="5A5B9BE3" w14:textId="77777777" w:rsidR="007D3E32" w:rsidRPr="00F2719C" w:rsidRDefault="007D3E32" w:rsidP="00F2719C">
      <w:pPr>
        <w:pStyle w:val="50"/>
      </w:pPr>
      <w:r w:rsidRPr="00F2719C">
        <w:rPr>
          <w:spacing w:val="-4"/>
        </w:rPr>
        <w:t>Определение неизвестного электрического сопротивления является критически важным</w:t>
      </w:r>
      <w:r w:rsidRPr="00F2719C">
        <w:t xml:space="preserve"> </w:t>
      </w:r>
      <w:r w:rsidRPr="00F2719C">
        <w:rPr>
          <w:spacing w:val="-4"/>
        </w:rPr>
        <w:t>для диагностики неисправностей и обеспечения надежности авиационных систем. Эта процедура позволяет выявить скрытые повреждения проводки, обрывов цепей или межвитковых</w:t>
      </w:r>
      <w:r w:rsidRPr="00F2719C">
        <w:t xml:space="preserve"> замыканий в обмотках исполнительных механизмов, датчиков и коммутирующих устройств. Без точного </w:t>
      </w:r>
      <w:r w:rsidRPr="00F2719C">
        <w:rPr>
          <w:spacing w:val="-4"/>
        </w:rPr>
        <w:t>измерения сопротивления невозможно верифицировать исправность критических компонентов</w:t>
      </w:r>
      <w:r w:rsidRPr="00F2719C">
        <w:t xml:space="preserve">, таких как датчики давления топлива или сервоприводы управления полетом. Своевременное обнаружение отклонения параметров от нормы предотвращает отказы оборудования в полете, </w:t>
      </w:r>
      <w:r w:rsidRPr="00F2719C">
        <w:rPr>
          <w:spacing w:val="-4"/>
        </w:rPr>
        <w:t>что напрямую связано с безопасностью экипажа и пассажиров. Таким образом, данный процесс</w:t>
      </w:r>
      <w:r w:rsidRPr="00F2719C">
        <w:t xml:space="preserve"> является неотъемлемой и обязательной частью технического обслуживания и ремонта авиационной техники.</w:t>
      </w:r>
    </w:p>
    <w:p w14:paraId="077833AD" w14:textId="77777777" w:rsidR="007D3E32" w:rsidRPr="00F2719C" w:rsidRDefault="007D3E32" w:rsidP="00F2719C">
      <w:pPr>
        <w:pStyle w:val="50"/>
      </w:pPr>
      <w:r w:rsidRPr="00F2719C">
        <w:t xml:space="preserve">Интерес представляют способы исследования электрофизических свойств (в частности </w:t>
      </w:r>
      <w:r w:rsidRPr="004F0659">
        <w:rPr>
          <w:spacing w:val="-6"/>
        </w:rPr>
        <w:t>электросопротивления), которые неразрывно связаны с определением его технического состояния</w:t>
      </w:r>
      <w:r w:rsidRPr="00F2719C">
        <w:t>.</w:t>
      </w:r>
    </w:p>
    <w:p w14:paraId="29633004" w14:textId="35A6FBEB" w:rsidR="007D3E32" w:rsidRPr="00F2719C" w:rsidRDefault="007D3E32" w:rsidP="00F2719C">
      <w:pPr>
        <w:pStyle w:val="50"/>
      </w:pPr>
      <w:r w:rsidRPr="00F2719C">
        <w:t>Известен мостовой способ измерения электрического сопротивления [1]. Он основан на включении измеряемого сопротивления в мостовую схему с последующей балансировкой этой схемы и определении неизвестного сопротивления по условию баланса мостовой схемы.</w:t>
      </w:r>
    </w:p>
    <w:p w14:paraId="5D35DDD2" w14:textId="77777777" w:rsidR="007D3E32" w:rsidRPr="00F2719C" w:rsidRDefault="007D3E32" w:rsidP="00F2719C">
      <w:pPr>
        <w:pStyle w:val="50"/>
      </w:pPr>
      <w:r w:rsidRPr="00F2719C">
        <w:t xml:space="preserve">Достоинство: с помощью этого способа можно достаточно точно определять величину </w:t>
      </w:r>
      <w:r w:rsidRPr="00F2719C">
        <w:rPr>
          <w:spacing w:val="-4"/>
        </w:rPr>
        <w:t>сопротивления в широком диапазоне, кроме того, он может быть использован как на постоянном</w:t>
      </w:r>
      <w:r w:rsidRPr="00F2719C">
        <w:t xml:space="preserve"> токе, так и на переменном. Недостатками этого способа является то, что при измерении очень малых сопротивлений (10</w:t>
      </w:r>
      <w:r w:rsidRPr="00F2719C">
        <w:rPr>
          <w:vertAlign w:val="superscript"/>
        </w:rPr>
        <w:t>-2</w:t>
      </w:r>
      <w:r w:rsidRPr="00F2719C">
        <w:t>–10</w:t>
      </w:r>
      <w:r w:rsidRPr="00F2719C">
        <w:rPr>
          <w:vertAlign w:val="superscript"/>
        </w:rPr>
        <w:t>-4</w:t>
      </w:r>
      <w:r w:rsidRPr="00F2719C">
        <w:t> Ом), для обеспечения необходимой чувствительности моста, требуется через измеряемое сопротивление пропускать очень большие токи (10–10</w:t>
      </w:r>
      <w:r w:rsidRPr="00F2719C">
        <w:rPr>
          <w:vertAlign w:val="superscript"/>
        </w:rPr>
        <w:t>2</w:t>
      </w:r>
      <w:r w:rsidRPr="00AC0ED2">
        <w:t> </w:t>
      </w:r>
      <w:r w:rsidRPr="00F2719C">
        <w:t>А), а при измерении больших сопротивлений (более 1 МОм) – повышать напряжение на исследуемом изделии до величины 10</w:t>
      </w:r>
      <w:r w:rsidRPr="00F2719C">
        <w:rPr>
          <w:vertAlign w:val="superscript"/>
        </w:rPr>
        <w:t>2</w:t>
      </w:r>
      <w:r w:rsidRPr="00F2719C">
        <w:t>–10</w:t>
      </w:r>
      <w:r w:rsidRPr="00F2719C">
        <w:rPr>
          <w:vertAlign w:val="superscript"/>
        </w:rPr>
        <w:t>3</w:t>
      </w:r>
      <w:r w:rsidRPr="00F2719C">
        <w:t> В, что ограничивает область его применения.</w:t>
      </w:r>
    </w:p>
    <w:p w14:paraId="768BAF5B" w14:textId="2308E6FB" w:rsidR="007D3E32" w:rsidRPr="00F2719C" w:rsidRDefault="007D3E32" w:rsidP="00F2719C">
      <w:pPr>
        <w:pStyle w:val="50"/>
      </w:pPr>
      <w:r w:rsidRPr="00F2719C">
        <w:t xml:space="preserve">Наиболее эффективным способом измерения электрического сопротивления, является </w:t>
      </w:r>
      <w:r w:rsidRPr="00F2719C">
        <w:rPr>
          <w:spacing w:val="-6"/>
        </w:rPr>
        <w:t>способ [2], заключающийся в том, что через измеряемое сопротивление пропускают электрический</w:t>
      </w:r>
      <w:r w:rsidRPr="00F2719C">
        <w:t xml:space="preserve"> ток, после чего выполняют первое измерение величины тока и падения напряжения</w:t>
      </w:r>
      <w:r w:rsidR="00F2719C">
        <w:br/>
      </w:r>
      <w:r w:rsidRPr="00F2719C">
        <w:rPr>
          <w:spacing w:val="-4"/>
        </w:rPr>
        <w:t>на измеряемом сопротивлении, и по их значениям определяют первое значение сопротивления;</w:t>
      </w:r>
      <w:r w:rsidRPr="00F2719C">
        <w:t xml:space="preserve"> </w:t>
      </w:r>
      <w:r w:rsidRPr="00F2719C">
        <w:rPr>
          <w:spacing w:val="-4"/>
        </w:rPr>
        <w:t>после первого измерения изменяют величину проходящего тока через измеряемое сопротивление</w:t>
      </w:r>
      <w:r w:rsidRPr="00F2719C">
        <w:t xml:space="preserve"> </w:t>
      </w:r>
      <w:r w:rsidRPr="00F2719C">
        <w:rPr>
          <w:spacing w:val="-8"/>
        </w:rPr>
        <w:t>путем включения последовательно с измеряемым сопротивлением дополнительного сопротивления</w:t>
      </w:r>
      <w:r w:rsidRPr="00F2719C">
        <w:t xml:space="preserve">, затем выполняют второе измерение величины тока и падения напряжения на измеряемом сопротивлении и по их значениям определяют второе значение сопротивления, а измеряемое </w:t>
      </w:r>
      <w:r w:rsidRPr="00F2719C">
        <w:rPr>
          <w:spacing w:val="-8"/>
        </w:rPr>
        <w:t>сопротивление определяют по приведенной формуле с учетом значений внутреннего сопротивления</w:t>
      </w:r>
      <w:r w:rsidRPr="00F2719C">
        <w:t xml:space="preserve"> устройства измерения сопротивления без дополнительного сопротивления.</w:t>
      </w:r>
    </w:p>
    <w:p w14:paraId="67D32FBD" w14:textId="2342BD9E" w:rsidR="007D3E32" w:rsidRPr="00F2719C" w:rsidRDefault="007D3E32" w:rsidP="00F2719C">
      <w:pPr>
        <w:pStyle w:val="50"/>
      </w:pPr>
      <w:r w:rsidRPr="00F2719C">
        <w:t>Достоинствами данного способа являются: простота, хорошая точность измерения</w:t>
      </w:r>
      <w:r w:rsidR="00F2719C">
        <w:br/>
      </w:r>
      <w:r w:rsidRPr="00F2719C">
        <w:rPr>
          <w:spacing w:val="-6"/>
        </w:rPr>
        <w:t>и малые затраты на выполнение. Недостатком этого способа является невозможность определения</w:t>
      </w:r>
      <w:r w:rsidRPr="00F2719C">
        <w:t xml:space="preserve"> электрического сопротивления поверхности, которое является показателем технического состояния изделия, что связано с использованием для измерения постоянного тока.</w:t>
      </w:r>
    </w:p>
    <w:p w14:paraId="2BDB6544" w14:textId="683626D0" w:rsidR="007D3E32" w:rsidRPr="00F2719C" w:rsidRDefault="007D3E32" w:rsidP="00F2719C">
      <w:pPr>
        <w:pStyle w:val="50"/>
        <w:rPr>
          <w:rStyle w:val="ad"/>
        </w:rPr>
      </w:pPr>
      <w:r w:rsidRPr="00F2719C">
        <w:rPr>
          <w:rStyle w:val="ad"/>
        </w:rPr>
        <w:t>Недостатки измерения на постоянном токе (DC).</w:t>
      </w:r>
    </w:p>
    <w:p w14:paraId="1AC8A1FF" w14:textId="17713A6F" w:rsidR="007D3E32" w:rsidRPr="00F2719C" w:rsidRDefault="007D3E32" w:rsidP="00F2719C">
      <w:pPr>
        <w:pStyle w:val="50"/>
      </w:pPr>
      <w:r w:rsidRPr="00F2719C">
        <w:t xml:space="preserve">Главный недостаток методов измерения на постоянном токе, таких как мост </w:t>
      </w:r>
      <w:proofErr w:type="spellStart"/>
      <w:r w:rsidRPr="00F2719C">
        <w:t>Уитстона</w:t>
      </w:r>
      <w:proofErr w:type="spellEnd"/>
      <w:r w:rsidRPr="00F2719C">
        <w:t xml:space="preserve">, заключается в невозможности определить </w:t>
      </w:r>
      <w:r w:rsidRPr="00F2719C">
        <w:rPr>
          <w:rStyle w:val="ad"/>
        </w:rPr>
        <w:t>индуктивность</w:t>
      </w:r>
      <w:r w:rsidRPr="00F2719C">
        <w:rPr>
          <w:rStyle w:val="ad"/>
          <w:b w:val="0"/>
          <w:bCs w:val="0"/>
        </w:rPr>
        <w:t xml:space="preserve"> (</w:t>
      </w:r>
      <w:r w:rsidRPr="00F2719C">
        <w:rPr>
          <w:rStyle w:val="ad"/>
          <w:i/>
          <w:iCs/>
        </w:rPr>
        <w:t>L</w:t>
      </w:r>
      <w:r w:rsidRPr="00F2719C">
        <w:rPr>
          <w:rStyle w:val="ad"/>
          <w:b w:val="0"/>
          <w:bCs w:val="0"/>
        </w:rPr>
        <w:t xml:space="preserve">) и </w:t>
      </w:r>
      <w:r w:rsidRPr="00F2719C">
        <w:rPr>
          <w:rStyle w:val="ad"/>
        </w:rPr>
        <w:t>емкость</w:t>
      </w:r>
      <w:r w:rsidRPr="00F2719C">
        <w:rPr>
          <w:rStyle w:val="ad"/>
          <w:b w:val="0"/>
          <w:bCs w:val="0"/>
        </w:rPr>
        <w:t xml:space="preserve"> (</w:t>
      </w:r>
      <w:r w:rsidRPr="00F2719C">
        <w:rPr>
          <w:rStyle w:val="ad"/>
          <w:i/>
          <w:iCs/>
        </w:rPr>
        <w:t>C</w:t>
      </w:r>
      <w:r w:rsidRPr="00F2719C">
        <w:rPr>
          <w:rStyle w:val="ad"/>
          <w:b w:val="0"/>
          <w:bCs w:val="0"/>
        </w:rPr>
        <w:t>)</w:t>
      </w:r>
      <w:r w:rsidRPr="00F2719C">
        <w:t xml:space="preserve"> компонента, что критически важно для оценки его поведения в цепях переменного тока, где проявляется скин-</w:t>
      </w:r>
      <w:r w:rsidRPr="00F2719C">
        <w:rPr>
          <w:spacing w:val="-6"/>
        </w:rPr>
        <w:t xml:space="preserve">эффект и паразитные параметры. Кроме того, постоянный ток не позволяет выявить такие дефекты, </w:t>
      </w:r>
      <w:r w:rsidRPr="00F2719C">
        <w:t xml:space="preserve">как </w:t>
      </w:r>
      <w:r w:rsidRPr="00F2719C">
        <w:rPr>
          <w:rStyle w:val="ad"/>
        </w:rPr>
        <w:t>межвитковые замыкания</w:t>
      </w:r>
      <w:r w:rsidRPr="00F2719C">
        <w:t xml:space="preserve"> в обмотках катушек или пробой изоляции конденсаторов,</w:t>
      </w:r>
      <w:r w:rsidR="00F2719C">
        <w:br/>
      </w:r>
      <w:r w:rsidRPr="00F2719C">
        <w:rPr>
          <w:spacing w:val="-6"/>
        </w:rPr>
        <w:t>так как они могут не проявлять значительного отклонения в значении омического сопротивления</w:t>
      </w:r>
      <w:r w:rsidRPr="00F2719C">
        <w:t>.</w:t>
      </w:r>
    </w:p>
    <w:p w14:paraId="1DFB6145" w14:textId="77777777" w:rsidR="007D3E32" w:rsidRPr="004F0DBC" w:rsidRDefault="007D3E32" w:rsidP="004F0DBC">
      <w:pPr>
        <w:pStyle w:val="50"/>
        <w:rPr>
          <w:rStyle w:val="ad"/>
        </w:rPr>
      </w:pPr>
      <w:r w:rsidRPr="004F0DBC">
        <w:rPr>
          <w:rStyle w:val="ad"/>
        </w:rPr>
        <w:lastRenderedPageBreak/>
        <w:t>Преимущества измерения на переменном токе (AC).</w:t>
      </w:r>
    </w:p>
    <w:p w14:paraId="4FCF5F4B" w14:textId="7D6128E1" w:rsidR="007D3E32" w:rsidRPr="004F0DBC" w:rsidRDefault="007D3E32" w:rsidP="004F0DBC">
      <w:pPr>
        <w:pStyle w:val="50"/>
      </w:pPr>
      <w:r w:rsidRPr="004F0DBC">
        <w:t xml:space="preserve">Ключевое преимущество измерений на переменном токе заключается в способности определять </w:t>
      </w:r>
      <w:r w:rsidRPr="004F0DBC">
        <w:rPr>
          <w:rStyle w:val="ad"/>
        </w:rPr>
        <w:t>полное сопротивление</w:t>
      </w:r>
      <w:r w:rsidRPr="004F0DBC">
        <w:rPr>
          <w:rStyle w:val="ad"/>
          <w:b w:val="0"/>
          <w:bCs w:val="0"/>
        </w:rPr>
        <w:t xml:space="preserve"> (</w:t>
      </w:r>
      <w:r w:rsidRPr="004F0DBC">
        <w:rPr>
          <w:rStyle w:val="ad"/>
        </w:rPr>
        <w:t>импеданс</w:t>
      </w:r>
      <w:r w:rsidRPr="004F0DBC">
        <w:rPr>
          <w:rStyle w:val="ad"/>
          <w:b w:val="0"/>
          <w:bCs w:val="0"/>
        </w:rPr>
        <w:t xml:space="preserve"> </w:t>
      </w:r>
      <w:r w:rsidRPr="004F0DBC">
        <w:rPr>
          <w:rStyle w:val="ad"/>
          <w:i/>
          <w:iCs/>
        </w:rPr>
        <w:t>Z</w:t>
      </w:r>
      <w:r w:rsidRPr="004F0DBC">
        <w:rPr>
          <w:rStyle w:val="ad"/>
          <w:b w:val="0"/>
          <w:bCs w:val="0"/>
        </w:rPr>
        <w:t>)</w:t>
      </w:r>
      <w:r w:rsidRPr="004F0DBC">
        <w:t>, которое включает в себя не только активное сопротивление (</w:t>
      </w:r>
      <w:r w:rsidRPr="004F0DBC">
        <w:rPr>
          <w:b/>
          <w:bCs/>
        </w:rPr>
        <w:t>R</w:t>
      </w:r>
      <w:r w:rsidRPr="004F0DBC">
        <w:t>), но и реактивные компоненты (</w:t>
      </w:r>
      <w:r w:rsidRPr="004F0DBC">
        <w:rPr>
          <w:i/>
          <w:iCs/>
        </w:rPr>
        <w:t>X</w:t>
      </w:r>
      <w:r w:rsidRPr="004F0DBC">
        <w:rPr>
          <w:i/>
          <w:iCs/>
          <w:vertAlign w:val="subscript"/>
        </w:rPr>
        <w:t>C</w:t>
      </w:r>
      <w:r w:rsidRPr="004F0DBC">
        <w:rPr>
          <w:i/>
          <w:iCs/>
        </w:rPr>
        <w:t xml:space="preserve"> </w:t>
      </w:r>
      <w:r w:rsidRPr="004F0DBC">
        <w:t xml:space="preserve">и </w:t>
      </w:r>
      <w:r w:rsidRPr="004F0DBC">
        <w:rPr>
          <w:i/>
          <w:iCs/>
        </w:rPr>
        <w:t>X</w:t>
      </w:r>
      <w:r w:rsidRPr="004F0DBC">
        <w:rPr>
          <w:i/>
          <w:iCs/>
          <w:vertAlign w:val="subscript"/>
        </w:rPr>
        <w:t>L</w:t>
      </w:r>
      <w:r w:rsidRPr="004F0DBC">
        <w:t>), что дает полное представление</w:t>
      </w:r>
      <w:r w:rsidR="004F0DBC">
        <w:br/>
      </w:r>
      <w:r w:rsidRPr="004F0DBC">
        <w:t xml:space="preserve">о свойствах элемента в реальных условиях работы. Это позволяет с высокой точностью диагностировать указанные дефекты (межвитковые замыкания, пробой изоляции) и оценивать </w:t>
      </w:r>
      <w:r w:rsidRPr="004F0DBC">
        <w:rPr>
          <w:spacing w:val="-4"/>
        </w:rPr>
        <w:t>параметры компонентов (конденсаторов, катушек, обмоток) на рабочих частотах, характерных</w:t>
      </w:r>
      <w:r w:rsidRPr="004F0DBC">
        <w:t xml:space="preserve"> для авиационного оборудования.</w:t>
      </w:r>
    </w:p>
    <w:p w14:paraId="6187A82B" w14:textId="77777777" w:rsidR="007D3E32" w:rsidRPr="004F0DBC" w:rsidRDefault="007D3E32" w:rsidP="004F0DBC">
      <w:pPr>
        <w:pStyle w:val="50"/>
      </w:pPr>
      <w:r w:rsidRPr="004F0DBC">
        <w:rPr>
          <w:spacing w:val="-4"/>
        </w:rPr>
        <w:t>Таким образом, наиболее существенным ограничением в использовании промышленных</w:t>
      </w:r>
      <w:r w:rsidRPr="004F0DBC">
        <w:t xml:space="preserve"> приборов и способов для определения неизвестного электрического сопротивления является </w:t>
      </w:r>
      <w:r w:rsidRPr="004F0DBC">
        <w:rPr>
          <w:spacing w:val="-4"/>
        </w:rPr>
        <w:t>их работа на постоянном токе, что не дает возможности для их применения в специальных измерениях,</w:t>
      </w:r>
      <w:r w:rsidRPr="004F0DBC">
        <w:t xml:space="preserve"> когда нужно оценить состояние поверхности проводов или контактных площадок.</w:t>
      </w:r>
    </w:p>
    <w:p w14:paraId="2C4B775A" w14:textId="136A36F4" w:rsidR="007D3E32" w:rsidRPr="004F0DBC" w:rsidRDefault="007D3E32" w:rsidP="004F0DBC">
      <w:pPr>
        <w:pStyle w:val="50"/>
      </w:pPr>
      <w:r w:rsidRPr="004F0DBC">
        <w:t xml:space="preserve">Следовательно, </w:t>
      </w:r>
      <w:r w:rsidRPr="004F0DBC">
        <w:rPr>
          <w:rFonts w:eastAsia="Calibri"/>
        </w:rPr>
        <w:t xml:space="preserve">необходима разработка способа неразрушающего контроля состояния </w:t>
      </w:r>
      <w:r w:rsidRPr="004F0DBC">
        <w:rPr>
          <w:rFonts w:eastAsia="Calibri"/>
          <w:spacing w:val="-2"/>
        </w:rPr>
        <w:t>бортовой электрической сети и коммутирующих устройств воздушных судов</w:t>
      </w:r>
      <w:r w:rsidRPr="004F0DBC">
        <w:rPr>
          <w:spacing w:val="-2"/>
        </w:rPr>
        <w:t>, заключающегося</w:t>
      </w:r>
      <w:r w:rsidRPr="004F0DBC">
        <w:t xml:space="preserve"> в определении полного электрического сопротивления изделий (проводов, обмоток, дросселей и т.</w:t>
      </w:r>
      <w:r w:rsidR="004F0DBC">
        <w:t> </w:t>
      </w:r>
      <w:r w:rsidRPr="004F0DBC">
        <w:t>п.) из токопроводящего материала.</w:t>
      </w:r>
    </w:p>
    <w:p w14:paraId="4A8A80A2" w14:textId="77777777" w:rsidR="00B76A53" w:rsidRPr="003A6DBC" w:rsidRDefault="00B76A53" w:rsidP="00B76A53">
      <w:pPr>
        <w:pStyle w:val="8"/>
      </w:pPr>
      <w:bookmarkStart w:id="64" w:name="Авдеев_Основы_метрологии"/>
      <w:r w:rsidRPr="003A6DBC">
        <w:t>СПИСОК ИСПОЛЬЗОВАННЫХ ИСТОЧНИКОВ</w:t>
      </w:r>
    </w:p>
    <w:p w14:paraId="22615427" w14:textId="3AC5036D" w:rsidR="007D3E32" w:rsidRPr="004F0DBC" w:rsidRDefault="007D3E32" w:rsidP="004F0DBC">
      <w:pPr>
        <w:pStyle w:val="50"/>
      </w:pPr>
      <w:r w:rsidRPr="004F0DBC">
        <w:t xml:space="preserve">1. Основы метрологии и </w:t>
      </w:r>
      <w:bookmarkEnd w:id="64"/>
      <w:r w:rsidRPr="004F0DBC">
        <w:t>электрические измерения: учебник для вузов / Б.</w:t>
      </w:r>
      <w:r w:rsidR="004F0DBC">
        <w:t> </w:t>
      </w:r>
      <w:r w:rsidRPr="004F0DBC">
        <w:t>Я. Авдеев, Е.</w:t>
      </w:r>
      <w:r w:rsidR="004F0DBC">
        <w:t> </w:t>
      </w:r>
      <w:r w:rsidRPr="004F0DBC">
        <w:t>М.</w:t>
      </w:r>
      <w:r w:rsidR="004F0DBC">
        <w:t> </w:t>
      </w:r>
      <w:r w:rsidRPr="004F0DBC">
        <w:t>Антонюк, Е.</w:t>
      </w:r>
      <w:r w:rsidR="004F0DBC">
        <w:t> </w:t>
      </w:r>
      <w:r w:rsidRPr="004F0DBC">
        <w:t>М.</w:t>
      </w:r>
      <w:r w:rsidR="004F0DBC">
        <w:t> </w:t>
      </w:r>
      <w:proofErr w:type="spellStart"/>
      <w:r w:rsidRPr="004F0DBC">
        <w:t>Душин</w:t>
      </w:r>
      <w:proofErr w:type="spellEnd"/>
      <w:r w:rsidRPr="004F0DBC">
        <w:t xml:space="preserve"> и др.; под общ. ред. Е.</w:t>
      </w:r>
      <w:r w:rsidR="004F0DBC">
        <w:t> </w:t>
      </w:r>
      <w:r w:rsidRPr="004F0DBC">
        <w:t>М.</w:t>
      </w:r>
      <w:r w:rsidR="004F0DBC">
        <w:t> </w:t>
      </w:r>
      <w:proofErr w:type="spellStart"/>
      <w:r w:rsidRPr="004F0DBC">
        <w:t>Душина</w:t>
      </w:r>
      <w:proofErr w:type="spellEnd"/>
      <w:r w:rsidRPr="004F0DBC">
        <w:t xml:space="preserve">. – 6-е изд., </w:t>
      </w:r>
      <w:proofErr w:type="spellStart"/>
      <w:r w:rsidRPr="004F0DBC">
        <w:t>перераб</w:t>
      </w:r>
      <w:proofErr w:type="spellEnd"/>
      <w:proofErr w:type="gramStart"/>
      <w:r w:rsidRPr="004F0DBC">
        <w:t>.</w:t>
      </w:r>
      <w:proofErr w:type="gramEnd"/>
      <w:r w:rsidRPr="004F0DBC">
        <w:t xml:space="preserve"> и доп. – Ленинград</w:t>
      </w:r>
      <w:r w:rsidR="004F0DBC">
        <w:t> </w:t>
      </w:r>
      <w:r w:rsidRPr="004F0DBC">
        <w:t>: Энергоатомиздат, 1987. – 480</w:t>
      </w:r>
      <w:r w:rsidR="004F0DBC">
        <w:t> </w:t>
      </w:r>
      <w:r w:rsidRPr="004F0DBC">
        <w:t>с.</w:t>
      </w:r>
    </w:p>
    <w:p w14:paraId="0AE61E09" w14:textId="096B2399" w:rsidR="007D3E32" w:rsidRPr="004F0DBC" w:rsidRDefault="007D3E32" w:rsidP="004F0DBC">
      <w:pPr>
        <w:pStyle w:val="50"/>
      </w:pPr>
      <w:r w:rsidRPr="004F0DBC">
        <w:t>2. </w:t>
      </w:r>
      <w:r w:rsidRPr="004F0DBC">
        <w:rPr>
          <w:spacing w:val="-8"/>
        </w:rPr>
        <w:t>Способ измерения электрического сопротивления: пат. RU 2137144 С1, МПК G01R27/00 /</w:t>
      </w:r>
      <w:r w:rsidRPr="004F0DBC">
        <w:t xml:space="preserve"> </w:t>
      </w:r>
      <w:r w:rsidRPr="004F0DBC">
        <w:rPr>
          <w:spacing w:val="-8"/>
        </w:rPr>
        <w:t>С.</w:t>
      </w:r>
      <w:r w:rsidR="004F0DBC" w:rsidRPr="004F0DBC">
        <w:rPr>
          <w:spacing w:val="-8"/>
        </w:rPr>
        <w:t> </w:t>
      </w:r>
      <w:r w:rsidRPr="004F0DBC">
        <w:rPr>
          <w:spacing w:val="-8"/>
        </w:rPr>
        <w:t>В.</w:t>
      </w:r>
      <w:r w:rsidR="004F0DBC" w:rsidRPr="004F0DBC">
        <w:rPr>
          <w:spacing w:val="-8"/>
        </w:rPr>
        <w:t> </w:t>
      </w:r>
      <w:r w:rsidRPr="004F0DBC">
        <w:rPr>
          <w:spacing w:val="-8"/>
        </w:rPr>
        <w:t>Василевская, В.</w:t>
      </w:r>
      <w:r w:rsidR="004F0DBC" w:rsidRPr="004F0DBC">
        <w:rPr>
          <w:spacing w:val="-8"/>
        </w:rPr>
        <w:t> </w:t>
      </w:r>
      <w:r w:rsidRPr="004F0DBC">
        <w:rPr>
          <w:spacing w:val="-8"/>
        </w:rPr>
        <w:t>В.</w:t>
      </w:r>
      <w:r w:rsidR="004F0DBC" w:rsidRPr="004F0DBC">
        <w:rPr>
          <w:spacing w:val="-8"/>
        </w:rPr>
        <w:t> </w:t>
      </w:r>
      <w:r w:rsidRPr="004F0DBC">
        <w:rPr>
          <w:spacing w:val="-8"/>
        </w:rPr>
        <w:t>Долгих, Е.</w:t>
      </w:r>
      <w:r w:rsidR="004F0DBC" w:rsidRPr="004F0DBC">
        <w:rPr>
          <w:spacing w:val="-8"/>
        </w:rPr>
        <w:t> </w:t>
      </w:r>
      <w:r w:rsidRPr="004F0DBC">
        <w:rPr>
          <w:spacing w:val="-8"/>
        </w:rPr>
        <w:t>В.</w:t>
      </w:r>
      <w:r w:rsidR="004F0DBC" w:rsidRPr="004F0DBC">
        <w:rPr>
          <w:spacing w:val="-8"/>
        </w:rPr>
        <w:t> </w:t>
      </w:r>
      <w:proofErr w:type="spellStart"/>
      <w:r w:rsidRPr="004F0DBC">
        <w:rPr>
          <w:spacing w:val="-8"/>
        </w:rPr>
        <w:t>Кириевский</w:t>
      </w:r>
      <w:proofErr w:type="spellEnd"/>
      <w:r w:rsidRPr="004F0DBC">
        <w:rPr>
          <w:spacing w:val="-8"/>
        </w:rPr>
        <w:t xml:space="preserve">; заявитель </w:t>
      </w:r>
      <w:proofErr w:type="spellStart"/>
      <w:r w:rsidRPr="004F0DBC">
        <w:rPr>
          <w:spacing w:val="-8"/>
        </w:rPr>
        <w:t>Новочеркасский</w:t>
      </w:r>
      <w:proofErr w:type="spellEnd"/>
      <w:r w:rsidRPr="004F0DBC">
        <w:rPr>
          <w:spacing w:val="-8"/>
        </w:rPr>
        <w:t xml:space="preserve"> государственный</w:t>
      </w:r>
      <w:r w:rsidRPr="004F0DBC">
        <w:t xml:space="preserve"> технический университет; </w:t>
      </w:r>
      <w:proofErr w:type="spellStart"/>
      <w:r w:rsidRPr="004F0DBC">
        <w:t>заявл</w:t>
      </w:r>
      <w:proofErr w:type="spellEnd"/>
      <w:r w:rsidRPr="004F0DBC">
        <w:t xml:space="preserve">. 28.04.1998; </w:t>
      </w:r>
      <w:proofErr w:type="spellStart"/>
      <w:r w:rsidRPr="004F0DBC">
        <w:t>опубл</w:t>
      </w:r>
      <w:proofErr w:type="spellEnd"/>
      <w:r w:rsidRPr="004F0DBC">
        <w:t xml:space="preserve">. 10.09.1999 // Официальный </w:t>
      </w:r>
      <w:proofErr w:type="spellStart"/>
      <w:r w:rsidRPr="004F0DBC">
        <w:t>бюл</w:t>
      </w:r>
      <w:proofErr w:type="spellEnd"/>
      <w:r w:rsidRPr="004F0DBC">
        <w:t>. / Федеральная служба по интеллектуальной собственности. – 1999.</w:t>
      </w:r>
    </w:p>
    <w:p w14:paraId="4E33FE40" w14:textId="3BADCACC" w:rsidR="007D3E32" w:rsidRPr="004F0DBC" w:rsidRDefault="007D3E32" w:rsidP="004F0DBC">
      <w:pPr>
        <w:pStyle w:val="50"/>
      </w:pPr>
    </w:p>
    <w:p w14:paraId="1549BD04" w14:textId="77777777" w:rsidR="007D3E32" w:rsidRPr="004F0DBC" w:rsidRDefault="007D3E32" w:rsidP="004F0DBC">
      <w:pPr>
        <w:pStyle w:val="50"/>
      </w:pPr>
    </w:p>
    <w:p w14:paraId="510D8BA2" w14:textId="77777777" w:rsidR="007D3E32" w:rsidRPr="00392906" w:rsidRDefault="007D3E32" w:rsidP="004F0DBC">
      <w:pPr>
        <w:pStyle w:val="14"/>
        <w:rPr>
          <w:lang w:val="be-BY"/>
        </w:rPr>
      </w:pPr>
      <w:r w:rsidRPr="00392906">
        <w:rPr>
          <w:lang w:val="be-BY"/>
        </w:rPr>
        <w:t>УДК 629.7.027</w:t>
      </w:r>
    </w:p>
    <w:p w14:paraId="0FB2B4D3" w14:textId="3DDC56AD" w:rsidR="007D3E32" w:rsidRPr="00392906" w:rsidRDefault="007D3E32" w:rsidP="004F0DBC">
      <w:pPr>
        <w:pStyle w:val="25"/>
      </w:pPr>
      <w:bookmarkStart w:id="65" w:name="_Toc225237397"/>
      <w:r w:rsidRPr="00392906">
        <w:rPr>
          <w:lang w:val="be-BY"/>
        </w:rPr>
        <w:t>В. Д. М</w:t>
      </w:r>
      <w:proofErr w:type="spellStart"/>
      <w:r w:rsidRPr="00392906">
        <w:t>инюк</w:t>
      </w:r>
      <w:proofErr w:type="spellEnd"/>
      <w:r w:rsidRPr="00392906">
        <w:t>, А. И. </w:t>
      </w:r>
      <w:proofErr w:type="spellStart"/>
      <w:r w:rsidRPr="00392906">
        <w:t>Рипинский</w:t>
      </w:r>
      <w:bookmarkEnd w:id="65"/>
      <w:proofErr w:type="spellEnd"/>
    </w:p>
    <w:p w14:paraId="5EDE2697" w14:textId="77777777" w:rsidR="00441850" w:rsidRPr="00392906" w:rsidRDefault="00441850" w:rsidP="00441850">
      <w:pPr>
        <w:pStyle w:val="33"/>
      </w:pPr>
      <w:bookmarkStart w:id="66" w:name="_Toc225237398"/>
      <w:r>
        <w:t>Учреждение образования «</w:t>
      </w:r>
      <w:r w:rsidRPr="00392906">
        <w:t>Белорусская государственная академия авиации</w:t>
      </w:r>
      <w:r>
        <w:t>»</w:t>
      </w:r>
      <w:bookmarkEnd w:id="66"/>
    </w:p>
    <w:p w14:paraId="1C994104" w14:textId="77777777" w:rsidR="007D3E32" w:rsidRPr="004F0659" w:rsidRDefault="007D3E32" w:rsidP="004F0659">
      <w:pPr>
        <w:pStyle w:val="40"/>
      </w:pPr>
      <w:bookmarkStart w:id="67" w:name="_Toc225237399"/>
      <w:r w:rsidRPr="004F0659">
        <w:t>МЕТОДЫ И ОСОБЕННОСТИ РАЗРАБОТКИ ШАССИ ДЛЯ ЛЕГКОГО ЛЕТАТЕЛЬНОГО АППАРАТА</w:t>
      </w:r>
      <w:bookmarkEnd w:id="67"/>
    </w:p>
    <w:p w14:paraId="3E5FFB3D" w14:textId="17D97456" w:rsidR="007D3E32" w:rsidRPr="004F0659" w:rsidRDefault="007D3E32" w:rsidP="004F0659">
      <w:pPr>
        <w:pStyle w:val="50"/>
      </w:pPr>
      <w:r w:rsidRPr="004F0659">
        <w:t>Разработка шасси для легкого летательного аппарата влечет за собой ряд особенностей, связанных как с габаритными характеристиками, так и с особенностями применяемых приводных систем для организации уборки и выпуска. Часть технических и конструктивных решений, применяемых на крупногабаритных самолетах, не реализуема в условиях малой авиации [1].</w:t>
      </w:r>
    </w:p>
    <w:p w14:paraId="03362343" w14:textId="00660104" w:rsidR="007D3E32" w:rsidRPr="004F0659" w:rsidRDefault="007D3E32" w:rsidP="004F0659">
      <w:pPr>
        <w:pStyle w:val="50"/>
      </w:pPr>
      <w:r w:rsidRPr="00AC0ED2">
        <w:rPr>
          <w:spacing w:val="-4"/>
        </w:rPr>
        <w:t>За образец для исследования методики разработки шасси взят легкий двухдвигательный</w:t>
      </w:r>
      <w:r w:rsidRPr="004F0659">
        <w:t xml:space="preserve"> самолет, имеющий размах крыла 14 метров и длину фюзеляжа 11 метров и вмещающий</w:t>
      </w:r>
      <w:r w:rsidR="00AC0ED2">
        <w:br/>
      </w:r>
      <w:r w:rsidRPr="004F0659">
        <w:t>6 человек с учетом экипажа. Масса самолета 2100 килограммов. Шасси убирающиеся,</w:t>
      </w:r>
      <w:r w:rsidR="00AC0ED2">
        <w:br/>
      </w:r>
      <w:r w:rsidRPr="00AC0ED2">
        <w:rPr>
          <w:spacing w:val="-8"/>
        </w:rPr>
        <w:t xml:space="preserve">с гидравлическим приводом. Прототипом для образца служит итальянский самолет </w:t>
      </w:r>
      <w:proofErr w:type="spellStart"/>
      <w:r w:rsidRPr="00AC0ED2">
        <w:rPr>
          <w:spacing w:val="-8"/>
        </w:rPr>
        <w:t>Tecnam</w:t>
      </w:r>
      <w:proofErr w:type="spellEnd"/>
      <w:r w:rsidRPr="00AC0ED2">
        <w:rPr>
          <w:spacing w:val="-8"/>
        </w:rPr>
        <w:t xml:space="preserve"> P2006T.</w:t>
      </w:r>
    </w:p>
    <w:p w14:paraId="4EF37B7C" w14:textId="1AF81CFF" w:rsidR="007D3E32" w:rsidRDefault="007D3E32" w:rsidP="004F0659">
      <w:pPr>
        <w:pStyle w:val="50"/>
      </w:pPr>
      <w:r w:rsidRPr="004F0659">
        <w:t>Отправной точкой для разработки служит определения ориентировочного центра тяжести проектируемого самолета, что позволит определить базу шасси, а также вынос основных опор и передней опоры. Ширина колеи определяется из условий поперечной устойчивости, при этом в процессе разработки необходимо стремится к ее расширению</w:t>
      </w:r>
      <w:r w:rsidR="004F0659" w:rsidRPr="004F0659">
        <w:br/>
      </w:r>
      <w:r w:rsidRPr="004F0659">
        <w:t>до максимальных допустимых конструкцией значений, это позволит на этапе проектирования заложить устойчивость самолета на взлете и посадке [2].</w:t>
      </w:r>
    </w:p>
    <w:p w14:paraId="3B7D1630" w14:textId="77777777" w:rsidR="0042417F" w:rsidRPr="004F0659" w:rsidRDefault="0042417F" w:rsidP="004F0659">
      <w:pPr>
        <w:pStyle w:val="50"/>
      </w:pPr>
    </w:p>
    <w:p w14:paraId="23A3793F" w14:textId="25EF3914" w:rsidR="007D3E32" w:rsidRPr="004F0659" w:rsidRDefault="007D3E32" w:rsidP="004F0659">
      <w:pPr>
        <w:pStyle w:val="50"/>
        <w:ind w:firstLine="0"/>
        <w:rPr>
          <w:sz w:val="20"/>
          <w:szCs w:val="20"/>
        </w:rPr>
      </w:pPr>
      <w:r w:rsidRPr="004F0659">
        <w:rPr>
          <w:sz w:val="20"/>
          <w:szCs w:val="20"/>
        </w:rPr>
        <w:lastRenderedPageBreak/>
        <w:t>Таблица 1 –</w:t>
      </w:r>
      <w:r w:rsidR="004F0659" w:rsidRPr="004F0659">
        <w:rPr>
          <w:sz w:val="20"/>
          <w:szCs w:val="20"/>
        </w:rPr>
        <w:t xml:space="preserve"> </w:t>
      </w:r>
      <w:r w:rsidRPr="004F0659">
        <w:rPr>
          <w:sz w:val="20"/>
          <w:szCs w:val="20"/>
        </w:rPr>
        <w:t>Параметры проектируемого шасси</w:t>
      </w:r>
    </w:p>
    <w:tbl>
      <w:tblPr>
        <w:tblStyle w:val="a7"/>
        <w:tblW w:w="0" w:type="auto"/>
        <w:tblLook w:val="04A0" w:firstRow="1" w:lastRow="0" w:firstColumn="1" w:lastColumn="0" w:noHBand="0" w:noVBand="1"/>
      </w:tblPr>
      <w:tblGrid>
        <w:gridCol w:w="2505"/>
        <w:gridCol w:w="3071"/>
        <w:gridCol w:w="3071"/>
      </w:tblGrid>
      <w:tr w:rsidR="004F0659" w:rsidRPr="004F0659" w14:paraId="6C921F62" w14:textId="77777777" w:rsidTr="000E63B0">
        <w:tc>
          <w:tcPr>
            <w:tcW w:w="2505" w:type="dxa"/>
          </w:tcPr>
          <w:p w14:paraId="44C6D6F7" w14:textId="77777777" w:rsidR="004F0659" w:rsidRPr="004F0659" w:rsidRDefault="004F0659" w:rsidP="004F0659">
            <w:pPr>
              <w:pStyle w:val="50"/>
              <w:ind w:firstLine="0"/>
              <w:jc w:val="left"/>
              <w:rPr>
                <w:sz w:val="20"/>
                <w:szCs w:val="20"/>
              </w:rPr>
            </w:pPr>
          </w:p>
        </w:tc>
        <w:tc>
          <w:tcPr>
            <w:tcW w:w="3071" w:type="dxa"/>
            <w:vAlign w:val="center"/>
          </w:tcPr>
          <w:p w14:paraId="1B31A490" w14:textId="019E7942" w:rsidR="004F0659" w:rsidRPr="000E63B0" w:rsidRDefault="004F0659" w:rsidP="000E63B0">
            <w:pPr>
              <w:pStyle w:val="50"/>
              <w:ind w:firstLine="0"/>
              <w:jc w:val="center"/>
              <w:rPr>
                <w:b/>
                <w:bCs/>
                <w:sz w:val="20"/>
                <w:szCs w:val="20"/>
              </w:rPr>
            </w:pPr>
            <w:r w:rsidRPr="000E63B0">
              <w:rPr>
                <w:b/>
                <w:bCs/>
                <w:sz w:val="20"/>
                <w:szCs w:val="20"/>
              </w:rPr>
              <w:t>Вынос, мм</w:t>
            </w:r>
          </w:p>
        </w:tc>
        <w:tc>
          <w:tcPr>
            <w:tcW w:w="3071" w:type="dxa"/>
            <w:vAlign w:val="center"/>
          </w:tcPr>
          <w:p w14:paraId="5A82F231" w14:textId="379E8197" w:rsidR="004F0659" w:rsidRPr="000E63B0" w:rsidRDefault="004F0659" w:rsidP="000E63B0">
            <w:pPr>
              <w:pStyle w:val="50"/>
              <w:ind w:firstLine="0"/>
              <w:jc w:val="center"/>
              <w:rPr>
                <w:b/>
                <w:bCs/>
                <w:sz w:val="20"/>
                <w:szCs w:val="20"/>
              </w:rPr>
            </w:pPr>
            <w:r w:rsidRPr="000E63B0">
              <w:rPr>
                <w:b/>
                <w:bCs/>
                <w:sz w:val="20"/>
                <w:szCs w:val="20"/>
              </w:rPr>
              <w:t>Нагрузка на стойку</w:t>
            </w:r>
          </w:p>
        </w:tc>
      </w:tr>
      <w:tr w:rsidR="000E63B0" w:rsidRPr="004F0659" w14:paraId="41092812" w14:textId="77777777" w:rsidTr="000E63B0">
        <w:tc>
          <w:tcPr>
            <w:tcW w:w="2505" w:type="dxa"/>
          </w:tcPr>
          <w:p w14:paraId="61EDFEE8" w14:textId="77777777" w:rsidR="000E63B0" w:rsidRPr="004F0659" w:rsidRDefault="000E63B0" w:rsidP="000E63B0">
            <w:pPr>
              <w:pStyle w:val="50"/>
              <w:ind w:firstLine="0"/>
              <w:jc w:val="left"/>
              <w:rPr>
                <w:sz w:val="20"/>
                <w:szCs w:val="20"/>
              </w:rPr>
            </w:pPr>
          </w:p>
        </w:tc>
        <w:tc>
          <w:tcPr>
            <w:tcW w:w="3071" w:type="dxa"/>
            <w:vAlign w:val="center"/>
          </w:tcPr>
          <w:p w14:paraId="0258FA27" w14:textId="1D45B5AD" w:rsidR="000E63B0" w:rsidRPr="004F0659" w:rsidRDefault="000E63B0" w:rsidP="000E63B0">
            <w:pPr>
              <w:pStyle w:val="50"/>
              <w:ind w:firstLine="0"/>
              <w:jc w:val="center"/>
              <w:rPr>
                <w:sz w:val="20"/>
                <w:szCs w:val="20"/>
              </w:rPr>
            </w:pPr>
            <w:r w:rsidRPr="004F0659">
              <w:rPr>
                <w:sz w:val="20"/>
                <w:szCs w:val="20"/>
              </w:rPr>
              <w:t>База шасси, мм</w:t>
            </w:r>
          </w:p>
        </w:tc>
        <w:tc>
          <w:tcPr>
            <w:tcW w:w="3071" w:type="dxa"/>
            <w:vAlign w:val="center"/>
          </w:tcPr>
          <w:p w14:paraId="2A8164EA" w14:textId="16576021" w:rsidR="000E63B0" w:rsidRPr="004F0659" w:rsidRDefault="000E63B0" w:rsidP="000E63B0">
            <w:pPr>
              <w:pStyle w:val="50"/>
              <w:ind w:firstLine="0"/>
              <w:jc w:val="center"/>
              <w:rPr>
                <w:sz w:val="20"/>
                <w:szCs w:val="20"/>
              </w:rPr>
            </w:pPr>
            <w:r w:rsidRPr="004F0659">
              <w:rPr>
                <w:sz w:val="20"/>
                <w:szCs w:val="20"/>
              </w:rPr>
              <w:t>Колея шасси, мм</w:t>
            </w:r>
          </w:p>
        </w:tc>
      </w:tr>
      <w:tr w:rsidR="000E63B0" w:rsidRPr="004F0659" w14:paraId="4875FEAE" w14:textId="77777777" w:rsidTr="000E63B0">
        <w:tc>
          <w:tcPr>
            <w:tcW w:w="2505" w:type="dxa"/>
          </w:tcPr>
          <w:p w14:paraId="5AEEF0BE" w14:textId="77777777" w:rsidR="000E63B0" w:rsidRPr="004F0659" w:rsidRDefault="000E63B0" w:rsidP="000E63B0">
            <w:pPr>
              <w:pStyle w:val="50"/>
              <w:ind w:firstLine="0"/>
              <w:jc w:val="left"/>
              <w:rPr>
                <w:sz w:val="20"/>
                <w:szCs w:val="20"/>
              </w:rPr>
            </w:pPr>
          </w:p>
        </w:tc>
        <w:tc>
          <w:tcPr>
            <w:tcW w:w="3071" w:type="dxa"/>
            <w:vAlign w:val="center"/>
          </w:tcPr>
          <w:p w14:paraId="1B968A35" w14:textId="310F80E5" w:rsidR="000E63B0" w:rsidRPr="004F0659" w:rsidRDefault="000E63B0" w:rsidP="000E63B0">
            <w:pPr>
              <w:pStyle w:val="50"/>
              <w:ind w:firstLine="0"/>
              <w:jc w:val="center"/>
              <w:rPr>
                <w:sz w:val="20"/>
                <w:szCs w:val="20"/>
              </w:rPr>
            </w:pPr>
            <w:r w:rsidRPr="004F0659">
              <w:rPr>
                <w:sz w:val="20"/>
                <w:szCs w:val="20"/>
              </w:rPr>
              <w:t>3340</w:t>
            </w:r>
          </w:p>
        </w:tc>
        <w:tc>
          <w:tcPr>
            <w:tcW w:w="3071" w:type="dxa"/>
            <w:vAlign w:val="center"/>
          </w:tcPr>
          <w:p w14:paraId="7940DD48" w14:textId="3AD09FCB" w:rsidR="000E63B0" w:rsidRPr="004F0659" w:rsidRDefault="000E63B0" w:rsidP="000E63B0">
            <w:pPr>
              <w:pStyle w:val="50"/>
              <w:ind w:firstLine="0"/>
              <w:jc w:val="center"/>
              <w:rPr>
                <w:sz w:val="20"/>
                <w:szCs w:val="20"/>
              </w:rPr>
            </w:pPr>
            <w:r w:rsidRPr="004F0659">
              <w:rPr>
                <w:sz w:val="20"/>
                <w:szCs w:val="20"/>
              </w:rPr>
              <w:t>2020</w:t>
            </w:r>
          </w:p>
        </w:tc>
      </w:tr>
      <w:tr w:rsidR="000E63B0" w:rsidRPr="004F0659" w14:paraId="2F12A37E" w14:textId="77777777" w:rsidTr="000E63B0">
        <w:tc>
          <w:tcPr>
            <w:tcW w:w="2505" w:type="dxa"/>
            <w:vAlign w:val="center"/>
          </w:tcPr>
          <w:p w14:paraId="4A991406" w14:textId="77777777" w:rsidR="000E63B0" w:rsidRPr="004F0659" w:rsidRDefault="000E63B0" w:rsidP="000E63B0">
            <w:pPr>
              <w:pStyle w:val="50"/>
              <w:ind w:firstLine="0"/>
              <w:jc w:val="left"/>
              <w:rPr>
                <w:sz w:val="20"/>
                <w:szCs w:val="20"/>
              </w:rPr>
            </w:pPr>
            <w:r w:rsidRPr="004F0659">
              <w:rPr>
                <w:sz w:val="20"/>
                <w:szCs w:val="20"/>
              </w:rPr>
              <w:t>Передняя опора</w:t>
            </w:r>
          </w:p>
        </w:tc>
        <w:tc>
          <w:tcPr>
            <w:tcW w:w="3071" w:type="dxa"/>
            <w:vAlign w:val="center"/>
          </w:tcPr>
          <w:p w14:paraId="6DA214BA" w14:textId="1693E3F1" w:rsidR="000E63B0" w:rsidRPr="004F0659" w:rsidRDefault="000E63B0" w:rsidP="000E63B0">
            <w:pPr>
              <w:pStyle w:val="50"/>
              <w:ind w:firstLine="0"/>
              <w:jc w:val="center"/>
              <w:rPr>
                <w:sz w:val="20"/>
                <w:szCs w:val="20"/>
              </w:rPr>
            </w:pPr>
            <w:r w:rsidRPr="004F0659">
              <w:rPr>
                <w:sz w:val="20"/>
                <w:szCs w:val="20"/>
              </w:rPr>
              <w:t>2820–3110</w:t>
            </w:r>
          </w:p>
        </w:tc>
        <w:tc>
          <w:tcPr>
            <w:tcW w:w="3071" w:type="dxa"/>
            <w:vAlign w:val="center"/>
          </w:tcPr>
          <w:p w14:paraId="7E0208A5" w14:textId="77777777" w:rsidR="000E63B0" w:rsidRPr="004F0659" w:rsidRDefault="000E63B0" w:rsidP="000E63B0">
            <w:pPr>
              <w:pStyle w:val="50"/>
              <w:ind w:firstLine="0"/>
              <w:jc w:val="center"/>
              <w:rPr>
                <w:sz w:val="20"/>
                <w:szCs w:val="20"/>
              </w:rPr>
            </w:pPr>
            <w:r w:rsidRPr="004F0659">
              <w:rPr>
                <w:sz w:val="20"/>
                <w:szCs w:val="20"/>
              </w:rPr>
              <w:t>7–16 %</w:t>
            </w:r>
          </w:p>
        </w:tc>
      </w:tr>
      <w:tr w:rsidR="000E63B0" w:rsidRPr="004F0659" w14:paraId="578306C0" w14:textId="77777777" w:rsidTr="000E63B0">
        <w:tc>
          <w:tcPr>
            <w:tcW w:w="2505" w:type="dxa"/>
            <w:vAlign w:val="center"/>
          </w:tcPr>
          <w:p w14:paraId="7916F4DB" w14:textId="77777777" w:rsidR="000E63B0" w:rsidRPr="004F0659" w:rsidRDefault="000E63B0" w:rsidP="000E63B0">
            <w:pPr>
              <w:pStyle w:val="50"/>
              <w:ind w:firstLine="0"/>
              <w:jc w:val="left"/>
              <w:rPr>
                <w:sz w:val="20"/>
                <w:szCs w:val="20"/>
              </w:rPr>
            </w:pPr>
            <w:r w:rsidRPr="004F0659">
              <w:rPr>
                <w:sz w:val="20"/>
                <w:szCs w:val="20"/>
              </w:rPr>
              <w:t>Основные опоры</w:t>
            </w:r>
          </w:p>
        </w:tc>
        <w:tc>
          <w:tcPr>
            <w:tcW w:w="3071" w:type="dxa"/>
            <w:vAlign w:val="center"/>
          </w:tcPr>
          <w:p w14:paraId="00BC7ED5" w14:textId="026F901B" w:rsidR="000E63B0" w:rsidRPr="004F0659" w:rsidRDefault="000E63B0" w:rsidP="000E63B0">
            <w:pPr>
              <w:pStyle w:val="50"/>
              <w:ind w:firstLine="0"/>
              <w:jc w:val="center"/>
              <w:rPr>
                <w:sz w:val="20"/>
                <w:szCs w:val="20"/>
              </w:rPr>
            </w:pPr>
            <w:r w:rsidRPr="004F0659">
              <w:rPr>
                <w:sz w:val="20"/>
                <w:szCs w:val="20"/>
              </w:rPr>
              <w:t>230–520</w:t>
            </w:r>
          </w:p>
        </w:tc>
        <w:tc>
          <w:tcPr>
            <w:tcW w:w="3071" w:type="dxa"/>
            <w:vAlign w:val="center"/>
          </w:tcPr>
          <w:p w14:paraId="5A5A5BDD" w14:textId="77777777" w:rsidR="000E63B0" w:rsidRPr="004F0659" w:rsidRDefault="000E63B0" w:rsidP="000E63B0">
            <w:pPr>
              <w:pStyle w:val="50"/>
              <w:ind w:firstLine="0"/>
              <w:jc w:val="center"/>
              <w:rPr>
                <w:sz w:val="20"/>
                <w:szCs w:val="20"/>
              </w:rPr>
            </w:pPr>
            <w:r w:rsidRPr="004F0659">
              <w:rPr>
                <w:sz w:val="20"/>
                <w:szCs w:val="20"/>
              </w:rPr>
              <w:t>84–93 %</w:t>
            </w:r>
          </w:p>
        </w:tc>
      </w:tr>
    </w:tbl>
    <w:p w14:paraId="58A6D468" w14:textId="77777777" w:rsidR="007D3E32" w:rsidRPr="000E63B0" w:rsidRDefault="007D3E32" w:rsidP="000E63B0">
      <w:pPr>
        <w:pStyle w:val="50"/>
      </w:pPr>
    </w:p>
    <w:p w14:paraId="132F7FC3" w14:textId="16BCB65F" w:rsidR="007D3E32" w:rsidRPr="000E63B0" w:rsidRDefault="007D3E32" w:rsidP="003A7C94">
      <w:pPr>
        <w:pStyle w:val="50"/>
        <w:spacing w:line="230" w:lineRule="auto"/>
      </w:pPr>
      <w:r w:rsidRPr="000E63B0">
        <w:t xml:space="preserve">Следующим этапом является формирование сертификационного базиса на основании Авиационных правил, часть 23, «Нормы летной годности гражданских легких самолетов» </w:t>
      </w:r>
      <w:r w:rsidRPr="000E63B0">
        <w:rPr>
          <w:spacing w:val="-10"/>
        </w:rPr>
        <w:t>(далее – АП23). Содержание АП23 включает в себя требования по проектированию и конструированию</w:t>
      </w:r>
      <w:r w:rsidRPr="000E63B0">
        <w:t xml:space="preserve"> шасси; сигнализации положения шасси и некорректной полетной конфигурации, вызванной недостижением всеми опорами выпущенного положения; форме органов управления уборкой-</w:t>
      </w:r>
      <w:r w:rsidRPr="000E63B0">
        <w:rPr>
          <w:spacing w:val="-4"/>
        </w:rPr>
        <w:t xml:space="preserve">выпуском и их расположения. Помимо этого, немаловажными главами АП23, которые относятся </w:t>
      </w:r>
      <w:r w:rsidRPr="000E63B0">
        <w:t xml:space="preserve">к шасси летательного аппарата, являются требования по аварийному выпуску и расчетные </w:t>
      </w:r>
      <w:r w:rsidRPr="000E63B0">
        <w:rPr>
          <w:spacing w:val="-4"/>
        </w:rPr>
        <w:t>случаи, которые определяют пригодность шасси к летной эксплуатации. Расчетными случаями</w:t>
      </w:r>
      <w:r w:rsidRPr="000E63B0">
        <w:t xml:space="preserve"> для категории легких летательных аппаратов являются:</w:t>
      </w:r>
    </w:p>
    <w:p w14:paraId="2045177C" w14:textId="77777777" w:rsidR="007D3E32" w:rsidRPr="000E63B0" w:rsidRDefault="007D3E32" w:rsidP="003A7C94">
      <w:pPr>
        <w:pStyle w:val="50"/>
        <w:spacing w:line="230" w:lineRule="auto"/>
      </w:pPr>
      <w:r w:rsidRPr="000E63B0">
        <w:t>- условия нагружения на земле;</w:t>
      </w:r>
    </w:p>
    <w:p w14:paraId="15A2BA01" w14:textId="77777777" w:rsidR="007D3E32" w:rsidRPr="000E63B0" w:rsidRDefault="007D3E32" w:rsidP="003A7C94">
      <w:pPr>
        <w:pStyle w:val="50"/>
        <w:spacing w:line="230" w:lineRule="auto"/>
      </w:pPr>
      <w:r w:rsidRPr="000E63B0">
        <w:t>- условия горизонтальной посадки;</w:t>
      </w:r>
    </w:p>
    <w:p w14:paraId="1EC6768E" w14:textId="77777777" w:rsidR="007D3E32" w:rsidRPr="000E63B0" w:rsidRDefault="007D3E32" w:rsidP="003A7C94">
      <w:pPr>
        <w:pStyle w:val="50"/>
        <w:spacing w:line="230" w:lineRule="auto"/>
      </w:pPr>
      <w:r w:rsidRPr="000E63B0">
        <w:t>- условия посадки с опущенным хвостом;</w:t>
      </w:r>
    </w:p>
    <w:p w14:paraId="3EBEF649" w14:textId="77777777" w:rsidR="007D3E32" w:rsidRPr="000E63B0" w:rsidRDefault="007D3E32" w:rsidP="003A7C94">
      <w:pPr>
        <w:pStyle w:val="50"/>
        <w:spacing w:line="230" w:lineRule="auto"/>
      </w:pPr>
      <w:r w:rsidRPr="000E63B0">
        <w:t>- условия посадки на одно колесо;</w:t>
      </w:r>
    </w:p>
    <w:p w14:paraId="3EFB1A0C" w14:textId="77777777" w:rsidR="007D3E32" w:rsidRPr="000E63B0" w:rsidRDefault="007D3E32" w:rsidP="003A7C94">
      <w:pPr>
        <w:pStyle w:val="50"/>
        <w:spacing w:line="230" w:lineRule="auto"/>
      </w:pPr>
      <w:r w:rsidRPr="000E63B0">
        <w:t>- условия действия боковой нагрузки;</w:t>
      </w:r>
    </w:p>
    <w:p w14:paraId="42231BCC" w14:textId="77777777" w:rsidR="007D3E32" w:rsidRPr="000E63B0" w:rsidRDefault="007D3E32" w:rsidP="003A7C94">
      <w:pPr>
        <w:pStyle w:val="50"/>
        <w:spacing w:line="230" w:lineRule="auto"/>
      </w:pPr>
      <w:r w:rsidRPr="000E63B0">
        <w:t>- обратный удар при посадке;</w:t>
      </w:r>
    </w:p>
    <w:p w14:paraId="57EE27FE" w14:textId="77777777" w:rsidR="007D3E32" w:rsidRPr="000E63B0" w:rsidRDefault="007D3E32" w:rsidP="003A7C94">
      <w:pPr>
        <w:pStyle w:val="50"/>
        <w:spacing w:line="230" w:lineRule="auto"/>
      </w:pPr>
      <w:r w:rsidRPr="000E63B0">
        <w:t>- нагружение при посадке с боковым ударом;</w:t>
      </w:r>
    </w:p>
    <w:p w14:paraId="66810EAB" w14:textId="77777777" w:rsidR="007D3E32" w:rsidRPr="000E63B0" w:rsidRDefault="007D3E32" w:rsidP="003A7C94">
      <w:pPr>
        <w:pStyle w:val="50"/>
        <w:spacing w:line="230" w:lineRule="auto"/>
      </w:pPr>
      <w:r w:rsidRPr="000E63B0">
        <w:t>- условия нагружения для носовых колес;</w:t>
      </w:r>
    </w:p>
    <w:p w14:paraId="001C9655" w14:textId="77777777" w:rsidR="007D3E32" w:rsidRPr="000E63B0" w:rsidRDefault="007D3E32" w:rsidP="003A7C94">
      <w:pPr>
        <w:pStyle w:val="50"/>
        <w:spacing w:line="230" w:lineRule="auto"/>
      </w:pPr>
      <w:r w:rsidRPr="000E63B0">
        <w:t>- нагрузки при буксировке;</w:t>
      </w:r>
    </w:p>
    <w:p w14:paraId="63BFF70B" w14:textId="6DF2470F" w:rsidR="007D3E32" w:rsidRPr="000E63B0" w:rsidRDefault="007D3E32" w:rsidP="003A7C94">
      <w:pPr>
        <w:pStyle w:val="50"/>
        <w:spacing w:line="230" w:lineRule="auto"/>
      </w:pPr>
      <w:r w:rsidRPr="000E63B0">
        <w:t>- статические и динамические условия аварийной посадки</w:t>
      </w:r>
      <w:r w:rsidR="000E63B0">
        <w:t xml:space="preserve"> </w:t>
      </w:r>
      <w:r w:rsidR="000E63B0" w:rsidRPr="000E63B0">
        <w:t>[3]</w:t>
      </w:r>
      <w:r w:rsidRPr="000E63B0">
        <w:t>.</w:t>
      </w:r>
    </w:p>
    <w:p w14:paraId="56755BBB" w14:textId="77777777" w:rsidR="007D3E32" w:rsidRPr="000E63B0" w:rsidRDefault="007D3E32" w:rsidP="003A7C94">
      <w:pPr>
        <w:pStyle w:val="50"/>
        <w:spacing w:line="230" w:lineRule="auto"/>
      </w:pPr>
      <w:r w:rsidRPr="000E63B0">
        <w:t xml:space="preserve">Вышеизложенные расчетные случаи полностью определяют требования к прочности конструкции шасси. Используя эти сведения, путем теоретических расчетов на этапе концептуального проектирования, зная предполагаемую массу самолета и эксплуатационные перегрузки, можно заложить необходимый запас прочности каждому элементу конструкции, испытывающему воздействие силовых факторов. </w:t>
      </w:r>
    </w:p>
    <w:p w14:paraId="6F4CEB06" w14:textId="58F170FD" w:rsidR="007D3E32" w:rsidRPr="000E63B0" w:rsidRDefault="007D3E32" w:rsidP="003A7C94">
      <w:pPr>
        <w:pStyle w:val="50"/>
        <w:spacing w:line="230" w:lineRule="auto"/>
      </w:pPr>
      <w:r w:rsidRPr="000E63B0">
        <w:t xml:space="preserve">Определение сертификационного базиса позволяет приступить к следующему этапу проектирования – кинематической схеме уборки-выпуска шасси. На этом этапе определяется </w:t>
      </w:r>
      <w:r w:rsidRPr="000E63B0">
        <w:rPr>
          <w:spacing w:val="-6"/>
        </w:rPr>
        <w:t>кинематика движения стоек опор шасси и звеньев подкосов всех опор. Кроме того, определяется</w:t>
      </w:r>
      <w:r w:rsidRPr="000E63B0">
        <w:t xml:space="preserve"> кинематика движения штоков гидроцилиндров, а также механика открытия и закрытия замков выпущенного положения шасси. На этом этапе важно учесть габаритные размеры ниш шасси и прочее оборудование, размещенное в нишах. Определяющим фактором будет являться безопасность эксплуатации, связанная с наличием достаточных зазоров между элементами опор и конструкцией ниш шасси, что обеспечивает отсутствие механических соударений</w:t>
      </w:r>
      <w:r w:rsidR="000E63B0">
        <w:br/>
      </w:r>
      <w:r w:rsidRPr="000E63B0">
        <w:rPr>
          <w:spacing w:val="-6"/>
        </w:rPr>
        <w:t>при уборке и выпуске. Кинематическая схема определяет длины всех плеч подвижных частей опор</w:t>
      </w:r>
      <w:r w:rsidRPr="000E63B0">
        <w:t xml:space="preserve"> </w:t>
      </w:r>
      <w:r w:rsidRPr="000E63B0">
        <w:rPr>
          <w:spacing w:val="-6"/>
        </w:rPr>
        <w:t>и расположение осей вращения этих элементов. Таким образом этот этап определяет ключевые</w:t>
      </w:r>
      <w:r w:rsidRPr="000E63B0">
        <w:t xml:space="preserve"> размеры и параметры для дальнейшего моделирования [4].</w:t>
      </w:r>
    </w:p>
    <w:p w14:paraId="74E13A11" w14:textId="2D92FEE5" w:rsidR="007D3E32" w:rsidRPr="000E63B0" w:rsidRDefault="007D3E32" w:rsidP="003A7C94">
      <w:pPr>
        <w:pStyle w:val="50"/>
        <w:spacing w:line="230" w:lineRule="auto"/>
      </w:pPr>
      <w:r w:rsidRPr="000E63B0">
        <w:t xml:space="preserve">Дальнейшее действие – анализ всех предыдущих пунктов и моделирование опор шасси </w:t>
      </w:r>
      <w:r w:rsidRPr="000E63B0">
        <w:rPr>
          <w:spacing w:val="-6"/>
        </w:rPr>
        <w:t xml:space="preserve">в программе САПР. Первым делом необходимо определить размер </w:t>
      </w:r>
      <w:proofErr w:type="spellStart"/>
      <w:r w:rsidRPr="000E63B0">
        <w:rPr>
          <w:spacing w:val="-6"/>
        </w:rPr>
        <w:t>пневматиков</w:t>
      </w:r>
      <w:proofErr w:type="spellEnd"/>
      <w:r w:rsidRPr="000E63B0">
        <w:rPr>
          <w:spacing w:val="-6"/>
        </w:rPr>
        <w:t xml:space="preserve"> опор и их модель.</w:t>
      </w:r>
      <w:r w:rsidRPr="000E63B0">
        <w:t xml:space="preserve"> Размер выбираются из условий потребной проходимости с учетом плотности покрытий аэродромов, допустимых условиями эксплуатации. Определяющим фактором для модели пневматика выступает его максимальная статическая нагрузка, которая должна быть меньше статической нагрузки, приходящейся на одну опору, с учетом коэффициента безопасности. Определившись с размером </w:t>
      </w:r>
      <w:proofErr w:type="spellStart"/>
      <w:r w:rsidR="000E63B0" w:rsidRPr="000E63B0">
        <w:t>пневматиков</w:t>
      </w:r>
      <w:proofErr w:type="spellEnd"/>
      <w:r w:rsidR="000E63B0" w:rsidRPr="000E63B0">
        <w:t>,</w:t>
      </w:r>
      <w:r w:rsidRPr="000E63B0">
        <w:t xml:space="preserve"> выполняется моделирование будущей опоры шасси с учетом вышеперечисленных пунктов, во многом определяющих конструкции и габариты разных элементов шасси.</w:t>
      </w:r>
    </w:p>
    <w:p w14:paraId="7F7D85CC" w14:textId="4BBB8EFE" w:rsidR="007D3E32" w:rsidRPr="000E63B0" w:rsidRDefault="007D3E32" w:rsidP="003A7C94">
      <w:pPr>
        <w:pStyle w:val="50"/>
        <w:spacing w:line="230" w:lineRule="auto"/>
      </w:pPr>
      <w:r w:rsidRPr="000E63B0">
        <w:t>По окончани</w:t>
      </w:r>
      <w:r w:rsidR="000E63B0" w:rsidRPr="000E63B0">
        <w:t>и</w:t>
      </w:r>
      <w:r w:rsidRPr="000E63B0">
        <w:t xml:space="preserve"> моделирования системы уборки-выпуска опор шасси, когда известны все габаритные размеры и при помощи программного обеспечения исследован процесс уборки-</w:t>
      </w:r>
      <w:r w:rsidRPr="000E63B0">
        <w:rPr>
          <w:spacing w:val="-8"/>
        </w:rPr>
        <w:t>выпуска на коллизии конструктивных элементов, можно приступить к проектированию и разработке</w:t>
      </w:r>
      <w:r w:rsidRPr="000E63B0">
        <w:t xml:space="preserve"> </w:t>
      </w:r>
      <w:r w:rsidRPr="000E63B0">
        <w:rPr>
          <w:spacing w:val="-4"/>
        </w:rPr>
        <w:lastRenderedPageBreak/>
        <w:t>систем, связанных с шасси. Такими системами будут являться система торможения колес, система</w:t>
      </w:r>
      <w:r w:rsidRPr="000E63B0">
        <w:t xml:space="preserve"> разворота и самоцентровки колеса передней опоры шасси, механизмы открытия и закрытия створок шасси, механизм подтормаживания колеса передней опоры шасси. </w:t>
      </w:r>
    </w:p>
    <w:p w14:paraId="0D82EB68" w14:textId="75697A1E" w:rsidR="007D3E32" w:rsidRPr="000E63B0" w:rsidRDefault="007D3E32" w:rsidP="003A7C94">
      <w:pPr>
        <w:pStyle w:val="50"/>
        <w:spacing w:line="230" w:lineRule="auto"/>
      </w:pPr>
      <w:r w:rsidRPr="000E63B0">
        <w:rPr>
          <w:spacing w:val="-4"/>
        </w:rPr>
        <w:t>Система торможения также проходит все предыдущие этапы и также подвергается анализу</w:t>
      </w:r>
      <w:r w:rsidRPr="000E63B0">
        <w:t xml:space="preserve"> с учетом АП23 и условий эксплуатации. Для исследуемого самолета определена конструкции </w:t>
      </w:r>
      <w:r w:rsidRPr="000E63B0">
        <w:rPr>
          <w:spacing w:val="-4"/>
        </w:rPr>
        <w:t>с однодисковым гидравлическим тормозом на основных опорах шасси. В состав системы входит</w:t>
      </w:r>
      <w:r w:rsidRPr="000E63B0">
        <w:t>:</w:t>
      </w:r>
    </w:p>
    <w:p w14:paraId="728DB7D7" w14:textId="77777777" w:rsidR="007D3E32" w:rsidRPr="000E63B0" w:rsidRDefault="007D3E32" w:rsidP="003A7C94">
      <w:pPr>
        <w:pStyle w:val="50"/>
        <w:spacing w:line="230" w:lineRule="auto"/>
      </w:pPr>
      <w:r w:rsidRPr="000E63B0">
        <w:t>- тормозной диск, жестко связанный с барабаном колеса;</w:t>
      </w:r>
    </w:p>
    <w:p w14:paraId="41D2A2C0" w14:textId="77777777" w:rsidR="007D3E32" w:rsidRPr="000E63B0" w:rsidRDefault="007D3E32" w:rsidP="003A7C94">
      <w:pPr>
        <w:pStyle w:val="50"/>
        <w:spacing w:line="230" w:lineRule="auto"/>
      </w:pPr>
      <w:r w:rsidRPr="000E63B0">
        <w:t>- двухпоршневой тормозной суппорт с колодками, охватывающими тормозной диск;</w:t>
      </w:r>
    </w:p>
    <w:p w14:paraId="48BA6C1A" w14:textId="77777777" w:rsidR="007D3E32" w:rsidRPr="000E63B0" w:rsidRDefault="007D3E32" w:rsidP="003A7C94">
      <w:pPr>
        <w:pStyle w:val="50"/>
        <w:spacing w:line="230" w:lineRule="auto"/>
      </w:pPr>
      <w:r w:rsidRPr="000E63B0">
        <w:t>- 4 главных тормозных цилиндра, связанных с педалями торможения на рабочих местах пилотов.</w:t>
      </w:r>
    </w:p>
    <w:p w14:paraId="32D1FECF" w14:textId="77777777" w:rsidR="007D3E32" w:rsidRPr="000E63B0" w:rsidRDefault="007D3E32" w:rsidP="003A7C94">
      <w:pPr>
        <w:pStyle w:val="50"/>
        <w:spacing w:line="230" w:lineRule="auto"/>
      </w:pPr>
      <w:r w:rsidRPr="000E63B0">
        <w:t>Нагнетание жидкости к тормозному суппорту обеспечивается только приложением пилотом усилий к главным тормозным цилиндрам. Такая конструкция повышает надежность системы, уменьшая число агрегатов в ней, и по результатам расчетов не вынуждает пилота прилагать чрезмерные усилия для эффективного торможения.</w:t>
      </w:r>
    </w:p>
    <w:p w14:paraId="3D290B1D" w14:textId="6A7EB48D" w:rsidR="007D3E32" w:rsidRPr="000E63B0" w:rsidRDefault="007D3E32" w:rsidP="003A7C94">
      <w:pPr>
        <w:pStyle w:val="50"/>
        <w:spacing w:line="230" w:lineRule="auto"/>
      </w:pPr>
      <w:r w:rsidRPr="000E63B0">
        <w:rPr>
          <w:spacing w:val="-6"/>
        </w:rPr>
        <w:t>Механизм разворота колеса передней опоры также приводится в действие от физических</w:t>
      </w:r>
      <w:r w:rsidRPr="000E63B0">
        <w:t xml:space="preserve"> </w:t>
      </w:r>
      <w:r w:rsidRPr="000E63B0">
        <w:rPr>
          <w:spacing w:val="-4"/>
        </w:rPr>
        <w:t>усилий пилота, обеспечивая разворот самолета с радиусом 9 метров. Самоцентровка при уборке</w:t>
      </w:r>
      <w:r w:rsidRPr="000E63B0">
        <w:t xml:space="preserve"> происходит посредством механического соударения качалки разворота колеса передней опоры со стрелой самоцентровки. Стрела самоцентровки устроена таким образом, чтобы колесо входило в нишу уже в нейтральном положении [5].</w:t>
      </w:r>
    </w:p>
    <w:p w14:paraId="6A9C2F0D" w14:textId="77777777" w:rsidR="007D3E32" w:rsidRPr="000E63B0" w:rsidRDefault="007D3E32" w:rsidP="003A7C94">
      <w:pPr>
        <w:pStyle w:val="50"/>
        <w:spacing w:line="230" w:lineRule="auto"/>
      </w:pPr>
      <w:r w:rsidRPr="000E63B0">
        <w:t>Створки управляются механическими тягами на передней опоре шасси и рычагом отклонения створки на основных опорах. Подтормаживание колеса передней опоры также связано с механизмом управления створок и выполнено в виде резиновых башмаков, тормозящих колесо при контакте посредством сил трения.</w:t>
      </w:r>
    </w:p>
    <w:p w14:paraId="04C5E58F" w14:textId="0137CC57" w:rsidR="007D3E32" w:rsidRPr="000E63B0" w:rsidRDefault="007D3E32" w:rsidP="003A7C94">
      <w:pPr>
        <w:pStyle w:val="50"/>
        <w:spacing w:line="230" w:lineRule="auto"/>
      </w:pPr>
      <w:r w:rsidRPr="000E63B0">
        <w:rPr>
          <w:spacing w:val="-4"/>
        </w:rPr>
        <w:t>Результатом всех работ является проект будущих опор шасси, основанный на потребных</w:t>
      </w:r>
      <w:r w:rsidRPr="000E63B0">
        <w:t xml:space="preserve"> характеристиках прочности, проходимости и действительных габаритах самолета. Процесс проектирования сопровождается решением вопросов размещения опор и их компонентов, </w:t>
      </w:r>
      <w:r w:rsidRPr="000E63B0">
        <w:rPr>
          <w:spacing w:val="-4"/>
        </w:rPr>
        <w:t>изучением самолетов подобного типа для организации механизмов, связанных с шасси. Поэтому</w:t>
      </w:r>
      <w:r w:rsidRPr="000E63B0">
        <w:t xml:space="preserve"> процесс разработки во многом представляет собой исследование, в котором конструктор определяет параметры и характеристики из текущих сведений о будущей машине. Часть задач, </w:t>
      </w:r>
      <w:r w:rsidRPr="000E63B0">
        <w:rPr>
          <w:spacing w:val="-8"/>
        </w:rPr>
        <w:t>с которыми можно столкнутся, не имеет аналогов в решении. Такие случаи требуют конструкторской</w:t>
      </w:r>
      <w:r w:rsidRPr="000E63B0">
        <w:t xml:space="preserve"> «хитрости», приводящей к новому концептуальному решению какого-либо вопроса. Пройдя через все трудности, в итоге получена схема шасси в ее действительных размерах (рисунок 1), которая может быть применена на легком самолете.</w:t>
      </w:r>
    </w:p>
    <w:p w14:paraId="54A6DA34" w14:textId="77777777" w:rsidR="000C0984" w:rsidRPr="000E63B0" w:rsidRDefault="000C0984" w:rsidP="000E63B0">
      <w:pPr>
        <w:pStyle w:val="50"/>
      </w:pPr>
    </w:p>
    <w:p w14:paraId="37045EA4" w14:textId="77777777" w:rsidR="007D3E32" w:rsidRPr="00392906" w:rsidRDefault="007D3E32" w:rsidP="000E63B0">
      <w:pPr>
        <w:pStyle w:val="6"/>
      </w:pPr>
      <w:r w:rsidRPr="00392906">
        <w:rPr>
          <w:noProof/>
        </w:rPr>
        <w:drawing>
          <wp:inline distT="0" distB="0" distL="0" distR="0" wp14:anchorId="69DCC25B" wp14:editId="30BBA29C">
            <wp:extent cx="2759514" cy="3062177"/>
            <wp:effectExtent l="0" t="0" r="3175"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835033" cy="3145979"/>
                    </a:xfrm>
                    <a:prstGeom prst="rect">
                      <a:avLst/>
                    </a:prstGeom>
                  </pic:spPr>
                </pic:pic>
              </a:graphicData>
            </a:graphic>
          </wp:inline>
        </w:drawing>
      </w:r>
    </w:p>
    <w:p w14:paraId="3DAF7C31" w14:textId="77777777" w:rsidR="007D3E32" w:rsidRPr="00392906" w:rsidRDefault="007D3E32" w:rsidP="000E63B0">
      <w:pPr>
        <w:pStyle w:val="6"/>
      </w:pPr>
      <w:r w:rsidRPr="00392906">
        <w:t>Рисунок 1 – Шасси в выпущенном положении</w:t>
      </w:r>
    </w:p>
    <w:p w14:paraId="711F0784" w14:textId="77777777" w:rsidR="00B76A53" w:rsidRPr="003A6DBC" w:rsidRDefault="00B76A53" w:rsidP="00B76A53">
      <w:pPr>
        <w:pStyle w:val="8"/>
      </w:pPr>
      <w:r w:rsidRPr="003A6DBC">
        <w:lastRenderedPageBreak/>
        <w:t>СПИСОК ИСПОЛЬЗОВАННЫХ ИСТОЧНИКОВ</w:t>
      </w:r>
    </w:p>
    <w:p w14:paraId="3C8E95D5" w14:textId="7F958353" w:rsidR="007D3E32" w:rsidRPr="0083427D" w:rsidRDefault="007D3E32" w:rsidP="000E63B0">
      <w:pPr>
        <w:pStyle w:val="50"/>
      </w:pPr>
      <w:r w:rsidRPr="000E63B0">
        <w:t>1. </w:t>
      </w:r>
      <w:proofErr w:type="spellStart"/>
      <w:r w:rsidRPr="000E63B0">
        <w:t>Рипинский</w:t>
      </w:r>
      <w:proofErr w:type="spellEnd"/>
      <w:r w:rsidRPr="000E63B0">
        <w:t xml:space="preserve"> А.</w:t>
      </w:r>
      <w:r w:rsidR="0083427D">
        <w:rPr>
          <w:lang w:val="en-US"/>
        </w:rPr>
        <w:t> </w:t>
      </w:r>
      <w:r w:rsidRPr="000E63B0">
        <w:t>И. Конструкция и прочность воздушных судов. Шасси. – 1-е изд. – Минск</w:t>
      </w:r>
      <w:r w:rsidR="0083427D">
        <w:rPr>
          <w:lang w:val="en-US"/>
        </w:rPr>
        <w:t> </w:t>
      </w:r>
      <w:r w:rsidRPr="000E63B0">
        <w:t>: БГАА, 48 с.</w:t>
      </w:r>
    </w:p>
    <w:p w14:paraId="4516E9D1" w14:textId="2098A376" w:rsidR="007D3E32" w:rsidRPr="000E63B0" w:rsidRDefault="007D3E32" w:rsidP="000E63B0">
      <w:pPr>
        <w:pStyle w:val="50"/>
      </w:pPr>
      <w:r w:rsidRPr="000E63B0">
        <w:t>2. Шульженко</w:t>
      </w:r>
      <w:r w:rsidR="0083427D">
        <w:rPr>
          <w:lang w:val="en-US"/>
        </w:rPr>
        <w:t> </w:t>
      </w:r>
      <w:r w:rsidRPr="000E63B0">
        <w:t>М.</w:t>
      </w:r>
      <w:r w:rsidR="0083427D">
        <w:rPr>
          <w:lang w:val="en-US"/>
        </w:rPr>
        <w:t> </w:t>
      </w:r>
      <w:r w:rsidRPr="000E63B0">
        <w:t>Н. Конструкция самолетов. – 3-е изд. – М.</w:t>
      </w:r>
      <w:r w:rsidR="0083427D">
        <w:rPr>
          <w:lang w:val="en-US"/>
        </w:rPr>
        <w:t> </w:t>
      </w:r>
      <w:r w:rsidRPr="000E63B0">
        <w:t>: Альянс, 2021. – 416 с.</w:t>
      </w:r>
    </w:p>
    <w:p w14:paraId="1B14BDCF" w14:textId="25C6E9A3" w:rsidR="007D3E32" w:rsidRPr="000E63B0" w:rsidRDefault="007D3E32" w:rsidP="000E63B0">
      <w:pPr>
        <w:pStyle w:val="50"/>
      </w:pPr>
      <w:r w:rsidRPr="000E63B0">
        <w:t>3. Житомирский</w:t>
      </w:r>
      <w:r w:rsidR="0083427D">
        <w:rPr>
          <w:lang w:val="en-US"/>
        </w:rPr>
        <w:t> </w:t>
      </w:r>
      <w:r w:rsidRPr="000E63B0">
        <w:t>Г.</w:t>
      </w:r>
      <w:r w:rsidR="0083427D">
        <w:rPr>
          <w:lang w:val="en-US"/>
        </w:rPr>
        <w:t> </w:t>
      </w:r>
      <w:r w:rsidRPr="000E63B0">
        <w:t>И. Конструкция самолетов</w:t>
      </w:r>
      <w:r w:rsidR="0083427D">
        <w:rPr>
          <w:lang w:val="en-US"/>
        </w:rPr>
        <w:t> </w:t>
      </w:r>
      <w:r w:rsidRPr="000E63B0">
        <w:t xml:space="preserve">: учебник для студентов авиационных специальностей вузов – 3-е изд. </w:t>
      </w:r>
      <w:r w:rsidR="0083427D" w:rsidRPr="0083427D">
        <w:t>–</w:t>
      </w:r>
      <w:r w:rsidRPr="000E63B0">
        <w:t xml:space="preserve"> М.</w:t>
      </w:r>
      <w:r w:rsidR="0083427D">
        <w:rPr>
          <w:lang w:val="en-US"/>
        </w:rPr>
        <w:t> </w:t>
      </w:r>
      <w:r w:rsidRPr="000E63B0">
        <w:t>: Альянс, 2023. – 406</w:t>
      </w:r>
      <w:r w:rsidR="0083427D">
        <w:rPr>
          <w:lang w:val="en-US"/>
        </w:rPr>
        <w:t> </w:t>
      </w:r>
      <w:r w:rsidRPr="000E63B0">
        <w:t>с.</w:t>
      </w:r>
    </w:p>
    <w:p w14:paraId="05C28199" w14:textId="527240EF" w:rsidR="007D3E32" w:rsidRPr="000E63B0" w:rsidRDefault="007D3E32" w:rsidP="000E63B0">
      <w:pPr>
        <w:pStyle w:val="50"/>
      </w:pPr>
      <w:r w:rsidRPr="000E63B0">
        <w:t>4. </w:t>
      </w:r>
      <w:proofErr w:type="spellStart"/>
      <w:r w:rsidRPr="000E63B0">
        <w:t>Гиммельфалрб</w:t>
      </w:r>
      <w:proofErr w:type="spellEnd"/>
      <w:r w:rsidR="0083427D">
        <w:rPr>
          <w:lang w:val="en-US"/>
        </w:rPr>
        <w:t> </w:t>
      </w:r>
      <w:r w:rsidRPr="000E63B0">
        <w:t>А.</w:t>
      </w:r>
      <w:r w:rsidR="0083427D">
        <w:rPr>
          <w:lang w:val="en-US"/>
        </w:rPr>
        <w:t> </w:t>
      </w:r>
      <w:r w:rsidRPr="000E63B0">
        <w:t>Л. Основы конструирования в самолетостроении: учебное пособие для высших авиационных учебных заведений. – 2-е изд. – М.</w:t>
      </w:r>
      <w:r w:rsidR="0083427D">
        <w:rPr>
          <w:lang w:val="en-US"/>
        </w:rPr>
        <w:t> </w:t>
      </w:r>
      <w:r w:rsidRPr="000E63B0">
        <w:t>: Альянс, 2022. – 368</w:t>
      </w:r>
      <w:r w:rsidR="0083427D">
        <w:rPr>
          <w:lang w:val="en-US"/>
        </w:rPr>
        <w:t> </w:t>
      </w:r>
      <w:r w:rsidRPr="000E63B0">
        <w:t>с.</w:t>
      </w:r>
    </w:p>
    <w:p w14:paraId="11F2846E" w14:textId="33F17DC2" w:rsidR="007D3E32" w:rsidRPr="00FA1A47" w:rsidRDefault="007D3E32" w:rsidP="000E63B0">
      <w:pPr>
        <w:pStyle w:val="50"/>
      </w:pPr>
      <w:r w:rsidRPr="000E63B0">
        <w:t>5. </w:t>
      </w:r>
      <w:r w:rsidRPr="0083427D">
        <w:rPr>
          <w:spacing w:val="-6"/>
        </w:rPr>
        <w:t>Авиационные правила. Часть 23. Нормы летной годности гражданских легких самолетов.</w:t>
      </w:r>
      <w:r w:rsidRPr="000E63B0">
        <w:t xml:space="preserve"> МАК. 2000</w:t>
      </w:r>
      <w:r w:rsidR="0083427D" w:rsidRPr="00FA1A47">
        <w:t>.</w:t>
      </w:r>
      <w:r w:rsidRPr="000E63B0">
        <w:t xml:space="preserve"> – 227</w:t>
      </w:r>
      <w:r w:rsidR="0083427D">
        <w:rPr>
          <w:lang w:val="en-US"/>
        </w:rPr>
        <w:t> </w:t>
      </w:r>
      <w:r w:rsidRPr="000E63B0">
        <w:t>с</w:t>
      </w:r>
      <w:r w:rsidR="0083427D" w:rsidRPr="00FA1A47">
        <w:t>.</w:t>
      </w:r>
    </w:p>
    <w:p w14:paraId="213EAE6A" w14:textId="7CB5E080" w:rsidR="007D3E32" w:rsidRPr="000E63B0" w:rsidRDefault="007D3E32" w:rsidP="000E63B0">
      <w:pPr>
        <w:pStyle w:val="50"/>
      </w:pPr>
    </w:p>
    <w:p w14:paraId="14FA0BCB" w14:textId="0EC3A6A3" w:rsidR="007D3E32" w:rsidRPr="000E63B0" w:rsidRDefault="007D3E32" w:rsidP="000E63B0">
      <w:pPr>
        <w:pStyle w:val="50"/>
      </w:pPr>
    </w:p>
    <w:p w14:paraId="5AE876BC" w14:textId="77777777" w:rsidR="007D3E32" w:rsidRPr="00392906" w:rsidRDefault="007D3E32" w:rsidP="0083427D">
      <w:pPr>
        <w:pStyle w:val="14"/>
      </w:pPr>
      <w:r w:rsidRPr="00392906">
        <w:t>УДК 629.735.083.4:004.8</w:t>
      </w:r>
    </w:p>
    <w:p w14:paraId="23200016" w14:textId="77777777" w:rsidR="007D3E32" w:rsidRPr="00392906" w:rsidRDefault="007D3E32" w:rsidP="0083427D">
      <w:pPr>
        <w:pStyle w:val="25"/>
      </w:pPr>
      <w:bookmarkStart w:id="68" w:name="_Toc225237400"/>
      <w:r w:rsidRPr="00392906">
        <w:t>М. Д. Назаркин, П. С. Долин</w:t>
      </w:r>
      <w:bookmarkEnd w:id="68"/>
    </w:p>
    <w:p w14:paraId="1DB01427" w14:textId="3B20ED5C" w:rsidR="007D3E32" w:rsidRPr="00392906" w:rsidRDefault="007D3E32" w:rsidP="0083427D">
      <w:pPr>
        <w:pStyle w:val="33"/>
      </w:pPr>
      <w:bookmarkStart w:id="69" w:name="_Toc225237401"/>
      <w:r w:rsidRPr="00392906">
        <w:t>Санкт-Петербургский государственный университет гражданской авиации им. Главного маршала авиации А. А. Новикова</w:t>
      </w:r>
      <w:r w:rsidR="0042417F">
        <w:t xml:space="preserve"> (г. Санкт-Петербург, Российская Федерация)</w:t>
      </w:r>
      <w:bookmarkEnd w:id="69"/>
    </w:p>
    <w:p w14:paraId="0701CC93" w14:textId="415697EC" w:rsidR="007D3E32" w:rsidRPr="0083427D" w:rsidRDefault="007D3E32" w:rsidP="0083427D">
      <w:pPr>
        <w:pStyle w:val="40"/>
      </w:pPr>
      <w:bookmarkStart w:id="70" w:name="_Toc225237402"/>
      <w:r w:rsidRPr="0083427D">
        <w:t>АНАЛИЗ ИСПОЛЬЗОВАНИЯ ТЕХНОЛОГИЙ МАШИННОГО ОБУЧЕНИЯ</w:t>
      </w:r>
      <w:r w:rsidR="0083427D">
        <w:rPr>
          <w:rFonts w:asciiTheme="minorHAnsi" w:hAnsiTheme="minorHAnsi"/>
        </w:rPr>
        <w:br/>
      </w:r>
      <w:r w:rsidRPr="0083427D">
        <w:t>ДЛЯ РАСЧЕТА ОПТИМАЛЬНОЙ ТРАЕКТОРИИ ПОЛЕТА ВОЗДУШНЫХ СУДОВ</w:t>
      </w:r>
      <w:bookmarkEnd w:id="70"/>
    </w:p>
    <w:p w14:paraId="6B11E3EA" w14:textId="77777777" w:rsidR="007D3E32" w:rsidRPr="0083427D" w:rsidRDefault="007D3E32" w:rsidP="0083427D">
      <w:pPr>
        <w:pStyle w:val="50"/>
      </w:pPr>
      <w:r w:rsidRPr="0083427D">
        <w:t xml:space="preserve">Одним из важных параметров при оптимизации маршрута является компромисс между расстоянием и расходом топлива. В спокойных условиях более короткий маршрут обычно означает меньший расход топлива. Однако расстояние не является единственным фактором – </w:t>
      </w:r>
      <w:r w:rsidRPr="0083427D">
        <w:rPr>
          <w:spacing w:val="-4"/>
        </w:rPr>
        <w:t>ветер и высота над уровнем моря могут изменить уравнение. Например, чуть более длинный путь</w:t>
      </w:r>
      <w:r w:rsidRPr="0083427D">
        <w:t xml:space="preserve"> может потреблять меньше топлива, если он позволяет избежать сильного встречного ветра или более экономично использовать высоту.</w:t>
      </w:r>
    </w:p>
    <w:p w14:paraId="286170E9" w14:textId="5488235E" w:rsidR="007D3E32" w:rsidRPr="00392906" w:rsidRDefault="007D3E32" w:rsidP="0083427D">
      <w:pPr>
        <w:pStyle w:val="50"/>
      </w:pPr>
      <w:r w:rsidRPr="00392906">
        <w:t xml:space="preserve">Представим маршрут длиной 1000 км в неподвижном воздухе. </w:t>
      </w:r>
      <w:r w:rsidRPr="00392906">
        <w:rPr>
          <w:b/>
          <w:bCs/>
        </w:rPr>
        <w:t>Любое отклонение, увеличивающее расстояние, приведет к увеличению расхода топлива</w:t>
      </w:r>
      <w:r w:rsidRPr="00392906">
        <w:t xml:space="preserve">. При наличии ветра: если прямой 1000 км маршрут проходит вдоль встречного ветра со скоростью 100 км/ч, путевая скорость уменьшится, следовательно ВС потратит больше топлива. Альтернативный маршрут протяженностью, например, 1100 км, который обойдет встречный ветер (например, </w:t>
      </w:r>
      <w:r w:rsidRPr="0083427D">
        <w:rPr>
          <w:spacing w:val="-4"/>
        </w:rPr>
        <w:t>встречая более слабый встречный ветер со скоростью 50 км/ч), может фактически использовать</w:t>
      </w:r>
      <w:r w:rsidRPr="00392906">
        <w:t xml:space="preserve"> </w:t>
      </w:r>
      <w:r w:rsidRPr="0083427D">
        <w:rPr>
          <w:spacing w:val="-6"/>
        </w:rPr>
        <w:t>столько же или даже меньше топлива за счет чуть более высокой путевой скорости. Искусственный</w:t>
      </w:r>
      <w:r w:rsidRPr="00392906">
        <w:t xml:space="preserve"> интеллект (далее – ИИ) по определенным алгоритмам (динамическое программирование, алгоритмы поиска пути типа A* или </w:t>
      </w:r>
      <w:proofErr w:type="spellStart"/>
      <w:r w:rsidRPr="00392906">
        <w:t>Дейкстры</w:t>
      </w:r>
      <w:proofErr w:type="spellEnd"/>
      <w:r w:rsidRPr="00392906">
        <w:t>, используемые в современных FMS для расчета вертикального и горизонтального профиля) может оценить эти сценарии в реальном времени. В отличие от стандартного FMS, который работает с фиксированным планом полета, интеллектуальный модуль способен адаптировать расчеты под текущие изменения ветра</w:t>
      </w:r>
      <w:r w:rsidR="0083427D">
        <w:br/>
      </w:r>
      <w:r w:rsidRPr="00392906">
        <w:t xml:space="preserve">и высоты. Типичным результатом будет кривая зависимости расхода топлива от расстояния </w:t>
      </w:r>
      <w:r w:rsidRPr="0083427D">
        <w:rPr>
          <w:spacing w:val="-4"/>
        </w:rPr>
        <w:t>маршрута для различных вариантов пути – не прямая линия, а кривая. ИИ потенциально найдет</w:t>
      </w:r>
      <w:r w:rsidRPr="00392906">
        <w:t xml:space="preserve"> </w:t>
      </w:r>
      <w:r w:rsidRPr="0083427D">
        <w:rPr>
          <w:spacing w:val="-6"/>
        </w:rPr>
        <w:t>на этой кривой «оптимальное место»: точку минимального расхода топлива.</w:t>
      </w:r>
      <w:r w:rsidR="0083427D" w:rsidRPr="0083427D">
        <w:rPr>
          <w:spacing w:val="-6"/>
        </w:rPr>
        <w:t xml:space="preserve"> </w:t>
      </w:r>
      <w:r w:rsidRPr="0083427D">
        <w:rPr>
          <w:spacing w:val="-6"/>
        </w:rPr>
        <w:t>Она может находиться</w:t>
      </w:r>
      <w:r w:rsidRPr="00392906">
        <w:t xml:space="preserve"> </w:t>
      </w:r>
      <w:r w:rsidRPr="0083427D">
        <w:rPr>
          <w:spacing w:val="-4"/>
        </w:rPr>
        <w:t>на большем расстоянии, чем кратчайший путь, если это даст преимущества по ветру или высоте.</w:t>
      </w:r>
      <w:r w:rsidRPr="00392906">
        <w:t xml:space="preserve"> Пример: система ИИ может рассматривать: маршрут A – 1000 км при встречном ветре, против маршрута B – 1050 км при попутном или встречном (или боковом) ветре. Она потенциально </w:t>
      </w:r>
      <w:r w:rsidRPr="0083427D">
        <w:rPr>
          <w:spacing w:val="-6"/>
        </w:rPr>
        <w:t>сможет определить, что маршрут B прибывает быстрее и сжигает меньше топлива, чем A несмотря</w:t>
      </w:r>
      <w:r w:rsidRPr="00392906">
        <w:t xml:space="preserve"> </w:t>
      </w:r>
      <w:r w:rsidRPr="0083427D">
        <w:rPr>
          <w:spacing w:val="-4"/>
        </w:rPr>
        <w:t>на то, что он длиннее. График зависимости топлива от расстояния для этого ветрового сценария</w:t>
      </w:r>
      <w:r w:rsidRPr="00392906">
        <w:t xml:space="preserve"> покажет более низкую точку расхода топлива на расстоянии 1050 км, чем на расстоянии 1000 км. Для проверки этих сценариев в настоящий момент </w:t>
      </w:r>
      <w:r w:rsidRPr="00392906">
        <w:rPr>
          <w:b/>
          <w:bCs/>
        </w:rPr>
        <w:t>ведется работа</w:t>
      </w:r>
      <w:r w:rsidRPr="00392906">
        <w:t xml:space="preserve"> над упрощенной программной моделью на языке Python, которая позволяет рассчитывать влияние ветра</w:t>
      </w:r>
      <w:r w:rsidR="0083427D">
        <w:br/>
      </w:r>
      <w:r w:rsidRPr="00392906">
        <w:t>и высоты на расход топлива и визуализировать полученные результаты.</w:t>
      </w:r>
    </w:p>
    <w:p w14:paraId="3D355983" w14:textId="05C1A545" w:rsidR="007D3E32" w:rsidRDefault="007D3E32" w:rsidP="0083427D">
      <w:pPr>
        <w:pStyle w:val="50"/>
      </w:pPr>
      <w:r w:rsidRPr="0042417F">
        <w:rPr>
          <w:spacing w:val="-4"/>
        </w:rPr>
        <w:lastRenderedPageBreak/>
        <w:t>Рассмотрим формулы, показывающие, как рассчитывается расход топлива и моделируется</w:t>
      </w:r>
      <w:r w:rsidRPr="00392906">
        <w:t xml:space="preserve"> ветер, а также цель оптимизации: расход топлива самолета зависит от аэродинамического сопротивления. Тягу (P) можно оценить по:</w:t>
      </w:r>
    </w:p>
    <w:p w14:paraId="70EDEC8E" w14:textId="76A99725" w:rsidR="0083427D" w:rsidRPr="00392906" w:rsidRDefault="004F3F3E" w:rsidP="00A51A44">
      <w:pPr>
        <w:pStyle w:val="9"/>
        <w:tabs>
          <w:tab w:val="clear" w:pos="6237"/>
          <w:tab w:val="left" w:pos="5529"/>
        </w:tabs>
      </w:pPr>
      <w:r w:rsidRPr="0083427D">
        <w:rPr>
          <w:position w:val="-24"/>
        </w:rPr>
        <w:object w:dxaOrig="1420" w:dyaOrig="620" w14:anchorId="26E7CD97">
          <v:shape id="_x0000_i1081" type="#_x0000_t75" style="width:71.15pt;height:31pt" o:ole="">
            <v:imagedata r:id="rId161" o:title=""/>
          </v:shape>
          <o:OLEObject Type="Embed" ProgID="Equation.DSMT4" ShapeID="_x0000_i1081" DrawAspect="Content" ObjectID="_1835874139" r:id="rId162"/>
        </w:object>
      </w:r>
      <w:r w:rsidR="0083427D">
        <w:tab/>
      </w:r>
      <w:r w:rsidR="0083427D" w:rsidRPr="00392906">
        <w:rPr>
          <w:kern w:val="2"/>
          <w14:ligatures w14:val="standardContextual"/>
        </w:rPr>
        <w:t>(1)</w:t>
      </w:r>
    </w:p>
    <w:p w14:paraId="53F0D09F" w14:textId="5484FBFD" w:rsidR="007D3E32" w:rsidRDefault="007D3E32" w:rsidP="00A51A44">
      <w:pPr>
        <w:pStyle w:val="50"/>
        <w:ind w:firstLine="0"/>
      </w:pPr>
      <w:r w:rsidRPr="00392906">
        <w:t>где</w:t>
      </w:r>
      <w:r w:rsidR="00A51A44">
        <w:t xml:space="preserve"> </w:t>
      </w:r>
      <w:r w:rsidR="00A51A44">
        <w:rPr>
          <w:lang w:val="en-US"/>
        </w:rPr>
        <w:t>ρ</w:t>
      </w:r>
      <w:r w:rsidRPr="00392906">
        <w:t xml:space="preserve"> – плотность воздуха (ниже на большой высоте)</w:t>
      </w:r>
      <w:r w:rsidR="00A51A44" w:rsidRPr="00A51A44">
        <w:t xml:space="preserve">; </w:t>
      </w:r>
      <w:r w:rsidR="00A51A44" w:rsidRPr="00A51A44">
        <w:rPr>
          <w:i/>
          <w:iCs/>
          <w:lang w:val="en-US"/>
        </w:rPr>
        <w:t>C</w:t>
      </w:r>
      <w:r w:rsidR="00A51A44" w:rsidRPr="00A51A44">
        <w:rPr>
          <w:i/>
          <w:iCs/>
          <w:vertAlign w:val="subscript"/>
          <w:lang w:val="en-US"/>
        </w:rPr>
        <w:t>X</w:t>
      </w:r>
      <w:r w:rsidRPr="00392906">
        <w:t xml:space="preserve"> – коэффициент сопротивления</w:t>
      </w:r>
      <w:r w:rsidR="00A51A44" w:rsidRPr="00A51A44">
        <w:t>;</w:t>
      </w:r>
      <w:r w:rsidRPr="00392906">
        <w:t xml:space="preserve"> </w:t>
      </w:r>
      <w:r w:rsidRPr="00A51A44">
        <w:rPr>
          <w:i/>
          <w:iCs/>
        </w:rPr>
        <w:t>S</w:t>
      </w:r>
      <w:r w:rsidRPr="00392906">
        <w:t xml:space="preserve"> – опорная площадь крыла, а</w:t>
      </w:r>
      <w:r w:rsidR="00A51A44" w:rsidRPr="00A51A44">
        <w:t xml:space="preserve"> </w:t>
      </w:r>
      <w:r w:rsidR="00A51A44" w:rsidRPr="00A51A44">
        <w:rPr>
          <w:i/>
          <w:iCs/>
          <w:lang w:val="en-US"/>
        </w:rPr>
        <w:t>v</w:t>
      </w:r>
      <w:r w:rsidRPr="00392906">
        <w:t xml:space="preserve"> – скорость полета самолета. Это уравнение сопротивления, и оно показывает, что более высокая скорость или более плотный воздух (низкая высота) резко </w:t>
      </w:r>
      <w:r w:rsidRPr="00A51A44">
        <w:rPr>
          <w:spacing w:val="-4"/>
        </w:rPr>
        <w:t>увеличивают сопротивление (скорость – квадратично). На крейсерском режиме (макс</w:t>
      </w:r>
      <w:r w:rsidR="00A51A44" w:rsidRPr="00A51A44">
        <w:rPr>
          <w:spacing w:val="-4"/>
        </w:rPr>
        <w:t>имальная</w:t>
      </w:r>
      <w:r w:rsidRPr="00392906">
        <w:t xml:space="preserve"> скорость при мин</w:t>
      </w:r>
      <w:r w:rsidR="00A51A44">
        <w:t>имальном</w:t>
      </w:r>
      <w:r w:rsidRPr="00392906">
        <w:t xml:space="preserve"> расходе) двигатели должны создавать тягу, равную</w:t>
      </w:r>
      <w:r w:rsidR="00A51A44">
        <w:t xml:space="preserve"> </w:t>
      </w:r>
      <w:r w:rsidR="00A51A44" w:rsidRPr="00A51A44">
        <w:rPr>
          <w:i/>
          <w:iCs/>
          <w:lang w:val="en-US"/>
        </w:rPr>
        <w:t>P</w:t>
      </w:r>
      <w:r w:rsidRPr="00392906">
        <w:t>, чтобы преодолеть сопротивление воздуха. Скорость сгорания топлива</w:t>
      </w:r>
      <w:r w:rsidR="00A51A44" w:rsidRPr="00A51A44">
        <w:t xml:space="preserve"> </w:t>
      </w:r>
      <w:r w:rsidR="00A51A44" w:rsidRPr="00A51A44">
        <w:rPr>
          <w:i/>
          <w:iCs/>
          <w:lang w:val="en-US"/>
        </w:rPr>
        <w:t>ṁ</w:t>
      </w:r>
      <w:r w:rsidRPr="00392906">
        <w:t xml:space="preserve"> (масса топлива в единицу времени) пропорциональна требуемой тяге. Можно написать:</w:t>
      </w:r>
    </w:p>
    <w:p w14:paraId="0CC40735" w14:textId="56B720EB" w:rsidR="00A51A44" w:rsidRPr="00392906" w:rsidRDefault="007909BD" w:rsidP="00A51A44">
      <w:pPr>
        <w:pStyle w:val="9"/>
        <w:tabs>
          <w:tab w:val="clear" w:pos="6237"/>
          <w:tab w:val="left" w:pos="5529"/>
        </w:tabs>
      </w:pPr>
      <w:r w:rsidRPr="00A51A44">
        <w:rPr>
          <w:position w:val="-14"/>
        </w:rPr>
        <w:object w:dxaOrig="1260" w:dyaOrig="380" w14:anchorId="3C33208E">
          <v:shape id="_x0000_i1082" type="#_x0000_t75" style="width:62.8pt;height:18.4pt" o:ole="">
            <v:imagedata r:id="rId163" o:title=""/>
          </v:shape>
          <o:OLEObject Type="Embed" ProgID="Equation.DSMT4" ShapeID="_x0000_i1082" DrawAspect="Content" ObjectID="_1835874140" r:id="rId164"/>
        </w:object>
      </w:r>
      <w:r w:rsidR="00A51A44">
        <w:tab/>
        <w:t>(2)</w:t>
      </w:r>
    </w:p>
    <w:p w14:paraId="3F988323" w14:textId="1614DFB5" w:rsidR="007D3E32" w:rsidRPr="00392906" w:rsidRDefault="006C7DF8" w:rsidP="006C7DF8">
      <w:pPr>
        <w:pStyle w:val="50"/>
        <w:ind w:firstLine="0"/>
      </w:pPr>
      <w:r>
        <w:t xml:space="preserve">где </w:t>
      </w:r>
      <w:r w:rsidRPr="006C7DF8">
        <w:rPr>
          <w:i/>
          <w:iCs/>
          <w:lang w:val="en-US"/>
        </w:rPr>
        <w:t>C</w:t>
      </w:r>
      <w:r w:rsidRPr="006C7DF8">
        <w:rPr>
          <w:vertAlign w:val="subscript"/>
        </w:rPr>
        <w:t>уд</w:t>
      </w:r>
      <w:r w:rsidR="007D3E32" w:rsidRPr="00392906">
        <w:t xml:space="preserve"> – константа (удельный расход топлива двигателем, в </w:t>
      </w:r>
      <w:r>
        <w:t xml:space="preserve">килограмм </w:t>
      </w:r>
      <w:r w:rsidR="007D3E32" w:rsidRPr="00392906">
        <w:t>топлива на Ньютон тяги в секунду). Объединим с зависимостью от сопротивления:</w:t>
      </w:r>
    </w:p>
    <w:p w14:paraId="58EBAB5B" w14:textId="19DF16FE" w:rsidR="007D3E32" w:rsidRPr="00392906" w:rsidRDefault="007909BD" w:rsidP="006C7DF8">
      <w:pPr>
        <w:pStyle w:val="9"/>
        <w:tabs>
          <w:tab w:val="clear" w:pos="6237"/>
          <w:tab w:val="left" w:pos="5812"/>
        </w:tabs>
      </w:pPr>
      <w:r w:rsidRPr="006C7DF8">
        <w:rPr>
          <w:position w:val="-20"/>
        </w:rPr>
        <w:object w:dxaOrig="1960" w:dyaOrig="580" w14:anchorId="308A2119">
          <v:shape id="_x0000_i1083" type="#_x0000_t75" style="width:97.95pt;height:28.45pt" o:ole="">
            <v:imagedata r:id="rId165" o:title=""/>
          </v:shape>
          <o:OLEObject Type="Embed" ProgID="Equation.DSMT4" ShapeID="_x0000_i1083" DrawAspect="Content" ObjectID="_1835874141" r:id="rId166"/>
        </w:object>
      </w:r>
      <w:r w:rsidR="006C7DF8">
        <w:tab/>
        <w:t>(3)</w:t>
      </w:r>
    </w:p>
    <w:p w14:paraId="49B68476" w14:textId="0A604850" w:rsidR="007D3E32" w:rsidRPr="00392906" w:rsidRDefault="007D3E32" w:rsidP="006C7DF8">
      <w:pPr>
        <w:pStyle w:val="50"/>
      </w:pPr>
      <w:r w:rsidRPr="00392906">
        <w:t>Эта зависимость подскажет ИИ, как изменение скорости или высоты влияет на расход топлива. Например, на высоте 40000 футов воздух разрежен</w:t>
      </w:r>
      <w:r w:rsidR="006C7DF8">
        <w:t xml:space="preserve"> (</w:t>
      </w:r>
      <w:r w:rsidR="006C7DF8" w:rsidRPr="006C7DF8">
        <w:t>ρ</w:t>
      </w:r>
      <w:r w:rsidR="006C7DF8">
        <w:rPr>
          <w:lang w:val="en-US"/>
        </w:rPr>
        <w:t> </w:t>
      </w:r>
      <w:r w:rsidR="006C7DF8" w:rsidRPr="006C7DF8">
        <w:t>≈</w:t>
      </w:r>
      <w:r w:rsidR="006C7DF8">
        <w:rPr>
          <w:lang w:val="en-US"/>
        </w:rPr>
        <w:t> </w:t>
      </w:r>
      <w:r w:rsidR="006C7DF8" w:rsidRPr="006C7DF8">
        <w:t>0</w:t>
      </w:r>
      <w:r w:rsidR="000F45A6">
        <w:t>,</w:t>
      </w:r>
      <w:r w:rsidR="006C7DF8" w:rsidRPr="006C7DF8">
        <w:t>308</w:t>
      </w:r>
      <w:r w:rsidR="006C7DF8">
        <w:t> кг/м</w:t>
      </w:r>
      <w:r w:rsidR="006C7DF8" w:rsidRPr="006C7DF8">
        <w:rPr>
          <w:vertAlign w:val="superscript"/>
        </w:rPr>
        <w:t>3</w:t>
      </w:r>
      <w:r w:rsidRPr="00392906">
        <w:t>, ~ 25 % от плотности на уровне моря), поэтому сопротивление намного меньше, чем на высоте 30000 футов. По расчетам, Boeing 747 в крейсерском режиме расходует ~ 17300 галлонов за 6 часов на высоте 40</w:t>
      </w:r>
      <w:r w:rsidR="007909BD">
        <w:t> 000</w:t>
      </w:r>
      <w:r w:rsidRPr="00392906">
        <w:t xml:space="preserve"> футов, но 26300 галлонов на высоте 30</w:t>
      </w:r>
      <w:r w:rsidR="007909BD">
        <w:t> 000</w:t>
      </w:r>
      <w:r w:rsidRPr="00392906">
        <w:t xml:space="preserve"> футов – на 50 % больше топлива, чем на меньшей высоте. Именно такие различия закладываются в </w:t>
      </w:r>
      <w:proofErr w:type="spellStart"/>
      <w:r w:rsidRPr="00392906">
        <w:t>симулятивную</w:t>
      </w:r>
      <w:proofErr w:type="spellEnd"/>
      <w:r w:rsidRPr="00392906">
        <w:t xml:space="preserve"> модель, разрабатываемую в рамках данной работы, для последующей оценки влияния высоты на расход топлива. Итог: полеты на больших высотах (чтобы уменьшить</w:t>
      </w:r>
      <w:r w:rsidR="007909BD">
        <w:t xml:space="preserve"> ρ</w:t>
      </w:r>
      <w:r w:rsidRPr="00392906">
        <w:t>) имеют решающее значение для топливной эффективности. ИИ потенциально сможет использовать это, предлагая изменение высоты, когда это необходимо.</w:t>
      </w:r>
    </w:p>
    <w:p w14:paraId="7A04925B" w14:textId="2AC2CD87" w:rsidR="007D3E32" w:rsidRDefault="007D3E32" w:rsidP="007909BD">
      <w:pPr>
        <w:pStyle w:val="50"/>
      </w:pPr>
      <w:r w:rsidRPr="00392906">
        <w:t xml:space="preserve">Ветер влияет на пройденное расстояние за единицу времени. Простая модель для путевой скорости </w:t>
      </w:r>
      <w:r w:rsidRPr="007909BD">
        <w:rPr>
          <w:i/>
          <w:iCs/>
        </w:rPr>
        <w:t>W</w:t>
      </w:r>
      <w:r w:rsidRPr="00392906">
        <w:t xml:space="preserve"> имеет вид:</w:t>
      </w:r>
    </w:p>
    <w:p w14:paraId="0E536AD2" w14:textId="4183E09E" w:rsidR="007909BD" w:rsidRPr="00FA1A47" w:rsidRDefault="004F3F3E" w:rsidP="007909BD">
      <w:pPr>
        <w:pStyle w:val="9"/>
        <w:tabs>
          <w:tab w:val="clear" w:pos="6237"/>
          <w:tab w:val="left" w:pos="5387"/>
        </w:tabs>
      </w:pPr>
      <w:r w:rsidRPr="007909BD">
        <w:rPr>
          <w:position w:val="-14"/>
        </w:rPr>
        <w:object w:dxaOrig="1420" w:dyaOrig="380" w14:anchorId="22872D82">
          <v:shape id="_x0000_i1084" type="#_x0000_t75" style="width:65.3pt;height:19.25pt;mso-position-horizontal:absolute" o:ole="">
            <v:imagedata r:id="rId167" o:title=""/>
          </v:shape>
          <o:OLEObject Type="Embed" ProgID="Equation.DSMT4" ShapeID="_x0000_i1084" DrawAspect="Content" ObjectID="_1835874142" r:id="rId168"/>
        </w:object>
      </w:r>
      <w:r w:rsidR="007909BD">
        <w:tab/>
      </w:r>
      <w:r w:rsidR="007909BD" w:rsidRPr="00FA1A47">
        <w:t>(4)</w:t>
      </w:r>
    </w:p>
    <w:p w14:paraId="3AAD09EE" w14:textId="4F263B05" w:rsidR="007D3E32" w:rsidRDefault="007D3E32" w:rsidP="007D3E32">
      <w:pPr>
        <w:spacing w:after="0" w:line="240" w:lineRule="auto"/>
        <w:jc w:val="both"/>
        <w:rPr>
          <w:rFonts w:ascii="Times New Roman" w:hAnsi="Times New Roman" w:cs="Times New Roman"/>
          <w:sz w:val="24"/>
          <w:szCs w:val="24"/>
        </w:rPr>
      </w:pPr>
      <w:r w:rsidRPr="00392906">
        <w:rPr>
          <w:rFonts w:ascii="Times New Roman" w:hAnsi="Times New Roman" w:cs="Times New Roman"/>
          <w:sz w:val="24"/>
          <w:szCs w:val="24"/>
        </w:rPr>
        <w:t>где</w:t>
      </w:r>
      <w:r w:rsidR="007909BD" w:rsidRPr="007909BD">
        <w:rPr>
          <w:rFonts w:ascii="Times New Roman" w:hAnsi="Times New Roman" w:cs="Times New Roman"/>
          <w:sz w:val="24"/>
          <w:szCs w:val="24"/>
        </w:rPr>
        <w:t xml:space="preserve"> </w:t>
      </w:r>
      <w:r w:rsidR="007909BD" w:rsidRPr="007909BD">
        <w:rPr>
          <w:rFonts w:ascii="Times New Roman" w:hAnsi="Times New Roman" w:cs="Times New Roman"/>
          <w:i/>
          <w:iCs/>
          <w:sz w:val="24"/>
          <w:szCs w:val="24"/>
          <w:lang w:val="en-US"/>
        </w:rPr>
        <w:t>V</w:t>
      </w:r>
      <w:r w:rsidR="007909BD" w:rsidRPr="007909BD">
        <w:rPr>
          <w:rFonts w:ascii="Times New Roman" w:hAnsi="Times New Roman" w:cs="Times New Roman"/>
          <w:sz w:val="24"/>
          <w:szCs w:val="24"/>
          <w:vertAlign w:val="subscript"/>
        </w:rPr>
        <w:t>ветра</w:t>
      </w:r>
      <w:r w:rsidR="007909BD" w:rsidRPr="007909BD">
        <w:rPr>
          <w:rFonts w:ascii="Times New Roman" w:hAnsi="Times New Roman" w:cs="Times New Roman"/>
          <w:sz w:val="24"/>
          <w:szCs w:val="24"/>
        </w:rPr>
        <w:t xml:space="preserve"> </w:t>
      </w:r>
      <w:r w:rsidRPr="00392906">
        <w:rPr>
          <w:rFonts w:ascii="Times New Roman" w:hAnsi="Times New Roman" w:cs="Times New Roman"/>
          <w:sz w:val="24"/>
          <w:szCs w:val="24"/>
        </w:rPr>
        <w:t>– составляющая скорости ветра вдоль пути следования самолета (попутный ветер – «+», встречный ветер – «–»). Если отрезок пути имеет длину</w:t>
      </w:r>
      <w:r w:rsidR="007909BD">
        <w:rPr>
          <w:rFonts w:ascii="Times New Roman" w:hAnsi="Times New Roman" w:cs="Times New Roman"/>
          <w:sz w:val="24"/>
          <w:szCs w:val="24"/>
        </w:rPr>
        <w:t xml:space="preserve"> </w:t>
      </w:r>
      <w:r w:rsidR="007909BD">
        <w:rPr>
          <w:rFonts w:ascii="Times New Roman" w:hAnsi="Times New Roman" w:cs="Times New Roman"/>
          <w:i/>
          <w:iCs/>
          <w:sz w:val="24"/>
          <w:szCs w:val="24"/>
          <w:lang w:val="en-US"/>
        </w:rPr>
        <w:t>d</w:t>
      </w:r>
      <w:r w:rsidRPr="00392906">
        <w:rPr>
          <w:rFonts w:ascii="Times New Roman" w:hAnsi="Times New Roman" w:cs="Times New Roman"/>
          <w:sz w:val="24"/>
          <w:szCs w:val="24"/>
        </w:rPr>
        <w:t>, то время на его пролет равно</w:t>
      </w:r>
      <w:r w:rsidR="007909BD" w:rsidRPr="007909BD">
        <w:rPr>
          <w:rFonts w:ascii="Times New Roman" w:hAnsi="Times New Roman" w:cs="Times New Roman"/>
          <w:sz w:val="24"/>
          <w:szCs w:val="24"/>
        </w:rPr>
        <w:t xml:space="preserve"> </w:t>
      </w:r>
      <w:r w:rsidR="007909BD" w:rsidRPr="007909BD">
        <w:rPr>
          <w:rFonts w:ascii="Times New Roman" w:hAnsi="Times New Roman" w:cs="Times New Roman"/>
          <w:i/>
          <w:iCs/>
          <w:sz w:val="24"/>
          <w:szCs w:val="24"/>
          <w:lang w:val="en-US"/>
        </w:rPr>
        <w:t>t</w:t>
      </w:r>
      <w:r w:rsidR="007909BD">
        <w:rPr>
          <w:rFonts w:ascii="Times New Roman" w:hAnsi="Times New Roman" w:cs="Times New Roman"/>
          <w:sz w:val="24"/>
          <w:szCs w:val="24"/>
          <w:lang w:val="en-US"/>
        </w:rPr>
        <w:t> </w:t>
      </w:r>
      <w:r w:rsidR="007909BD" w:rsidRPr="007909BD">
        <w:rPr>
          <w:rFonts w:ascii="Times New Roman" w:hAnsi="Times New Roman" w:cs="Times New Roman"/>
          <w:sz w:val="24"/>
          <w:szCs w:val="24"/>
        </w:rPr>
        <w:t>=</w:t>
      </w:r>
      <w:r w:rsidR="007909BD">
        <w:rPr>
          <w:rFonts w:ascii="Times New Roman" w:hAnsi="Times New Roman" w:cs="Times New Roman"/>
          <w:sz w:val="24"/>
          <w:szCs w:val="24"/>
          <w:lang w:val="en-US"/>
        </w:rPr>
        <w:t> </w:t>
      </w:r>
      <w:r w:rsidR="007909BD" w:rsidRPr="007909BD">
        <w:rPr>
          <w:rFonts w:ascii="Times New Roman" w:hAnsi="Times New Roman" w:cs="Times New Roman"/>
          <w:i/>
          <w:iCs/>
          <w:sz w:val="24"/>
          <w:szCs w:val="24"/>
          <w:lang w:val="en-US"/>
        </w:rPr>
        <w:t>d</w:t>
      </w:r>
      <w:r w:rsidR="007909BD" w:rsidRPr="007909BD">
        <w:rPr>
          <w:rFonts w:ascii="Times New Roman" w:hAnsi="Times New Roman" w:cs="Times New Roman"/>
          <w:sz w:val="24"/>
          <w:szCs w:val="24"/>
        </w:rPr>
        <w:t>/</w:t>
      </w:r>
      <w:r w:rsidR="007909BD" w:rsidRPr="007909BD">
        <w:rPr>
          <w:rFonts w:ascii="Times New Roman" w:hAnsi="Times New Roman" w:cs="Times New Roman"/>
          <w:i/>
          <w:iCs/>
          <w:sz w:val="24"/>
          <w:szCs w:val="24"/>
          <w:lang w:val="en-US"/>
        </w:rPr>
        <w:t>W</w:t>
      </w:r>
      <w:r w:rsidRPr="00392906">
        <w:rPr>
          <w:rFonts w:ascii="Times New Roman" w:hAnsi="Times New Roman" w:cs="Times New Roman"/>
          <w:sz w:val="24"/>
          <w:szCs w:val="24"/>
        </w:rPr>
        <w:t>. Таким образом:</w:t>
      </w:r>
    </w:p>
    <w:p w14:paraId="08B3048A" w14:textId="45441468" w:rsidR="007909BD" w:rsidRPr="00FA1A47" w:rsidRDefault="004F3F3E" w:rsidP="007909BD">
      <w:pPr>
        <w:pStyle w:val="9"/>
        <w:tabs>
          <w:tab w:val="clear" w:pos="6237"/>
          <w:tab w:val="left" w:pos="5529"/>
        </w:tabs>
      </w:pPr>
      <w:r w:rsidRPr="007909BD">
        <w:rPr>
          <w:position w:val="-32"/>
        </w:rPr>
        <w:object w:dxaOrig="1340" w:dyaOrig="700" w14:anchorId="33BC1BF6">
          <v:shape id="_x0000_i1085" type="#_x0000_t75" style="width:67pt;height:35.15pt;mso-position-vertical:absolute" o:ole="">
            <v:imagedata r:id="rId169" o:title=""/>
          </v:shape>
          <o:OLEObject Type="Embed" ProgID="Equation.DSMT4" ShapeID="_x0000_i1085" DrawAspect="Content" ObjectID="_1835874143" r:id="rId170"/>
        </w:object>
      </w:r>
      <w:r w:rsidR="007909BD">
        <w:tab/>
      </w:r>
      <w:r w:rsidR="007909BD" w:rsidRPr="00FA1A47">
        <w:t>(5)</w:t>
      </w:r>
    </w:p>
    <w:p w14:paraId="38AE2719" w14:textId="05BAA749" w:rsidR="007D3E32" w:rsidRPr="00392906" w:rsidRDefault="007D3E32" w:rsidP="007909BD">
      <w:pPr>
        <w:pStyle w:val="50"/>
      </w:pPr>
      <w:r w:rsidRPr="00392906">
        <w:t>В неподвижном воздухе</w:t>
      </w:r>
      <w:r w:rsidR="007909BD" w:rsidRPr="007909BD">
        <w:t xml:space="preserve"> (</w:t>
      </w:r>
      <w:r w:rsidR="007909BD" w:rsidRPr="007909BD">
        <w:rPr>
          <w:i/>
          <w:iCs/>
          <w:lang w:val="en-US"/>
        </w:rPr>
        <w:t>V</w:t>
      </w:r>
      <w:r w:rsidR="007909BD" w:rsidRPr="007909BD">
        <w:rPr>
          <w:vertAlign w:val="subscript"/>
        </w:rPr>
        <w:t>ветра</w:t>
      </w:r>
      <w:r w:rsidR="007909BD">
        <w:t xml:space="preserve"> = 0), </w:t>
      </w:r>
      <w:r w:rsidR="007909BD" w:rsidRPr="007909BD">
        <w:rPr>
          <w:i/>
          <w:iCs/>
          <w:lang w:val="en-US"/>
        </w:rPr>
        <w:t>t</w:t>
      </w:r>
      <w:r w:rsidR="007909BD">
        <w:rPr>
          <w:lang w:val="en-US"/>
        </w:rPr>
        <w:t> </w:t>
      </w:r>
      <w:r w:rsidR="007909BD" w:rsidRPr="007909BD">
        <w:t>=</w:t>
      </w:r>
      <w:r w:rsidR="007909BD">
        <w:rPr>
          <w:lang w:val="en-US"/>
        </w:rPr>
        <w:t> </w:t>
      </w:r>
      <w:r w:rsidR="007909BD" w:rsidRPr="007909BD">
        <w:rPr>
          <w:i/>
          <w:iCs/>
          <w:lang w:val="en-US"/>
        </w:rPr>
        <w:t>d</w:t>
      </w:r>
      <w:r w:rsidR="007909BD" w:rsidRPr="007909BD">
        <w:t>/</w:t>
      </w:r>
      <w:r w:rsidR="007909BD" w:rsidRPr="007909BD">
        <w:rPr>
          <w:i/>
          <w:iCs/>
          <w:lang w:val="en-US"/>
        </w:rPr>
        <w:t>V</w:t>
      </w:r>
      <w:r w:rsidR="007909BD" w:rsidRPr="007909BD">
        <w:t>.</w:t>
      </w:r>
      <w:r w:rsidRPr="00392906">
        <w:t xml:space="preserve"> При встречном ветре</w:t>
      </w:r>
      <w:r w:rsidR="007909BD" w:rsidRPr="007909BD">
        <w:t xml:space="preserve"> (</w:t>
      </w:r>
      <w:r w:rsidR="007909BD" w:rsidRPr="007909BD">
        <w:rPr>
          <w:i/>
          <w:iCs/>
          <w:lang w:val="en-US"/>
        </w:rPr>
        <w:t>V</w:t>
      </w:r>
      <w:r w:rsidR="007909BD" w:rsidRPr="007909BD">
        <w:rPr>
          <w:vertAlign w:val="subscript"/>
        </w:rPr>
        <w:t>ветра</w:t>
      </w:r>
      <w:r w:rsidR="007909BD" w:rsidRPr="007909BD">
        <w:rPr>
          <w:lang w:val="en-US"/>
        </w:rPr>
        <w:t> </w:t>
      </w:r>
      <w:r w:rsidR="007909BD" w:rsidRPr="007909BD">
        <w:t>&gt;</w:t>
      </w:r>
      <w:r w:rsidR="007909BD">
        <w:rPr>
          <w:lang w:val="en-US"/>
        </w:rPr>
        <w:t> </w:t>
      </w:r>
      <w:r w:rsidR="007909BD" w:rsidRPr="007909BD">
        <w:t>0</w:t>
      </w:r>
      <w:r w:rsidRPr="00392906">
        <w:t xml:space="preserve"> вычитается из </w:t>
      </w:r>
      <w:r w:rsidRPr="007909BD">
        <w:rPr>
          <w:i/>
          <w:iCs/>
        </w:rPr>
        <w:t>V</w:t>
      </w:r>
      <w:r w:rsidRPr="00392906">
        <w:t>) путевая скорость уменьшается, а время увеличивается, что означает б</w:t>
      </w:r>
      <w:r w:rsidRPr="00392906">
        <w:rPr>
          <w:iCs/>
        </w:rPr>
        <w:t>о</w:t>
      </w:r>
      <w:r w:rsidRPr="00392906">
        <w:t xml:space="preserve">льший расход топлива. Модели траекторий ИИ потенциально могут учесть это, включая ветры в стоимость (стоимость полета) каждого потенциального участка маршрута, чтобы найти выгоднейшую траекторию </w:t>
      </w:r>
      <w:r w:rsidRPr="007909BD">
        <w:rPr>
          <w:i/>
          <w:iCs/>
        </w:rPr>
        <w:t>J</w:t>
      </w:r>
      <w:r w:rsidRPr="00392906">
        <w:t xml:space="preserve">. При встречном ветре самолет должен слегка отклоняться (лететь с углом сноса), </w:t>
      </w:r>
      <w:r w:rsidRPr="007909BD">
        <w:rPr>
          <w:spacing w:val="-4"/>
        </w:rPr>
        <w:t>чтобы не отклониться от линии заданного пути (далее – ЛЗП). Основное влияние оказывает ветер</w:t>
      </w:r>
      <w:r w:rsidRPr="00392906">
        <w:t xml:space="preserve"> на маршруте: расстояние с учетом наличия ветра = расстояние ± (скорость ветра * время).</w:t>
      </w:r>
      <w:r w:rsidR="007909BD">
        <w:br/>
      </w:r>
      <w:r w:rsidRPr="00392906">
        <w:t>ИИ использует прогнозы ветра, загружаемые в FMS перед вылетом из глобальных моделей (GFS, ECMWF), и обновляемые в пол</w:t>
      </w:r>
      <w:r w:rsidR="006A0C79">
        <w:t>е</w:t>
      </w:r>
      <w:r w:rsidRPr="00392906">
        <w:t xml:space="preserve">те через каналы ACARS и CPDLC. Дополнительно учитываются измерения с бортовых датчиков: истинная воздушная скорость (из трубок Пито), путевая скорость (из ИНС/GPS), что позволяет вычислять фактический ветер на текущем </w:t>
      </w:r>
      <w:r w:rsidRPr="00392906">
        <w:lastRenderedPageBreak/>
        <w:t xml:space="preserve">участке. Коррекция маршрута происходит путем предложения изменения эшелона (например, </w:t>
      </w:r>
      <w:r w:rsidRPr="007909BD">
        <w:rPr>
          <w:spacing w:val="-4"/>
        </w:rPr>
        <w:t>переход с FL320 на FL360 при прогнозе снижения встречного ветра на 30–40 км/ч) либо смещения</w:t>
      </w:r>
      <w:r w:rsidRPr="00392906">
        <w:t xml:space="preserve"> на соседнюю трассу. При этом алгоритм учитывает дополнительные затраты топлива на набор высоты и необходимость согласования с диспетчером и другими воздушными судами через </w:t>
      </w:r>
      <w:r w:rsidRPr="007909BD">
        <w:t>ADS-B и ATC. ИИ – не автономная система управления, а своего рода советчик для пилота</w:t>
      </w:r>
      <w:r w:rsidR="005469D9">
        <w:br/>
      </w:r>
      <w:r w:rsidRPr="007909BD">
        <w:t>и диспетчера</w:t>
      </w:r>
      <w:r w:rsidRPr="00392906">
        <w:t>.</w:t>
      </w:r>
    </w:p>
    <w:p w14:paraId="0C1EB324" w14:textId="6C97E99B" w:rsidR="007D3E32" w:rsidRDefault="007D3E32" w:rsidP="005469D9">
      <w:pPr>
        <w:pStyle w:val="50"/>
      </w:pPr>
      <w:r w:rsidRPr="005469D9">
        <w:t>В данном случае учет стоимости будет задан следующей функцией:</w:t>
      </w:r>
    </w:p>
    <w:p w14:paraId="79DA5674" w14:textId="74962ADA" w:rsidR="005469D9" w:rsidRPr="005469D9" w:rsidRDefault="005469D9" w:rsidP="005469D9">
      <w:pPr>
        <w:pStyle w:val="9"/>
        <w:rPr>
          <w:kern w:val="2"/>
          <w14:ligatures w14:val="standardContextual"/>
        </w:rPr>
      </w:pPr>
      <w:r w:rsidRPr="005469D9">
        <w:rPr>
          <w:position w:val="-18"/>
        </w:rPr>
        <w:object w:dxaOrig="2940" w:dyaOrig="520" w14:anchorId="63967F8F">
          <v:shape id="_x0000_i1086" type="#_x0000_t75" style="width:146.5pt;height:25.95pt" o:ole="">
            <v:imagedata r:id="rId171" o:title=""/>
          </v:shape>
          <o:OLEObject Type="Embed" ProgID="Equation.DSMT4" ShapeID="_x0000_i1086" DrawAspect="Content" ObjectID="_1835874144" r:id="rId172"/>
        </w:object>
      </w:r>
      <w:r>
        <w:tab/>
      </w:r>
      <w:r w:rsidRPr="005469D9">
        <w:t>(6)</w:t>
      </w:r>
    </w:p>
    <w:p w14:paraId="6B34C4FD" w14:textId="26A3D690" w:rsidR="007D3E32" w:rsidRPr="00392906" w:rsidRDefault="007D3E32" w:rsidP="005469D9">
      <w:pPr>
        <w:pStyle w:val="50"/>
        <w:ind w:firstLine="0"/>
        <w:rPr>
          <w:rStyle w:val="s2"/>
          <w:u w:val="single"/>
        </w:rPr>
      </w:pPr>
      <w:r w:rsidRPr="00392906">
        <w:rPr>
          <w:rStyle w:val="s2"/>
        </w:rPr>
        <w:t xml:space="preserve">где </w:t>
      </w:r>
      <w:r w:rsidRPr="00392906">
        <w:rPr>
          <w:rStyle w:val="s1"/>
          <w:i/>
          <w:iCs/>
        </w:rPr>
        <w:t>T</w:t>
      </w:r>
      <w:r w:rsidRPr="00392906">
        <w:rPr>
          <w:rStyle w:val="s2"/>
        </w:rPr>
        <w:t xml:space="preserve"> – время пол</w:t>
      </w:r>
      <w:r w:rsidR="005469D9">
        <w:rPr>
          <w:rStyle w:val="s2"/>
        </w:rPr>
        <w:t>е</w:t>
      </w:r>
      <w:r w:rsidRPr="00392906">
        <w:rPr>
          <w:rStyle w:val="s2"/>
        </w:rPr>
        <w:t>та</w:t>
      </w:r>
      <w:r w:rsidR="005469D9">
        <w:rPr>
          <w:rStyle w:val="s2"/>
        </w:rPr>
        <w:t>;</w:t>
      </w:r>
      <w:r w:rsidRPr="00392906">
        <w:rPr>
          <w:rStyle w:val="s2"/>
        </w:rPr>
        <w:t xml:space="preserve"> </w:t>
      </w:r>
      <w:r w:rsidRPr="00392906">
        <w:rPr>
          <w:rStyle w:val="s3"/>
          <w:i/>
          <w:iCs/>
        </w:rPr>
        <w:t>N</w:t>
      </w:r>
      <w:r w:rsidRPr="00392906">
        <w:rPr>
          <w:i/>
          <w:iCs/>
        </w:rPr>
        <w:t xml:space="preserve"> </w:t>
      </w:r>
      <w:r w:rsidRPr="00392906">
        <w:t>– число сегментов, на которые разбит маршрут</w:t>
      </w:r>
      <w:r w:rsidR="005469D9">
        <w:t>; ∆</w:t>
      </w:r>
      <w:proofErr w:type="spellStart"/>
      <w:r w:rsidR="005469D9" w:rsidRPr="005469D9">
        <w:rPr>
          <w:i/>
          <w:iCs/>
          <w:lang w:val="en-US"/>
        </w:rPr>
        <w:t>t</w:t>
      </w:r>
      <w:r w:rsidR="005469D9" w:rsidRPr="005469D9">
        <w:rPr>
          <w:i/>
          <w:iCs/>
          <w:vertAlign w:val="subscript"/>
          <w:lang w:val="en-US"/>
        </w:rPr>
        <w:t>i</w:t>
      </w:r>
      <w:proofErr w:type="spellEnd"/>
      <w:r w:rsidRPr="00392906">
        <w:t xml:space="preserve"> </w:t>
      </w:r>
      <w:r w:rsidRPr="00392906">
        <w:rPr>
          <w:rStyle w:val="s2"/>
        </w:rPr>
        <w:t xml:space="preserve">– время, затрачиваемое на </w:t>
      </w:r>
      <w:r w:rsidRPr="00392906">
        <w:rPr>
          <w:rStyle w:val="s1"/>
        </w:rPr>
        <w:t xml:space="preserve">каждый </w:t>
      </w:r>
      <w:proofErr w:type="spellStart"/>
      <w:r w:rsidRPr="005469D9">
        <w:rPr>
          <w:rStyle w:val="s1"/>
          <w:i/>
          <w:iCs/>
          <w:lang w:val="en-US"/>
        </w:rPr>
        <w:t>i</w:t>
      </w:r>
      <w:proofErr w:type="spellEnd"/>
      <w:r w:rsidRPr="00392906">
        <w:rPr>
          <w:rStyle w:val="s1"/>
        </w:rPr>
        <w:t>-й</w:t>
      </w:r>
      <w:r w:rsidRPr="00392906">
        <w:rPr>
          <w:rStyle w:val="s2"/>
        </w:rPr>
        <w:t xml:space="preserve"> сегмент. В функции стоимости интеграл берется по всему времени полета </w:t>
      </w:r>
      <w:r w:rsidRPr="005469D9">
        <w:rPr>
          <w:rStyle w:val="s2"/>
          <w:i/>
          <w:iCs/>
        </w:rPr>
        <w:t>T</w:t>
      </w:r>
      <w:r w:rsidRPr="00392906">
        <w:rPr>
          <w:rStyle w:val="s2"/>
        </w:rPr>
        <w:t>, поскольку расход топлива является мгновенной величиной, которая меняется в зависимости от текущих условий (скорость, плотность воздуха, ветер и т.</w:t>
      </w:r>
      <w:r w:rsidR="005469D9">
        <w:rPr>
          <w:rStyle w:val="s2"/>
          <w:lang w:val="en-US"/>
        </w:rPr>
        <w:t> </w:t>
      </w:r>
      <w:r w:rsidRPr="00392906">
        <w:rPr>
          <w:rStyle w:val="s2"/>
        </w:rPr>
        <w:t>д.) – суммируем расход в каждый момент времени для получения прогноза общего расхода.</w:t>
      </w:r>
    </w:p>
    <w:p w14:paraId="62760922" w14:textId="77777777" w:rsidR="007D3E32" w:rsidRPr="00392906" w:rsidRDefault="007D3E32" w:rsidP="005469D9">
      <w:pPr>
        <w:pStyle w:val="50"/>
        <w:rPr>
          <w:rStyle w:val="s2"/>
        </w:rPr>
      </w:pPr>
      <w:r w:rsidRPr="005469D9">
        <w:rPr>
          <w:rStyle w:val="s2"/>
          <w:spacing w:val="-4"/>
        </w:rPr>
        <w:t>В работе рассмотрена возможность применения алгоритмов искусственного интеллекта</w:t>
      </w:r>
      <w:r w:rsidRPr="00392906">
        <w:rPr>
          <w:rStyle w:val="s2"/>
        </w:rPr>
        <w:t xml:space="preserve"> </w:t>
      </w:r>
      <w:r w:rsidRPr="005469D9">
        <w:rPr>
          <w:rStyle w:val="s2"/>
          <w:spacing w:val="-4"/>
        </w:rPr>
        <w:t>для оптимизации траекторий полета с учетом ветра, высоты и режима работы двигателя. Сейчас</w:t>
      </w:r>
      <w:r w:rsidRPr="00392906">
        <w:rPr>
          <w:rStyle w:val="s2"/>
        </w:rPr>
        <w:t xml:space="preserve"> ведется разработка </w:t>
      </w:r>
      <w:proofErr w:type="spellStart"/>
      <w:r w:rsidRPr="00392906">
        <w:rPr>
          <w:rStyle w:val="s2"/>
        </w:rPr>
        <w:t>симулятивных</w:t>
      </w:r>
      <w:proofErr w:type="spellEnd"/>
      <w:r w:rsidRPr="00392906">
        <w:rPr>
          <w:rStyle w:val="s2"/>
        </w:rPr>
        <w:t xml:space="preserve"> испытаний в Python, где моделируются различные ветровые </w:t>
      </w:r>
      <w:r w:rsidRPr="005469D9">
        <w:t>условия и смена эшелонов. Конечные результаты моделирования будут представлены на конференции</w:t>
      </w:r>
      <w:r w:rsidRPr="00392906">
        <w:rPr>
          <w:rStyle w:val="s2"/>
        </w:rPr>
        <w:t>.</w:t>
      </w:r>
    </w:p>
    <w:p w14:paraId="7C8E5E09" w14:textId="77777777" w:rsidR="00B76A53" w:rsidRPr="003A6DBC" w:rsidRDefault="00B76A53" w:rsidP="00B76A53">
      <w:pPr>
        <w:pStyle w:val="8"/>
      </w:pPr>
      <w:r w:rsidRPr="003A6DBC">
        <w:t>СПИСОК ИСПОЛЬЗОВАННЫХ ИСТОЧНИКОВ</w:t>
      </w:r>
    </w:p>
    <w:p w14:paraId="462A5536" w14:textId="59D4F9C1" w:rsidR="007D3E32" w:rsidRPr="00392906" w:rsidRDefault="007D3E32" w:rsidP="005469D9">
      <w:pPr>
        <w:pStyle w:val="50"/>
        <w:rPr>
          <w:rStyle w:val="s2"/>
        </w:rPr>
      </w:pPr>
      <w:r w:rsidRPr="00392906">
        <w:rPr>
          <w:rStyle w:val="s2"/>
        </w:rPr>
        <w:t>1. </w:t>
      </w:r>
      <w:proofErr w:type="spellStart"/>
      <w:r w:rsidRPr="00392906">
        <w:rPr>
          <w:rStyle w:val="s2"/>
        </w:rPr>
        <w:t>Сарайский</w:t>
      </w:r>
      <w:proofErr w:type="spellEnd"/>
      <w:r w:rsidR="005469D9">
        <w:rPr>
          <w:rStyle w:val="s2"/>
          <w:lang w:val="en-US"/>
        </w:rPr>
        <w:t> </w:t>
      </w:r>
      <w:r w:rsidRPr="00392906">
        <w:rPr>
          <w:rStyle w:val="s2"/>
        </w:rPr>
        <w:t>Ю.</w:t>
      </w:r>
      <w:r w:rsidR="005469D9">
        <w:rPr>
          <w:rStyle w:val="s2"/>
          <w:lang w:val="en-US"/>
        </w:rPr>
        <w:t> </w:t>
      </w:r>
      <w:r w:rsidRPr="00392906">
        <w:rPr>
          <w:rStyle w:val="s2"/>
        </w:rPr>
        <w:t>Н., Алешков</w:t>
      </w:r>
      <w:r w:rsidRPr="005469D9">
        <w:t xml:space="preserve"> </w:t>
      </w:r>
      <w:r w:rsidRPr="00392906">
        <w:rPr>
          <w:rStyle w:val="s2"/>
        </w:rPr>
        <w:t>И.</w:t>
      </w:r>
      <w:r w:rsidR="005469D9">
        <w:rPr>
          <w:rStyle w:val="s2"/>
          <w:lang w:val="en-US"/>
        </w:rPr>
        <w:t> </w:t>
      </w:r>
      <w:r w:rsidRPr="00392906">
        <w:rPr>
          <w:rStyle w:val="s2"/>
        </w:rPr>
        <w:t>И., Либерман</w:t>
      </w:r>
      <w:r w:rsidR="005469D9">
        <w:rPr>
          <w:rStyle w:val="s2"/>
          <w:lang w:val="en-US"/>
        </w:rPr>
        <w:t> </w:t>
      </w:r>
      <w:r w:rsidRPr="00392906">
        <w:rPr>
          <w:rStyle w:val="s2"/>
        </w:rPr>
        <w:t>Ю.</w:t>
      </w:r>
      <w:r w:rsidR="005469D9">
        <w:rPr>
          <w:rStyle w:val="s2"/>
          <w:lang w:val="en-US"/>
        </w:rPr>
        <w:t> </w:t>
      </w:r>
      <w:r w:rsidRPr="00392906">
        <w:rPr>
          <w:rStyle w:val="s2"/>
        </w:rPr>
        <w:t>И. Аэронавигация. Часть 2. Радионавигация в пол</w:t>
      </w:r>
      <w:r w:rsidR="006A0C79">
        <w:rPr>
          <w:rStyle w:val="s2"/>
        </w:rPr>
        <w:t>е</w:t>
      </w:r>
      <w:r w:rsidRPr="00392906">
        <w:rPr>
          <w:rStyle w:val="s2"/>
        </w:rPr>
        <w:t>те по маршруту. – СПб.</w:t>
      </w:r>
      <w:r w:rsidR="005469D9">
        <w:rPr>
          <w:rStyle w:val="s2"/>
          <w:lang w:val="en-US"/>
        </w:rPr>
        <w:t> </w:t>
      </w:r>
      <w:r w:rsidRPr="00392906">
        <w:rPr>
          <w:rStyle w:val="s2"/>
        </w:rPr>
        <w:t xml:space="preserve">: </w:t>
      </w:r>
      <w:proofErr w:type="spellStart"/>
      <w:r w:rsidRPr="00392906">
        <w:rPr>
          <w:rStyle w:val="s2"/>
        </w:rPr>
        <w:t>СПбГУГА</w:t>
      </w:r>
      <w:proofErr w:type="spellEnd"/>
      <w:r w:rsidRPr="00392906">
        <w:rPr>
          <w:rStyle w:val="s2"/>
        </w:rPr>
        <w:t xml:space="preserve">, 2021. – </w:t>
      </w:r>
      <w:r w:rsidR="005469D9">
        <w:rPr>
          <w:rStyle w:val="s2"/>
          <w:lang w:val="en-US"/>
        </w:rPr>
        <w:t>URL</w:t>
      </w:r>
      <w:r w:rsidRPr="00392906">
        <w:rPr>
          <w:rStyle w:val="s2"/>
        </w:rPr>
        <w:t xml:space="preserve">: </w:t>
      </w:r>
      <w:r w:rsidR="005469D9" w:rsidRPr="005469D9">
        <w:rPr>
          <w:rStyle w:val="s2"/>
        </w:rPr>
        <w:t xml:space="preserve">https://spbguga.ru/ </w:t>
      </w:r>
      <w:proofErr w:type="spellStart"/>
      <w:r w:rsidRPr="00392906">
        <w:rPr>
          <w:rStyle w:val="s2"/>
        </w:rPr>
        <w:t>files</w:t>
      </w:r>
      <w:proofErr w:type="spellEnd"/>
      <w:r w:rsidRPr="00392906">
        <w:rPr>
          <w:rStyle w:val="s2"/>
        </w:rPr>
        <w:t>/Airnav_p2.pdf (дата обращения: 25.09.2025).</w:t>
      </w:r>
    </w:p>
    <w:p w14:paraId="6113DE71" w14:textId="633F6F72" w:rsidR="007D3E32" w:rsidRPr="00392906" w:rsidRDefault="007D3E32" w:rsidP="005469D9">
      <w:pPr>
        <w:pStyle w:val="50"/>
        <w:rPr>
          <w:rStyle w:val="s2"/>
          <w:lang w:val="en-US"/>
        </w:rPr>
      </w:pPr>
      <w:r w:rsidRPr="00392906">
        <w:rPr>
          <w:rStyle w:val="s2"/>
          <w:lang w:val="en-US"/>
        </w:rPr>
        <w:t xml:space="preserve">2. RTCA, Inc. DO-178C: Software Considerations in Airborne Systems and Equipment Certification. – Washington, 2011. – </w:t>
      </w:r>
      <w:r w:rsidR="005469D9">
        <w:rPr>
          <w:rStyle w:val="s2"/>
          <w:lang w:val="en-US"/>
        </w:rPr>
        <w:t>URL</w:t>
      </w:r>
      <w:r w:rsidRPr="00392906">
        <w:rPr>
          <w:rStyle w:val="s2"/>
          <w:lang w:val="en-US"/>
        </w:rPr>
        <w:t>: https://www.rtca.org (</w:t>
      </w:r>
      <w:r w:rsidRPr="00392906">
        <w:rPr>
          <w:rStyle w:val="s2"/>
        </w:rPr>
        <w:t>дата</w:t>
      </w:r>
      <w:r w:rsidRPr="00392906">
        <w:rPr>
          <w:rStyle w:val="s2"/>
          <w:lang w:val="en-US"/>
        </w:rPr>
        <w:t xml:space="preserve"> </w:t>
      </w:r>
      <w:r w:rsidRPr="00392906">
        <w:rPr>
          <w:rStyle w:val="s2"/>
        </w:rPr>
        <w:t>обращения</w:t>
      </w:r>
      <w:r w:rsidRPr="00392906">
        <w:rPr>
          <w:rStyle w:val="s2"/>
          <w:lang w:val="en-US"/>
        </w:rPr>
        <w:t>: 25.09.2025).</w:t>
      </w:r>
    </w:p>
    <w:p w14:paraId="52498F7C" w14:textId="660EE292" w:rsidR="007D3E32" w:rsidRPr="00392906" w:rsidRDefault="007D3E32" w:rsidP="005469D9">
      <w:pPr>
        <w:pStyle w:val="50"/>
        <w:rPr>
          <w:rStyle w:val="s2"/>
          <w:lang w:val="en-US"/>
        </w:rPr>
      </w:pPr>
      <w:r w:rsidRPr="00392906">
        <w:rPr>
          <w:rStyle w:val="s2"/>
          <w:lang w:val="en-US"/>
        </w:rPr>
        <w:t xml:space="preserve">3. RTCA, Inc. DO-254: Design Assurance Guidance for Airborne Electronic Hardware. – Washington, 2011. – </w:t>
      </w:r>
      <w:r w:rsidR="005469D9">
        <w:rPr>
          <w:rStyle w:val="s2"/>
          <w:lang w:val="en-US"/>
        </w:rPr>
        <w:t>URL</w:t>
      </w:r>
      <w:r w:rsidRPr="00392906">
        <w:rPr>
          <w:rStyle w:val="s2"/>
          <w:lang w:val="en-US"/>
        </w:rPr>
        <w:t>: https://www.rtca.org (</w:t>
      </w:r>
      <w:r w:rsidRPr="00392906">
        <w:rPr>
          <w:rStyle w:val="s2"/>
        </w:rPr>
        <w:t>дата</w:t>
      </w:r>
      <w:r w:rsidRPr="00392906">
        <w:rPr>
          <w:rStyle w:val="s2"/>
          <w:lang w:val="en-US"/>
        </w:rPr>
        <w:t xml:space="preserve"> </w:t>
      </w:r>
      <w:r w:rsidRPr="00392906">
        <w:rPr>
          <w:rStyle w:val="s2"/>
        </w:rPr>
        <w:t>обращения</w:t>
      </w:r>
      <w:r w:rsidRPr="00392906">
        <w:rPr>
          <w:rStyle w:val="s2"/>
          <w:lang w:val="en-US"/>
        </w:rPr>
        <w:t>: 25.09.2025).</w:t>
      </w:r>
    </w:p>
    <w:p w14:paraId="6B125A3E" w14:textId="2025EFEA" w:rsidR="007D3E32" w:rsidRPr="00392906" w:rsidRDefault="007D3E32" w:rsidP="005469D9">
      <w:pPr>
        <w:pStyle w:val="50"/>
        <w:rPr>
          <w:rStyle w:val="s2"/>
          <w:lang w:val="en-US"/>
        </w:rPr>
      </w:pPr>
      <w:r w:rsidRPr="00392906">
        <w:rPr>
          <w:rStyle w:val="s2"/>
          <w:lang w:val="en-US"/>
        </w:rPr>
        <w:t xml:space="preserve">4. Federal Aviation Administration. Advisory Circular AC 25.1309-1A: System Design and Analysis. – Washington, 2009. – </w:t>
      </w:r>
      <w:r w:rsidR="005469D9">
        <w:rPr>
          <w:rStyle w:val="s2"/>
          <w:lang w:val="en-US"/>
        </w:rPr>
        <w:t>URL</w:t>
      </w:r>
      <w:r w:rsidRPr="00392906">
        <w:rPr>
          <w:rStyle w:val="s2"/>
          <w:lang w:val="en-US"/>
        </w:rPr>
        <w:t>: https://www.faa.gov/regulations_policies/advisory_circulars (</w:t>
      </w:r>
      <w:r w:rsidRPr="00392906">
        <w:rPr>
          <w:rStyle w:val="s2"/>
        </w:rPr>
        <w:t>дата</w:t>
      </w:r>
      <w:r w:rsidRPr="00392906">
        <w:rPr>
          <w:rStyle w:val="s2"/>
          <w:lang w:val="en-US"/>
        </w:rPr>
        <w:t xml:space="preserve"> </w:t>
      </w:r>
      <w:r w:rsidRPr="00392906">
        <w:rPr>
          <w:rStyle w:val="s2"/>
        </w:rPr>
        <w:t>обращения</w:t>
      </w:r>
      <w:r w:rsidRPr="00392906">
        <w:rPr>
          <w:rStyle w:val="s2"/>
          <w:lang w:val="en-US"/>
        </w:rPr>
        <w:t>: 25.09.2025).</w:t>
      </w:r>
    </w:p>
    <w:p w14:paraId="3A1CE054" w14:textId="02660B4B" w:rsidR="007D3E32" w:rsidRPr="00392906" w:rsidRDefault="007D3E32" w:rsidP="005469D9">
      <w:pPr>
        <w:pStyle w:val="50"/>
        <w:rPr>
          <w:rStyle w:val="s2"/>
          <w:lang w:val="en-US"/>
        </w:rPr>
      </w:pPr>
      <w:r w:rsidRPr="00392906">
        <w:rPr>
          <w:rStyle w:val="s2"/>
          <w:lang w:val="en-US"/>
        </w:rPr>
        <w:t xml:space="preserve">5. European Union Aviation Safety Agency. Certification Specifications for Large </w:t>
      </w:r>
      <w:proofErr w:type="spellStart"/>
      <w:r w:rsidRPr="00392906">
        <w:rPr>
          <w:rStyle w:val="s2"/>
          <w:lang w:val="en-US"/>
        </w:rPr>
        <w:t>Aeroplanes</w:t>
      </w:r>
      <w:proofErr w:type="spellEnd"/>
      <w:r w:rsidRPr="00392906">
        <w:rPr>
          <w:rStyle w:val="s2"/>
          <w:lang w:val="en-US"/>
        </w:rPr>
        <w:t xml:space="preserve"> (CS-25). – Cologne, 2021. – </w:t>
      </w:r>
      <w:r w:rsidR="005469D9">
        <w:rPr>
          <w:rStyle w:val="s2"/>
          <w:lang w:val="en-US"/>
        </w:rPr>
        <w:t>URL</w:t>
      </w:r>
      <w:r w:rsidRPr="00392906">
        <w:rPr>
          <w:rStyle w:val="s2"/>
          <w:lang w:val="en-US"/>
        </w:rPr>
        <w:t>: https://www.easa.europa.eu (</w:t>
      </w:r>
      <w:r w:rsidRPr="00392906">
        <w:rPr>
          <w:rStyle w:val="s2"/>
        </w:rPr>
        <w:t>дата</w:t>
      </w:r>
      <w:r w:rsidRPr="00392906">
        <w:rPr>
          <w:rStyle w:val="s2"/>
          <w:lang w:val="en-US"/>
        </w:rPr>
        <w:t xml:space="preserve"> </w:t>
      </w:r>
      <w:r w:rsidRPr="00392906">
        <w:rPr>
          <w:rStyle w:val="s2"/>
        </w:rPr>
        <w:t>обращения</w:t>
      </w:r>
      <w:r w:rsidRPr="00392906">
        <w:rPr>
          <w:rStyle w:val="s2"/>
          <w:lang w:val="en-US"/>
        </w:rPr>
        <w:t>: 25.09.2025).</w:t>
      </w:r>
    </w:p>
    <w:p w14:paraId="00D6CE43" w14:textId="1810F5C0" w:rsidR="007D3E32" w:rsidRPr="00392906" w:rsidRDefault="007D3E32" w:rsidP="005469D9">
      <w:pPr>
        <w:pStyle w:val="50"/>
        <w:rPr>
          <w:rStyle w:val="s2"/>
          <w:lang w:val="en-US"/>
        </w:rPr>
      </w:pPr>
      <w:r w:rsidRPr="00392906">
        <w:rPr>
          <w:rStyle w:val="s2"/>
          <w:lang w:val="en-US"/>
        </w:rPr>
        <w:t>6. </w:t>
      </w:r>
      <w:r w:rsidRPr="00FA1A47">
        <w:rPr>
          <w:lang w:val="en-US"/>
        </w:rPr>
        <w:t xml:space="preserve">MathWorks. </w:t>
      </w:r>
      <w:r w:rsidRPr="005469D9">
        <w:rPr>
          <w:lang w:val="en-US"/>
        </w:rPr>
        <w:t xml:space="preserve">MATLAB &amp; Simulink Documentation. – Natick, 2020. – </w:t>
      </w:r>
      <w:r w:rsidR="005469D9" w:rsidRPr="005469D9">
        <w:rPr>
          <w:lang w:val="en-US"/>
        </w:rPr>
        <w:t>URL</w:t>
      </w:r>
      <w:r w:rsidRPr="005469D9">
        <w:rPr>
          <w:lang w:val="en-US"/>
        </w:rPr>
        <w:t xml:space="preserve">: </w:t>
      </w:r>
      <w:hyperlink r:id="rId173" w:history="1">
        <w:r w:rsidR="005469D9" w:rsidRPr="005469D9">
          <w:rPr>
            <w:lang w:val="en-US"/>
          </w:rPr>
          <w:t>https://www.mathworks.com/</w:t>
        </w:r>
      </w:hyperlink>
      <w:r w:rsidRPr="00392906">
        <w:rPr>
          <w:rStyle w:val="s2"/>
          <w:lang w:val="en-US"/>
        </w:rPr>
        <w:t>help/ (</w:t>
      </w:r>
      <w:r w:rsidRPr="00392906">
        <w:rPr>
          <w:rStyle w:val="s2"/>
        </w:rPr>
        <w:t>дата</w:t>
      </w:r>
      <w:r w:rsidRPr="00392906">
        <w:rPr>
          <w:rStyle w:val="s2"/>
          <w:lang w:val="en-US"/>
        </w:rPr>
        <w:t xml:space="preserve"> </w:t>
      </w:r>
      <w:r w:rsidRPr="00392906">
        <w:rPr>
          <w:rStyle w:val="s2"/>
        </w:rPr>
        <w:t>обращения</w:t>
      </w:r>
      <w:r w:rsidRPr="00392906">
        <w:rPr>
          <w:rStyle w:val="s2"/>
          <w:lang w:val="en-US"/>
        </w:rPr>
        <w:t>: 25.09.2025).</w:t>
      </w:r>
    </w:p>
    <w:p w14:paraId="4BB3885A" w14:textId="3657EBEB" w:rsidR="007D3E32" w:rsidRPr="00392906" w:rsidRDefault="007D3E32" w:rsidP="005469D9">
      <w:pPr>
        <w:pStyle w:val="50"/>
        <w:rPr>
          <w:rStyle w:val="s2"/>
          <w:lang w:val="en-US"/>
        </w:rPr>
      </w:pPr>
      <w:r w:rsidRPr="00392906">
        <w:rPr>
          <w:rStyle w:val="s2"/>
          <w:lang w:val="en-US"/>
        </w:rPr>
        <w:t>7. </w:t>
      </w:r>
      <w:proofErr w:type="spellStart"/>
      <w:r w:rsidRPr="00392906">
        <w:rPr>
          <w:rStyle w:val="s2"/>
        </w:rPr>
        <w:t>Спитцер</w:t>
      </w:r>
      <w:proofErr w:type="spellEnd"/>
      <w:r w:rsidRPr="00392906">
        <w:rPr>
          <w:rStyle w:val="s2"/>
          <w:lang w:val="en-US"/>
        </w:rPr>
        <w:t xml:space="preserve"> </w:t>
      </w:r>
      <w:r w:rsidRPr="00392906">
        <w:rPr>
          <w:rStyle w:val="s2"/>
        </w:rPr>
        <w:t>К</w:t>
      </w:r>
      <w:r w:rsidRPr="00392906">
        <w:rPr>
          <w:rStyle w:val="s2"/>
          <w:lang w:val="en-US"/>
        </w:rPr>
        <w:t>.</w:t>
      </w:r>
      <w:r w:rsidR="005469D9">
        <w:rPr>
          <w:rStyle w:val="s2"/>
          <w:lang w:val="en-US"/>
        </w:rPr>
        <w:t> </w:t>
      </w:r>
      <w:r w:rsidRPr="00392906">
        <w:rPr>
          <w:rStyle w:val="s2"/>
        </w:rPr>
        <w:t>Р</w:t>
      </w:r>
      <w:r w:rsidRPr="00392906">
        <w:rPr>
          <w:rStyle w:val="s2"/>
          <w:lang w:val="en-US"/>
        </w:rPr>
        <w:t>. Avionics: Elements, Software and Functions. – New York: CRC Press, 2005. – 400 p.</w:t>
      </w:r>
    </w:p>
    <w:p w14:paraId="4182BE63" w14:textId="35FC3A76" w:rsidR="007D3E32" w:rsidRPr="00392906" w:rsidRDefault="007D3E32" w:rsidP="005469D9">
      <w:pPr>
        <w:pStyle w:val="50"/>
        <w:rPr>
          <w:lang w:val="en-US"/>
        </w:rPr>
      </w:pPr>
      <w:r w:rsidRPr="00392906">
        <w:rPr>
          <w:rStyle w:val="s2"/>
          <w:lang w:val="en-US"/>
        </w:rPr>
        <w:t xml:space="preserve">8. Siemens PLM Software. DO-178C and DO-254: New Challenges for Avionics Software and Hardware Development. – 2012. – </w:t>
      </w:r>
      <w:r w:rsidR="005469D9">
        <w:rPr>
          <w:rStyle w:val="s2"/>
          <w:lang w:val="en-US"/>
        </w:rPr>
        <w:t>URL</w:t>
      </w:r>
      <w:r w:rsidRPr="00392906">
        <w:rPr>
          <w:rStyle w:val="s2"/>
          <w:lang w:val="en-US"/>
        </w:rPr>
        <w:t>: https://www.plm.automation.siemens.com/global/en/ (</w:t>
      </w:r>
      <w:r w:rsidRPr="00392906">
        <w:rPr>
          <w:rStyle w:val="s2"/>
        </w:rPr>
        <w:t>дата</w:t>
      </w:r>
      <w:r w:rsidRPr="00392906">
        <w:rPr>
          <w:rStyle w:val="s2"/>
          <w:lang w:val="en-US"/>
        </w:rPr>
        <w:t xml:space="preserve"> </w:t>
      </w:r>
      <w:r w:rsidRPr="00392906">
        <w:rPr>
          <w:rStyle w:val="s2"/>
        </w:rPr>
        <w:t>обращения</w:t>
      </w:r>
      <w:r w:rsidRPr="00392906">
        <w:rPr>
          <w:rStyle w:val="s2"/>
          <w:lang w:val="en-US"/>
        </w:rPr>
        <w:t>: 25.09.2025).</w:t>
      </w:r>
    </w:p>
    <w:p w14:paraId="02DC821A" w14:textId="3D504F1C" w:rsidR="007D3E32" w:rsidRPr="00FA1A47" w:rsidRDefault="007D3E32" w:rsidP="005469D9">
      <w:pPr>
        <w:pStyle w:val="50"/>
        <w:rPr>
          <w:lang w:val="en-US"/>
        </w:rPr>
      </w:pPr>
    </w:p>
    <w:p w14:paraId="4CF7B785" w14:textId="564834B1" w:rsidR="007D3E32" w:rsidRPr="00FA1A47" w:rsidRDefault="007D3E32" w:rsidP="005469D9">
      <w:pPr>
        <w:pStyle w:val="50"/>
        <w:rPr>
          <w:lang w:val="en-US"/>
        </w:rPr>
      </w:pPr>
    </w:p>
    <w:p w14:paraId="3F75EBE8" w14:textId="285BA340" w:rsidR="007D3E32" w:rsidRPr="00392906" w:rsidRDefault="007D3E32" w:rsidP="005469D9">
      <w:pPr>
        <w:pStyle w:val="14"/>
      </w:pPr>
      <w:r w:rsidRPr="00392906">
        <w:lastRenderedPageBreak/>
        <w:t>УДК 629.7.05.61:629.7.054.44</w:t>
      </w:r>
    </w:p>
    <w:p w14:paraId="29E80870" w14:textId="77777777" w:rsidR="007D3E32" w:rsidRPr="00392906" w:rsidRDefault="007D3E32" w:rsidP="005675BD">
      <w:pPr>
        <w:pStyle w:val="25"/>
      </w:pPr>
      <w:bookmarkStart w:id="71" w:name="_Toc225237403"/>
      <w:r w:rsidRPr="00392906">
        <w:t>А. В. Никитин, Е. С. Ефремова, В. В. Солдаткин, В. М. Солдаткин</w:t>
      </w:r>
      <w:bookmarkEnd w:id="71"/>
    </w:p>
    <w:p w14:paraId="45986C68" w14:textId="55CD6B83" w:rsidR="007D3E32" w:rsidRPr="005675BD" w:rsidRDefault="007D3E32" w:rsidP="005675BD">
      <w:pPr>
        <w:pStyle w:val="33"/>
      </w:pPr>
      <w:bookmarkStart w:id="72" w:name="_Toc225237404"/>
      <w:r w:rsidRPr="005675BD">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 им.</w:t>
      </w:r>
      <w:r w:rsidR="005675BD" w:rsidRPr="005675BD">
        <w:t> </w:t>
      </w:r>
      <w:r w:rsidRPr="005675BD">
        <w:t>А. Н. Туполева-КАИ»</w:t>
      </w:r>
      <w:r w:rsidR="0042417F">
        <w:t xml:space="preserve"> (г. Казань, Российская Федерация)</w:t>
      </w:r>
      <w:bookmarkEnd w:id="72"/>
    </w:p>
    <w:p w14:paraId="0383A2B5" w14:textId="73F7CBAD" w:rsidR="007D3E32" w:rsidRPr="005675BD" w:rsidRDefault="007D3E32" w:rsidP="005675BD">
      <w:pPr>
        <w:pStyle w:val="40"/>
      </w:pPr>
      <w:bookmarkStart w:id="73" w:name="_Toc225237405"/>
      <w:r w:rsidRPr="005675BD">
        <w:t>СИСТЕМА ВОЗДУШНЫХ СИГНАЛОВ МАЛОРАЗМЕРНОГО ЛЕТАТЕЛЬНОГО АППАРАТА С ИНТЕГРИРОВАННЫМ НЕВЫСТУПАЮЩИМ ПРИЕМНИКОМ НАБЕГАЮЩЕГО ВОЗДУШНОГО ПОТОКА</w:t>
      </w:r>
      <w:bookmarkEnd w:id="73"/>
    </w:p>
    <w:p w14:paraId="6C05B3D2" w14:textId="0F7BD00F" w:rsidR="007D3E32" w:rsidRPr="00E07C41" w:rsidRDefault="007D3E32" w:rsidP="00E07C41">
      <w:pPr>
        <w:pStyle w:val="50"/>
      </w:pPr>
      <w:r w:rsidRPr="00E07C41">
        <w:t>При полете самолета и других классов летательных аппаратов (далее – ЛА) необходима информация о воздушных сигналах, определяющих высотно-скоростные параметры полета</w:t>
      </w:r>
      <w:r w:rsidR="00E07C41">
        <w:br/>
      </w:r>
      <w:r w:rsidRPr="00E07C41">
        <w:rPr>
          <w:spacing w:val="-4"/>
        </w:rPr>
        <w:t>и параметры окружающей среды, аэродинамику и безопасность движения в пределах атмосферы</w:t>
      </w:r>
      <w:r w:rsidRPr="00E07C41">
        <w:t xml:space="preserve"> </w:t>
      </w:r>
      <w:r w:rsidRPr="00E07C41">
        <w:rPr>
          <w:spacing w:val="-8"/>
        </w:rPr>
        <w:t>[1, 2]. В основу работы известных систем воздушных сигналов положено восприятие, преобразование</w:t>
      </w:r>
      <w:r w:rsidRPr="00E07C41">
        <w:t xml:space="preserve"> и обработка информации о параметрах набегающего воздушного потока (далее – НВП) [3, 4]. Широко используемые в авиации системы воздушных сигналов (далее – СВС) для восприятия параметров НВП применяют автономные, распределенные по фюзеляжу и вынесенные в НВП приемники и датчики параметров НВП, соединенные </w:t>
      </w:r>
      <w:proofErr w:type="spellStart"/>
      <w:r w:rsidRPr="00E07C41">
        <w:t>пневмопроводами</w:t>
      </w:r>
      <w:proofErr w:type="spellEnd"/>
      <w:r w:rsidRPr="00E07C41">
        <w:t xml:space="preserve"> и электрическими </w:t>
      </w:r>
      <w:r w:rsidRPr="00E07C41">
        <w:rPr>
          <w:spacing w:val="-4"/>
        </w:rPr>
        <w:t>кабелями с бортовым вычислителем, формирующим выходные сигналы СВС [1, 3, 4]. При этом</w:t>
      </w:r>
      <w:r w:rsidRPr="00E07C41">
        <w:t xml:space="preserve"> усложняется конструкция СВС, существенно увеличивается масса и стоимость, повышается </w:t>
      </w:r>
      <w:r w:rsidRPr="00E07C41">
        <w:rPr>
          <w:spacing w:val="-6"/>
        </w:rPr>
        <w:t>заметность траектории движения ЛА в пределах атмосферы, что ограничивает область применения</w:t>
      </w:r>
      <w:r w:rsidRPr="00E07C41">
        <w:t xml:space="preserve"> таких СВС, обусловливает перспективы применения на малоразмерных ЛА различного класса и назначения СВС с одним интегрированным приемников параметров НВП и встроенным вычислителем, особенности построения, модели информативных сигналов, их обработки</w:t>
      </w:r>
      <w:r w:rsidR="00E07C41">
        <w:br/>
      </w:r>
      <w:r w:rsidRPr="00E07C41">
        <w:t>во встроенном вычислителе, раскрываются ниже.</w:t>
      </w:r>
    </w:p>
    <w:p w14:paraId="31D076BA" w14:textId="6932CDF3" w:rsidR="007D3E32" w:rsidRDefault="007D3E32" w:rsidP="00E07C41">
      <w:pPr>
        <w:pStyle w:val="50"/>
      </w:pPr>
      <w:r w:rsidRPr="00E07C41">
        <w:rPr>
          <w:spacing w:val="-4"/>
        </w:rPr>
        <w:t>В основу построения рассматриваемой СВС положен широко используемый на самолетах</w:t>
      </w:r>
      <w:r w:rsidRPr="00E07C41">
        <w:t xml:space="preserve"> </w:t>
      </w:r>
      <w:r w:rsidRPr="00E07C41">
        <w:rPr>
          <w:spacing w:val="-4"/>
        </w:rPr>
        <w:t>плиточный (фюзеляжный) приемник статического давления с аэродинамическим компенсатором</w:t>
      </w:r>
      <w:r w:rsidRPr="00E07C41">
        <w:t xml:space="preserve"> </w:t>
      </w:r>
      <w:r w:rsidRPr="00E07C41">
        <w:rPr>
          <w:spacing w:val="-6"/>
        </w:rPr>
        <w:t>погрешности восприятия статического давления с аэродинамическим компенсатором погрешности</w:t>
      </w:r>
      <w:r w:rsidRPr="00E07C41">
        <w:t xml:space="preserve"> восприятия статического давления, обусловленного искажением невозмущенного НВП при </w:t>
      </w:r>
      <w:r w:rsidRPr="00E07C41">
        <w:rPr>
          <w:spacing w:val="-4"/>
        </w:rPr>
        <w:t>движении и обтекании фюзеляжа ЛА [5]. С целью расширения функциональных возможностей</w:t>
      </w:r>
      <w:r w:rsidRPr="00E07C41">
        <w:t xml:space="preserve"> фюзеляжного приемника предложено [4] на обтекаемой скользящим потоком плиты </w:t>
      </w:r>
      <w:r w:rsidRPr="00E40FD6">
        <w:rPr>
          <w:i/>
          <w:iCs/>
        </w:rPr>
        <w:t>1</w:t>
      </w:r>
      <w:r w:rsidRPr="00E07C41">
        <w:t xml:space="preserve"> фюзеляжного приемника (рис</w:t>
      </w:r>
      <w:r w:rsidR="00E07C41">
        <w:t xml:space="preserve">унок </w:t>
      </w:r>
      <w:r w:rsidRPr="00E07C41">
        <w:t xml:space="preserve">1) с отверстием </w:t>
      </w:r>
      <w:r w:rsidRPr="00E40FD6">
        <w:rPr>
          <w:i/>
          <w:iCs/>
        </w:rPr>
        <w:t>2</w:t>
      </w:r>
      <w:r w:rsidRPr="00E07C41">
        <w:t xml:space="preserve"> для восприятия статического давления </w:t>
      </w:r>
      <w:r w:rsidRPr="00E07C41">
        <w:rPr>
          <w:i/>
          <w:iCs/>
        </w:rPr>
        <w:t>Р</w:t>
      </w:r>
      <w:r w:rsidRPr="00E07C41">
        <w:rPr>
          <w:i/>
          <w:iCs/>
          <w:vertAlign w:val="subscript"/>
        </w:rPr>
        <w:t>Н</w:t>
      </w:r>
      <w:r w:rsidRPr="00E07C41">
        <w:rPr>
          <w:rFonts w:eastAsiaTheme="minorEastAsia"/>
        </w:rPr>
        <w:t xml:space="preserve"> у основания аэродинамического компенсатора </w:t>
      </w:r>
      <w:r w:rsidRPr="00E40FD6">
        <w:rPr>
          <w:rFonts w:eastAsiaTheme="minorEastAsia"/>
          <w:i/>
          <w:iCs/>
        </w:rPr>
        <w:t>3</w:t>
      </w:r>
      <w:r w:rsidRPr="00E07C41">
        <w:rPr>
          <w:rFonts w:eastAsiaTheme="minorEastAsia"/>
        </w:rPr>
        <w:t xml:space="preserve"> под углом </w:t>
      </w:r>
      <w:r w:rsidRPr="00E07C41">
        <w:t>φ</w:t>
      </w:r>
      <w:r w:rsidRPr="00E07C41">
        <w:rPr>
          <w:vertAlign w:val="subscript"/>
        </w:rPr>
        <w:t>0</w:t>
      </w:r>
      <w:r w:rsidRPr="00E07C41">
        <w:rPr>
          <w:rFonts w:eastAsiaTheme="minorEastAsia"/>
        </w:rPr>
        <w:t xml:space="preserve"> к оси плиты </w:t>
      </w:r>
      <w:r w:rsidRPr="00E40FD6">
        <w:rPr>
          <w:rFonts w:eastAsiaTheme="minorEastAsia"/>
          <w:i/>
          <w:iCs/>
        </w:rPr>
        <w:t>1</w:t>
      </w:r>
      <w:r w:rsidRPr="00E07C41">
        <w:rPr>
          <w:rFonts w:eastAsiaTheme="minorEastAsia"/>
        </w:rPr>
        <w:t xml:space="preserve"> установить отверстия </w:t>
      </w:r>
      <w:r w:rsidRPr="00E40FD6">
        <w:rPr>
          <w:rFonts w:eastAsiaTheme="minorEastAsia"/>
          <w:i/>
          <w:iCs/>
        </w:rPr>
        <w:t>4</w:t>
      </w:r>
      <w:r w:rsidRPr="00E07C41">
        <w:rPr>
          <w:rFonts w:eastAsiaTheme="minorEastAsia"/>
        </w:rPr>
        <w:t xml:space="preserve"> для забора давлений</w:t>
      </w:r>
      <w:r w:rsidR="00E07C41" w:rsidRPr="00E07C41">
        <w:rPr>
          <w:rFonts w:eastAsiaTheme="minorEastAsia"/>
        </w:rPr>
        <w:t xml:space="preserve"> </w:t>
      </w:r>
      <w:r w:rsidR="00E07C41" w:rsidRPr="00E07C41">
        <w:rPr>
          <w:rFonts w:eastAsiaTheme="minorEastAsia"/>
          <w:i/>
          <w:iCs/>
          <w:lang w:val="en-US"/>
        </w:rPr>
        <w:t>P</w:t>
      </w:r>
      <w:r w:rsidR="00E07C41" w:rsidRPr="00E07C41">
        <w:rPr>
          <w:rFonts w:eastAsiaTheme="minorEastAsia"/>
          <w:vertAlign w:val="subscript"/>
        </w:rPr>
        <w:t>1</w:t>
      </w:r>
      <w:r w:rsidRPr="00E07C41">
        <w:rPr>
          <w:rFonts w:eastAsiaTheme="minorEastAsia"/>
        </w:rPr>
        <w:t xml:space="preserve"> </w:t>
      </w:r>
      <w:r w:rsidRPr="00E07C41">
        <w:t>и</w:t>
      </w:r>
      <w:r w:rsidR="00E07C41" w:rsidRPr="00E07C41">
        <w:t xml:space="preserve"> </w:t>
      </w:r>
      <w:r w:rsidR="00E07C41" w:rsidRPr="00E07C41">
        <w:rPr>
          <w:i/>
          <w:iCs/>
          <w:lang w:val="en-US"/>
        </w:rPr>
        <w:t>P</w:t>
      </w:r>
      <w:r w:rsidR="00E07C41" w:rsidRPr="00E07C41">
        <w:rPr>
          <w:vertAlign w:val="subscript"/>
        </w:rPr>
        <w:t>2</w:t>
      </w:r>
      <w:r w:rsidRPr="00E07C41">
        <w:t>.</w:t>
      </w:r>
    </w:p>
    <w:p w14:paraId="5D13C6A1" w14:textId="77777777" w:rsidR="00E40FD6" w:rsidRPr="00E07C41" w:rsidRDefault="00E40FD6" w:rsidP="00E07C41">
      <w:pPr>
        <w:pStyle w:val="50"/>
        <w:rPr>
          <w:rFonts w:eastAsiaTheme="minorEastAsia"/>
        </w:rPr>
      </w:pPr>
    </w:p>
    <w:p w14:paraId="2CAE48CD" w14:textId="7E7113ED" w:rsidR="007D3E32" w:rsidRPr="00392906" w:rsidRDefault="007D3E32" w:rsidP="00E40FD6">
      <w:pPr>
        <w:pStyle w:val="6"/>
        <w:rPr>
          <w:rFonts w:eastAsiaTheme="minorEastAsia"/>
        </w:rPr>
      </w:pPr>
      <w:r w:rsidRPr="00392906">
        <w:rPr>
          <w:noProof/>
        </w:rPr>
        <w:drawing>
          <wp:inline distT="0" distB="0" distL="0" distR="0" wp14:anchorId="7DC81DF0" wp14:editId="02026401">
            <wp:extent cx="3227924" cy="242601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261752" cy="2451437"/>
                    </a:xfrm>
                    <a:prstGeom prst="rect">
                      <a:avLst/>
                    </a:prstGeom>
                    <a:noFill/>
                    <a:ln>
                      <a:noFill/>
                    </a:ln>
                  </pic:spPr>
                </pic:pic>
              </a:graphicData>
            </a:graphic>
          </wp:inline>
        </w:drawing>
      </w:r>
    </w:p>
    <w:p w14:paraId="352B9F57" w14:textId="179C96FE" w:rsidR="007D3E32" w:rsidRPr="00E40FD6" w:rsidRDefault="007D3E32" w:rsidP="00E40FD6">
      <w:pPr>
        <w:pStyle w:val="6"/>
        <w:rPr>
          <w:rFonts w:eastAsiaTheme="minorEastAsia"/>
        </w:rPr>
      </w:pPr>
      <w:r w:rsidRPr="00E40FD6">
        <w:rPr>
          <w:rFonts w:eastAsiaTheme="minorEastAsia"/>
        </w:rPr>
        <w:t xml:space="preserve">Рисунок 1 – </w:t>
      </w:r>
      <w:r w:rsidR="00E40FD6">
        <w:t xml:space="preserve">Особенности </w:t>
      </w:r>
      <w:r w:rsidRPr="00E40FD6">
        <w:rPr>
          <w:rFonts w:eastAsiaTheme="minorEastAsia"/>
        </w:rPr>
        <w:t xml:space="preserve">построения интегрированного </w:t>
      </w:r>
      <w:proofErr w:type="spellStart"/>
      <w:r w:rsidRPr="00E40FD6">
        <w:rPr>
          <w:rFonts w:eastAsiaTheme="minorEastAsia"/>
        </w:rPr>
        <w:t>невыступающего</w:t>
      </w:r>
      <w:proofErr w:type="spellEnd"/>
      <w:r w:rsidRPr="00E40FD6">
        <w:rPr>
          <w:rFonts w:eastAsiaTheme="minorEastAsia"/>
        </w:rPr>
        <w:t xml:space="preserve"> приемника</w:t>
      </w:r>
      <w:r w:rsidR="00E40FD6">
        <w:rPr>
          <w:rFonts w:asciiTheme="minorHAnsi" w:eastAsiaTheme="minorEastAsia" w:hAnsiTheme="minorHAnsi"/>
        </w:rPr>
        <w:br/>
      </w:r>
      <w:r w:rsidRPr="00E40FD6">
        <w:rPr>
          <w:rFonts w:eastAsiaTheme="minorEastAsia"/>
        </w:rPr>
        <w:t>параметров набегающего воздушного потока</w:t>
      </w:r>
    </w:p>
    <w:p w14:paraId="3583547A" w14:textId="6D593DA0" w:rsidR="00E40FD6" w:rsidRPr="00E07C41" w:rsidRDefault="00E40FD6" w:rsidP="00E40FD6">
      <w:pPr>
        <w:pStyle w:val="50"/>
        <w:rPr>
          <w:rFonts w:eastAsiaTheme="minorEastAsia"/>
        </w:rPr>
      </w:pPr>
      <w:r w:rsidRPr="00E07C41">
        <w:rPr>
          <w:rFonts w:eastAsiaTheme="minorEastAsia"/>
        </w:rPr>
        <w:lastRenderedPageBreak/>
        <w:t xml:space="preserve">Так как при обтекании фюзеляжа ЛА на плите </w:t>
      </w:r>
      <w:r w:rsidRPr="00E40FD6">
        <w:rPr>
          <w:rFonts w:eastAsiaTheme="minorEastAsia"/>
          <w:i/>
          <w:iCs/>
        </w:rPr>
        <w:t>1</w:t>
      </w:r>
      <w:r w:rsidRPr="00E07C41">
        <w:rPr>
          <w:rFonts w:eastAsiaTheme="minorEastAsia"/>
        </w:rPr>
        <w:t xml:space="preserve"> в месте расположения отверстия-</w:t>
      </w:r>
      <w:r w:rsidRPr="00E40FD6">
        <w:rPr>
          <w:rFonts w:eastAsiaTheme="minorEastAsia"/>
          <w:spacing w:val="-4"/>
        </w:rPr>
        <w:t xml:space="preserve">приемника </w:t>
      </w:r>
      <w:r w:rsidRPr="00E40FD6">
        <w:rPr>
          <w:rFonts w:eastAsiaTheme="minorEastAsia"/>
          <w:i/>
          <w:iCs/>
          <w:spacing w:val="-4"/>
        </w:rPr>
        <w:t>2</w:t>
      </w:r>
      <w:r w:rsidRPr="00E40FD6">
        <w:rPr>
          <w:rFonts w:eastAsiaTheme="minorEastAsia"/>
          <w:spacing w:val="-4"/>
        </w:rPr>
        <w:t xml:space="preserve"> имеют место пульсаций статического давления </w:t>
      </w:r>
      <w:r w:rsidRPr="00E40FD6">
        <w:rPr>
          <w:i/>
          <w:iCs/>
          <w:spacing w:val="-4"/>
        </w:rPr>
        <w:t>P</w:t>
      </w:r>
      <w:r w:rsidRPr="00E40FD6">
        <w:rPr>
          <w:i/>
          <w:iCs/>
          <w:spacing w:val="-4"/>
          <w:vertAlign w:val="subscript"/>
        </w:rPr>
        <w:t>H</w:t>
      </w:r>
      <w:r w:rsidRPr="00E40FD6">
        <w:rPr>
          <w:rFonts w:eastAsiaTheme="minorEastAsia"/>
          <w:spacing w:val="-4"/>
        </w:rPr>
        <w:t xml:space="preserve"> поэтому в целях их уменьшения</w:t>
      </w:r>
      <w:r w:rsidRPr="00E07C41">
        <w:rPr>
          <w:rFonts w:eastAsiaTheme="minorEastAsia"/>
        </w:rPr>
        <w:t xml:space="preserve"> отверстие-приемник </w:t>
      </w:r>
      <w:r w:rsidRPr="00E40FD6">
        <w:rPr>
          <w:rFonts w:eastAsiaTheme="minorEastAsia"/>
          <w:i/>
          <w:iCs/>
        </w:rPr>
        <w:t>2</w:t>
      </w:r>
      <w:r w:rsidRPr="00E07C41">
        <w:rPr>
          <w:rFonts w:eastAsiaTheme="minorEastAsia"/>
        </w:rPr>
        <w:t xml:space="preserve"> соединен с глухой камерой </w:t>
      </w:r>
      <w:r w:rsidRPr="00E40FD6">
        <w:rPr>
          <w:rFonts w:eastAsiaTheme="minorEastAsia"/>
          <w:i/>
          <w:iCs/>
        </w:rPr>
        <w:t>5</w:t>
      </w:r>
      <w:r w:rsidRPr="00E07C41">
        <w:rPr>
          <w:rFonts w:eastAsiaTheme="minorEastAsia"/>
        </w:rPr>
        <w:t xml:space="preserve">. Сглаженное от пульсаций давление </w:t>
      </w:r>
      <w:proofErr w:type="spellStart"/>
      <w:r w:rsidRPr="00E07C41">
        <w:rPr>
          <w:i/>
          <w:iCs/>
        </w:rPr>
        <w:t>P</w:t>
      </w:r>
      <w:r w:rsidRPr="00E07C41">
        <w:rPr>
          <w:vertAlign w:val="subscript"/>
        </w:rPr>
        <w:t>гк</w:t>
      </w:r>
      <w:proofErr w:type="spellEnd"/>
      <w:r w:rsidRPr="00E07C41">
        <w:rPr>
          <w:rFonts w:eastAsiaTheme="minorEastAsia"/>
        </w:rPr>
        <w:t xml:space="preserve"> </w:t>
      </w:r>
      <w:r>
        <w:rPr>
          <w:rFonts w:eastAsiaTheme="minorEastAsia"/>
        </w:rPr>
        <w:br/>
      </w:r>
      <w:r w:rsidRPr="00E07C41">
        <w:rPr>
          <w:rFonts w:eastAsiaTheme="minorEastAsia"/>
        </w:rPr>
        <w:t xml:space="preserve">в глухой камере, равное по величине статическому давлению </w:t>
      </w:r>
      <w:r w:rsidRPr="00E07C41">
        <w:rPr>
          <w:i/>
          <w:iCs/>
        </w:rPr>
        <w:t>Р</w:t>
      </w:r>
      <w:r w:rsidRPr="00E07C41">
        <w:rPr>
          <w:i/>
          <w:iCs/>
          <w:vertAlign w:val="subscript"/>
        </w:rPr>
        <w:t>Н</w:t>
      </w:r>
      <w:r w:rsidRPr="00E07C41">
        <w:rPr>
          <w:rFonts w:eastAsiaTheme="minorEastAsia"/>
        </w:rPr>
        <w:t xml:space="preserve"> на текущей барометрической высоте </w:t>
      </w:r>
      <w:r w:rsidRPr="00E07C41">
        <w:rPr>
          <w:rFonts w:eastAsiaTheme="minorEastAsia"/>
          <w:i/>
          <w:iCs/>
        </w:rPr>
        <w:t>H</w:t>
      </w:r>
      <w:r w:rsidRPr="00E07C41">
        <w:rPr>
          <w:rFonts w:eastAsiaTheme="minorEastAsia"/>
        </w:rPr>
        <w:t xml:space="preserve"> является информативным сигналом СВС.</w:t>
      </w:r>
    </w:p>
    <w:p w14:paraId="0A4C9D9F" w14:textId="77777777" w:rsidR="00E40FD6" w:rsidRPr="00392906" w:rsidRDefault="00E40FD6" w:rsidP="00E40FD6">
      <w:pPr>
        <w:pStyle w:val="50"/>
        <w:rPr>
          <w:rFonts w:eastAsiaTheme="minorEastAsia"/>
        </w:rPr>
      </w:pPr>
      <w:r w:rsidRPr="00392906">
        <w:rPr>
          <w:rFonts w:eastAsiaTheme="minorEastAsia"/>
        </w:rPr>
        <w:t xml:space="preserve">Для получения информации по температуре </w:t>
      </w:r>
      <w:r w:rsidRPr="00392906">
        <w:rPr>
          <w:i/>
        </w:rPr>
        <w:t>Т</w:t>
      </w:r>
      <w:r w:rsidRPr="00392906">
        <w:rPr>
          <w:i/>
          <w:iCs/>
          <w:vertAlign w:val="subscript"/>
        </w:rPr>
        <w:t>Н</w:t>
      </w:r>
      <w:r w:rsidRPr="00392906">
        <w:rPr>
          <w:rFonts w:eastAsiaTheme="minorEastAsia"/>
        </w:rPr>
        <w:t xml:space="preserve"> наружного воздуха на текущей барометрической высоте </w:t>
      </w:r>
      <w:r w:rsidRPr="00392906">
        <w:rPr>
          <w:rFonts w:eastAsiaTheme="minorEastAsia"/>
          <w:i/>
          <w:lang w:val="en-US"/>
        </w:rPr>
        <w:t>H</w:t>
      </w:r>
      <w:r w:rsidRPr="00392906">
        <w:rPr>
          <w:rFonts w:eastAsiaTheme="minorEastAsia"/>
        </w:rPr>
        <w:t xml:space="preserve"> глухая камера </w:t>
      </w:r>
      <w:r w:rsidRPr="00E40FD6">
        <w:rPr>
          <w:rFonts w:eastAsiaTheme="minorEastAsia"/>
          <w:i/>
          <w:iCs/>
        </w:rPr>
        <w:t>5</w:t>
      </w:r>
      <w:r w:rsidRPr="00392906">
        <w:rPr>
          <w:rFonts w:eastAsiaTheme="minorEastAsia"/>
        </w:rPr>
        <w:t xml:space="preserve"> </w:t>
      </w:r>
      <w:proofErr w:type="spellStart"/>
      <w:r w:rsidRPr="00392906">
        <w:rPr>
          <w:rFonts w:eastAsiaTheme="minorEastAsia"/>
        </w:rPr>
        <w:t>термоизолируется</w:t>
      </w:r>
      <w:proofErr w:type="spellEnd"/>
      <w:r w:rsidRPr="00392906">
        <w:rPr>
          <w:rFonts w:eastAsiaTheme="minorEastAsia"/>
        </w:rPr>
        <w:t xml:space="preserve"> от окружающей среды и в ней </w:t>
      </w:r>
      <w:r w:rsidRPr="00E07C41">
        <w:rPr>
          <w:rFonts w:eastAsiaTheme="minorEastAsia"/>
          <w:spacing w:val="-4"/>
        </w:rPr>
        <w:t xml:space="preserve">устанавливается терморезистор </w:t>
      </w:r>
      <w:r w:rsidRPr="00E40FD6">
        <w:rPr>
          <w:rFonts w:eastAsiaTheme="minorEastAsia"/>
          <w:i/>
          <w:iCs/>
          <w:spacing w:val="-4"/>
        </w:rPr>
        <w:t>7</w:t>
      </w:r>
      <w:r w:rsidRPr="00E07C41">
        <w:rPr>
          <w:rFonts w:eastAsiaTheme="minorEastAsia"/>
          <w:spacing w:val="-4"/>
        </w:rPr>
        <w:t>, который соединен с измерительной схемой ИС и регистрируют</w:t>
      </w:r>
      <w:r w:rsidRPr="00392906">
        <w:rPr>
          <w:rFonts w:eastAsiaTheme="minorEastAsia"/>
        </w:rPr>
        <w:t xml:space="preserve"> температуру </w:t>
      </w:r>
      <w:r w:rsidRPr="00392906">
        <w:rPr>
          <w:i/>
        </w:rPr>
        <w:t>Т</w:t>
      </w:r>
      <w:r w:rsidRPr="00392906">
        <w:rPr>
          <w:vertAlign w:val="subscript"/>
        </w:rPr>
        <w:t>Т</w:t>
      </w:r>
      <w:r w:rsidRPr="00392906">
        <w:rPr>
          <w:rFonts w:eastAsiaTheme="minorEastAsia"/>
        </w:rPr>
        <w:t xml:space="preserve"> заторможенного НВП.</w:t>
      </w:r>
    </w:p>
    <w:p w14:paraId="3847934F" w14:textId="44C92966" w:rsidR="00E40FD6" w:rsidRPr="00E40FD6" w:rsidRDefault="00E40FD6" w:rsidP="00E40FD6">
      <w:pPr>
        <w:pStyle w:val="50"/>
        <w:rPr>
          <w:rFonts w:eastAsiaTheme="minorEastAsia"/>
        </w:rPr>
      </w:pPr>
      <w:r w:rsidRPr="00E40FD6">
        <w:rPr>
          <w:rFonts w:eastAsiaTheme="minorEastAsia"/>
        </w:rPr>
        <w:t xml:space="preserve">Глухая камера </w:t>
      </w:r>
      <w:r w:rsidRPr="00E40FD6">
        <w:rPr>
          <w:rFonts w:eastAsiaTheme="minorEastAsia"/>
          <w:i/>
          <w:iCs/>
        </w:rPr>
        <w:t>5</w:t>
      </w:r>
      <w:r w:rsidRPr="00E40FD6">
        <w:rPr>
          <w:rFonts w:eastAsiaTheme="minorEastAsia"/>
        </w:rPr>
        <w:t xml:space="preserve"> через штуцер соединена со входом датчика абсолютного давления ДАД, а также со входами двух датчиков перепада давлений ДПД1 и ДПД2, другие входы которых через штуцеры </w:t>
      </w:r>
      <w:r w:rsidRPr="00E40FD6">
        <w:rPr>
          <w:rFonts w:eastAsiaTheme="minorEastAsia"/>
          <w:i/>
          <w:iCs/>
        </w:rPr>
        <w:t>8</w:t>
      </w:r>
      <w:r w:rsidRPr="00E40FD6">
        <w:rPr>
          <w:rFonts w:eastAsiaTheme="minorEastAsia"/>
        </w:rPr>
        <w:t xml:space="preserve"> соединены с отверстиями </w:t>
      </w:r>
      <w:r w:rsidRPr="00E40FD6">
        <w:rPr>
          <w:rFonts w:eastAsiaTheme="minorEastAsia"/>
          <w:i/>
          <w:iCs/>
        </w:rPr>
        <w:t>4</w:t>
      </w:r>
      <w:r w:rsidRPr="00E40FD6">
        <w:rPr>
          <w:rFonts w:eastAsiaTheme="minorEastAsia"/>
        </w:rPr>
        <w:t xml:space="preserve"> для восприятия давлений </w:t>
      </w:r>
      <w:r w:rsidRPr="00E40FD6">
        <w:rPr>
          <w:rFonts w:eastAsiaTheme="minorEastAsia"/>
          <w:i/>
          <w:iCs/>
        </w:rPr>
        <w:t>P</w:t>
      </w:r>
      <w:r w:rsidRPr="00E40FD6">
        <w:rPr>
          <w:rFonts w:eastAsiaTheme="minorEastAsia"/>
          <w:vertAlign w:val="subscript"/>
        </w:rPr>
        <w:t>1</w:t>
      </w:r>
      <w:r w:rsidRPr="00E40FD6">
        <w:rPr>
          <w:rFonts w:eastAsiaTheme="minorEastAsia"/>
        </w:rPr>
        <w:t xml:space="preserve"> </w:t>
      </w:r>
      <w:r w:rsidRPr="00E40FD6">
        <w:t xml:space="preserve">и </w:t>
      </w:r>
      <w:r w:rsidRPr="00E40FD6">
        <w:rPr>
          <w:i/>
          <w:iCs/>
        </w:rPr>
        <w:t>P</w:t>
      </w:r>
      <w:r w:rsidRPr="00E40FD6">
        <w:rPr>
          <w:vertAlign w:val="subscript"/>
        </w:rPr>
        <w:t>2</w:t>
      </w:r>
      <w:r w:rsidRPr="00E40FD6">
        <w:rPr>
          <w:rFonts w:eastAsiaTheme="minorEastAsia"/>
        </w:rPr>
        <w:t>. Тогда выходные сигналы датчиков ДПД1 и ДПД2 пропорциональны информативным сигналам Δ</w:t>
      </w:r>
      <w:r w:rsidRPr="00E40FD6">
        <w:rPr>
          <w:rFonts w:eastAsiaTheme="minorEastAsia"/>
          <w:i/>
          <w:iCs/>
        </w:rPr>
        <w:t>Р</w:t>
      </w:r>
      <w:r w:rsidRPr="00E40FD6">
        <w:rPr>
          <w:rFonts w:eastAsiaTheme="minorEastAsia"/>
          <w:vertAlign w:val="subscript"/>
        </w:rPr>
        <w:t>1</w:t>
      </w:r>
      <w:r w:rsidRPr="00E40FD6">
        <w:rPr>
          <w:rFonts w:eastAsiaTheme="minorEastAsia"/>
        </w:rPr>
        <w:t> = </w:t>
      </w:r>
      <w:r w:rsidRPr="00E40FD6">
        <w:rPr>
          <w:rFonts w:eastAsiaTheme="minorEastAsia"/>
          <w:i/>
          <w:iCs/>
        </w:rPr>
        <w:t>Р</w:t>
      </w:r>
      <w:r w:rsidRPr="00E40FD6">
        <w:rPr>
          <w:rFonts w:eastAsiaTheme="minorEastAsia"/>
          <w:vertAlign w:val="subscript"/>
        </w:rPr>
        <w:t>1</w:t>
      </w:r>
      <w:r>
        <w:rPr>
          <w:rFonts w:eastAsiaTheme="minorEastAsia"/>
        </w:rPr>
        <w:t> </w:t>
      </w:r>
      <w:r w:rsidRPr="00E40FD6">
        <w:rPr>
          <w:rFonts w:eastAsiaTheme="minorEastAsia"/>
        </w:rPr>
        <w:t>–</w:t>
      </w:r>
      <w:r>
        <w:rPr>
          <w:rFonts w:eastAsiaTheme="minorEastAsia"/>
        </w:rPr>
        <w:t> </w:t>
      </w:r>
      <w:r w:rsidRPr="00E40FD6">
        <w:rPr>
          <w:rFonts w:eastAsiaTheme="minorEastAsia"/>
          <w:i/>
          <w:iCs/>
        </w:rPr>
        <w:t>Р</w:t>
      </w:r>
      <w:r w:rsidRPr="00E40FD6">
        <w:rPr>
          <w:rFonts w:eastAsiaTheme="minorEastAsia"/>
          <w:i/>
          <w:iCs/>
          <w:vertAlign w:val="subscript"/>
        </w:rPr>
        <w:t>Н</w:t>
      </w:r>
      <w:r w:rsidRPr="00E40FD6">
        <w:rPr>
          <w:rFonts w:eastAsiaTheme="minorEastAsia"/>
        </w:rPr>
        <w:t xml:space="preserve"> и Δ</w:t>
      </w:r>
      <w:r w:rsidRPr="00E40FD6">
        <w:rPr>
          <w:rFonts w:eastAsiaTheme="minorEastAsia"/>
          <w:i/>
          <w:iCs/>
        </w:rPr>
        <w:t>Р</w:t>
      </w:r>
      <w:r w:rsidRPr="00E40FD6">
        <w:rPr>
          <w:rFonts w:eastAsiaTheme="minorEastAsia"/>
        </w:rPr>
        <w:t>2</w:t>
      </w:r>
      <w:r>
        <w:rPr>
          <w:rFonts w:eastAsiaTheme="minorEastAsia"/>
        </w:rPr>
        <w:t> </w:t>
      </w:r>
      <w:r w:rsidRPr="00E40FD6">
        <w:rPr>
          <w:rFonts w:eastAsiaTheme="minorEastAsia"/>
        </w:rPr>
        <w:t>=</w:t>
      </w:r>
      <w:r>
        <w:rPr>
          <w:rFonts w:eastAsiaTheme="minorEastAsia"/>
        </w:rPr>
        <w:t> </w:t>
      </w:r>
      <w:r w:rsidRPr="00E40FD6">
        <w:rPr>
          <w:rFonts w:eastAsiaTheme="minorEastAsia"/>
          <w:i/>
          <w:iCs/>
        </w:rPr>
        <w:t>Р</w:t>
      </w:r>
      <w:r w:rsidRPr="00E40FD6">
        <w:rPr>
          <w:rFonts w:eastAsiaTheme="minorEastAsia"/>
          <w:vertAlign w:val="subscript"/>
        </w:rPr>
        <w:t>2</w:t>
      </w:r>
      <w:r>
        <w:rPr>
          <w:rFonts w:eastAsiaTheme="minorEastAsia"/>
        </w:rPr>
        <w:t> </w:t>
      </w:r>
      <w:r w:rsidRPr="00E40FD6">
        <w:rPr>
          <w:rFonts w:eastAsiaTheme="minorEastAsia"/>
        </w:rPr>
        <w:t>–</w:t>
      </w:r>
      <w:r>
        <w:rPr>
          <w:rFonts w:eastAsiaTheme="minorEastAsia"/>
        </w:rPr>
        <w:t> </w:t>
      </w:r>
      <w:r w:rsidRPr="00E40FD6">
        <w:rPr>
          <w:rFonts w:eastAsiaTheme="minorEastAsia"/>
          <w:i/>
          <w:iCs/>
        </w:rPr>
        <w:t>Р</w:t>
      </w:r>
      <w:r w:rsidRPr="00E40FD6">
        <w:rPr>
          <w:rFonts w:eastAsiaTheme="minorEastAsia"/>
          <w:vertAlign w:val="subscript"/>
        </w:rPr>
        <w:t>Н</w:t>
      </w:r>
      <w:r w:rsidRPr="00E40FD6">
        <w:rPr>
          <w:rFonts w:eastAsiaTheme="minorEastAsia"/>
        </w:rPr>
        <w:t>.</w:t>
      </w:r>
    </w:p>
    <w:p w14:paraId="3635962B" w14:textId="7202FEF8" w:rsidR="007D3E32" w:rsidRPr="00392906" w:rsidRDefault="007D3E32" w:rsidP="00E05CD5">
      <w:pPr>
        <w:pStyle w:val="50"/>
        <w:rPr>
          <w:rFonts w:eastAsiaTheme="minorEastAsia"/>
        </w:rPr>
      </w:pPr>
      <w:r w:rsidRPr="00392906">
        <w:rPr>
          <w:rFonts w:eastAsiaTheme="minorEastAsia"/>
        </w:rPr>
        <w:t xml:space="preserve">Выходной сигнал ИС, пропорциональный температуре </w:t>
      </w:r>
      <w:r w:rsidRPr="00392906">
        <w:rPr>
          <w:i/>
        </w:rPr>
        <w:t>Т</w:t>
      </w:r>
      <w:r w:rsidRPr="00392906">
        <w:rPr>
          <w:vertAlign w:val="subscript"/>
        </w:rPr>
        <w:t>Т</w:t>
      </w:r>
      <w:r w:rsidRPr="00392906">
        <w:rPr>
          <w:rFonts w:eastAsiaTheme="minorEastAsia"/>
        </w:rPr>
        <w:t xml:space="preserve">, выходной сигнал датчика ДАД, пропорциональный статическому давлению </w:t>
      </w:r>
      <w:r w:rsidRPr="00392906">
        <w:rPr>
          <w:i/>
          <w:lang w:val="en-US"/>
        </w:rPr>
        <w:t>P</w:t>
      </w:r>
      <w:r w:rsidRPr="00392906">
        <w:rPr>
          <w:i/>
          <w:vertAlign w:val="subscript"/>
          <w:lang w:val="en-US"/>
        </w:rPr>
        <w:t>H</w:t>
      </w:r>
      <w:r w:rsidRPr="00392906">
        <w:rPr>
          <w:rFonts w:eastAsiaTheme="minorEastAsia"/>
        </w:rPr>
        <w:t xml:space="preserve"> и выходные сигналы датчики ДПД1</w:t>
      </w:r>
      <w:r w:rsidR="00E63A42">
        <w:rPr>
          <w:rFonts w:eastAsiaTheme="minorEastAsia"/>
        </w:rPr>
        <w:br/>
      </w:r>
      <w:r w:rsidRPr="00392906">
        <w:rPr>
          <w:rFonts w:eastAsiaTheme="minorEastAsia"/>
        </w:rPr>
        <w:t xml:space="preserve">и ДПД2, пропорциональные перепадам давления </w:t>
      </w:r>
      <w:r w:rsidRPr="00392906">
        <w:t>∆</w:t>
      </w:r>
      <w:r w:rsidRPr="00392906">
        <w:rPr>
          <w:i/>
        </w:rPr>
        <w:t>Р</w:t>
      </w:r>
      <w:r w:rsidRPr="00392906">
        <w:rPr>
          <w:vertAlign w:val="subscript"/>
        </w:rPr>
        <w:t>1</w:t>
      </w:r>
      <w:r w:rsidRPr="00392906">
        <w:t xml:space="preserve"> и ∆</w:t>
      </w:r>
      <w:r w:rsidRPr="00392906">
        <w:rPr>
          <w:i/>
        </w:rPr>
        <w:t>Р</w:t>
      </w:r>
      <w:r w:rsidRPr="00392906">
        <w:rPr>
          <w:vertAlign w:val="subscript"/>
        </w:rPr>
        <w:t>2</w:t>
      </w:r>
      <w:r w:rsidRPr="00392906">
        <w:rPr>
          <w:rFonts w:eastAsiaTheme="minorEastAsia"/>
        </w:rPr>
        <w:t xml:space="preserve">, подаются на вход встроенного вычислителя </w:t>
      </w:r>
      <w:r w:rsidRPr="00392906">
        <w:rPr>
          <w:rFonts w:eastAsiaTheme="minorEastAsia"/>
          <w:lang w:val="en-US"/>
        </w:rPr>
        <w:t>B</w:t>
      </w:r>
      <w:r w:rsidRPr="00392906">
        <w:rPr>
          <w:rFonts w:eastAsiaTheme="minorEastAsia"/>
        </w:rPr>
        <w:t xml:space="preserve">. Вычислитель </w:t>
      </w:r>
      <w:r w:rsidRPr="00392906">
        <w:rPr>
          <w:rFonts w:eastAsiaTheme="minorEastAsia"/>
          <w:lang w:val="en-US"/>
        </w:rPr>
        <w:t>B</w:t>
      </w:r>
      <w:r w:rsidRPr="00392906">
        <w:rPr>
          <w:rFonts w:eastAsiaTheme="minorEastAsia"/>
        </w:rPr>
        <w:t xml:space="preserve"> обеспечивает аналого-цифровое преобразование, обработку </w:t>
      </w:r>
      <w:r w:rsidRPr="00E63A42">
        <w:rPr>
          <w:rFonts w:eastAsiaTheme="minorEastAsia"/>
        </w:rPr>
        <w:t>Выходных сигналов датчика ДАД, измерительной схемы ИС и датчиков ДПД1 и ДПД2 и вычисление</w:t>
      </w:r>
      <w:r w:rsidRPr="00392906">
        <w:rPr>
          <w:rFonts w:eastAsiaTheme="minorEastAsia"/>
        </w:rPr>
        <w:t xml:space="preserve"> воздушных сигналов, определяющих движение ЛА относительно окружающей воздушной среды, в соответствии с разработанными аналитическими моделями вида:</w:t>
      </w:r>
    </w:p>
    <w:p w14:paraId="40CEBD2C" w14:textId="18905EBD" w:rsidR="007D3E32" w:rsidRPr="00392906" w:rsidRDefault="007D3E32" w:rsidP="00F23D28">
      <w:pPr>
        <w:pStyle w:val="50"/>
      </w:pPr>
      <w:r w:rsidRPr="00392906">
        <w:t>для местного аэродинамического угла</w:t>
      </w:r>
      <w:r w:rsidR="00F23D28" w:rsidRPr="00F23D28">
        <w:t xml:space="preserve"> </w:t>
      </w:r>
      <w:r w:rsidR="00F23D28">
        <w:rPr>
          <w:lang w:val="en-US"/>
        </w:rPr>
        <w:t>α</w:t>
      </w:r>
      <w:r w:rsidR="00F23D28" w:rsidRPr="00F23D28">
        <w:rPr>
          <w:vertAlign w:val="subscript"/>
          <w:lang w:val="en-US"/>
        </w:rPr>
        <w:t>M</w:t>
      </w:r>
    </w:p>
    <w:p w14:paraId="563C1ABF" w14:textId="285D4249" w:rsidR="007D3E32" w:rsidRPr="00392906" w:rsidRDefault="00F23D28" w:rsidP="00F23D28">
      <w:pPr>
        <w:pStyle w:val="9"/>
        <w:tabs>
          <w:tab w:val="clear" w:pos="6237"/>
          <w:tab w:val="left" w:pos="6804"/>
        </w:tabs>
      </w:pPr>
      <w:r w:rsidRPr="00F23D28">
        <w:rPr>
          <w:position w:val="-28"/>
        </w:rPr>
        <w:object w:dxaOrig="4320" w:dyaOrig="680" w14:anchorId="72B38071">
          <v:shape id="_x0000_i1087" type="#_x0000_t75" style="width:215.15pt;height:33.5pt" o:ole="">
            <v:imagedata r:id="rId175" o:title=""/>
          </v:shape>
          <o:OLEObject Type="Embed" ProgID="Equation.DSMT4" ShapeID="_x0000_i1087" DrawAspect="Content" ObjectID="_1835874145" r:id="rId176"/>
        </w:object>
      </w:r>
      <w:r>
        <w:tab/>
      </w:r>
      <w:r w:rsidR="007D3E32" w:rsidRPr="00392906">
        <w:t>(1)</w:t>
      </w:r>
    </w:p>
    <w:p w14:paraId="5ADB0274" w14:textId="498AB824" w:rsidR="007D3E32" w:rsidRPr="00392906" w:rsidRDefault="007D3E32" w:rsidP="00F23D28">
      <w:pPr>
        <w:pStyle w:val="50"/>
      </w:pPr>
      <w:r w:rsidRPr="00392906">
        <w:t>для истинной воздушной скорости</w:t>
      </w:r>
      <w:r w:rsidR="00F23D28" w:rsidRPr="00F23D28">
        <w:t xml:space="preserve"> </w:t>
      </w:r>
      <w:r w:rsidR="00F23D28" w:rsidRPr="00F23D28">
        <w:rPr>
          <w:i/>
          <w:iCs/>
          <w:lang w:val="en-US"/>
        </w:rPr>
        <w:t>V</w:t>
      </w:r>
      <w:r w:rsidR="00F23D28" w:rsidRPr="00F23D28">
        <w:rPr>
          <w:vertAlign w:val="subscript"/>
        </w:rPr>
        <w:t>В</w:t>
      </w:r>
    </w:p>
    <w:p w14:paraId="1EF9F9A7" w14:textId="7F3DCB8D" w:rsidR="007D3E32" w:rsidRPr="00392906" w:rsidRDefault="00F23D28" w:rsidP="00F23D28">
      <w:pPr>
        <w:pStyle w:val="9"/>
        <w:tabs>
          <w:tab w:val="clear" w:pos="6237"/>
          <w:tab w:val="left" w:pos="6946"/>
        </w:tabs>
      </w:pPr>
      <w:r w:rsidRPr="00F23D28">
        <w:rPr>
          <w:position w:val="-32"/>
        </w:rPr>
        <w:object w:dxaOrig="4620" w:dyaOrig="800" w14:anchorId="7B13A007">
          <v:shape id="_x0000_i1088" type="#_x0000_t75" style="width:230.25pt;height:39.35pt" o:ole="">
            <v:imagedata r:id="rId177" o:title=""/>
          </v:shape>
          <o:OLEObject Type="Embed" ProgID="Equation.DSMT4" ShapeID="_x0000_i1088" DrawAspect="Content" ObjectID="_1835874146" r:id="rId178"/>
        </w:object>
      </w:r>
      <w:r>
        <w:tab/>
      </w:r>
      <w:r w:rsidR="007D3E32" w:rsidRPr="00392906">
        <w:t>(2)</w:t>
      </w:r>
    </w:p>
    <w:p w14:paraId="76EB4984" w14:textId="70EDD330" w:rsidR="007D3E32" w:rsidRPr="00392906" w:rsidRDefault="007D3E32" w:rsidP="00F23D28">
      <w:pPr>
        <w:pStyle w:val="50"/>
      </w:pPr>
      <w:r w:rsidRPr="00392906">
        <w:t>для приборной скорости</w:t>
      </w:r>
      <w:r w:rsidR="00F23D28">
        <w:t xml:space="preserve"> </w:t>
      </w:r>
      <w:r w:rsidR="00F23D28" w:rsidRPr="00F23D28">
        <w:rPr>
          <w:i/>
          <w:iCs/>
          <w:lang w:val="en-US"/>
        </w:rPr>
        <w:t>V</w:t>
      </w:r>
      <w:r w:rsidR="00F23D28" w:rsidRPr="00F23D28">
        <w:rPr>
          <w:vertAlign w:val="subscript"/>
        </w:rPr>
        <w:t>ПР</w:t>
      </w:r>
    </w:p>
    <w:p w14:paraId="3B704297" w14:textId="79993CB2" w:rsidR="007D3E32" w:rsidRPr="00392906" w:rsidRDefault="00F23D28" w:rsidP="00F23D28">
      <w:pPr>
        <w:pStyle w:val="9"/>
      </w:pPr>
      <w:r w:rsidRPr="00F23D28">
        <w:rPr>
          <w:position w:val="-32"/>
        </w:rPr>
        <w:object w:dxaOrig="3500" w:dyaOrig="800" w14:anchorId="05F31D5C">
          <v:shape id="_x0000_i1089" type="#_x0000_t75" style="width:175pt;height:39.35pt" o:ole="">
            <v:imagedata r:id="rId179" o:title=""/>
          </v:shape>
          <o:OLEObject Type="Embed" ProgID="Equation.DSMT4" ShapeID="_x0000_i1089" DrawAspect="Content" ObjectID="_1835874147" r:id="rId180"/>
        </w:object>
      </w:r>
      <w:r>
        <w:tab/>
      </w:r>
      <w:r w:rsidR="007D3E32" w:rsidRPr="00392906">
        <w:t>(3)</w:t>
      </w:r>
    </w:p>
    <w:p w14:paraId="5CB77B96" w14:textId="77777777" w:rsidR="007D3E32" w:rsidRPr="00392906" w:rsidRDefault="007D3E32" w:rsidP="007D3E32">
      <w:pPr>
        <w:widowControl w:val="0"/>
        <w:spacing w:after="0" w:line="240" w:lineRule="auto"/>
        <w:ind w:firstLine="709"/>
        <w:contextualSpacing/>
        <w:jc w:val="both"/>
        <w:rPr>
          <w:rFonts w:ascii="Times New Roman" w:eastAsia="Times New Roman" w:hAnsi="Times New Roman" w:cs="Times New Roman"/>
          <w:sz w:val="24"/>
          <w:szCs w:val="24"/>
        </w:rPr>
      </w:pPr>
      <w:r w:rsidRPr="00392906">
        <w:rPr>
          <w:rFonts w:ascii="Times New Roman" w:eastAsia="Times New Roman" w:hAnsi="Times New Roman" w:cs="Times New Roman"/>
          <w:sz w:val="24"/>
          <w:szCs w:val="24"/>
        </w:rPr>
        <w:t xml:space="preserve">для </w:t>
      </w:r>
      <w:r w:rsidRPr="00F23D28">
        <w:rPr>
          <w:rStyle w:val="51"/>
          <w:rFonts w:eastAsiaTheme="minorHAnsi"/>
        </w:rPr>
        <w:t>числа</w:t>
      </w:r>
      <w:r w:rsidRPr="00392906">
        <w:rPr>
          <w:rFonts w:ascii="Times New Roman" w:eastAsia="Times New Roman" w:hAnsi="Times New Roman" w:cs="Times New Roman"/>
          <w:sz w:val="24"/>
          <w:szCs w:val="24"/>
        </w:rPr>
        <w:t xml:space="preserve"> Маха </w:t>
      </w:r>
      <w:r w:rsidRPr="00392906">
        <w:rPr>
          <w:rFonts w:ascii="Times New Roman" w:eastAsia="Times New Roman" w:hAnsi="Times New Roman" w:cs="Times New Roman"/>
          <w:i/>
          <w:sz w:val="24"/>
          <w:szCs w:val="24"/>
        </w:rPr>
        <w:t>М</w:t>
      </w:r>
    </w:p>
    <w:p w14:paraId="060D1671" w14:textId="38EB497B" w:rsidR="007D3E32" w:rsidRPr="00392906" w:rsidRDefault="00F23D28" w:rsidP="00023B93">
      <w:pPr>
        <w:pStyle w:val="9"/>
        <w:tabs>
          <w:tab w:val="clear" w:pos="6237"/>
          <w:tab w:val="left" w:pos="6663"/>
        </w:tabs>
      </w:pPr>
      <w:r w:rsidRPr="00F23D28">
        <w:rPr>
          <w:position w:val="-32"/>
        </w:rPr>
        <w:object w:dxaOrig="4060" w:dyaOrig="800" w14:anchorId="5ABA085E">
          <v:shape id="_x0000_i1090" type="#_x0000_t75" style="width:202.6pt;height:39.35pt" o:ole="">
            <v:imagedata r:id="rId181" o:title=""/>
          </v:shape>
          <o:OLEObject Type="Embed" ProgID="Equation.DSMT4" ShapeID="_x0000_i1090" DrawAspect="Content" ObjectID="_1835874148" r:id="rId182"/>
        </w:object>
      </w:r>
      <w:r>
        <w:tab/>
      </w:r>
      <w:r w:rsidR="007D3E32" w:rsidRPr="00392906">
        <w:t>(4)</w:t>
      </w:r>
    </w:p>
    <w:p w14:paraId="2F1065BC" w14:textId="6590003F" w:rsidR="007D3E32" w:rsidRPr="00392906" w:rsidRDefault="007D3E32" w:rsidP="00F23D28">
      <w:pPr>
        <w:pStyle w:val="50"/>
      </w:pPr>
      <w:r w:rsidRPr="00392906">
        <w:t xml:space="preserve">для абсолютной (барометрической) высоты </w:t>
      </w:r>
      <w:r w:rsidRPr="00392906">
        <w:rPr>
          <w:i/>
        </w:rPr>
        <w:t>Н</w:t>
      </w:r>
      <w:r w:rsidRPr="00392906">
        <w:t xml:space="preserve"> в диапазоне высот от – 2000 м до 11000 м</w:t>
      </w:r>
    </w:p>
    <w:p w14:paraId="231B97F8" w14:textId="5F87CD54" w:rsidR="007D3E32" w:rsidRPr="00392906" w:rsidRDefault="00023B93" w:rsidP="00023B93">
      <w:pPr>
        <w:pStyle w:val="9"/>
        <w:tabs>
          <w:tab w:val="clear" w:pos="6237"/>
          <w:tab w:val="left" w:pos="6096"/>
        </w:tabs>
      </w:pPr>
      <w:r w:rsidRPr="00023B93">
        <w:rPr>
          <w:position w:val="-36"/>
        </w:rPr>
        <w:object w:dxaOrig="2920" w:dyaOrig="840" w14:anchorId="2DDFF5F6">
          <v:shape id="_x0000_i1091" type="#_x0000_t75" style="width:145.65pt;height:42.7pt" o:ole="">
            <v:imagedata r:id="rId183" o:title=""/>
          </v:shape>
          <o:OLEObject Type="Embed" ProgID="Equation.DSMT4" ShapeID="_x0000_i1091" DrawAspect="Content" ObjectID="_1835874149" r:id="rId184"/>
        </w:object>
      </w:r>
      <w:r>
        <w:tab/>
      </w:r>
      <w:r w:rsidR="007D3E32" w:rsidRPr="00392906">
        <w:t>(5)</w:t>
      </w:r>
    </w:p>
    <w:p w14:paraId="74A1C12F" w14:textId="77777777" w:rsidR="007D3E32" w:rsidRPr="00392906" w:rsidRDefault="007D3E32" w:rsidP="00023B93">
      <w:pPr>
        <w:pStyle w:val="50"/>
      </w:pPr>
      <w:r w:rsidRPr="00392906">
        <w:t xml:space="preserve">для температуры наружного воздуха </w:t>
      </w:r>
      <w:r w:rsidRPr="00392906">
        <w:rPr>
          <w:position w:val="-10"/>
        </w:rPr>
        <w:object w:dxaOrig="360" w:dyaOrig="330" w14:anchorId="03EBA2DB">
          <v:shape id="_x0000_i1092" type="#_x0000_t75" style="width:18.4pt;height:16.75pt" o:ole="">
            <v:imagedata r:id="rId185" o:title=""/>
          </v:shape>
          <o:OLEObject Type="Embed" ProgID="Equation.3" ShapeID="_x0000_i1092" DrawAspect="Content" ObjectID="_1835874150" r:id="rId186"/>
        </w:object>
      </w:r>
      <w:r w:rsidRPr="00392906">
        <w:t xml:space="preserve"> на текущей высоте </w:t>
      </w:r>
      <w:r w:rsidRPr="00392906">
        <w:rPr>
          <w:i/>
        </w:rPr>
        <w:t>Н</w:t>
      </w:r>
    </w:p>
    <w:p w14:paraId="7C7D1BD6" w14:textId="18C52F3A" w:rsidR="007D3E32" w:rsidRPr="00392906" w:rsidRDefault="00023B93" w:rsidP="00023B93">
      <w:pPr>
        <w:pStyle w:val="9"/>
        <w:tabs>
          <w:tab w:val="clear" w:pos="6237"/>
          <w:tab w:val="left" w:pos="6096"/>
        </w:tabs>
      </w:pPr>
      <w:r w:rsidRPr="00023B93">
        <w:rPr>
          <w:position w:val="-28"/>
        </w:rPr>
        <w:object w:dxaOrig="2820" w:dyaOrig="660" w14:anchorId="01D35FCA">
          <v:shape id="_x0000_i1093" type="#_x0000_t75" style="width:140.65pt;height:32.65pt" o:ole="">
            <v:imagedata r:id="rId187" o:title=""/>
          </v:shape>
          <o:OLEObject Type="Embed" ProgID="Equation.DSMT4" ShapeID="_x0000_i1093" DrawAspect="Content" ObjectID="_1835874151" r:id="rId188"/>
        </w:object>
      </w:r>
      <w:r>
        <w:tab/>
      </w:r>
      <w:r w:rsidR="007D3E32" w:rsidRPr="00392906">
        <w:t>(6)</w:t>
      </w:r>
    </w:p>
    <w:p w14:paraId="6928CDB7" w14:textId="2E746280" w:rsidR="007D3E32" w:rsidRPr="00392906" w:rsidRDefault="007D3E32" w:rsidP="00023B93">
      <w:pPr>
        <w:pStyle w:val="50"/>
      </w:pPr>
      <w:r w:rsidRPr="00392906">
        <w:t>для вертикальной скорости</w:t>
      </w:r>
      <w:r w:rsidR="00023B93" w:rsidRPr="00023B93">
        <w:t xml:space="preserve"> </w:t>
      </w:r>
      <w:proofErr w:type="spellStart"/>
      <w:r w:rsidR="00023B93" w:rsidRPr="00023B93">
        <w:rPr>
          <w:i/>
          <w:iCs/>
          <w:lang w:val="en-US"/>
        </w:rPr>
        <w:t>V</w:t>
      </w:r>
      <w:r w:rsidR="00023B93" w:rsidRPr="00023B93">
        <w:rPr>
          <w:i/>
          <w:iCs/>
          <w:vertAlign w:val="subscript"/>
          <w:lang w:val="en-US"/>
        </w:rPr>
        <w:t>y</w:t>
      </w:r>
      <w:proofErr w:type="spellEnd"/>
      <w:r w:rsidRPr="00392906">
        <w:t xml:space="preserve"> в диапазоне высот от – 2000 м до 11000 м</w:t>
      </w:r>
    </w:p>
    <w:p w14:paraId="5D68C516" w14:textId="12C3B79D" w:rsidR="007D3E32" w:rsidRPr="00392906" w:rsidRDefault="00023B93" w:rsidP="00023B93">
      <w:pPr>
        <w:pStyle w:val="9"/>
        <w:rPr>
          <w:sz w:val="28"/>
        </w:rPr>
      </w:pPr>
      <w:r w:rsidRPr="00023B93">
        <w:rPr>
          <w:position w:val="-30"/>
        </w:rPr>
        <w:object w:dxaOrig="3200" w:dyaOrig="680" w14:anchorId="356AF2DA">
          <v:shape id="_x0000_i1094" type="#_x0000_t75" style="width:159.9pt;height:34.35pt" o:ole="">
            <v:imagedata r:id="rId189" o:title=""/>
          </v:shape>
          <o:OLEObject Type="Embed" ProgID="Equation.DSMT4" ShapeID="_x0000_i1094" DrawAspect="Content" ObjectID="_1835874152" r:id="rId190"/>
        </w:object>
      </w:r>
      <w:r>
        <w:rPr>
          <w:spacing w:val="-2"/>
        </w:rPr>
        <w:tab/>
      </w:r>
      <w:r w:rsidR="007D3E32" w:rsidRPr="00392906">
        <w:rPr>
          <w:spacing w:val="-2"/>
        </w:rPr>
        <w:t>(7)</w:t>
      </w:r>
    </w:p>
    <w:p w14:paraId="175DD481" w14:textId="489F3C4D" w:rsidR="007D3E32" w:rsidRPr="00392906" w:rsidRDefault="007D3E32" w:rsidP="00023B93">
      <w:pPr>
        <w:pStyle w:val="50"/>
      </w:pPr>
      <w:r w:rsidRPr="00392906">
        <w:t>для плотности наружного воздуха</w:t>
      </w:r>
      <w:r w:rsidR="00023B93">
        <w:t xml:space="preserve"> ρ</w:t>
      </w:r>
      <w:r w:rsidR="00023B93" w:rsidRPr="00023B93">
        <w:rPr>
          <w:i/>
          <w:iCs/>
          <w:vertAlign w:val="subscript"/>
          <w:lang w:val="en-US"/>
        </w:rPr>
        <w:t>H</w:t>
      </w:r>
      <w:r w:rsidRPr="00392906">
        <w:t xml:space="preserve"> на текущей высоте </w:t>
      </w:r>
      <w:r w:rsidRPr="00392906">
        <w:rPr>
          <w:i/>
          <w:iCs/>
        </w:rPr>
        <w:t>Н</w:t>
      </w:r>
    </w:p>
    <w:p w14:paraId="05AE27D7" w14:textId="15B322B4" w:rsidR="007D3E32" w:rsidRPr="00392906" w:rsidRDefault="00023B93" w:rsidP="00023B93">
      <w:pPr>
        <w:pStyle w:val="9"/>
        <w:rPr>
          <w:rFonts w:eastAsiaTheme="minorEastAsia"/>
        </w:rPr>
      </w:pPr>
      <w:r w:rsidRPr="00023B93">
        <w:rPr>
          <w:position w:val="-30"/>
        </w:rPr>
        <w:object w:dxaOrig="2580" w:dyaOrig="680" w14:anchorId="2C7C6609">
          <v:shape id="_x0000_i1095" type="#_x0000_t75" style="width:129.75pt;height:34.35pt" o:ole="">
            <v:imagedata r:id="rId191" o:title=""/>
          </v:shape>
          <o:OLEObject Type="Embed" ProgID="Equation.DSMT4" ShapeID="_x0000_i1095" DrawAspect="Content" ObjectID="_1835874153" r:id="rId192"/>
        </w:object>
      </w:r>
      <w:r w:rsidR="007D3E32" w:rsidRPr="00392906">
        <w:tab/>
      </w:r>
      <w:r w:rsidR="007D3E32" w:rsidRPr="00392906">
        <w:rPr>
          <w:spacing w:val="-2"/>
        </w:rPr>
        <w:t>(8)</w:t>
      </w:r>
    </w:p>
    <w:p w14:paraId="053B27D2" w14:textId="2325C111" w:rsidR="007D3E32" w:rsidRPr="00392906" w:rsidRDefault="007D3E32" w:rsidP="0081286A">
      <w:pPr>
        <w:pStyle w:val="50"/>
        <w:spacing w:line="230" w:lineRule="auto"/>
        <w:ind w:firstLine="0"/>
        <w:rPr>
          <w:rFonts w:eastAsiaTheme="minorEastAsia"/>
        </w:rPr>
      </w:pPr>
      <w:r w:rsidRPr="00392906">
        <w:rPr>
          <w:rFonts w:eastAsiaTheme="minorEastAsia"/>
        </w:rPr>
        <w:t xml:space="preserve">где </w:t>
      </w:r>
      <w:r w:rsidR="00023B93" w:rsidRPr="00023B93">
        <w:rPr>
          <w:position w:val="-28"/>
        </w:rPr>
        <w:object w:dxaOrig="1160" w:dyaOrig="740" w14:anchorId="3B6325D6">
          <v:shape id="_x0000_i1096" type="#_x0000_t75" style="width:58.6pt;height:36pt" o:ole="">
            <v:imagedata r:id="rId193" o:title=""/>
          </v:shape>
          <o:OLEObject Type="Embed" ProgID="Equation.DSMT4" ShapeID="_x0000_i1096" DrawAspect="Content" ObjectID="_1835874154" r:id="rId194"/>
        </w:object>
      </w:r>
      <w:r w:rsidRPr="00392906">
        <w:rPr>
          <w:rFonts w:eastAsiaTheme="minorEastAsia"/>
        </w:rPr>
        <w:t xml:space="preserve"> отношение радиуса </w:t>
      </w:r>
      <w:r w:rsidRPr="00392906">
        <w:rPr>
          <w:rFonts w:eastAsiaTheme="minorEastAsia"/>
          <w:i/>
          <w:iCs/>
          <w:lang w:val="en-US"/>
        </w:rPr>
        <w:t>r</w:t>
      </w:r>
      <w:r w:rsidRPr="00392906">
        <w:rPr>
          <w:rFonts w:eastAsiaTheme="minorEastAsia"/>
          <w:vertAlign w:val="subscript"/>
        </w:rPr>
        <w:t>0</w:t>
      </w:r>
      <w:r w:rsidRPr="00392906">
        <w:rPr>
          <w:rFonts w:eastAsiaTheme="minorEastAsia"/>
        </w:rPr>
        <w:t xml:space="preserve"> аэродинамического компенсатора к радиусу </w:t>
      </w:r>
      <w:r w:rsidRPr="00392906">
        <w:rPr>
          <w:rFonts w:eastAsiaTheme="minorEastAsia"/>
          <w:i/>
          <w:iCs/>
          <w:lang w:val="en-US"/>
        </w:rPr>
        <w:t>r</w:t>
      </w:r>
      <w:r w:rsidRPr="00392906">
        <w:rPr>
          <w:rFonts w:eastAsiaTheme="minorEastAsia"/>
        </w:rPr>
        <w:t xml:space="preserve"> от центра аэродинамического компенсатора до места расположения отверстий для восприятия давлений</w:t>
      </w:r>
      <w:r w:rsidRPr="00392906">
        <w:t xml:space="preserve"> </w:t>
      </w:r>
      <w:r w:rsidR="00C831A0" w:rsidRPr="00C831A0">
        <w:rPr>
          <w:i/>
          <w:iCs/>
          <w:spacing w:val="-4"/>
          <w:lang w:val="en-US"/>
        </w:rPr>
        <w:t>P</w:t>
      </w:r>
      <w:r w:rsidR="00C831A0" w:rsidRPr="00C831A0">
        <w:rPr>
          <w:spacing w:val="-4"/>
          <w:vertAlign w:val="subscript"/>
        </w:rPr>
        <w:t>1</w:t>
      </w:r>
      <w:r w:rsidR="00C831A0" w:rsidRPr="00C831A0">
        <w:rPr>
          <w:spacing w:val="-4"/>
        </w:rPr>
        <w:t xml:space="preserve"> </w:t>
      </w:r>
      <w:r w:rsidRPr="00392906">
        <w:rPr>
          <w:spacing w:val="-4"/>
        </w:rPr>
        <w:t>и</w:t>
      </w:r>
      <w:r w:rsidR="00C831A0" w:rsidRPr="00C831A0">
        <w:rPr>
          <w:spacing w:val="-4"/>
        </w:rPr>
        <w:t xml:space="preserve"> </w:t>
      </w:r>
      <w:r w:rsidR="00C831A0" w:rsidRPr="00C831A0">
        <w:rPr>
          <w:i/>
          <w:iCs/>
          <w:spacing w:val="-4"/>
          <w:lang w:val="en-US"/>
        </w:rPr>
        <w:t>P</w:t>
      </w:r>
      <w:r w:rsidR="00C831A0" w:rsidRPr="00C831A0">
        <w:rPr>
          <w:spacing w:val="-4"/>
          <w:vertAlign w:val="subscript"/>
        </w:rPr>
        <w:t>2</w:t>
      </w:r>
      <w:r w:rsidRPr="00392906">
        <w:rPr>
          <w:spacing w:val="-4"/>
        </w:rPr>
        <w:t xml:space="preserve">; </w:t>
      </w:r>
      <w:r w:rsidRPr="00392906">
        <w:rPr>
          <w:position w:val="-12"/>
        </w:rPr>
        <w:object w:dxaOrig="280" w:dyaOrig="360" w14:anchorId="538D5757">
          <v:shape id="_x0000_i1097" type="#_x0000_t75" style="width:12.55pt;height:18.4pt" o:ole="">
            <v:imagedata r:id="rId195" o:title=""/>
          </v:shape>
          <o:OLEObject Type="Embed" ProgID="Equation.3" ShapeID="_x0000_i1097" DrawAspect="Content" ObjectID="_1835874155" r:id="rId196"/>
        </w:object>
      </w:r>
      <w:r w:rsidRPr="00392906">
        <w:t>,</w:t>
      </w:r>
      <w:r w:rsidR="00023B93" w:rsidRPr="00023B93">
        <w:t xml:space="preserve"> </w:t>
      </w:r>
      <w:r w:rsidR="00023B93" w:rsidRPr="00023B93">
        <w:rPr>
          <w:i/>
          <w:iCs/>
          <w:lang w:val="en-US"/>
        </w:rPr>
        <w:t>T</w:t>
      </w:r>
      <w:r w:rsidR="00023B93" w:rsidRPr="00023B93">
        <w:rPr>
          <w:vertAlign w:val="subscript"/>
        </w:rPr>
        <w:t>0</w:t>
      </w:r>
      <w:r w:rsidRPr="00392906">
        <w:t xml:space="preserve"> и</w:t>
      </w:r>
      <w:r w:rsidR="00023B93" w:rsidRPr="00023B93">
        <w:t xml:space="preserve"> ρ</w:t>
      </w:r>
      <w:r w:rsidR="00023B93" w:rsidRPr="00023B93">
        <w:rPr>
          <w:vertAlign w:val="subscript"/>
        </w:rPr>
        <w:t>0</w:t>
      </w:r>
      <w:r w:rsidRPr="00392906">
        <w:t xml:space="preserve"> </w:t>
      </w:r>
      <w:r w:rsidRPr="00392906">
        <w:rPr>
          <w:rFonts w:eastAsiaTheme="minorEastAsia"/>
        </w:rPr>
        <w:t xml:space="preserve">– абсолютное давление, температура, плотность воздуха на текущей высоте </w:t>
      </w:r>
      <w:r w:rsidRPr="00392906">
        <w:rPr>
          <w:rFonts w:eastAsiaTheme="minorEastAsia"/>
          <w:i/>
          <w:iCs/>
          <w:lang w:val="en-US"/>
        </w:rPr>
        <w:t>H</w:t>
      </w:r>
      <w:r w:rsidR="00C831A0">
        <w:rPr>
          <w:rFonts w:eastAsiaTheme="minorEastAsia"/>
          <w:i/>
          <w:iCs/>
          <w:lang w:val="en-US"/>
        </w:rPr>
        <w:t> </w:t>
      </w:r>
      <w:r w:rsidRPr="00392906">
        <w:rPr>
          <w:rFonts w:eastAsiaTheme="minorEastAsia"/>
        </w:rPr>
        <w:t>=</w:t>
      </w:r>
      <w:r w:rsidR="00C831A0">
        <w:rPr>
          <w:rFonts w:eastAsiaTheme="minorEastAsia"/>
          <w:lang w:val="en-US"/>
        </w:rPr>
        <w:t> </w:t>
      </w:r>
      <w:r w:rsidRPr="00392906">
        <w:rPr>
          <w:rFonts w:eastAsiaTheme="minorEastAsia"/>
        </w:rPr>
        <w:t xml:space="preserve">0; </w:t>
      </w:r>
      <w:r w:rsidRPr="00392906">
        <w:rPr>
          <w:rFonts w:eastAsiaTheme="minorEastAsia"/>
          <w:i/>
          <w:iCs/>
          <w:lang w:val="en-US"/>
        </w:rPr>
        <w:t>k</w:t>
      </w:r>
      <w:r w:rsidRPr="00392906">
        <w:rPr>
          <w:rFonts w:eastAsiaTheme="minorEastAsia"/>
        </w:rPr>
        <w:t xml:space="preserve">, </w:t>
      </w:r>
      <w:r w:rsidRPr="00392906">
        <w:rPr>
          <w:rFonts w:eastAsiaTheme="minorEastAsia"/>
          <w:i/>
          <w:iCs/>
          <w:lang w:val="en-US"/>
        </w:rPr>
        <w:t>g</w:t>
      </w:r>
      <w:r w:rsidRPr="00392906">
        <w:rPr>
          <w:rFonts w:eastAsiaTheme="minorEastAsia"/>
        </w:rPr>
        <w:t xml:space="preserve"> и </w:t>
      </w:r>
      <w:r w:rsidRPr="00392906">
        <w:rPr>
          <w:rFonts w:eastAsiaTheme="minorEastAsia"/>
          <w:i/>
          <w:iCs/>
          <w:lang w:val="en-US"/>
        </w:rPr>
        <w:t>R</w:t>
      </w:r>
      <w:r w:rsidRPr="00392906">
        <w:rPr>
          <w:rFonts w:eastAsiaTheme="minorEastAsia"/>
        </w:rPr>
        <w:t xml:space="preserve"> – показатель адиабаты, ускорение свободного падения и газовая постоянная воздуха; </w:t>
      </w:r>
      <w:r w:rsidRPr="00392906">
        <w:rPr>
          <w:spacing w:val="-4"/>
        </w:rPr>
        <w:t xml:space="preserve">τ </w:t>
      </w:r>
      <w:r w:rsidRPr="00392906">
        <w:rPr>
          <w:rFonts w:eastAsiaTheme="minorEastAsia"/>
        </w:rPr>
        <w:t>– температурный градиент;</w:t>
      </w:r>
      <w:r w:rsidRPr="00392906">
        <w:rPr>
          <w:spacing w:val="-4"/>
        </w:rPr>
        <w:t xml:space="preserve"> </w:t>
      </w:r>
      <w:r w:rsidRPr="00392906">
        <w:rPr>
          <w:i/>
          <w:spacing w:val="-4"/>
        </w:rPr>
        <w:t>Р</w:t>
      </w:r>
      <w:r w:rsidRPr="00392906">
        <w:rPr>
          <w:spacing w:val="-4"/>
          <w:vertAlign w:val="subscript"/>
        </w:rPr>
        <w:t>11</w:t>
      </w:r>
      <w:r w:rsidRPr="00392906">
        <w:rPr>
          <w:spacing w:val="-4"/>
        </w:rPr>
        <w:t xml:space="preserve"> и </w:t>
      </w:r>
      <w:r w:rsidRPr="00392906">
        <w:rPr>
          <w:i/>
          <w:spacing w:val="-4"/>
        </w:rPr>
        <w:t>Т</w:t>
      </w:r>
      <w:r w:rsidRPr="00392906">
        <w:rPr>
          <w:spacing w:val="-4"/>
          <w:vertAlign w:val="subscript"/>
        </w:rPr>
        <w:t>11</w:t>
      </w:r>
      <w:r w:rsidRPr="00392906">
        <w:rPr>
          <w:spacing w:val="-4"/>
        </w:rPr>
        <w:t xml:space="preserve"> </w:t>
      </w:r>
      <w:r w:rsidRPr="00392906">
        <w:rPr>
          <w:rFonts w:eastAsiaTheme="minorEastAsia"/>
        </w:rPr>
        <w:t xml:space="preserve">– абсолютные давления и температура воздуха на высоте </w:t>
      </w:r>
      <w:r w:rsidRPr="00392906">
        <w:rPr>
          <w:i/>
          <w:spacing w:val="-4"/>
        </w:rPr>
        <w:t>Н</w:t>
      </w:r>
      <w:r w:rsidRPr="00392906">
        <w:rPr>
          <w:spacing w:val="-4"/>
          <w:vertAlign w:val="subscript"/>
        </w:rPr>
        <w:t>11</w:t>
      </w:r>
      <w:r w:rsidR="00C831A0">
        <w:rPr>
          <w:spacing w:val="-4"/>
          <w:lang w:val="en-US"/>
        </w:rPr>
        <w:t> </w:t>
      </w:r>
      <w:r w:rsidRPr="00392906">
        <w:rPr>
          <w:spacing w:val="-4"/>
        </w:rPr>
        <w:t>=</w:t>
      </w:r>
      <w:r w:rsidR="00C831A0">
        <w:rPr>
          <w:spacing w:val="-4"/>
          <w:lang w:val="en-US"/>
        </w:rPr>
        <w:t> </w:t>
      </w:r>
      <w:r w:rsidRPr="00392906">
        <w:rPr>
          <w:spacing w:val="-4"/>
        </w:rPr>
        <w:t>11000 м.</w:t>
      </w:r>
    </w:p>
    <w:p w14:paraId="4973460E" w14:textId="3720FAAB" w:rsidR="007D3E32" w:rsidRPr="00392906" w:rsidRDefault="007D3E32" w:rsidP="0081286A">
      <w:pPr>
        <w:pStyle w:val="50"/>
        <w:spacing w:line="230" w:lineRule="auto"/>
        <w:rPr>
          <w:rFonts w:eastAsiaTheme="minorEastAsia"/>
        </w:rPr>
      </w:pPr>
      <w:r w:rsidRPr="00C831A0">
        <w:rPr>
          <w:rFonts w:eastAsiaTheme="minorEastAsia"/>
          <w:spacing w:val="6"/>
        </w:rPr>
        <w:t>Таким образом, предлагаемая конструктивная схема, формируемые первичные</w:t>
      </w:r>
      <w:r w:rsidRPr="00C831A0">
        <w:rPr>
          <w:rFonts w:eastAsiaTheme="minorEastAsia"/>
        </w:rPr>
        <w:t xml:space="preserve"> </w:t>
      </w:r>
      <w:r w:rsidRPr="00C831A0">
        <w:rPr>
          <w:rFonts w:eastAsiaTheme="minorEastAsia"/>
          <w:spacing w:val="-4"/>
        </w:rPr>
        <w:t>информативные сигналы и разработанные математические модели их обработки и определения</w:t>
      </w:r>
      <w:r w:rsidRPr="00392906">
        <w:rPr>
          <w:rFonts w:eastAsiaTheme="minorEastAsia"/>
        </w:rPr>
        <w:t xml:space="preserve"> </w:t>
      </w:r>
      <w:r w:rsidRPr="00C831A0">
        <w:rPr>
          <w:rFonts w:eastAsiaTheme="minorEastAsia"/>
          <w:spacing w:val="-4"/>
        </w:rPr>
        <w:t>воздушных сигналов позволяют обеспечить упрощение конструкции, снижение массы, стоимости</w:t>
      </w:r>
      <w:r w:rsidRPr="00392906">
        <w:rPr>
          <w:rFonts w:eastAsiaTheme="minorEastAsia"/>
        </w:rPr>
        <w:t xml:space="preserve"> и заметности сектором движения малоразмерного ЛА в пределах атмосферы. Современные </w:t>
      </w:r>
      <w:r w:rsidRPr="00C831A0">
        <w:rPr>
          <w:rFonts w:eastAsiaTheme="minorEastAsia"/>
          <w:spacing w:val="6"/>
        </w:rPr>
        <w:t>аппаратные средства позволяют решать задачи минимизации массы и габаритов,</w:t>
      </w:r>
      <w:r w:rsidR="0029215B">
        <w:rPr>
          <w:rFonts w:eastAsiaTheme="minorEastAsia"/>
          <w:spacing w:val="6"/>
        </w:rPr>
        <w:br/>
      </w:r>
      <w:r w:rsidRPr="0029215B">
        <w:rPr>
          <w:rFonts w:eastAsiaTheme="minorEastAsia"/>
          <w:spacing w:val="-4"/>
        </w:rPr>
        <w:t>что свидетельствует о перспективах применения вариантов рассматриваемой системы воздушных</w:t>
      </w:r>
      <w:r w:rsidRPr="00392906">
        <w:rPr>
          <w:rFonts w:eastAsiaTheme="minorEastAsia"/>
        </w:rPr>
        <w:t xml:space="preserve"> сигналов на пилотируемых, беспилотных и дистанционно-пилотируемых малоразмерных ЛА различного назначения.</w:t>
      </w:r>
    </w:p>
    <w:p w14:paraId="0C043998" w14:textId="77777777" w:rsidR="00B76A53" w:rsidRPr="003A6DBC" w:rsidRDefault="00B76A53" w:rsidP="00B76A53">
      <w:pPr>
        <w:pStyle w:val="8"/>
      </w:pPr>
      <w:r w:rsidRPr="003A6DBC">
        <w:t>СПИСОК ИСПОЛЬЗОВАННЫХ ИСТОЧНИКОВ</w:t>
      </w:r>
    </w:p>
    <w:p w14:paraId="29582326" w14:textId="5A783B62" w:rsidR="007D3E32" w:rsidRPr="00C831A0" w:rsidRDefault="007D3E32" w:rsidP="0081286A">
      <w:pPr>
        <w:pStyle w:val="50"/>
        <w:spacing w:line="230" w:lineRule="auto"/>
        <w:rPr>
          <w:rFonts w:eastAsiaTheme="minorEastAsia"/>
        </w:rPr>
      </w:pPr>
      <w:r w:rsidRPr="00C831A0">
        <w:rPr>
          <w:rFonts w:eastAsiaTheme="minorEastAsia"/>
        </w:rPr>
        <w:t>1. Макаров</w:t>
      </w:r>
      <w:r w:rsidR="00C831A0" w:rsidRPr="00C831A0">
        <w:rPr>
          <w:rFonts w:eastAsiaTheme="minorEastAsia"/>
        </w:rPr>
        <w:t> </w:t>
      </w:r>
      <w:r w:rsidRPr="00C831A0">
        <w:rPr>
          <w:rFonts w:eastAsiaTheme="minorEastAsia"/>
        </w:rPr>
        <w:t>Н.</w:t>
      </w:r>
      <w:r w:rsidR="00C831A0" w:rsidRPr="00C831A0">
        <w:rPr>
          <w:rFonts w:eastAsiaTheme="minorEastAsia"/>
        </w:rPr>
        <w:t> </w:t>
      </w:r>
      <w:r w:rsidRPr="00C831A0">
        <w:rPr>
          <w:rFonts w:eastAsiaTheme="minorEastAsia"/>
        </w:rPr>
        <w:t>Н. Системы обеспечения безопасности функционирования бортового энергетического комплекса: Теория, проектирование, применение / Под ред. доктора техн. наук В.</w:t>
      </w:r>
      <w:r w:rsidR="00C831A0" w:rsidRPr="00C831A0">
        <w:rPr>
          <w:rFonts w:eastAsiaTheme="minorEastAsia"/>
        </w:rPr>
        <w:t> </w:t>
      </w:r>
      <w:r w:rsidRPr="00C831A0">
        <w:rPr>
          <w:rFonts w:eastAsiaTheme="minorEastAsia"/>
        </w:rPr>
        <w:t>М.</w:t>
      </w:r>
      <w:r w:rsidR="00C831A0" w:rsidRPr="00C831A0">
        <w:rPr>
          <w:rFonts w:eastAsiaTheme="minorEastAsia"/>
        </w:rPr>
        <w:t> </w:t>
      </w:r>
      <w:r w:rsidRPr="00C831A0">
        <w:rPr>
          <w:rFonts w:eastAsiaTheme="minorEastAsia"/>
        </w:rPr>
        <w:t>Солдаткина. – М</w:t>
      </w:r>
      <w:r w:rsidR="00C831A0" w:rsidRPr="00C831A0">
        <w:rPr>
          <w:rFonts w:eastAsiaTheme="minorEastAsia"/>
        </w:rPr>
        <w:t>. </w:t>
      </w:r>
      <w:r w:rsidRPr="00C831A0">
        <w:rPr>
          <w:rFonts w:eastAsiaTheme="minorEastAsia"/>
        </w:rPr>
        <w:t>: Машиностроение, 2009 – 760</w:t>
      </w:r>
      <w:r w:rsidR="00C831A0" w:rsidRPr="00C831A0">
        <w:rPr>
          <w:rFonts w:eastAsiaTheme="minorEastAsia"/>
        </w:rPr>
        <w:t> </w:t>
      </w:r>
      <w:r w:rsidRPr="00C831A0">
        <w:rPr>
          <w:rFonts w:eastAsiaTheme="minorEastAsia"/>
        </w:rPr>
        <w:t>с.</w:t>
      </w:r>
    </w:p>
    <w:p w14:paraId="35493036" w14:textId="073D442C" w:rsidR="007D3E32" w:rsidRPr="00C831A0" w:rsidRDefault="007D3E32" w:rsidP="0081286A">
      <w:pPr>
        <w:pStyle w:val="50"/>
        <w:spacing w:line="230" w:lineRule="auto"/>
        <w:rPr>
          <w:rFonts w:eastAsiaTheme="minorEastAsia"/>
        </w:rPr>
      </w:pPr>
      <w:r w:rsidRPr="00C831A0">
        <w:rPr>
          <w:rFonts w:eastAsiaTheme="minorEastAsia"/>
        </w:rPr>
        <w:t>2. Солдаткин В.</w:t>
      </w:r>
      <w:r w:rsidR="00C831A0" w:rsidRPr="00C831A0">
        <w:rPr>
          <w:rFonts w:eastAsiaTheme="minorEastAsia"/>
        </w:rPr>
        <w:t> </w:t>
      </w:r>
      <w:r w:rsidRPr="00C831A0">
        <w:rPr>
          <w:rFonts w:eastAsiaTheme="minorEastAsia"/>
        </w:rPr>
        <w:t xml:space="preserve">В. Система воздушных сигналов вертолета на основе неподвижного </w:t>
      </w:r>
      <w:r w:rsidRPr="00C831A0">
        <w:rPr>
          <w:rFonts w:eastAsiaTheme="minorEastAsia"/>
          <w:spacing w:val="-8"/>
        </w:rPr>
        <w:t>аэрометрического приемника информации аэродинамического поля несущего винта: Монография –</w:t>
      </w:r>
      <w:r w:rsidRPr="00C831A0">
        <w:rPr>
          <w:rFonts w:eastAsiaTheme="minorEastAsia"/>
        </w:rPr>
        <w:t xml:space="preserve"> Казань</w:t>
      </w:r>
      <w:r w:rsidR="00C831A0" w:rsidRPr="00C831A0">
        <w:rPr>
          <w:rFonts w:eastAsiaTheme="minorEastAsia"/>
        </w:rPr>
        <w:t> </w:t>
      </w:r>
      <w:r w:rsidRPr="00C831A0">
        <w:rPr>
          <w:rFonts w:eastAsiaTheme="minorEastAsia"/>
        </w:rPr>
        <w:t>: Изд-во Казан. гос. техн. ун-та, 2012. – 284 с.</w:t>
      </w:r>
    </w:p>
    <w:p w14:paraId="53CB656D" w14:textId="08FEAB4B" w:rsidR="007D3E32" w:rsidRPr="00C831A0" w:rsidRDefault="007D3E32" w:rsidP="0081286A">
      <w:pPr>
        <w:pStyle w:val="50"/>
        <w:spacing w:line="230" w:lineRule="auto"/>
        <w:rPr>
          <w:rFonts w:eastAsiaTheme="minorEastAsia"/>
        </w:rPr>
      </w:pPr>
      <w:r w:rsidRPr="00C831A0">
        <w:rPr>
          <w:rFonts w:eastAsiaTheme="minorEastAsia"/>
        </w:rPr>
        <w:t>3. Клюев Г.</w:t>
      </w:r>
      <w:r w:rsidR="00C831A0" w:rsidRPr="00C831A0">
        <w:rPr>
          <w:rFonts w:eastAsiaTheme="minorEastAsia"/>
        </w:rPr>
        <w:t> </w:t>
      </w:r>
      <w:r w:rsidRPr="00C831A0">
        <w:rPr>
          <w:rFonts w:eastAsiaTheme="minorEastAsia"/>
        </w:rPr>
        <w:t>И., Макаров Н.</w:t>
      </w:r>
      <w:r w:rsidR="00C831A0" w:rsidRPr="00C831A0">
        <w:rPr>
          <w:rFonts w:eastAsiaTheme="minorEastAsia"/>
        </w:rPr>
        <w:t> </w:t>
      </w:r>
      <w:r w:rsidRPr="00C831A0">
        <w:rPr>
          <w:rFonts w:eastAsiaTheme="minorEastAsia"/>
        </w:rPr>
        <w:t>Н., Солдаткин В.</w:t>
      </w:r>
      <w:r w:rsidR="00C831A0" w:rsidRPr="00C831A0">
        <w:rPr>
          <w:rFonts w:eastAsiaTheme="minorEastAsia"/>
        </w:rPr>
        <w:t> </w:t>
      </w:r>
      <w:r w:rsidRPr="00C831A0">
        <w:rPr>
          <w:rFonts w:eastAsiaTheme="minorEastAsia"/>
        </w:rPr>
        <w:t>М., Ефимов И.</w:t>
      </w:r>
      <w:r w:rsidR="00C831A0" w:rsidRPr="00C831A0">
        <w:rPr>
          <w:rFonts w:eastAsiaTheme="minorEastAsia"/>
        </w:rPr>
        <w:t> </w:t>
      </w:r>
      <w:r w:rsidRPr="00C831A0">
        <w:rPr>
          <w:rFonts w:eastAsiaTheme="minorEastAsia"/>
        </w:rPr>
        <w:t>П. / Под ред. В.</w:t>
      </w:r>
      <w:r w:rsidR="00C831A0" w:rsidRPr="00C831A0">
        <w:rPr>
          <w:rFonts w:eastAsiaTheme="minorEastAsia"/>
        </w:rPr>
        <w:t> </w:t>
      </w:r>
      <w:r w:rsidRPr="00C831A0">
        <w:rPr>
          <w:rFonts w:eastAsiaTheme="minorEastAsia"/>
        </w:rPr>
        <w:t>А.</w:t>
      </w:r>
      <w:r w:rsidR="00C831A0" w:rsidRPr="00C831A0">
        <w:rPr>
          <w:rFonts w:eastAsiaTheme="minorEastAsia"/>
        </w:rPr>
        <w:t> </w:t>
      </w:r>
      <w:r w:rsidRPr="00C831A0">
        <w:rPr>
          <w:rFonts w:eastAsiaTheme="minorEastAsia"/>
        </w:rPr>
        <w:t>Мишина. Измерители аэродинамических параметров летательных аппаратов: Учебное пособие. – Ульяновск</w:t>
      </w:r>
      <w:r w:rsidR="00C831A0" w:rsidRPr="00C831A0">
        <w:rPr>
          <w:rFonts w:eastAsiaTheme="minorEastAsia"/>
        </w:rPr>
        <w:t> </w:t>
      </w:r>
      <w:r w:rsidRPr="00C831A0">
        <w:rPr>
          <w:rFonts w:eastAsiaTheme="minorEastAsia"/>
        </w:rPr>
        <w:t>: Изд-во Ул ГТУ, 2009 – 509</w:t>
      </w:r>
      <w:r w:rsidR="00C831A0" w:rsidRPr="00C831A0">
        <w:rPr>
          <w:rFonts w:eastAsiaTheme="minorEastAsia"/>
        </w:rPr>
        <w:t> </w:t>
      </w:r>
      <w:r w:rsidRPr="00C831A0">
        <w:rPr>
          <w:rFonts w:eastAsiaTheme="minorEastAsia"/>
        </w:rPr>
        <w:t>с.</w:t>
      </w:r>
    </w:p>
    <w:p w14:paraId="3CFEF052" w14:textId="3C8E7425" w:rsidR="007D3E32" w:rsidRPr="00C831A0" w:rsidRDefault="007D3E32" w:rsidP="0081286A">
      <w:pPr>
        <w:pStyle w:val="50"/>
        <w:spacing w:line="230" w:lineRule="auto"/>
        <w:rPr>
          <w:rFonts w:eastAsiaTheme="minorEastAsia"/>
        </w:rPr>
      </w:pPr>
      <w:r w:rsidRPr="00C831A0">
        <w:rPr>
          <w:rFonts w:eastAsiaTheme="minorEastAsia"/>
        </w:rPr>
        <w:t>4. </w:t>
      </w:r>
      <w:r w:rsidRPr="00C831A0">
        <w:rPr>
          <w:rFonts w:eastAsiaTheme="minorEastAsia"/>
          <w:spacing w:val="-4"/>
        </w:rPr>
        <w:t>Солдаткин</w:t>
      </w:r>
      <w:r w:rsidR="00C831A0" w:rsidRPr="00C831A0">
        <w:rPr>
          <w:rFonts w:eastAsiaTheme="minorEastAsia"/>
          <w:spacing w:val="-4"/>
        </w:rPr>
        <w:t> </w:t>
      </w:r>
      <w:r w:rsidRPr="00C831A0">
        <w:rPr>
          <w:rFonts w:eastAsiaTheme="minorEastAsia"/>
          <w:spacing w:val="-4"/>
        </w:rPr>
        <w:t>В.</w:t>
      </w:r>
      <w:r w:rsidR="00C831A0" w:rsidRPr="00C831A0">
        <w:rPr>
          <w:rFonts w:eastAsiaTheme="minorEastAsia"/>
          <w:spacing w:val="-4"/>
        </w:rPr>
        <w:t> </w:t>
      </w:r>
      <w:r w:rsidRPr="00C831A0">
        <w:rPr>
          <w:rFonts w:eastAsiaTheme="minorEastAsia"/>
          <w:spacing w:val="-4"/>
        </w:rPr>
        <w:t>М. Методы и средства измерения аэродинамических углов летательных</w:t>
      </w:r>
      <w:r w:rsidRPr="00C831A0">
        <w:rPr>
          <w:rFonts w:eastAsiaTheme="minorEastAsia"/>
        </w:rPr>
        <w:t xml:space="preserve"> аппаратов. – Казань</w:t>
      </w:r>
      <w:r w:rsidR="00C831A0" w:rsidRPr="00C831A0">
        <w:rPr>
          <w:rFonts w:eastAsiaTheme="minorEastAsia"/>
        </w:rPr>
        <w:t> </w:t>
      </w:r>
      <w:r w:rsidRPr="00C831A0">
        <w:rPr>
          <w:rFonts w:eastAsiaTheme="minorEastAsia"/>
        </w:rPr>
        <w:t>: Изд-во Казан. гос. техн. ун-та. 2001. – 448</w:t>
      </w:r>
      <w:r w:rsidR="00C831A0" w:rsidRPr="00C831A0">
        <w:rPr>
          <w:rFonts w:eastAsiaTheme="minorEastAsia"/>
        </w:rPr>
        <w:t> </w:t>
      </w:r>
      <w:r w:rsidRPr="00C831A0">
        <w:rPr>
          <w:rFonts w:eastAsiaTheme="minorEastAsia"/>
        </w:rPr>
        <w:t>с.</w:t>
      </w:r>
    </w:p>
    <w:p w14:paraId="1B565EF2" w14:textId="546CFB7D" w:rsidR="007D3E32" w:rsidRPr="00C831A0" w:rsidRDefault="007D3E32" w:rsidP="0081286A">
      <w:pPr>
        <w:pStyle w:val="50"/>
        <w:spacing w:line="230" w:lineRule="auto"/>
        <w:rPr>
          <w:rFonts w:eastAsiaTheme="minorEastAsia"/>
        </w:rPr>
      </w:pPr>
      <w:r w:rsidRPr="00C831A0">
        <w:rPr>
          <w:rFonts w:eastAsiaTheme="minorEastAsia"/>
        </w:rPr>
        <w:t>5. Патент SU 271140, МКИ G01pS/12. Фюзеляжный приемник статического давления</w:t>
      </w:r>
      <w:r w:rsidR="00C831A0">
        <w:rPr>
          <w:rFonts w:eastAsiaTheme="minorEastAsia"/>
        </w:rPr>
        <w:br/>
      </w:r>
      <w:r w:rsidRPr="00C831A0">
        <w:rPr>
          <w:rFonts w:eastAsiaTheme="minorEastAsia"/>
        </w:rPr>
        <w:t>с аэродинамическим компенсатором</w:t>
      </w:r>
      <w:r w:rsidR="0029215B">
        <w:rPr>
          <w:rFonts w:eastAsiaTheme="minorEastAsia"/>
        </w:rPr>
        <w:t xml:space="preserve"> </w:t>
      </w:r>
      <w:r w:rsidRPr="00C831A0">
        <w:rPr>
          <w:rFonts w:eastAsiaTheme="minorEastAsia"/>
        </w:rPr>
        <w:t>/ Б.</w:t>
      </w:r>
      <w:r w:rsidR="00C831A0" w:rsidRPr="00C831A0">
        <w:rPr>
          <w:rFonts w:eastAsiaTheme="minorEastAsia"/>
        </w:rPr>
        <w:t> </w:t>
      </w:r>
      <w:r w:rsidRPr="00C831A0">
        <w:rPr>
          <w:rFonts w:eastAsiaTheme="minorEastAsia"/>
        </w:rPr>
        <w:t>И. Абрамов, В.</w:t>
      </w:r>
      <w:r w:rsidR="00C831A0" w:rsidRPr="00C831A0">
        <w:rPr>
          <w:rFonts w:eastAsiaTheme="minorEastAsia"/>
        </w:rPr>
        <w:t> </w:t>
      </w:r>
      <w:r w:rsidRPr="00C831A0">
        <w:rPr>
          <w:rFonts w:eastAsiaTheme="minorEastAsia"/>
        </w:rPr>
        <w:t xml:space="preserve">А. </w:t>
      </w:r>
      <w:proofErr w:type="spellStart"/>
      <w:r w:rsidRPr="00C831A0">
        <w:rPr>
          <w:rFonts w:eastAsiaTheme="minorEastAsia"/>
        </w:rPr>
        <w:t>Смольцов</w:t>
      </w:r>
      <w:proofErr w:type="spellEnd"/>
      <w:r w:rsidRPr="00C831A0">
        <w:rPr>
          <w:rFonts w:eastAsiaTheme="minorEastAsia"/>
        </w:rPr>
        <w:t>, М.</w:t>
      </w:r>
      <w:r w:rsidR="00C831A0" w:rsidRPr="00C831A0">
        <w:rPr>
          <w:rFonts w:eastAsiaTheme="minorEastAsia"/>
        </w:rPr>
        <w:t> </w:t>
      </w:r>
      <w:r w:rsidRPr="00C831A0">
        <w:rPr>
          <w:rFonts w:eastAsiaTheme="minorEastAsia"/>
        </w:rPr>
        <w:t xml:space="preserve">И. Перова. Заявка №1241422/18-10. Заявка 14.05.1968. </w:t>
      </w:r>
      <w:proofErr w:type="spellStart"/>
      <w:r w:rsidRPr="00C831A0">
        <w:rPr>
          <w:rFonts w:eastAsiaTheme="minorEastAsia"/>
        </w:rPr>
        <w:t>Опубл</w:t>
      </w:r>
      <w:proofErr w:type="spellEnd"/>
      <w:r w:rsidRPr="00C831A0">
        <w:rPr>
          <w:rFonts w:eastAsiaTheme="minorEastAsia"/>
        </w:rPr>
        <w:t>. 12.05.1970. – Бил. № 17. – 3</w:t>
      </w:r>
      <w:r w:rsidR="00C831A0" w:rsidRPr="00C831A0">
        <w:rPr>
          <w:rFonts w:eastAsiaTheme="minorEastAsia"/>
        </w:rPr>
        <w:t> </w:t>
      </w:r>
      <w:r w:rsidRPr="00C831A0">
        <w:rPr>
          <w:rFonts w:eastAsiaTheme="minorEastAsia"/>
        </w:rPr>
        <w:t>с.</w:t>
      </w:r>
    </w:p>
    <w:p w14:paraId="2B1A602A" w14:textId="0AAAC36D" w:rsidR="007D3E32" w:rsidRPr="00392906" w:rsidRDefault="007D3E32" w:rsidP="00C831A0">
      <w:pPr>
        <w:pStyle w:val="50"/>
      </w:pPr>
    </w:p>
    <w:p w14:paraId="5417E41E" w14:textId="33974397" w:rsidR="007D3E32" w:rsidRPr="00392906" w:rsidRDefault="007D3E32" w:rsidP="00C831A0">
      <w:pPr>
        <w:pStyle w:val="50"/>
      </w:pPr>
    </w:p>
    <w:p w14:paraId="07D9E5D1" w14:textId="77777777" w:rsidR="007D3E32" w:rsidRPr="00392906" w:rsidRDefault="007D3E32" w:rsidP="00C831A0">
      <w:pPr>
        <w:pStyle w:val="14"/>
      </w:pPr>
      <w:r w:rsidRPr="00392906">
        <w:t>УДК 629.17</w:t>
      </w:r>
    </w:p>
    <w:p w14:paraId="4D523175" w14:textId="77777777" w:rsidR="007D3E32" w:rsidRPr="00392906" w:rsidRDefault="007D3E32" w:rsidP="00C831A0">
      <w:pPr>
        <w:pStyle w:val="25"/>
      </w:pPr>
      <w:bookmarkStart w:id="74" w:name="_Toc225237406"/>
      <w:r w:rsidRPr="00392906">
        <w:t>В. В. </w:t>
      </w:r>
      <w:proofErr w:type="spellStart"/>
      <w:r w:rsidRPr="00392906">
        <w:t>Пархамович</w:t>
      </w:r>
      <w:proofErr w:type="spellEnd"/>
      <w:r w:rsidRPr="00392906">
        <w:t>, И. А. Потапов</w:t>
      </w:r>
      <w:bookmarkEnd w:id="74"/>
    </w:p>
    <w:p w14:paraId="654027A0" w14:textId="77777777" w:rsidR="007D3E32" w:rsidRPr="008026D3" w:rsidRDefault="007D3E32" w:rsidP="008026D3">
      <w:pPr>
        <w:pStyle w:val="33"/>
      </w:pPr>
      <w:bookmarkStart w:id="75" w:name="_Toc225237407"/>
      <w:r w:rsidRPr="008026D3">
        <w:t>Учреждение образования «Военная академия Республики Беларусь»</w:t>
      </w:r>
      <w:bookmarkEnd w:id="75"/>
    </w:p>
    <w:p w14:paraId="6481163A" w14:textId="76E17289" w:rsidR="007D3E32" w:rsidRPr="008026D3" w:rsidRDefault="007D3E32" w:rsidP="008026D3">
      <w:pPr>
        <w:pStyle w:val="40"/>
      </w:pPr>
      <w:bookmarkStart w:id="76" w:name="_Toc225237408"/>
      <w:r w:rsidRPr="008026D3">
        <w:t>РАЗРАБОТКА ЭКСПЕРИМЕНТАЛЬНОЙ УСТАНОВКИ ИССЛЕДОВАНИЯ</w:t>
      </w:r>
      <w:r w:rsidR="008026D3" w:rsidRPr="008026D3">
        <w:br/>
      </w:r>
      <w:r w:rsidRPr="008026D3">
        <w:t>ЭФФЕКТА «ШИММИ» АВИАЦИОННОГО КОЛЕСА</w:t>
      </w:r>
      <w:bookmarkEnd w:id="76"/>
    </w:p>
    <w:p w14:paraId="473EA36F" w14:textId="745B47FB" w:rsidR="007D3E32" w:rsidRPr="00392906" w:rsidRDefault="007D3E32" w:rsidP="008026D3">
      <w:pPr>
        <w:pStyle w:val="50"/>
        <w:rPr>
          <w:kern w:val="2"/>
        </w:rPr>
      </w:pPr>
      <w:r w:rsidRPr="00392906">
        <w:t>«Шимми» – самовозбуждающиеся колебания свободно ориентирующихся колес (носовой стойки) относительно оси ориентира с конечной амплитудой, возникающие при движении ЛА по аэродрому со скоростью большей скорости</w:t>
      </w:r>
      <w:r w:rsidR="008026D3" w:rsidRPr="008026D3">
        <w:t xml:space="preserve"> </w:t>
      </w:r>
      <w:r w:rsidR="008026D3" w:rsidRPr="008026D3">
        <w:rPr>
          <w:i/>
          <w:iCs/>
          <w:lang w:val="en-US"/>
        </w:rPr>
        <w:t>V</w:t>
      </w:r>
      <w:proofErr w:type="spellStart"/>
      <w:r w:rsidR="008026D3" w:rsidRPr="008026D3">
        <w:rPr>
          <w:vertAlign w:val="subscript"/>
        </w:rPr>
        <w:t>крит.ш</w:t>
      </w:r>
      <w:proofErr w:type="spellEnd"/>
      <w:r w:rsidRPr="00392906">
        <w:t xml:space="preserve"> </w:t>
      </w:r>
      <w:r w:rsidRPr="00392906">
        <w:rPr>
          <w:kern w:val="2"/>
        </w:rPr>
        <w:t>[1].</w:t>
      </w:r>
    </w:p>
    <w:p w14:paraId="4910B689" w14:textId="3D54B59F" w:rsidR="007D3E32" w:rsidRPr="00A40F75" w:rsidRDefault="007D3E32" w:rsidP="00A40F75">
      <w:pPr>
        <w:pStyle w:val="50"/>
      </w:pPr>
      <w:r w:rsidRPr="00A40F75">
        <w:lastRenderedPageBreak/>
        <w:t xml:space="preserve">Экспериментальная установка необходима </w:t>
      </w:r>
      <w:r w:rsidR="00A40F75">
        <w:t>для</w:t>
      </w:r>
      <w:r w:rsidRPr="00A40F75">
        <w:t xml:space="preserve"> исследования влияния факторов</w:t>
      </w:r>
      <w:r w:rsidR="00A40F75">
        <w:br/>
      </w:r>
      <w:r w:rsidRPr="00A40F75">
        <w:t>на возникновение «шимми». С ее помощью можно ответить на вопрос</w:t>
      </w:r>
      <w:r w:rsidR="00A40F75">
        <w:t>:</w:t>
      </w:r>
      <w:r w:rsidRPr="00A40F75">
        <w:t xml:space="preserve"> «Как же все-таки возникает и выглядит явление «шимми»?»</w:t>
      </w:r>
      <w:r w:rsidR="00A40F75">
        <w:t>.</w:t>
      </w:r>
    </w:p>
    <w:p w14:paraId="21377E1D" w14:textId="33F00508" w:rsidR="007D3E32" w:rsidRPr="00A40F75" w:rsidRDefault="007D3E32" w:rsidP="00A40F75">
      <w:pPr>
        <w:pStyle w:val="50"/>
      </w:pPr>
      <w:r w:rsidRPr="00A40F75">
        <w:t>Основным элементом экспериментальной установки является модель передней стойки ЛА с самоориентирующимся колесом (рис</w:t>
      </w:r>
      <w:r w:rsidR="00A40F75" w:rsidRPr="00A40F75">
        <w:t>унок</w:t>
      </w:r>
      <w:r w:rsidRPr="00A40F75">
        <w:t xml:space="preserve"> 1).</w:t>
      </w:r>
    </w:p>
    <w:p w14:paraId="68EDD7EE" w14:textId="77777777" w:rsidR="007D3E32" w:rsidRPr="00A40F75" w:rsidRDefault="007D3E32" w:rsidP="00A40F75">
      <w:pPr>
        <w:pStyle w:val="50"/>
      </w:pPr>
    </w:p>
    <w:p w14:paraId="0781A48C" w14:textId="3CCAB26A" w:rsidR="007D3E32" w:rsidRPr="00A40F75" w:rsidRDefault="007D3E32" w:rsidP="00A40F75">
      <w:pPr>
        <w:pStyle w:val="6"/>
      </w:pPr>
      <w:r w:rsidRPr="00392906">
        <w:rPr>
          <w:noProof/>
        </w:rPr>
        <w:drawing>
          <wp:inline distT="0" distB="0" distL="0" distR="0" wp14:anchorId="2580778B" wp14:editId="1C572988">
            <wp:extent cx="2371060" cy="438591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7" cstate="print">
                      <a:extLst>
                        <a:ext uri="{BEBA8EAE-BF5A-486C-A8C5-ECC9F3942E4B}">
                          <a14:imgProps xmlns:a14="http://schemas.microsoft.com/office/drawing/2010/main">
                            <a14:imgLayer r:embed="rId198">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1225" t="13297"/>
                    <a:stretch>
                      <a:fillRect/>
                    </a:stretch>
                  </pic:blipFill>
                  <pic:spPr bwMode="auto">
                    <a:xfrm>
                      <a:off x="0" y="0"/>
                      <a:ext cx="2411327" cy="4460401"/>
                    </a:xfrm>
                    <a:prstGeom prst="rect">
                      <a:avLst/>
                    </a:prstGeom>
                    <a:noFill/>
                    <a:ln>
                      <a:noFill/>
                    </a:ln>
                  </pic:spPr>
                </pic:pic>
              </a:graphicData>
            </a:graphic>
          </wp:inline>
        </w:drawing>
      </w:r>
      <w:r w:rsidR="00A40F75" w:rsidRPr="00FA1A47">
        <w:rPr>
          <w:rFonts w:asciiTheme="minorHAnsi" w:hAnsiTheme="minorHAnsi"/>
        </w:rPr>
        <w:t xml:space="preserve">  </w:t>
      </w:r>
      <w:r w:rsidRPr="00A40F75">
        <w:rPr>
          <w:noProof/>
        </w:rPr>
        <w:drawing>
          <wp:inline distT="0" distB="0" distL="0" distR="0" wp14:anchorId="4C76E271" wp14:editId="7470DC9B">
            <wp:extent cx="2495709" cy="434871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9" cstate="print">
                      <a:extLst>
                        <a:ext uri="{BEBA8EAE-BF5A-486C-A8C5-ECC9F3942E4B}">
                          <a14:imgProps xmlns:a14="http://schemas.microsoft.com/office/drawing/2010/main">
                            <a14:imgLayer r:embed="rId200">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t="12564" r="1602" b="9990"/>
                    <a:stretch>
                      <a:fillRect/>
                    </a:stretch>
                  </pic:blipFill>
                  <pic:spPr bwMode="auto">
                    <a:xfrm>
                      <a:off x="0" y="0"/>
                      <a:ext cx="2548278" cy="4440317"/>
                    </a:xfrm>
                    <a:prstGeom prst="rect">
                      <a:avLst/>
                    </a:prstGeom>
                    <a:noFill/>
                    <a:ln>
                      <a:noFill/>
                    </a:ln>
                  </pic:spPr>
                </pic:pic>
              </a:graphicData>
            </a:graphic>
          </wp:inline>
        </w:drawing>
      </w:r>
    </w:p>
    <w:p w14:paraId="65D85117" w14:textId="14029738" w:rsidR="00A40F75" w:rsidRPr="00A40F75" w:rsidRDefault="00A40F75" w:rsidP="00A40F75">
      <w:pPr>
        <w:pStyle w:val="50"/>
        <w:spacing w:after="120"/>
        <w:ind w:firstLine="0"/>
        <w:jc w:val="center"/>
        <w:rPr>
          <w:sz w:val="20"/>
          <w:szCs w:val="20"/>
        </w:rPr>
      </w:pPr>
      <w:r w:rsidRPr="00A40F75">
        <w:rPr>
          <w:i/>
          <w:iCs/>
          <w:sz w:val="20"/>
          <w:szCs w:val="20"/>
        </w:rPr>
        <w:t>1</w:t>
      </w:r>
      <w:r w:rsidRPr="00A40F75">
        <w:rPr>
          <w:sz w:val="20"/>
          <w:szCs w:val="20"/>
        </w:rPr>
        <w:t xml:space="preserve"> – стойка; </w:t>
      </w:r>
      <w:r w:rsidRPr="00A40F75">
        <w:rPr>
          <w:i/>
          <w:iCs/>
          <w:sz w:val="20"/>
          <w:szCs w:val="20"/>
        </w:rPr>
        <w:t>2</w:t>
      </w:r>
      <w:r w:rsidRPr="00A40F75">
        <w:rPr>
          <w:sz w:val="20"/>
          <w:szCs w:val="20"/>
        </w:rPr>
        <w:t xml:space="preserve"> – рычаг; </w:t>
      </w:r>
      <w:r w:rsidRPr="00A40F75">
        <w:rPr>
          <w:i/>
          <w:iCs/>
          <w:sz w:val="20"/>
          <w:szCs w:val="20"/>
        </w:rPr>
        <w:t xml:space="preserve">3 </w:t>
      </w:r>
      <w:r w:rsidRPr="00A40F75">
        <w:rPr>
          <w:sz w:val="20"/>
          <w:szCs w:val="20"/>
        </w:rPr>
        <w:t xml:space="preserve">– ось; </w:t>
      </w:r>
      <w:r w:rsidRPr="00A40F75">
        <w:rPr>
          <w:i/>
          <w:iCs/>
          <w:sz w:val="20"/>
          <w:szCs w:val="20"/>
        </w:rPr>
        <w:t>4</w:t>
      </w:r>
      <w:r w:rsidRPr="00A40F75">
        <w:rPr>
          <w:sz w:val="20"/>
          <w:szCs w:val="20"/>
        </w:rPr>
        <w:t xml:space="preserve"> – колесо; </w:t>
      </w:r>
      <w:r w:rsidRPr="00A40F75">
        <w:rPr>
          <w:i/>
          <w:iCs/>
          <w:sz w:val="20"/>
          <w:szCs w:val="20"/>
        </w:rPr>
        <w:t xml:space="preserve">5 </w:t>
      </w:r>
      <w:r w:rsidRPr="00A40F75">
        <w:rPr>
          <w:sz w:val="20"/>
          <w:szCs w:val="20"/>
        </w:rPr>
        <w:t xml:space="preserve">– шарнирное крепление; </w:t>
      </w:r>
      <w:r w:rsidRPr="00A40F75">
        <w:rPr>
          <w:i/>
          <w:iCs/>
          <w:sz w:val="20"/>
          <w:szCs w:val="20"/>
        </w:rPr>
        <w:t>6</w:t>
      </w:r>
      <w:r w:rsidRPr="00A40F75">
        <w:rPr>
          <w:sz w:val="20"/>
          <w:szCs w:val="20"/>
        </w:rPr>
        <w:t xml:space="preserve"> – вилка колеса; </w:t>
      </w:r>
      <w:r w:rsidRPr="00A40F75">
        <w:rPr>
          <w:i/>
          <w:iCs/>
          <w:sz w:val="20"/>
          <w:szCs w:val="20"/>
        </w:rPr>
        <w:t>7</w:t>
      </w:r>
      <w:r w:rsidRPr="00A40F75">
        <w:rPr>
          <w:sz w:val="20"/>
          <w:szCs w:val="20"/>
        </w:rPr>
        <w:t xml:space="preserve"> – ось колеса;</w:t>
      </w:r>
      <w:r>
        <w:rPr>
          <w:sz w:val="20"/>
          <w:szCs w:val="20"/>
        </w:rPr>
        <w:br/>
      </w:r>
      <w:r w:rsidRPr="00A40F75">
        <w:rPr>
          <w:i/>
          <w:iCs/>
          <w:sz w:val="20"/>
          <w:szCs w:val="20"/>
        </w:rPr>
        <w:t>8</w:t>
      </w:r>
      <w:r w:rsidRPr="00A40F75">
        <w:rPr>
          <w:sz w:val="20"/>
          <w:szCs w:val="20"/>
        </w:rPr>
        <w:t xml:space="preserve"> – металлический кронштейн; </w:t>
      </w:r>
      <w:r w:rsidRPr="00A40F75">
        <w:rPr>
          <w:i/>
          <w:iCs/>
          <w:sz w:val="20"/>
          <w:szCs w:val="20"/>
        </w:rPr>
        <w:t>9</w:t>
      </w:r>
      <w:r w:rsidRPr="00A40F75">
        <w:rPr>
          <w:sz w:val="20"/>
          <w:szCs w:val="20"/>
        </w:rPr>
        <w:t xml:space="preserve"> – пластины с отверстиями; </w:t>
      </w:r>
      <w:r w:rsidRPr="00A40F75">
        <w:rPr>
          <w:i/>
          <w:iCs/>
          <w:sz w:val="20"/>
          <w:szCs w:val="20"/>
        </w:rPr>
        <w:t>10</w:t>
      </w:r>
      <w:r w:rsidRPr="00A40F75">
        <w:rPr>
          <w:sz w:val="20"/>
          <w:szCs w:val="20"/>
        </w:rPr>
        <w:t xml:space="preserve"> – основание платформы;</w:t>
      </w:r>
      <w:r>
        <w:rPr>
          <w:sz w:val="20"/>
          <w:szCs w:val="20"/>
        </w:rPr>
        <w:br/>
      </w:r>
      <w:r w:rsidRPr="00A40F75">
        <w:rPr>
          <w:i/>
          <w:iCs/>
          <w:sz w:val="20"/>
          <w:szCs w:val="20"/>
        </w:rPr>
        <w:t>11</w:t>
      </w:r>
      <w:r w:rsidRPr="00A40F75">
        <w:rPr>
          <w:sz w:val="20"/>
          <w:szCs w:val="20"/>
        </w:rPr>
        <w:t xml:space="preserve"> – винты с виброгасителями; </w:t>
      </w:r>
      <w:r w:rsidRPr="00A40F75">
        <w:rPr>
          <w:i/>
          <w:iCs/>
          <w:sz w:val="20"/>
          <w:szCs w:val="20"/>
        </w:rPr>
        <w:t>12</w:t>
      </w:r>
      <w:r w:rsidRPr="00A40F75">
        <w:rPr>
          <w:sz w:val="20"/>
          <w:szCs w:val="20"/>
        </w:rPr>
        <w:t xml:space="preserve"> – барабан; </w:t>
      </w:r>
      <w:r w:rsidRPr="00A40F75">
        <w:rPr>
          <w:i/>
          <w:iCs/>
          <w:sz w:val="20"/>
          <w:szCs w:val="20"/>
        </w:rPr>
        <w:t>13</w:t>
      </w:r>
      <w:r w:rsidRPr="00A40F75">
        <w:rPr>
          <w:sz w:val="20"/>
          <w:szCs w:val="20"/>
        </w:rPr>
        <w:t xml:space="preserve"> – опоры с подшипниками; </w:t>
      </w:r>
      <w:r w:rsidRPr="00A40F75">
        <w:rPr>
          <w:i/>
          <w:iCs/>
          <w:sz w:val="20"/>
          <w:szCs w:val="20"/>
        </w:rPr>
        <w:t>14</w:t>
      </w:r>
      <w:r w:rsidRPr="00A40F75">
        <w:rPr>
          <w:sz w:val="20"/>
          <w:szCs w:val="20"/>
        </w:rPr>
        <w:t xml:space="preserve"> – пластиковый шкив;</w:t>
      </w:r>
      <w:r>
        <w:rPr>
          <w:sz w:val="20"/>
          <w:szCs w:val="20"/>
        </w:rPr>
        <w:br/>
      </w:r>
      <w:r w:rsidRPr="00A40F75">
        <w:rPr>
          <w:i/>
          <w:iCs/>
          <w:sz w:val="20"/>
          <w:szCs w:val="20"/>
        </w:rPr>
        <w:t>15</w:t>
      </w:r>
      <w:r w:rsidRPr="00A40F75">
        <w:rPr>
          <w:sz w:val="20"/>
          <w:szCs w:val="20"/>
        </w:rPr>
        <w:t xml:space="preserve"> – электродвигатель АД-180; </w:t>
      </w:r>
      <w:r w:rsidRPr="00A40F75">
        <w:rPr>
          <w:i/>
          <w:iCs/>
          <w:sz w:val="20"/>
          <w:szCs w:val="20"/>
        </w:rPr>
        <w:t>16</w:t>
      </w:r>
      <w:r w:rsidRPr="00A40F75">
        <w:rPr>
          <w:sz w:val="20"/>
          <w:szCs w:val="20"/>
        </w:rPr>
        <w:t xml:space="preserve"> – ременная передача</w:t>
      </w:r>
    </w:p>
    <w:p w14:paraId="13925598" w14:textId="2CDA15CB" w:rsidR="007D3E32" w:rsidRPr="00A40F75" w:rsidRDefault="007D3E32" w:rsidP="00A40F75">
      <w:pPr>
        <w:pStyle w:val="6"/>
      </w:pPr>
      <w:r w:rsidRPr="00A40F75">
        <w:t xml:space="preserve">Рисунок 1 </w:t>
      </w:r>
      <w:r w:rsidR="00A40F75" w:rsidRPr="00A40F75">
        <w:rPr>
          <w:rFonts w:hint="eastAsia"/>
        </w:rPr>
        <w:t>–</w:t>
      </w:r>
      <w:r w:rsidRPr="00A40F75">
        <w:t xml:space="preserve"> Экспериментальная установка</w:t>
      </w:r>
    </w:p>
    <w:p w14:paraId="005A3B8B" w14:textId="6D2AFC6E" w:rsidR="007D3E32" w:rsidRPr="00392906" w:rsidRDefault="007D3E32" w:rsidP="0081286A">
      <w:pPr>
        <w:pStyle w:val="50"/>
        <w:spacing w:line="230" w:lineRule="auto"/>
      </w:pPr>
      <w:r w:rsidRPr="00392906">
        <w:t xml:space="preserve">Стойка выполнена из алюминиевой трубы длиной 400 мм </w:t>
      </w:r>
      <w:r w:rsidRPr="00392906">
        <w:rPr>
          <w:i/>
        </w:rPr>
        <w:t>1</w:t>
      </w:r>
      <w:r w:rsidRPr="00392906">
        <w:t xml:space="preserve">, к основанию которой шарнирно прикреплен рычаг </w:t>
      </w:r>
      <w:r w:rsidRPr="00392906">
        <w:rPr>
          <w:i/>
        </w:rPr>
        <w:t>2</w:t>
      </w:r>
      <w:r w:rsidRPr="00392906">
        <w:t xml:space="preserve"> с осью </w:t>
      </w:r>
      <w:r w:rsidRPr="00392906">
        <w:rPr>
          <w:i/>
        </w:rPr>
        <w:t>3</w:t>
      </w:r>
      <w:r w:rsidRPr="00392906">
        <w:t xml:space="preserve"> и колесом </w:t>
      </w:r>
      <w:r w:rsidRPr="00392906">
        <w:rPr>
          <w:i/>
        </w:rPr>
        <w:t>4</w:t>
      </w:r>
      <w:r w:rsidRPr="00392906">
        <w:t xml:space="preserve">. Шарнирное крепление рычага </w:t>
      </w:r>
      <w:r w:rsidRPr="00392906">
        <w:rPr>
          <w:i/>
        </w:rPr>
        <w:t>5</w:t>
      </w:r>
      <w:r w:rsidRPr="00392906">
        <w:t xml:space="preserve"> представляет собой два подшипника 40</w:t>
      </w:r>
      <w:r w:rsidR="00A40F75" w:rsidRPr="00A40F75">
        <w:t>×</w:t>
      </w:r>
      <w:r w:rsidRPr="00392906">
        <w:t xml:space="preserve">17, скрепленных с рычагом точечной электродуговой </w:t>
      </w:r>
      <w:r w:rsidRPr="00A40F75">
        <w:rPr>
          <w:spacing w:val="-2"/>
        </w:rPr>
        <w:t xml:space="preserve">сваркой. Внутренней обоймой подшипники посажены на стойку, к наружной крепится рычаг </w:t>
      </w:r>
      <w:r w:rsidRPr="00A40F75">
        <w:rPr>
          <w:i/>
          <w:spacing w:val="-2"/>
        </w:rPr>
        <w:t>2</w:t>
      </w:r>
      <w:r w:rsidRPr="00A40F75">
        <w:rPr>
          <w:spacing w:val="-2"/>
        </w:rPr>
        <w:t>.</w:t>
      </w:r>
    </w:p>
    <w:p w14:paraId="20AB067C" w14:textId="77777777" w:rsidR="007D3E32" w:rsidRPr="00392906" w:rsidRDefault="007D3E32" w:rsidP="0081286A">
      <w:pPr>
        <w:pStyle w:val="50"/>
        <w:spacing w:line="230" w:lineRule="auto"/>
      </w:pPr>
      <w:r w:rsidRPr="00392906">
        <w:t xml:space="preserve">Рычаг выполнен из стальной пластины размером 110 мм с отверстиями для крепления </w:t>
      </w:r>
      <w:r w:rsidRPr="00A40F75">
        <w:rPr>
          <w:spacing w:val="-6"/>
        </w:rPr>
        <w:t xml:space="preserve">вилки колеса </w:t>
      </w:r>
      <w:r w:rsidRPr="00A40F75">
        <w:rPr>
          <w:i/>
          <w:spacing w:val="-6"/>
        </w:rPr>
        <w:t>6</w:t>
      </w:r>
      <w:r w:rsidRPr="00A40F75">
        <w:rPr>
          <w:spacing w:val="-6"/>
        </w:rPr>
        <w:t>. В рычаге предусмотрены несколько отверстий, предназначенных для исследования</w:t>
      </w:r>
      <w:r w:rsidRPr="00392906">
        <w:t xml:space="preserve"> влияния выноса колеса на возникновение эффекта «шимми».</w:t>
      </w:r>
    </w:p>
    <w:p w14:paraId="5C24855C" w14:textId="77777777" w:rsidR="007D3E32" w:rsidRPr="00392906" w:rsidRDefault="007D3E32" w:rsidP="0081286A">
      <w:pPr>
        <w:pStyle w:val="50"/>
        <w:spacing w:line="230" w:lineRule="auto"/>
      </w:pPr>
      <w:r w:rsidRPr="00392906">
        <w:t xml:space="preserve">Колесо устанавливается в вилке </w:t>
      </w:r>
      <w:r w:rsidRPr="00392906">
        <w:rPr>
          <w:i/>
          <w:iCs/>
        </w:rPr>
        <w:t>6</w:t>
      </w:r>
      <w:r w:rsidRPr="00392906">
        <w:t xml:space="preserve"> на оси </w:t>
      </w:r>
      <w:r w:rsidRPr="00392906">
        <w:rPr>
          <w:i/>
          <w:iCs/>
        </w:rPr>
        <w:t>7</w:t>
      </w:r>
      <w:r w:rsidRPr="00392906">
        <w:t>.</w:t>
      </w:r>
    </w:p>
    <w:p w14:paraId="001CF923" w14:textId="03355EC7" w:rsidR="007D3E32" w:rsidRPr="0081286A" w:rsidRDefault="007D3E32" w:rsidP="0081286A">
      <w:pPr>
        <w:pStyle w:val="50"/>
        <w:spacing w:line="230" w:lineRule="auto"/>
      </w:pPr>
      <w:r w:rsidRPr="0081286A">
        <w:rPr>
          <w:spacing w:val="-4"/>
        </w:rPr>
        <w:t xml:space="preserve">Колесо </w:t>
      </w:r>
      <w:r w:rsidRPr="0081286A">
        <w:rPr>
          <w:i/>
          <w:iCs/>
          <w:spacing w:val="-4"/>
        </w:rPr>
        <w:t>4</w:t>
      </w:r>
      <w:r w:rsidRPr="0081286A">
        <w:rPr>
          <w:spacing w:val="-4"/>
        </w:rPr>
        <w:t xml:space="preserve"> состоит из резинового деформируемого пневматика 100</w:t>
      </w:r>
      <w:r w:rsidR="00A40F75" w:rsidRPr="0081286A">
        <w:rPr>
          <w:spacing w:val="-4"/>
        </w:rPr>
        <w:t>×</w:t>
      </w:r>
      <w:r w:rsidRPr="0081286A">
        <w:rPr>
          <w:spacing w:val="-4"/>
        </w:rPr>
        <w:t>45 мм и пластикового</w:t>
      </w:r>
      <w:r w:rsidRPr="0081286A">
        <w:t xml:space="preserve"> обода.</w:t>
      </w:r>
    </w:p>
    <w:p w14:paraId="728E579A" w14:textId="24496A90" w:rsidR="007D3E32" w:rsidRPr="00392906" w:rsidRDefault="007D3E32" w:rsidP="0081286A">
      <w:pPr>
        <w:pStyle w:val="50"/>
        <w:spacing w:line="230" w:lineRule="auto"/>
      </w:pPr>
      <w:r w:rsidRPr="00392906">
        <w:t xml:space="preserve">Стойка крепится к основанию платформы с помощью металлического кронштейна </w:t>
      </w:r>
      <w:r w:rsidRPr="00392906">
        <w:rPr>
          <w:i/>
          <w:iCs/>
        </w:rPr>
        <w:t>8</w:t>
      </w:r>
      <w:r w:rsidRPr="00392906">
        <w:t>. Кронштейн выполнен из металлической трубы прямоугольного профиля 40</w:t>
      </w:r>
      <w:r w:rsidR="00A40F75" w:rsidRPr="00FA1A47">
        <w:t>×</w:t>
      </w:r>
      <w:r w:rsidRPr="00392906">
        <w:t xml:space="preserve">40 мм. Для изменения положения стойки к кронштейну крепится две пластины с отверстиями </w:t>
      </w:r>
      <w:r w:rsidRPr="00392906">
        <w:rPr>
          <w:i/>
          <w:iCs/>
        </w:rPr>
        <w:t>9</w:t>
      </w:r>
      <w:r w:rsidRPr="00392906">
        <w:t>.</w:t>
      </w:r>
    </w:p>
    <w:p w14:paraId="59C3AF5F" w14:textId="6E346788" w:rsidR="007D3E32" w:rsidRPr="00392906" w:rsidRDefault="007D3E32" w:rsidP="0081286A">
      <w:pPr>
        <w:pStyle w:val="50"/>
        <w:spacing w:line="230" w:lineRule="auto"/>
      </w:pPr>
      <w:r w:rsidRPr="00A40F75">
        <w:rPr>
          <w:spacing w:val="-6"/>
        </w:rPr>
        <w:lastRenderedPageBreak/>
        <w:t xml:space="preserve">Основание платформы </w:t>
      </w:r>
      <w:r w:rsidRPr="00A40F75">
        <w:rPr>
          <w:i/>
          <w:iCs/>
          <w:spacing w:val="-6"/>
        </w:rPr>
        <w:t>10</w:t>
      </w:r>
      <w:r w:rsidRPr="00A40F75">
        <w:rPr>
          <w:spacing w:val="-6"/>
        </w:rPr>
        <w:t xml:space="preserve"> представляет собой прямоугольную панель размером 450</w:t>
      </w:r>
      <w:r w:rsidR="00A40F75" w:rsidRPr="00A40F75">
        <w:rPr>
          <w:spacing w:val="-6"/>
        </w:rPr>
        <w:t>×</w:t>
      </w:r>
      <w:r w:rsidRPr="00A40F75">
        <w:rPr>
          <w:spacing w:val="-6"/>
        </w:rPr>
        <w:t>550</w:t>
      </w:r>
      <w:r w:rsidR="00A40F75" w:rsidRPr="00A40F75">
        <w:rPr>
          <w:spacing w:val="-6"/>
          <w:lang w:val="en-US"/>
        </w:rPr>
        <w:t> </w:t>
      </w:r>
      <w:r w:rsidRPr="00A40F75">
        <w:rPr>
          <w:spacing w:val="-6"/>
        </w:rPr>
        <w:t>мм</w:t>
      </w:r>
      <w:r w:rsidRPr="00392906">
        <w:t xml:space="preserve">, </w:t>
      </w:r>
      <w:r w:rsidRPr="00A40F75">
        <w:rPr>
          <w:spacing w:val="-4"/>
        </w:rPr>
        <w:t>выполненную из дерева. Для уравновешивания установки в нижней части панели вмонтированы</w:t>
      </w:r>
      <w:r w:rsidRPr="00392906">
        <w:t xml:space="preserve"> винты с виброгасителями </w:t>
      </w:r>
      <w:r w:rsidRPr="00392906">
        <w:rPr>
          <w:i/>
          <w:iCs/>
        </w:rPr>
        <w:t>11</w:t>
      </w:r>
      <w:r w:rsidRPr="00392906">
        <w:t>.</w:t>
      </w:r>
    </w:p>
    <w:p w14:paraId="432BC47A" w14:textId="4F8CD3EE" w:rsidR="007D3E32" w:rsidRPr="0004027A" w:rsidRDefault="007D3E32" w:rsidP="0081286A">
      <w:pPr>
        <w:pStyle w:val="50"/>
        <w:spacing w:line="230" w:lineRule="auto"/>
      </w:pPr>
      <w:r w:rsidRPr="0004027A">
        <w:rPr>
          <w:spacing w:val="-6"/>
        </w:rPr>
        <w:t>Для имитации движения колеса по взлетно-посадочной полосе на основании платформы</w:t>
      </w:r>
      <w:r w:rsidRPr="0004027A">
        <w:t xml:space="preserve"> установлен барабан </w:t>
      </w:r>
      <w:r w:rsidRPr="0004027A">
        <w:rPr>
          <w:i/>
          <w:iCs/>
        </w:rPr>
        <w:t>12</w:t>
      </w:r>
      <w:r w:rsidRPr="0004027A">
        <w:t xml:space="preserve">. Он имеет две опоры с подшипниками </w:t>
      </w:r>
      <w:r w:rsidRPr="0004027A">
        <w:rPr>
          <w:i/>
          <w:iCs/>
        </w:rPr>
        <w:t>13</w:t>
      </w:r>
      <w:r w:rsidRPr="0004027A">
        <w:t xml:space="preserve"> типоразмером 50</w:t>
      </w:r>
      <w:r w:rsidR="0004027A" w:rsidRPr="0004027A">
        <w:t>×</w:t>
      </w:r>
      <w:r w:rsidRPr="0004027A">
        <w:t xml:space="preserve">25 мм. </w:t>
      </w:r>
      <w:r w:rsidRPr="0004027A">
        <w:rPr>
          <w:spacing w:val="-6"/>
        </w:rPr>
        <w:t xml:space="preserve">Барабан </w:t>
      </w:r>
      <w:r w:rsidRPr="0004027A">
        <w:rPr>
          <w:i/>
          <w:iCs/>
          <w:spacing w:val="-6"/>
        </w:rPr>
        <w:t>12</w:t>
      </w:r>
      <w:r w:rsidRPr="0004027A">
        <w:rPr>
          <w:spacing w:val="-6"/>
        </w:rPr>
        <w:t xml:space="preserve"> изготовлен из пластиковой трубы диаметром 100 мм и длиной 265 мм. Внутри барабана</w:t>
      </w:r>
      <w:r w:rsidRPr="0004027A">
        <w:t xml:space="preserve"> установлен металлический вал диаметром 25 мм и длиной 400 мм. К правому краю вала закреплен пластиковый шкив </w:t>
      </w:r>
      <w:r w:rsidRPr="0004027A">
        <w:rPr>
          <w:i/>
          <w:iCs/>
        </w:rPr>
        <w:t>14</w:t>
      </w:r>
      <w:r w:rsidRPr="0004027A">
        <w:t xml:space="preserve"> размером 90</w:t>
      </w:r>
      <w:r w:rsidR="00A40F75" w:rsidRPr="0004027A">
        <w:t>×</w:t>
      </w:r>
      <w:r w:rsidRPr="0004027A">
        <w:t>25 мм для вращения барабана.</w:t>
      </w:r>
    </w:p>
    <w:p w14:paraId="011D448E" w14:textId="1BC78E83" w:rsidR="007D3E32" w:rsidRPr="00392906" w:rsidRDefault="007D3E32" w:rsidP="0081286A">
      <w:pPr>
        <w:pStyle w:val="50"/>
        <w:spacing w:line="230" w:lineRule="auto"/>
      </w:pPr>
      <w:r w:rsidRPr="00392906">
        <w:t xml:space="preserve">Для обеспечения вращения барабана на платформе установлен электродвигатель </w:t>
      </w:r>
      <w:r w:rsidRPr="00392906">
        <w:rPr>
          <w:i/>
          <w:iCs/>
        </w:rPr>
        <w:t>15</w:t>
      </w:r>
      <w:r w:rsidRPr="00392906">
        <w:t xml:space="preserve"> марки АД-180 со шкивом </w:t>
      </w:r>
      <w:r w:rsidRPr="0004027A">
        <w:rPr>
          <w:i/>
          <w:iCs/>
        </w:rPr>
        <w:t>14</w:t>
      </w:r>
      <w:r w:rsidRPr="00392906">
        <w:t xml:space="preserve"> размером 70</w:t>
      </w:r>
      <w:r w:rsidR="00A40F75" w:rsidRPr="0004027A">
        <w:t>×</w:t>
      </w:r>
      <w:r w:rsidRPr="00392906">
        <w:t>25 мм.</w:t>
      </w:r>
    </w:p>
    <w:p w14:paraId="5ADBB2F5" w14:textId="77777777" w:rsidR="007D3E32" w:rsidRPr="00392906" w:rsidRDefault="007D3E32" w:rsidP="0081286A">
      <w:pPr>
        <w:pStyle w:val="50"/>
        <w:spacing w:line="230" w:lineRule="auto"/>
      </w:pPr>
      <w:r w:rsidRPr="00392906">
        <w:t xml:space="preserve">Привод барабана осуществляется с помощью ременной передачи </w:t>
      </w:r>
      <w:r w:rsidRPr="00392906">
        <w:rPr>
          <w:i/>
          <w:iCs/>
        </w:rPr>
        <w:t>16</w:t>
      </w:r>
      <w:r w:rsidRPr="00392906">
        <w:t>.</w:t>
      </w:r>
    </w:p>
    <w:p w14:paraId="396D43C3" w14:textId="77777777" w:rsidR="007D3E32" w:rsidRPr="00392906" w:rsidRDefault="007D3E32" w:rsidP="0081286A">
      <w:pPr>
        <w:pStyle w:val="50"/>
        <w:spacing w:line="230" w:lineRule="auto"/>
      </w:pPr>
      <w:r w:rsidRPr="00392906">
        <w:t>Методика проведения эксперимента.</w:t>
      </w:r>
    </w:p>
    <w:p w14:paraId="2FCD5E37" w14:textId="08334B76" w:rsidR="007D3E32" w:rsidRPr="00392906" w:rsidRDefault="007D3E32" w:rsidP="0081286A">
      <w:pPr>
        <w:pStyle w:val="50"/>
        <w:spacing w:line="230" w:lineRule="auto"/>
      </w:pPr>
      <w:r w:rsidRPr="00392906">
        <w:t>В целях безопасности эксперимент проводился в строгой последовательности</w:t>
      </w:r>
      <w:r w:rsidR="0004027A">
        <w:br/>
      </w:r>
      <w:r w:rsidRPr="00392906">
        <w:t>при наличии средств индивидуальной защиты в области головы и органов зрения, а также защитного кожуха на ременной передаче.</w:t>
      </w:r>
    </w:p>
    <w:p w14:paraId="74A43DAB" w14:textId="77777777" w:rsidR="007D3E32" w:rsidRPr="00392906" w:rsidRDefault="007D3E32" w:rsidP="0081286A">
      <w:pPr>
        <w:pStyle w:val="50"/>
        <w:spacing w:line="230" w:lineRule="auto"/>
      </w:pPr>
      <w:r w:rsidRPr="00392906">
        <w:t>Последовательность проведения эксперимента:</w:t>
      </w:r>
    </w:p>
    <w:p w14:paraId="5BDEB338" w14:textId="2D669C5E" w:rsidR="007D3E32" w:rsidRPr="00392906" w:rsidRDefault="007D3E32" w:rsidP="0081286A">
      <w:pPr>
        <w:pStyle w:val="50"/>
        <w:spacing w:line="230" w:lineRule="auto"/>
      </w:pPr>
      <w:r w:rsidRPr="00392906">
        <w:t>1</w:t>
      </w:r>
      <w:r w:rsidR="0004027A" w:rsidRPr="0004027A">
        <w:t>)</w:t>
      </w:r>
      <w:r w:rsidRPr="00392906">
        <w:t> </w:t>
      </w:r>
      <w:r w:rsidR="0004027A" w:rsidRPr="00392906">
        <w:t xml:space="preserve">произвести </w:t>
      </w:r>
      <w:r w:rsidRPr="00392906">
        <w:t xml:space="preserve">визуальный осмотр экспериментальной установки, проверить состояние </w:t>
      </w:r>
      <w:r w:rsidRPr="0004027A">
        <w:rPr>
          <w:spacing w:val="-8"/>
        </w:rPr>
        <w:t>ременной передачи на наличие трещин на приводном ремне и наличие сколов и трещин на шкивах,</w:t>
      </w:r>
      <w:r w:rsidRPr="00392906">
        <w:t xml:space="preserve"> </w:t>
      </w:r>
      <w:r w:rsidRPr="0004027A">
        <w:t>натяжение ремня, проконтролировать наличие смазки в подшипниковых узлах, визуально проверить</w:t>
      </w:r>
      <w:r w:rsidRPr="00392906">
        <w:t xml:space="preserve"> состояние электропроводки, а также обмоток двигателя АД-180 на отсутствие оплавления изоляции;</w:t>
      </w:r>
    </w:p>
    <w:p w14:paraId="098E4CFB" w14:textId="49915E74" w:rsidR="007D3E32" w:rsidRPr="00392906" w:rsidRDefault="007D3E32" w:rsidP="0081286A">
      <w:pPr>
        <w:pStyle w:val="50"/>
        <w:spacing w:line="230" w:lineRule="auto"/>
      </w:pPr>
      <w:r w:rsidRPr="00392906">
        <w:t>2</w:t>
      </w:r>
      <w:r w:rsidR="0004027A" w:rsidRPr="0004027A">
        <w:t>)</w:t>
      </w:r>
      <w:r w:rsidRPr="00392906">
        <w:t> </w:t>
      </w:r>
      <w:r w:rsidR="0004027A" w:rsidRPr="00392906">
        <w:t xml:space="preserve">подключить </w:t>
      </w:r>
      <w:r w:rsidRPr="00392906">
        <w:t>установку к сети 220В/50 Гц;</w:t>
      </w:r>
    </w:p>
    <w:p w14:paraId="332BE04C" w14:textId="466A60BC" w:rsidR="007D3E32" w:rsidRPr="00392906" w:rsidRDefault="007D3E32" w:rsidP="0081286A">
      <w:pPr>
        <w:pStyle w:val="50"/>
        <w:spacing w:line="230" w:lineRule="auto"/>
      </w:pPr>
      <w:r w:rsidRPr="00392906">
        <w:t>3</w:t>
      </w:r>
      <w:r w:rsidR="0004027A" w:rsidRPr="0004027A">
        <w:t>)</w:t>
      </w:r>
      <w:r w:rsidRPr="00392906">
        <w:t> </w:t>
      </w:r>
      <w:r w:rsidR="0004027A" w:rsidRPr="00392906">
        <w:t xml:space="preserve">запустить </w:t>
      </w:r>
      <w:r w:rsidRPr="00392906">
        <w:t>экспериментальную установку переведя тумблер в положение «–» и нажав на кнопку запуска, находящуюся рядом с тумблером (через 2</w:t>
      </w:r>
      <w:r w:rsidR="0004027A" w:rsidRPr="0004027A">
        <w:t>–</w:t>
      </w:r>
      <w:r w:rsidRPr="00392906">
        <w:t>3 секунды кнопку отпустить);</w:t>
      </w:r>
    </w:p>
    <w:p w14:paraId="35489668" w14:textId="3E42E009" w:rsidR="007D3E32" w:rsidRPr="00392906" w:rsidRDefault="007D3E32" w:rsidP="0081286A">
      <w:pPr>
        <w:pStyle w:val="50"/>
        <w:spacing w:line="230" w:lineRule="auto"/>
      </w:pPr>
      <w:r w:rsidRPr="00392906">
        <w:t>4</w:t>
      </w:r>
      <w:r w:rsidR="0004027A" w:rsidRPr="0004027A">
        <w:t>)</w:t>
      </w:r>
      <w:r w:rsidRPr="00392906">
        <w:t> </w:t>
      </w:r>
      <w:r w:rsidR="0004027A" w:rsidRPr="00392906">
        <w:t xml:space="preserve">прогреть </w:t>
      </w:r>
      <w:r w:rsidRPr="00392906">
        <w:t>двигатель в течени</w:t>
      </w:r>
      <w:r w:rsidR="0004027A">
        <w:t>е</w:t>
      </w:r>
      <w:r w:rsidRPr="00392906">
        <w:t xml:space="preserve"> 30 секунд без нагрузки (не опуская макет пневматика на барабан); </w:t>
      </w:r>
    </w:p>
    <w:p w14:paraId="3CBEE29B" w14:textId="26999A91" w:rsidR="007D3E32" w:rsidRPr="00392906" w:rsidRDefault="007D3E32" w:rsidP="0081286A">
      <w:pPr>
        <w:pStyle w:val="50"/>
        <w:spacing w:line="230" w:lineRule="auto"/>
        <w:rPr>
          <w:kern w:val="2"/>
          <w:szCs w:val="24"/>
        </w:rPr>
      </w:pPr>
      <w:r w:rsidRPr="00392906">
        <w:rPr>
          <w:kern w:val="2"/>
          <w:szCs w:val="24"/>
        </w:rPr>
        <w:t>5</w:t>
      </w:r>
      <w:r w:rsidR="0004027A" w:rsidRPr="0004027A">
        <w:rPr>
          <w:kern w:val="2"/>
          <w:szCs w:val="24"/>
        </w:rPr>
        <w:t>)</w:t>
      </w:r>
      <w:r w:rsidRPr="00392906">
        <w:rPr>
          <w:kern w:val="2"/>
          <w:szCs w:val="24"/>
        </w:rPr>
        <w:t> </w:t>
      </w:r>
      <w:r w:rsidR="0004027A" w:rsidRPr="0004027A">
        <w:rPr>
          <w:spacing w:val="-10"/>
          <w:szCs w:val="24"/>
        </w:rPr>
        <w:t xml:space="preserve">провести </w:t>
      </w:r>
      <w:r w:rsidRPr="0004027A">
        <w:rPr>
          <w:spacing w:val="-10"/>
          <w:szCs w:val="24"/>
        </w:rPr>
        <w:t>экспериментальное исследование влияния длины выноса колеса на возникновение</w:t>
      </w:r>
      <w:r w:rsidRPr="00392906">
        <w:rPr>
          <w:kern w:val="2"/>
          <w:szCs w:val="24"/>
        </w:rPr>
        <w:t xml:space="preserve"> колебаний типа «шимми» (уменьшение длины рычага, начиная от максимального значения, </w:t>
      </w:r>
      <w:r w:rsidR="0004027A">
        <w:rPr>
          <w:kern w:val="2"/>
          <w:szCs w:val="24"/>
        </w:rPr>
        <w:br/>
      </w:r>
      <w:r w:rsidRPr="00392906">
        <w:rPr>
          <w:kern w:val="2"/>
          <w:szCs w:val="24"/>
        </w:rPr>
        <w:t>до возникновения эффекта «шимми»);</w:t>
      </w:r>
    </w:p>
    <w:p w14:paraId="02083173" w14:textId="304851EA" w:rsidR="007D3E32" w:rsidRPr="00392906" w:rsidRDefault="007D3E32" w:rsidP="0081286A">
      <w:pPr>
        <w:pStyle w:val="50"/>
        <w:spacing w:line="230" w:lineRule="auto"/>
        <w:rPr>
          <w:kern w:val="2"/>
          <w:szCs w:val="24"/>
        </w:rPr>
      </w:pPr>
      <w:r w:rsidRPr="00392906">
        <w:rPr>
          <w:kern w:val="2"/>
          <w:szCs w:val="24"/>
        </w:rPr>
        <w:t>6</w:t>
      </w:r>
      <w:r w:rsidR="0004027A" w:rsidRPr="0004027A">
        <w:rPr>
          <w:kern w:val="2"/>
          <w:szCs w:val="24"/>
        </w:rPr>
        <w:t>)</w:t>
      </w:r>
      <w:r w:rsidRPr="00392906">
        <w:rPr>
          <w:kern w:val="2"/>
          <w:szCs w:val="24"/>
        </w:rPr>
        <w:t> </w:t>
      </w:r>
      <w:r w:rsidR="0004027A" w:rsidRPr="0004027A">
        <w:rPr>
          <w:spacing w:val="-8"/>
          <w:kern w:val="2"/>
          <w:szCs w:val="24"/>
        </w:rPr>
        <w:t xml:space="preserve">провести </w:t>
      </w:r>
      <w:r w:rsidRPr="0004027A">
        <w:rPr>
          <w:spacing w:val="-8"/>
          <w:kern w:val="2"/>
          <w:szCs w:val="24"/>
        </w:rPr>
        <w:t>экспериментальное исследование влияния податливости стойки на возникновение</w:t>
      </w:r>
      <w:r w:rsidRPr="00392906">
        <w:rPr>
          <w:kern w:val="2"/>
          <w:szCs w:val="24"/>
        </w:rPr>
        <w:t xml:space="preserve"> колебаний типа «шимми» (увеличение длины стойки, начиная от минимального значения,</w:t>
      </w:r>
      <w:r w:rsidR="0004027A">
        <w:rPr>
          <w:kern w:val="2"/>
          <w:szCs w:val="24"/>
        </w:rPr>
        <w:br/>
      </w:r>
      <w:r w:rsidRPr="00392906">
        <w:rPr>
          <w:kern w:val="2"/>
          <w:szCs w:val="24"/>
        </w:rPr>
        <w:t>до возникновения эффекта «шимми»);</w:t>
      </w:r>
    </w:p>
    <w:p w14:paraId="0F5DB3CA" w14:textId="670D0830" w:rsidR="007D3E32" w:rsidRPr="00392906" w:rsidRDefault="007D3E32" w:rsidP="0081286A">
      <w:pPr>
        <w:pStyle w:val="50"/>
        <w:spacing w:line="230" w:lineRule="auto"/>
        <w:rPr>
          <w:kern w:val="2"/>
          <w:szCs w:val="24"/>
        </w:rPr>
      </w:pPr>
      <w:r w:rsidRPr="00392906">
        <w:rPr>
          <w:kern w:val="2"/>
          <w:szCs w:val="24"/>
        </w:rPr>
        <w:t>7</w:t>
      </w:r>
      <w:r w:rsidR="0004027A" w:rsidRPr="0004027A">
        <w:rPr>
          <w:kern w:val="2"/>
          <w:szCs w:val="24"/>
        </w:rPr>
        <w:t>)</w:t>
      </w:r>
      <w:r w:rsidRPr="00392906">
        <w:rPr>
          <w:kern w:val="2"/>
          <w:szCs w:val="24"/>
        </w:rPr>
        <w:t> </w:t>
      </w:r>
      <w:r w:rsidR="0004027A" w:rsidRPr="00392906">
        <w:rPr>
          <w:kern w:val="2"/>
          <w:szCs w:val="24"/>
        </w:rPr>
        <w:t xml:space="preserve">после </w:t>
      </w:r>
      <w:r w:rsidRPr="00392906">
        <w:rPr>
          <w:kern w:val="2"/>
          <w:szCs w:val="24"/>
        </w:rPr>
        <w:t>завершения исследования явления остановить экспериментальную установку переведя тумблер в положение «о», тем самым отключив напряжение от двигателя;</w:t>
      </w:r>
    </w:p>
    <w:p w14:paraId="18C709E7" w14:textId="7FCBEB6E" w:rsidR="007D3E32" w:rsidRPr="00392906" w:rsidRDefault="007D3E32" w:rsidP="0081286A">
      <w:pPr>
        <w:pStyle w:val="50"/>
        <w:spacing w:line="230" w:lineRule="auto"/>
        <w:rPr>
          <w:spacing w:val="-4"/>
          <w:kern w:val="2"/>
          <w:szCs w:val="24"/>
        </w:rPr>
      </w:pPr>
      <w:r w:rsidRPr="00392906">
        <w:rPr>
          <w:spacing w:val="-4"/>
          <w:kern w:val="2"/>
          <w:szCs w:val="24"/>
        </w:rPr>
        <w:t>8</w:t>
      </w:r>
      <w:r w:rsidR="0004027A" w:rsidRPr="0004027A">
        <w:rPr>
          <w:spacing w:val="-4"/>
          <w:kern w:val="2"/>
          <w:szCs w:val="24"/>
        </w:rPr>
        <w:t>)</w:t>
      </w:r>
      <w:r w:rsidRPr="00392906">
        <w:rPr>
          <w:spacing w:val="-4"/>
          <w:kern w:val="2"/>
          <w:szCs w:val="24"/>
        </w:rPr>
        <w:t> </w:t>
      </w:r>
      <w:r w:rsidR="0004027A" w:rsidRPr="00392906">
        <w:rPr>
          <w:spacing w:val="-4"/>
          <w:kern w:val="2"/>
          <w:szCs w:val="24"/>
        </w:rPr>
        <w:t xml:space="preserve">после </w:t>
      </w:r>
      <w:r w:rsidRPr="00392906">
        <w:rPr>
          <w:spacing w:val="-4"/>
          <w:kern w:val="2"/>
          <w:szCs w:val="24"/>
        </w:rPr>
        <w:t>полной остановки двигателя отключить экспериментальную установку от сети 220В/50 Гц;</w:t>
      </w:r>
    </w:p>
    <w:p w14:paraId="26D3B245" w14:textId="745FDDC0" w:rsidR="007D3E32" w:rsidRPr="00392906" w:rsidRDefault="007D3E32" w:rsidP="0081286A">
      <w:pPr>
        <w:pStyle w:val="50"/>
        <w:spacing w:line="230" w:lineRule="auto"/>
        <w:rPr>
          <w:kern w:val="2"/>
          <w:szCs w:val="24"/>
        </w:rPr>
      </w:pPr>
      <w:r w:rsidRPr="00392906">
        <w:rPr>
          <w:kern w:val="2"/>
          <w:szCs w:val="24"/>
        </w:rPr>
        <w:t>9</w:t>
      </w:r>
      <w:r w:rsidR="0004027A" w:rsidRPr="0004027A">
        <w:rPr>
          <w:kern w:val="2"/>
          <w:szCs w:val="24"/>
        </w:rPr>
        <w:t>)</w:t>
      </w:r>
      <w:r w:rsidRPr="00392906">
        <w:rPr>
          <w:kern w:val="2"/>
          <w:szCs w:val="24"/>
        </w:rPr>
        <w:t> </w:t>
      </w:r>
      <w:r w:rsidR="0004027A" w:rsidRPr="00392906">
        <w:rPr>
          <w:kern w:val="2"/>
          <w:szCs w:val="24"/>
        </w:rPr>
        <w:t xml:space="preserve">произвести </w:t>
      </w:r>
      <w:r w:rsidRPr="00392906">
        <w:rPr>
          <w:kern w:val="2"/>
          <w:szCs w:val="24"/>
        </w:rPr>
        <w:t>визуальный осмотр экспериментальной установки в объеме пункта 1.</w:t>
      </w:r>
    </w:p>
    <w:p w14:paraId="226AC242" w14:textId="714458F3" w:rsidR="007D3E32" w:rsidRPr="00392906" w:rsidRDefault="007D3E32" w:rsidP="0081286A">
      <w:pPr>
        <w:pStyle w:val="50"/>
        <w:spacing w:line="230" w:lineRule="auto"/>
        <w:rPr>
          <w:kern w:val="2"/>
          <w:szCs w:val="24"/>
        </w:rPr>
      </w:pPr>
      <w:r w:rsidRPr="00392906">
        <w:rPr>
          <w:kern w:val="2"/>
          <w:szCs w:val="24"/>
        </w:rPr>
        <w:t>Результаты проведения эксперимента</w:t>
      </w:r>
      <w:r w:rsidR="003D6BAE" w:rsidRPr="00392906">
        <w:rPr>
          <w:kern w:val="2"/>
          <w:szCs w:val="24"/>
        </w:rPr>
        <w:t xml:space="preserve"> занесены в таблицу 1.</w:t>
      </w:r>
    </w:p>
    <w:p w14:paraId="527F9747" w14:textId="77777777" w:rsidR="003D6BAE" w:rsidRPr="0004027A" w:rsidRDefault="003D6BAE" w:rsidP="0004027A">
      <w:pPr>
        <w:pStyle w:val="50"/>
      </w:pPr>
    </w:p>
    <w:p w14:paraId="74AB1280" w14:textId="77777777" w:rsidR="007D3E32" w:rsidRPr="0004027A" w:rsidRDefault="007D3E32" w:rsidP="0004027A">
      <w:pPr>
        <w:pStyle w:val="50"/>
        <w:ind w:firstLine="0"/>
        <w:rPr>
          <w:sz w:val="20"/>
          <w:szCs w:val="20"/>
        </w:rPr>
      </w:pPr>
      <w:r w:rsidRPr="0004027A">
        <w:rPr>
          <w:sz w:val="20"/>
          <w:szCs w:val="20"/>
        </w:rPr>
        <w:t>Таблица 1 – Результаты эксперимента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4"/>
        <w:gridCol w:w="1688"/>
        <w:gridCol w:w="1825"/>
        <w:gridCol w:w="2097"/>
        <w:gridCol w:w="2234"/>
      </w:tblGrid>
      <w:tr w:rsidR="007D3E32" w:rsidRPr="0004027A" w14:paraId="4B1C7EBC" w14:textId="77777777" w:rsidTr="007D3E32">
        <w:tc>
          <w:tcPr>
            <w:tcW w:w="1809" w:type="dxa"/>
            <w:shd w:val="clear" w:color="auto" w:fill="auto"/>
          </w:tcPr>
          <w:p w14:paraId="61F19F00" w14:textId="77777777" w:rsidR="007D3E32" w:rsidRPr="0004027A" w:rsidRDefault="007D3E32" w:rsidP="0004027A">
            <w:pPr>
              <w:pStyle w:val="50"/>
              <w:ind w:firstLine="0"/>
              <w:jc w:val="center"/>
              <w:rPr>
                <w:b/>
                <w:bCs/>
                <w:sz w:val="20"/>
                <w:szCs w:val="20"/>
              </w:rPr>
            </w:pPr>
            <w:r w:rsidRPr="0004027A">
              <w:rPr>
                <w:b/>
                <w:bCs/>
                <w:i/>
                <w:iCs/>
                <w:sz w:val="20"/>
                <w:szCs w:val="20"/>
              </w:rPr>
              <w:t>l</w:t>
            </w:r>
            <w:r w:rsidRPr="0004027A">
              <w:rPr>
                <w:b/>
                <w:bCs/>
                <w:sz w:val="20"/>
                <w:szCs w:val="20"/>
              </w:rPr>
              <w:t xml:space="preserve"> (вынос), мм</w:t>
            </w:r>
          </w:p>
        </w:tc>
        <w:tc>
          <w:tcPr>
            <w:tcW w:w="1701" w:type="dxa"/>
            <w:shd w:val="clear" w:color="auto" w:fill="auto"/>
          </w:tcPr>
          <w:p w14:paraId="0D6DAF6D" w14:textId="77777777" w:rsidR="007D3E32" w:rsidRPr="0004027A" w:rsidRDefault="007D3E32" w:rsidP="0004027A">
            <w:pPr>
              <w:pStyle w:val="50"/>
              <w:ind w:firstLine="0"/>
              <w:jc w:val="center"/>
              <w:rPr>
                <w:b/>
                <w:bCs/>
                <w:sz w:val="20"/>
                <w:szCs w:val="20"/>
              </w:rPr>
            </w:pPr>
            <w:r w:rsidRPr="0004027A">
              <w:rPr>
                <w:b/>
                <w:bCs/>
                <w:sz w:val="20"/>
                <w:szCs w:val="20"/>
              </w:rPr>
              <w:t>40</w:t>
            </w:r>
          </w:p>
        </w:tc>
        <w:tc>
          <w:tcPr>
            <w:tcW w:w="1843" w:type="dxa"/>
            <w:shd w:val="clear" w:color="auto" w:fill="auto"/>
          </w:tcPr>
          <w:p w14:paraId="43EF95B4" w14:textId="77777777" w:rsidR="007D3E32" w:rsidRPr="0004027A" w:rsidRDefault="007D3E32" w:rsidP="0004027A">
            <w:pPr>
              <w:pStyle w:val="50"/>
              <w:ind w:firstLine="0"/>
              <w:jc w:val="center"/>
              <w:rPr>
                <w:b/>
                <w:bCs/>
                <w:sz w:val="20"/>
                <w:szCs w:val="20"/>
              </w:rPr>
            </w:pPr>
            <w:r w:rsidRPr="0004027A">
              <w:rPr>
                <w:b/>
                <w:bCs/>
                <w:sz w:val="20"/>
                <w:szCs w:val="20"/>
              </w:rPr>
              <w:t>60</w:t>
            </w:r>
          </w:p>
        </w:tc>
        <w:tc>
          <w:tcPr>
            <w:tcW w:w="2126" w:type="dxa"/>
            <w:shd w:val="clear" w:color="auto" w:fill="auto"/>
          </w:tcPr>
          <w:p w14:paraId="594F0191" w14:textId="77777777" w:rsidR="007D3E32" w:rsidRPr="0004027A" w:rsidRDefault="007D3E32" w:rsidP="0004027A">
            <w:pPr>
              <w:pStyle w:val="50"/>
              <w:ind w:firstLine="0"/>
              <w:jc w:val="center"/>
              <w:rPr>
                <w:b/>
                <w:bCs/>
                <w:sz w:val="20"/>
                <w:szCs w:val="20"/>
              </w:rPr>
            </w:pPr>
            <w:r w:rsidRPr="0004027A">
              <w:rPr>
                <w:b/>
                <w:bCs/>
                <w:sz w:val="20"/>
                <w:szCs w:val="20"/>
              </w:rPr>
              <w:t>80</w:t>
            </w:r>
          </w:p>
        </w:tc>
        <w:tc>
          <w:tcPr>
            <w:tcW w:w="2268" w:type="dxa"/>
            <w:shd w:val="clear" w:color="auto" w:fill="auto"/>
          </w:tcPr>
          <w:p w14:paraId="46FBF616" w14:textId="77777777" w:rsidR="007D3E32" w:rsidRPr="0004027A" w:rsidRDefault="007D3E32" w:rsidP="0004027A">
            <w:pPr>
              <w:pStyle w:val="50"/>
              <w:ind w:firstLine="0"/>
              <w:jc w:val="center"/>
              <w:rPr>
                <w:b/>
                <w:bCs/>
                <w:sz w:val="20"/>
                <w:szCs w:val="20"/>
              </w:rPr>
            </w:pPr>
            <w:r w:rsidRPr="0004027A">
              <w:rPr>
                <w:b/>
                <w:bCs/>
                <w:sz w:val="20"/>
                <w:szCs w:val="20"/>
              </w:rPr>
              <w:t>100</w:t>
            </w:r>
          </w:p>
        </w:tc>
      </w:tr>
      <w:tr w:rsidR="007D3E32" w:rsidRPr="0004027A" w14:paraId="34DEED8B" w14:textId="77777777" w:rsidTr="007D3E32">
        <w:tc>
          <w:tcPr>
            <w:tcW w:w="1809" w:type="dxa"/>
            <w:shd w:val="clear" w:color="auto" w:fill="auto"/>
          </w:tcPr>
          <w:p w14:paraId="1F36DCD9" w14:textId="77777777" w:rsidR="007D3E32" w:rsidRPr="0004027A" w:rsidRDefault="007D3E32" w:rsidP="0004027A">
            <w:pPr>
              <w:pStyle w:val="50"/>
              <w:ind w:firstLine="0"/>
              <w:rPr>
                <w:sz w:val="20"/>
                <w:szCs w:val="20"/>
              </w:rPr>
            </w:pPr>
            <w:r w:rsidRPr="0004027A">
              <w:rPr>
                <w:sz w:val="20"/>
                <w:szCs w:val="20"/>
              </w:rPr>
              <w:t>«Шимми»</w:t>
            </w:r>
          </w:p>
        </w:tc>
        <w:tc>
          <w:tcPr>
            <w:tcW w:w="1701" w:type="dxa"/>
            <w:shd w:val="clear" w:color="auto" w:fill="auto"/>
          </w:tcPr>
          <w:p w14:paraId="16C32F8D" w14:textId="77777777" w:rsidR="007D3E32" w:rsidRPr="0004027A" w:rsidRDefault="007D3E32" w:rsidP="0004027A">
            <w:pPr>
              <w:pStyle w:val="50"/>
              <w:ind w:firstLine="0"/>
              <w:jc w:val="center"/>
              <w:rPr>
                <w:sz w:val="20"/>
                <w:szCs w:val="20"/>
              </w:rPr>
            </w:pPr>
            <w:r w:rsidRPr="0004027A">
              <w:rPr>
                <w:sz w:val="20"/>
                <w:szCs w:val="20"/>
              </w:rPr>
              <w:t>Наблюдается</w:t>
            </w:r>
          </w:p>
        </w:tc>
        <w:tc>
          <w:tcPr>
            <w:tcW w:w="1843" w:type="dxa"/>
            <w:shd w:val="clear" w:color="auto" w:fill="auto"/>
          </w:tcPr>
          <w:p w14:paraId="5903E8F9" w14:textId="77777777" w:rsidR="007D3E32" w:rsidRPr="0004027A" w:rsidRDefault="007D3E32" w:rsidP="0004027A">
            <w:pPr>
              <w:pStyle w:val="50"/>
              <w:ind w:firstLine="0"/>
              <w:jc w:val="center"/>
              <w:rPr>
                <w:sz w:val="20"/>
                <w:szCs w:val="20"/>
              </w:rPr>
            </w:pPr>
            <w:r w:rsidRPr="0004027A">
              <w:rPr>
                <w:sz w:val="20"/>
                <w:szCs w:val="20"/>
              </w:rPr>
              <w:t>Наблюдается</w:t>
            </w:r>
          </w:p>
        </w:tc>
        <w:tc>
          <w:tcPr>
            <w:tcW w:w="2126" w:type="dxa"/>
            <w:shd w:val="clear" w:color="auto" w:fill="auto"/>
          </w:tcPr>
          <w:p w14:paraId="060D6D81" w14:textId="77777777" w:rsidR="007D3E32" w:rsidRPr="0004027A" w:rsidRDefault="007D3E32" w:rsidP="0004027A">
            <w:pPr>
              <w:pStyle w:val="50"/>
              <w:ind w:firstLine="0"/>
              <w:jc w:val="center"/>
              <w:rPr>
                <w:sz w:val="20"/>
                <w:szCs w:val="20"/>
              </w:rPr>
            </w:pPr>
            <w:r w:rsidRPr="0004027A">
              <w:rPr>
                <w:sz w:val="20"/>
                <w:szCs w:val="20"/>
              </w:rPr>
              <w:t>Не наблюдается</w:t>
            </w:r>
          </w:p>
        </w:tc>
        <w:tc>
          <w:tcPr>
            <w:tcW w:w="2268" w:type="dxa"/>
            <w:shd w:val="clear" w:color="auto" w:fill="auto"/>
          </w:tcPr>
          <w:p w14:paraId="4C2EA78F" w14:textId="77777777" w:rsidR="007D3E32" w:rsidRPr="0004027A" w:rsidRDefault="007D3E32" w:rsidP="0004027A">
            <w:pPr>
              <w:pStyle w:val="50"/>
              <w:ind w:firstLine="0"/>
              <w:jc w:val="center"/>
              <w:rPr>
                <w:sz w:val="20"/>
                <w:szCs w:val="20"/>
              </w:rPr>
            </w:pPr>
            <w:r w:rsidRPr="0004027A">
              <w:rPr>
                <w:sz w:val="20"/>
                <w:szCs w:val="20"/>
              </w:rPr>
              <w:t>Не наблюдается</w:t>
            </w:r>
          </w:p>
        </w:tc>
      </w:tr>
    </w:tbl>
    <w:p w14:paraId="674BCA1B" w14:textId="77777777" w:rsidR="007D3E32" w:rsidRPr="0004027A" w:rsidRDefault="007D3E32" w:rsidP="0004027A">
      <w:pPr>
        <w:pStyle w:val="50"/>
      </w:pPr>
    </w:p>
    <w:p w14:paraId="61955B21" w14:textId="77777777" w:rsidR="007D3E32" w:rsidRPr="0004027A" w:rsidRDefault="007D3E32" w:rsidP="0004027A">
      <w:pPr>
        <w:pStyle w:val="50"/>
      </w:pPr>
      <w:r w:rsidRPr="0081286A">
        <w:rPr>
          <w:spacing w:val="-4"/>
        </w:rPr>
        <w:t>Таким образом в результате эксперимента установлено, что при увеличении длины выноса</w:t>
      </w:r>
      <w:r w:rsidRPr="0004027A">
        <w:t xml:space="preserve"> колеса явление «шимми» не возникает. Проведение эксперимента позволило исследовать влияние лишь одного фактора на возникновение данного явления. Дальнейшим направлением исследований является оценка влияния скорости движения по ВПП на эффект «шимми».</w:t>
      </w:r>
    </w:p>
    <w:p w14:paraId="225AAABB" w14:textId="77777777" w:rsidR="00B76A53" w:rsidRPr="003A6DBC" w:rsidRDefault="00B76A53" w:rsidP="00B76A53">
      <w:pPr>
        <w:pStyle w:val="8"/>
      </w:pPr>
      <w:r w:rsidRPr="003A6DBC">
        <w:t>СПИСОК ИСПОЛЬЗОВАННЫХ ИСТОЧНИКОВ</w:t>
      </w:r>
    </w:p>
    <w:p w14:paraId="5C4CE7C8" w14:textId="0B8FF233" w:rsidR="007D3E32" w:rsidRPr="00EF73F4" w:rsidRDefault="007D3E32" w:rsidP="00EF73F4">
      <w:pPr>
        <w:pStyle w:val="50"/>
      </w:pPr>
      <w:r w:rsidRPr="00EF73F4">
        <w:t>1. Туркин К.</w:t>
      </w:r>
      <w:r w:rsidR="00EF73F4">
        <w:t> </w:t>
      </w:r>
      <w:r w:rsidRPr="00EF73F4">
        <w:t>Д. Конструкция летательных аппаратов. / Под ред. Туркина К.</w:t>
      </w:r>
      <w:r w:rsidR="00EF73F4">
        <w:t> </w:t>
      </w:r>
      <w:r w:rsidRPr="00EF73F4">
        <w:t>Д. Ч.</w:t>
      </w:r>
      <w:r w:rsidR="00EF73F4">
        <w:t> </w:t>
      </w:r>
      <w:r w:rsidRPr="00EF73F4">
        <w:t>2. – М</w:t>
      </w:r>
      <w:r w:rsidR="00EF73F4">
        <w:t>. </w:t>
      </w:r>
      <w:r w:rsidRPr="00EF73F4">
        <w:t>: ВВИА им. проф. Н.</w:t>
      </w:r>
      <w:r w:rsidR="00EF73F4">
        <w:t> </w:t>
      </w:r>
      <w:r w:rsidRPr="00EF73F4">
        <w:t>Е. Жуковского, 1985.</w:t>
      </w:r>
    </w:p>
    <w:p w14:paraId="4D08D8E3" w14:textId="487AD3A5" w:rsidR="007D3E32" w:rsidRPr="00EF73F4" w:rsidRDefault="007D3E32" w:rsidP="00EF73F4">
      <w:pPr>
        <w:pStyle w:val="50"/>
      </w:pPr>
    </w:p>
    <w:p w14:paraId="2B1648F2" w14:textId="10F923E4" w:rsidR="003D6BAE" w:rsidRPr="00EF73F4" w:rsidRDefault="003D6BAE" w:rsidP="00EF73F4">
      <w:pPr>
        <w:pStyle w:val="50"/>
      </w:pPr>
    </w:p>
    <w:p w14:paraId="38EFDAAF" w14:textId="77777777" w:rsidR="003D6BAE" w:rsidRPr="00392906" w:rsidRDefault="003D6BAE" w:rsidP="00DC7912">
      <w:pPr>
        <w:pStyle w:val="14"/>
      </w:pPr>
      <w:r w:rsidRPr="00392906">
        <w:lastRenderedPageBreak/>
        <w:t>УДК 621.45.01</w:t>
      </w:r>
    </w:p>
    <w:p w14:paraId="64A53454" w14:textId="77777777" w:rsidR="003D6BAE" w:rsidRPr="00392906" w:rsidRDefault="003D6BAE" w:rsidP="00DC7912">
      <w:pPr>
        <w:pStyle w:val="25"/>
      </w:pPr>
      <w:bookmarkStart w:id="77" w:name="_Toc225237409"/>
      <w:r w:rsidRPr="00392906">
        <w:t>А. М. </w:t>
      </w:r>
      <w:proofErr w:type="spellStart"/>
      <w:r w:rsidRPr="00392906">
        <w:t>Покидько</w:t>
      </w:r>
      <w:proofErr w:type="spellEnd"/>
      <w:r w:rsidRPr="00392906">
        <w:t>, Н. Н. Ковалева</w:t>
      </w:r>
      <w:bookmarkEnd w:id="77"/>
    </w:p>
    <w:p w14:paraId="2792F02C" w14:textId="77777777" w:rsidR="0042417F" w:rsidRPr="006D5DD7" w:rsidRDefault="0042417F" w:rsidP="0042417F">
      <w:pPr>
        <w:pStyle w:val="33"/>
        <w:rPr>
          <w:i w:val="0"/>
          <w:iCs/>
          <w:color w:val="000000"/>
          <w:szCs w:val="24"/>
        </w:rPr>
      </w:pPr>
      <w:bookmarkStart w:id="78" w:name="_Toc193794840"/>
      <w:bookmarkStart w:id="79" w:name="_Toc194402084"/>
      <w:bookmarkStart w:id="80" w:name="_Toc225237410"/>
      <w:r w:rsidRPr="006F3BAF">
        <w:rPr>
          <w:rFonts w:eastAsia="Calibri"/>
        </w:rPr>
        <w:t xml:space="preserve">Рыбинский </w:t>
      </w:r>
      <w:r w:rsidRPr="0042417F">
        <w:rPr>
          <w:rFonts w:eastAsia="Calibri"/>
        </w:rPr>
        <w:t>государственный</w:t>
      </w:r>
      <w:r w:rsidRPr="006F3BAF">
        <w:rPr>
          <w:rFonts w:eastAsia="Calibri"/>
        </w:rPr>
        <w:t xml:space="preserve"> авиационный технический университет имени П.</w:t>
      </w:r>
      <w:r>
        <w:rPr>
          <w:rFonts w:eastAsia="Calibri"/>
        </w:rPr>
        <w:t> </w:t>
      </w:r>
      <w:r w:rsidRPr="006F3BAF">
        <w:rPr>
          <w:rFonts w:eastAsia="Calibri"/>
        </w:rPr>
        <w:t>А.</w:t>
      </w:r>
      <w:r>
        <w:rPr>
          <w:rFonts w:eastAsia="Calibri"/>
        </w:rPr>
        <w:t> </w:t>
      </w:r>
      <w:r w:rsidRPr="006F3BAF">
        <w:rPr>
          <w:rFonts w:eastAsia="Calibri"/>
        </w:rPr>
        <w:t>Соловьева</w:t>
      </w:r>
      <w:r>
        <w:rPr>
          <w:rFonts w:eastAsia="Calibri"/>
        </w:rPr>
        <w:t xml:space="preserve"> </w:t>
      </w:r>
      <w:r w:rsidRPr="00BF10C3">
        <w:rPr>
          <w:rFonts w:eastAsia="Calibri"/>
          <w:i w:val="0"/>
        </w:rPr>
        <w:t>(</w:t>
      </w:r>
      <w:r>
        <w:rPr>
          <w:rFonts w:eastAsia="Calibri"/>
        </w:rPr>
        <w:t>г. Рыбинск</w:t>
      </w:r>
      <w:r w:rsidRPr="004761B8">
        <w:rPr>
          <w:rFonts w:eastAsia="Calibri"/>
          <w:i w:val="0"/>
        </w:rPr>
        <w:t>,</w:t>
      </w:r>
      <w:r>
        <w:rPr>
          <w:rFonts w:eastAsia="Calibri"/>
        </w:rPr>
        <w:t xml:space="preserve"> Российская Федерация</w:t>
      </w:r>
      <w:r w:rsidRPr="00BF10C3">
        <w:rPr>
          <w:rFonts w:eastAsia="Calibri"/>
          <w:i w:val="0"/>
        </w:rPr>
        <w:t>)</w:t>
      </w:r>
      <w:bookmarkEnd w:id="78"/>
      <w:bookmarkEnd w:id="79"/>
      <w:bookmarkEnd w:id="80"/>
    </w:p>
    <w:p w14:paraId="05370008" w14:textId="77777777" w:rsidR="003D6BAE" w:rsidRPr="00392906" w:rsidRDefault="003D6BAE" w:rsidP="00DC7912">
      <w:pPr>
        <w:pStyle w:val="40"/>
      </w:pPr>
      <w:bookmarkStart w:id="81" w:name="_Toc225237411"/>
      <w:r w:rsidRPr="00DC7912">
        <w:t>ВЛИЯНИЕ</w:t>
      </w:r>
      <w:r w:rsidRPr="00392906">
        <w:t xml:space="preserve"> НЕРАВНОМЕРНОСТИ ПОЛНОГО ДАВЛЕНИЯ ПЕРЕД ПЕРВЫМ СОПЛОВЫМ АППАРАТОМ НА ПОЛОЖЕНИЕ ТОЧКИ НА ЛИНИИ СОВМЕСТНОЙ РАБОТЫ УЗЛОВ ГАЗОТУРБИННОГО ДВИГАТЕЛЯ</w:t>
      </w:r>
      <w:bookmarkEnd w:id="81"/>
    </w:p>
    <w:p w14:paraId="2A08F871" w14:textId="77777777" w:rsidR="003D6BAE" w:rsidRPr="00DC7912" w:rsidRDefault="003D6BAE" w:rsidP="00DC7912">
      <w:pPr>
        <w:pStyle w:val="50"/>
      </w:pPr>
      <w:r w:rsidRPr="00DC7912">
        <w:rPr>
          <w:spacing w:val="-6"/>
        </w:rPr>
        <w:t>Современный газотурбинный двигатель – сложнейший технический объект, над созданием</w:t>
      </w:r>
      <w:r w:rsidRPr="00DC7912">
        <w:t xml:space="preserve"> </w:t>
      </w:r>
      <w:r w:rsidRPr="00DC7912">
        <w:rPr>
          <w:spacing w:val="-4"/>
        </w:rPr>
        <w:t>которого трудятся тысячи конструкторов, технологов и испытателей. В среднем, срок создания</w:t>
      </w:r>
      <w:r w:rsidRPr="00DC7912">
        <w:t xml:space="preserve"> двигателя на 5 лет больше, чем планера, для которого предназначена силовая установка. Самый длительный этап в процессе создания двигателя – это доводка. В процессе доводки </w:t>
      </w:r>
      <w:r w:rsidRPr="00DC7912">
        <w:rPr>
          <w:spacing w:val="-6"/>
        </w:rPr>
        <w:t>решаются вопросы, связанные главным образом с газодинамическими и прочностными факторами</w:t>
      </w:r>
      <w:r w:rsidRPr="00DC7912">
        <w:t xml:space="preserve">, </w:t>
      </w:r>
      <w:r w:rsidRPr="00DC7912">
        <w:rPr>
          <w:spacing w:val="-4"/>
        </w:rPr>
        <w:t>чтобы обеспечить проектные показатели силовой установки. Перед двигателестроителями всегда</w:t>
      </w:r>
      <w:r w:rsidRPr="00DC7912">
        <w:t xml:space="preserve"> </w:t>
      </w:r>
      <w:r w:rsidRPr="00DC7912">
        <w:rPr>
          <w:spacing w:val="-6"/>
        </w:rPr>
        <w:t>стоит задача сократить срок доводки. Этого можно добиться учетом и прогнозированием различных</w:t>
      </w:r>
      <w:r w:rsidRPr="00DC7912">
        <w:t xml:space="preserve"> явлений, возникающих в двигателе в процессе работы, на ранних этапах проектирования.</w:t>
      </w:r>
    </w:p>
    <w:p w14:paraId="352FD01B" w14:textId="4160E032" w:rsidR="003D6BAE" w:rsidRPr="00DC7912" w:rsidRDefault="003D6BAE" w:rsidP="00DC7912">
      <w:pPr>
        <w:pStyle w:val="50"/>
      </w:pPr>
      <w:r w:rsidRPr="00DC7912">
        <w:rPr>
          <w:spacing w:val="-4"/>
        </w:rPr>
        <w:t>В работе [1] исследовано влияние различных эпюр полного давления на входе в плоскую</w:t>
      </w:r>
      <w:r w:rsidRPr="00DC7912">
        <w:t xml:space="preserve"> решетку сопловых аппаратов на ее аэродинамические характеристики. Выяснено, что наличие </w:t>
      </w:r>
      <w:r w:rsidRPr="00DC7912">
        <w:rPr>
          <w:spacing w:val="-6"/>
        </w:rPr>
        <w:t>любой входной неравномерности изменяет аэродинамические характеристики соплового аппарата</w:t>
      </w:r>
      <w:r w:rsidRPr="00DC7912">
        <w:t xml:space="preserve"> (рис</w:t>
      </w:r>
      <w:r w:rsidR="00DC7912">
        <w:t>унок</w:t>
      </w:r>
      <w:r w:rsidRPr="00DC7912">
        <w:t xml:space="preserve"> 1), что влияет на обтекание рабочего колеса. Данный эффект необходимо учитывать </w:t>
      </w:r>
      <w:r w:rsidRPr="00DC7912">
        <w:rPr>
          <w:spacing w:val="-4"/>
        </w:rPr>
        <w:t>в начале проектирования турбины, до начала профилирования лопаток, как одну из возможностей</w:t>
      </w:r>
      <w:r w:rsidRPr="00DC7912">
        <w:t xml:space="preserve"> сокращения срока доводки двигателя.</w:t>
      </w:r>
    </w:p>
    <w:p w14:paraId="064F7979" w14:textId="77777777" w:rsidR="003D6BAE" w:rsidRPr="003A7C94" w:rsidRDefault="003D6BAE" w:rsidP="003A7C94">
      <w:pPr>
        <w:pStyle w:val="50"/>
      </w:pPr>
    </w:p>
    <w:p w14:paraId="31F3CC62" w14:textId="77777777" w:rsidR="003D6BAE" w:rsidRPr="00392906" w:rsidRDefault="003D6BAE" w:rsidP="00DC7912">
      <w:pPr>
        <w:pStyle w:val="6"/>
        <w:spacing w:after="120"/>
      </w:pPr>
      <w:r w:rsidRPr="00DC7912">
        <w:rPr>
          <w:noProof/>
        </w:rPr>
        <w:drawing>
          <wp:inline distT="0" distB="0" distL="0" distR="0" wp14:anchorId="27FF1688" wp14:editId="06EF5620">
            <wp:extent cx="4731339" cy="2498651"/>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832769" cy="2552217"/>
                    </a:xfrm>
                    <a:prstGeom prst="rect">
                      <a:avLst/>
                    </a:prstGeom>
                  </pic:spPr>
                </pic:pic>
              </a:graphicData>
            </a:graphic>
          </wp:inline>
        </w:drawing>
      </w:r>
    </w:p>
    <w:p w14:paraId="70F492A2" w14:textId="77777777" w:rsidR="003D6BAE" w:rsidRPr="00DC7912" w:rsidRDefault="003D6BAE" w:rsidP="00DC7912">
      <w:pPr>
        <w:pStyle w:val="50"/>
        <w:spacing w:after="120"/>
        <w:ind w:firstLine="0"/>
        <w:jc w:val="center"/>
        <w:rPr>
          <w:sz w:val="20"/>
          <w:szCs w:val="20"/>
        </w:rPr>
      </w:pPr>
      <w:r w:rsidRPr="00DC7912">
        <w:rPr>
          <w:sz w:val="20"/>
          <w:szCs w:val="20"/>
        </w:rPr>
        <w:t>При уменьшении зоны постоянного значения полного давления (слева направо) канальные вихри сближается, образуя толстые пограничные слои на коротких решетках и зоны потерь в ядре потока на длинных</w:t>
      </w:r>
    </w:p>
    <w:p w14:paraId="71AA322E" w14:textId="77777777" w:rsidR="003D6BAE" w:rsidRPr="00DC7912" w:rsidRDefault="003D6BAE" w:rsidP="00DC7912">
      <w:pPr>
        <w:pStyle w:val="6"/>
      </w:pPr>
      <w:r w:rsidRPr="00DC7912">
        <w:t>Рисунок 1 – Распределение потерь кинетической энергии за плоской решеткой сопловых аппаратов, характерных для первого соплового аппарата современно двухступенчатой турбины высокого давления</w:t>
      </w:r>
    </w:p>
    <w:p w14:paraId="1887FBDC" w14:textId="60276395" w:rsidR="003D6BAE" w:rsidRPr="002E48DA" w:rsidRDefault="003D6BAE" w:rsidP="002E48DA">
      <w:pPr>
        <w:pStyle w:val="50"/>
      </w:pPr>
      <w:r w:rsidRPr="002E48DA">
        <w:t>Канальные вихри, образующиеся на противоположных торцах канала, сближаются при наличии эпюры по полному давлению на входе и увеличивают зону пониженного давления</w:t>
      </w:r>
      <w:r w:rsidR="002E48DA">
        <w:br/>
      </w:r>
      <w:r w:rsidRPr="002E48DA">
        <w:t>в ядре потока, что может повлиять на характеристики всего двигателя.</w:t>
      </w:r>
    </w:p>
    <w:p w14:paraId="33D5F719" w14:textId="77777777" w:rsidR="003D6BAE" w:rsidRPr="002E48DA" w:rsidRDefault="003D6BAE" w:rsidP="002E48DA">
      <w:pPr>
        <w:pStyle w:val="50"/>
      </w:pPr>
      <w:r w:rsidRPr="002E48DA">
        <w:rPr>
          <w:spacing w:val="-6"/>
        </w:rPr>
        <w:t>Минимальное сечение межлопаточного канала первого соплового аппарата, так называемое</w:t>
      </w:r>
      <w:r w:rsidRPr="002E48DA">
        <w:t xml:space="preserve"> </w:t>
      </w:r>
      <w:r w:rsidRPr="002E48DA">
        <w:rPr>
          <w:spacing w:val="-4"/>
        </w:rPr>
        <w:t>«горло» или критическое сечение, определяет расход воздуха через двигатель и, следовательно</w:t>
      </w:r>
      <w:r w:rsidRPr="002E48DA">
        <w:t xml:space="preserve">, положение точки на линии совместной работы. На основных режимах работы двигателя «горло запирается», то есть при известных значениях давления, температуры и неизменной площади канал не может пропустить расход больше определенного значения, в этом сечении </w:t>
      </w:r>
      <w:r w:rsidRPr="002E48DA">
        <w:lastRenderedPageBreak/>
        <w:t>скорость становится равной местной скорости звука. Данный процесс характеризуется комплексом параметров, называемым пропускной способностью (1). Значение пропускной способности постоянно при критическом перепаде на сопловом аппарате («горло заперто»).</w:t>
      </w:r>
    </w:p>
    <w:p w14:paraId="32753B32" w14:textId="234C0074" w:rsidR="003D6BAE" w:rsidRPr="00FA1A47" w:rsidRDefault="002E48DA" w:rsidP="00851904">
      <w:pPr>
        <w:pStyle w:val="9"/>
        <w:tabs>
          <w:tab w:val="clear" w:pos="6237"/>
          <w:tab w:val="left" w:pos="7088"/>
        </w:tabs>
        <w:rPr>
          <w:rFonts w:eastAsiaTheme="minorEastAsia"/>
          <w:i/>
        </w:rPr>
      </w:pPr>
      <w:r w:rsidRPr="002E48DA">
        <w:rPr>
          <w:position w:val="-30"/>
        </w:rPr>
        <w:object w:dxaOrig="5720" w:dyaOrig="780" w14:anchorId="536EBFEA">
          <v:shape id="_x0000_i1098" type="#_x0000_t75" style="width:286.35pt;height:38.5pt" o:ole="">
            <v:imagedata r:id="rId202" o:title=""/>
          </v:shape>
          <o:OLEObject Type="Embed" ProgID="Equation.DSMT4" ShapeID="_x0000_i1098" DrawAspect="Content" ObjectID="_1835874156" r:id="rId203"/>
        </w:object>
      </w:r>
      <w:r>
        <w:tab/>
      </w:r>
      <w:r w:rsidRPr="00FA1A47">
        <w:t>(1)</w:t>
      </w:r>
    </w:p>
    <w:p w14:paraId="566CC115" w14:textId="74D6B7BB" w:rsidR="003D6BAE" w:rsidRPr="00392906" w:rsidRDefault="003D6BAE" w:rsidP="007267B4">
      <w:pPr>
        <w:pStyle w:val="50"/>
        <w:ind w:firstLine="0"/>
        <w:rPr>
          <w:rFonts w:eastAsiaTheme="minorEastAsia"/>
        </w:rPr>
      </w:pPr>
      <w:r w:rsidRPr="00392906">
        <w:rPr>
          <w:rFonts w:eastAsiaTheme="minorEastAsia"/>
        </w:rPr>
        <w:t>где</w:t>
      </w:r>
      <w:r w:rsidR="007267B4" w:rsidRPr="007267B4">
        <w:rPr>
          <w:rFonts w:eastAsiaTheme="minorEastAsia"/>
        </w:rPr>
        <w:t xml:space="preserve"> </w:t>
      </w:r>
      <w:r w:rsidR="007267B4" w:rsidRPr="007267B4">
        <w:rPr>
          <w:rFonts w:eastAsiaTheme="minorEastAsia"/>
          <w:i/>
          <w:iCs/>
          <w:lang w:val="en-US"/>
        </w:rPr>
        <w:t>G</w:t>
      </w:r>
      <w:r w:rsidRPr="00392906">
        <w:rPr>
          <w:rFonts w:eastAsiaTheme="minorEastAsia"/>
        </w:rPr>
        <w:t xml:space="preserve"> – расход рабочего тела </w:t>
      </w:r>
      <w:r w:rsidR="007267B4" w:rsidRPr="007267B4">
        <w:rPr>
          <w:rFonts w:eastAsiaTheme="minorEastAsia"/>
        </w:rPr>
        <w:t>(</w:t>
      </w:r>
      <w:r w:rsidRPr="00392906">
        <w:rPr>
          <w:rFonts w:eastAsiaTheme="minorEastAsia"/>
        </w:rPr>
        <w:t>кг/с</w:t>
      </w:r>
      <w:r w:rsidR="007267B4" w:rsidRPr="007267B4">
        <w:rPr>
          <w:rFonts w:eastAsiaTheme="minorEastAsia"/>
        </w:rPr>
        <w:t>),</w:t>
      </w:r>
      <w:r w:rsidRPr="00392906">
        <w:rPr>
          <w:rFonts w:eastAsiaTheme="minorEastAsia"/>
        </w:rPr>
        <w:t xml:space="preserve"> полная температура в «горле» (К), полное давление</w:t>
      </w:r>
      <w:r w:rsidR="007267B4">
        <w:rPr>
          <w:rFonts w:eastAsiaTheme="minorEastAsia"/>
        </w:rPr>
        <w:br/>
      </w:r>
      <w:r w:rsidRPr="00392906">
        <w:rPr>
          <w:rFonts w:eastAsiaTheme="minorEastAsia"/>
        </w:rPr>
        <w:t>в «горле» (Па),</w:t>
      </w:r>
      <w:r w:rsidR="007267B4" w:rsidRPr="007267B4">
        <w:rPr>
          <w:rFonts w:eastAsiaTheme="minorEastAsia"/>
        </w:rPr>
        <w:t xml:space="preserve"> σ</w:t>
      </w:r>
      <w:r w:rsidR="007267B4" w:rsidRPr="007267B4">
        <w:rPr>
          <w:rFonts w:eastAsiaTheme="minorEastAsia"/>
          <w:i/>
          <w:iCs/>
          <w:vertAlign w:val="subscript"/>
          <w:lang w:val="en-US"/>
        </w:rPr>
        <w:t>CA</w:t>
      </w:r>
      <w:r w:rsidRPr="00392906">
        <w:rPr>
          <w:rFonts w:eastAsiaTheme="minorEastAsia"/>
        </w:rPr>
        <w:t xml:space="preserve"> – коэффициент восстановления полного давления в сопловом аппарате,</w:t>
      </w:r>
      <w:r w:rsidR="007267B4" w:rsidRPr="007267B4">
        <w:rPr>
          <w:rFonts w:eastAsiaTheme="minorEastAsia"/>
        </w:rPr>
        <w:t xml:space="preserve"> </w:t>
      </w:r>
      <w:r w:rsidR="007267B4" w:rsidRPr="007267B4">
        <w:rPr>
          <w:rFonts w:eastAsiaTheme="minorEastAsia"/>
          <w:i/>
          <w:iCs/>
          <w:lang w:val="en-US"/>
        </w:rPr>
        <w:t>q</w:t>
      </w:r>
      <w:r w:rsidR="007267B4" w:rsidRPr="007267B4">
        <w:rPr>
          <w:rFonts w:eastAsiaTheme="minorEastAsia"/>
        </w:rPr>
        <w:t>(λ</w:t>
      </w:r>
      <w:r w:rsidR="007267B4" w:rsidRPr="007267B4">
        <w:rPr>
          <w:rFonts w:eastAsiaTheme="minorEastAsia"/>
          <w:i/>
          <w:iCs/>
          <w:vertAlign w:val="subscript"/>
          <w:lang w:val="en-US"/>
        </w:rPr>
        <w:t>CA</w:t>
      </w:r>
      <w:r w:rsidR="007267B4" w:rsidRPr="007267B4">
        <w:rPr>
          <w:rFonts w:eastAsiaTheme="minorEastAsia"/>
        </w:rPr>
        <w:t>)</w:t>
      </w:r>
      <w:r w:rsidRPr="00392906">
        <w:rPr>
          <w:rFonts w:eastAsiaTheme="minorEastAsia"/>
        </w:rPr>
        <w:t xml:space="preserve"> – газодинамическая функция скорости в «горле»,</w:t>
      </w:r>
      <w:r w:rsidR="007267B4" w:rsidRPr="007267B4">
        <w:rPr>
          <w:rFonts w:eastAsiaTheme="minorEastAsia"/>
        </w:rPr>
        <w:t xml:space="preserve"> </w:t>
      </w:r>
      <w:r w:rsidR="007267B4" w:rsidRPr="007267B4">
        <w:rPr>
          <w:rFonts w:eastAsiaTheme="minorEastAsia"/>
          <w:i/>
          <w:iCs/>
          <w:lang w:val="en-US"/>
        </w:rPr>
        <w:t>F</w:t>
      </w:r>
      <w:r w:rsidR="007267B4" w:rsidRPr="007267B4">
        <w:rPr>
          <w:rFonts w:eastAsiaTheme="minorEastAsia"/>
          <w:i/>
          <w:iCs/>
          <w:vertAlign w:val="subscript"/>
          <w:lang w:val="en-US"/>
        </w:rPr>
        <w:t>CA</w:t>
      </w:r>
      <w:r w:rsidR="007267B4" w:rsidRPr="007267B4">
        <w:rPr>
          <w:rFonts w:eastAsiaTheme="minorEastAsia"/>
        </w:rPr>
        <w:t xml:space="preserve"> </w:t>
      </w:r>
      <w:r w:rsidRPr="00392906">
        <w:rPr>
          <w:rFonts w:eastAsiaTheme="minorEastAsia"/>
        </w:rPr>
        <w:t>– площадь критического сечения канала (м</w:t>
      </w:r>
      <w:r w:rsidRPr="00392906">
        <w:rPr>
          <w:rFonts w:eastAsiaTheme="minorEastAsia"/>
          <w:vertAlign w:val="superscript"/>
        </w:rPr>
        <w:t>2</w:t>
      </w:r>
      <w:r w:rsidRPr="00392906">
        <w:rPr>
          <w:rFonts w:eastAsiaTheme="minorEastAsia"/>
        </w:rPr>
        <w:t>),</w:t>
      </w:r>
      <w:r w:rsidR="007267B4" w:rsidRPr="007267B4">
        <w:rPr>
          <w:rFonts w:eastAsiaTheme="minorEastAsia"/>
        </w:rPr>
        <w:t xml:space="preserve"> μ</w:t>
      </w:r>
      <w:r w:rsidR="007267B4" w:rsidRPr="007267B4">
        <w:rPr>
          <w:rFonts w:eastAsiaTheme="minorEastAsia"/>
          <w:i/>
          <w:iCs/>
          <w:vertAlign w:val="subscript"/>
          <w:lang w:val="en-US"/>
        </w:rPr>
        <w:t>CA</w:t>
      </w:r>
      <w:r w:rsidR="007267B4" w:rsidRPr="007267B4">
        <w:rPr>
          <w:rFonts w:eastAsiaTheme="minorEastAsia"/>
        </w:rPr>
        <w:t xml:space="preserve"> </w:t>
      </w:r>
      <w:r w:rsidRPr="00392906">
        <w:rPr>
          <w:rFonts w:eastAsiaTheme="minorEastAsia"/>
        </w:rPr>
        <w:t>– коэффициент расхода.</w:t>
      </w:r>
    </w:p>
    <w:p w14:paraId="25382D41" w14:textId="485D6A3F" w:rsidR="003D6BAE" w:rsidRPr="00392906" w:rsidRDefault="003D6BAE" w:rsidP="007267B4">
      <w:pPr>
        <w:pStyle w:val="50"/>
        <w:rPr>
          <w:rFonts w:eastAsiaTheme="minorEastAsia"/>
        </w:rPr>
      </w:pPr>
      <w:r w:rsidRPr="007267B4">
        <w:rPr>
          <w:rFonts w:eastAsiaTheme="minorEastAsia"/>
          <w:spacing w:val="-4"/>
        </w:rPr>
        <w:t>Для анализа влияния входной неравномерности на пропускную способность и положение</w:t>
      </w:r>
      <w:r w:rsidRPr="00392906">
        <w:rPr>
          <w:rFonts w:eastAsiaTheme="minorEastAsia"/>
        </w:rPr>
        <w:t xml:space="preserve"> рабочей точки на линии совместной работы использована математическая модель плоской </w:t>
      </w:r>
      <w:r w:rsidRPr="007267B4">
        <w:rPr>
          <w:rFonts w:eastAsiaTheme="minorEastAsia"/>
          <w:spacing w:val="-4"/>
        </w:rPr>
        <w:t>решетки из [1], рассмотрен диапазон высот от 30 до 160 мм. Конечно-элементная секта построена</w:t>
      </w:r>
      <w:r w:rsidRPr="00392906">
        <w:rPr>
          <w:rFonts w:eastAsiaTheme="minorEastAsia"/>
        </w:rPr>
        <w:t xml:space="preserve"> в ПО </w:t>
      </w:r>
      <w:r w:rsidRPr="00392906">
        <w:rPr>
          <w:rFonts w:eastAsiaTheme="minorEastAsia"/>
          <w:lang w:val="en-US"/>
        </w:rPr>
        <w:t>NUMECA</w:t>
      </w:r>
      <w:r w:rsidRPr="00392906">
        <w:rPr>
          <w:rFonts w:eastAsiaTheme="minorEastAsia"/>
        </w:rPr>
        <w:t xml:space="preserve"> </w:t>
      </w:r>
      <w:proofErr w:type="spellStart"/>
      <w:r w:rsidRPr="00392906">
        <w:rPr>
          <w:rFonts w:eastAsiaTheme="minorEastAsia"/>
          <w:lang w:val="en-US"/>
        </w:rPr>
        <w:t>AutoGrid</w:t>
      </w:r>
      <w:proofErr w:type="spellEnd"/>
      <w:r w:rsidRPr="00392906">
        <w:rPr>
          <w:rFonts w:eastAsiaTheme="minorEastAsia"/>
        </w:rPr>
        <w:t xml:space="preserve">5, решатель – </w:t>
      </w:r>
      <w:r w:rsidRPr="00392906">
        <w:rPr>
          <w:rFonts w:eastAsiaTheme="minorEastAsia"/>
          <w:lang w:val="en-US"/>
        </w:rPr>
        <w:t>ANSYS</w:t>
      </w:r>
      <w:r w:rsidRPr="00392906">
        <w:rPr>
          <w:rFonts w:eastAsiaTheme="minorEastAsia"/>
        </w:rPr>
        <w:t xml:space="preserve"> </w:t>
      </w:r>
      <w:r w:rsidRPr="00392906">
        <w:rPr>
          <w:rFonts w:eastAsiaTheme="minorEastAsia"/>
          <w:lang w:val="en-US"/>
        </w:rPr>
        <w:t>CFX</w:t>
      </w:r>
      <w:r w:rsidRPr="00392906">
        <w:rPr>
          <w:rFonts w:eastAsiaTheme="minorEastAsia"/>
        </w:rPr>
        <w:t xml:space="preserve"> 202</w:t>
      </w:r>
      <w:r w:rsidRPr="00392906">
        <w:rPr>
          <w:rFonts w:eastAsiaTheme="minorEastAsia"/>
          <w:lang w:val="en-US"/>
        </w:rPr>
        <w:t>R</w:t>
      </w:r>
      <w:r w:rsidRPr="00392906">
        <w:rPr>
          <w:rFonts w:eastAsiaTheme="minorEastAsia"/>
        </w:rPr>
        <w:t xml:space="preserve">2, </w:t>
      </w:r>
      <w:r w:rsidRPr="00392906">
        <w:rPr>
          <w:rFonts w:eastAsiaTheme="minorEastAsia"/>
          <w:lang w:val="en-US"/>
        </w:rPr>
        <w:t>SST</w:t>
      </w:r>
      <w:r w:rsidRPr="00392906">
        <w:rPr>
          <w:rFonts w:eastAsiaTheme="minorEastAsia"/>
        </w:rPr>
        <w:t xml:space="preserve">-модель турбулентности, </w:t>
      </w:r>
      <w:r w:rsidRPr="00392906">
        <w:rPr>
          <w:rFonts w:eastAsiaTheme="minorEastAsia"/>
          <w:lang w:val="en-US"/>
        </w:rPr>
        <w:t>RANS</w:t>
      </w:r>
      <w:r w:rsidRPr="00392906">
        <w:rPr>
          <w:rFonts w:eastAsiaTheme="minorEastAsia"/>
        </w:rPr>
        <w:t xml:space="preserve">-метод. Расчеты были проведены при обеспечении критического перепада в решетке при двух вариантах входной неравномерности: ровное поле давления и эпюра вида </w:t>
      </w:r>
      <w:r w:rsidRPr="007267B4">
        <w:rPr>
          <w:rFonts w:eastAsiaTheme="minorEastAsia"/>
          <w:i/>
          <w:iCs/>
          <w:lang w:val="en-US"/>
        </w:rPr>
        <w:t>y</w:t>
      </w:r>
      <w:r w:rsidRPr="00392906">
        <w:rPr>
          <w:rFonts w:eastAsiaTheme="minorEastAsia"/>
        </w:rPr>
        <w:t> = </w:t>
      </w:r>
      <w:r w:rsidRPr="007267B4">
        <w:rPr>
          <w:rFonts w:eastAsiaTheme="minorEastAsia"/>
          <w:i/>
          <w:iCs/>
          <w:lang w:val="en-US"/>
        </w:rPr>
        <w:t>x</w:t>
      </w:r>
      <w:r w:rsidRPr="00392906">
        <w:rPr>
          <w:rFonts w:eastAsiaTheme="minorEastAsia"/>
          <w:vertAlign w:val="superscript"/>
        </w:rPr>
        <w:t>2</w:t>
      </w:r>
      <w:r w:rsidRPr="00392906">
        <w:rPr>
          <w:rFonts w:eastAsiaTheme="minorEastAsia"/>
        </w:rPr>
        <w:t xml:space="preserve"> (эпюра № 3 на рисунке 1). Плоскость снятия параметров расположена в геометрическом месте «горла» в одном из средних каналов решетки, с целью исключения влияния торцевых стенок решетки на распределения параметров (рис</w:t>
      </w:r>
      <w:r w:rsidR="007267B4">
        <w:rPr>
          <w:rFonts w:eastAsiaTheme="minorEastAsia"/>
        </w:rPr>
        <w:t>унок</w:t>
      </w:r>
      <w:r w:rsidRPr="00392906">
        <w:rPr>
          <w:rFonts w:eastAsiaTheme="minorEastAsia"/>
        </w:rPr>
        <w:t xml:space="preserve"> 2).</w:t>
      </w:r>
    </w:p>
    <w:p w14:paraId="772CDC4B" w14:textId="77777777" w:rsidR="003D6BAE" w:rsidRPr="00392906" w:rsidRDefault="003D6BAE" w:rsidP="007267B4">
      <w:pPr>
        <w:pStyle w:val="6"/>
        <w:rPr>
          <w:rFonts w:eastAsiaTheme="minorEastAsia"/>
        </w:rPr>
      </w:pPr>
      <w:r w:rsidRPr="007267B4">
        <w:rPr>
          <w:rFonts w:eastAsiaTheme="minorEastAsia"/>
          <w:noProof/>
        </w:rPr>
        <w:drawing>
          <wp:inline distT="0" distB="0" distL="0" distR="0" wp14:anchorId="34C188C7" wp14:editId="7EB146B8">
            <wp:extent cx="3425588" cy="2327422"/>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549062" cy="2411313"/>
                    </a:xfrm>
                    <a:prstGeom prst="rect">
                      <a:avLst/>
                    </a:prstGeom>
                  </pic:spPr>
                </pic:pic>
              </a:graphicData>
            </a:graphic>
          </wp:inline>
        </w:drawing>
      </w:r>
    </w:p>
    <w:p w14:paraId="0F0C269B" w14:textId="1791DB6E" w:rsidR="003D6BAE" w:rsidRPr="007267B4" w:rsidRDefault="003D6BAE" w:rsidP="007267B4">
      <w:pPr>
        <w:pStyle w:val="6"/>
      </w:pPr>
      <w:r w:rsidRPr="007267B4">
        <w:t xml:space="preserve">Рисунок 2 – </w:t>
      </w:r>
      <w:r w:rsidR="007267B4" w:rsidRPr="007267B4">
        <w:rPr>
          <w:rFonts w:hint="eastAsia"/>
        </w:rPr>
        <w:t>С</w:t>
      </w:r>
      <w:r w:rsidRPr="007267B4">
        <w:t>хема исследуемой модели, положение плоскости снятия параметров</w:t>
      </w:r>
    </w:p>
    <w:p w14:paraId="6E572731" w14:textId="29712F79" w:rsidR="003D6BAE" w:rsidRPr="00392906" w:rsidRDefault="003D6BAE" w:rsidP="007267B4">
      <w:pPr>
        <w:pStyle w:val="50"/>
      </w:pPr>
      <w:r w:rsidRPr="00392906">
        <w:t xml:space="preserve">Результаты расчетов представлены на графике рисунка 3, как самая удобная для формы </w:t>
      </w:r>
      <w:r w:rsidRPr="007267B4">
        <w:rPr>
          <w:spacing w:val="-6"/>
        </w:rPr>
        <w:t>для анализа результатов. Наибольшие отклонения в значениях расхода и пропускной способности</w:t>
      </w:r>
      <w:r w:rsidRPr="00392906">
        <w:t xml:space="preserve"> при наличии эпюры относительно ровного поля полного давления по входу наблюдаются</w:t>
      </w:r>
      <w:r w:rsidR="007267B4">
        <w:br/>
      </w:r>
      <w:r w:rsidRPr="00392906">
        <w:t>на решетках с высотами лопаток 30–50 мм, сопловые аппараты такой размерности находят применение в современных газотурбинных двигателях. Этот факт подтверждает вывод из [1] о необходимости учета распределения полного давления перед первым сопловым аппаратом на ранних этапах проектирования, так как наличие эпюры по полному давлению эквивалентно уменьшению площади критического сечения первого соплового аппарата, что повлияет</w:t>
      </w:r>
      <w:r w:rsidR="007267B4">
        <w:br/>
      </w:r>
      <w:r w:rsidRPr="00392906">
        <w:t>на положение рабочей точки на линии совместной работы. Кроме того, можно заметить,</w:t>
      </w:r>
      <w:r w:rsidR="007267B4">
        <w:br/>
      </w:r>
      <w:r w:rsidRPr="00392906">
        <w:t>что величина падения полного давления слабо реагирует на высоту решетки (</w:t>
      </w:r>
      <w:proofErr w:type="spellStart"/>
      <w:r w:rsidRPr="00392906">
        <w:t>σ</w:t>
      </w:r>
      <w:r w:rsidRPr="00392906">
        <w:rPr>
          <w:vertAlign w:val="subscript"/>
        </w:rPr>
        <w:t>СА</w:t>
      </w:r>
      <w:proofErr w:type="spellEnd"/>
      <w:r w:rsidR="007267B4" w:rsidRPr="007267B4">
        <w:t> </w:t>
      </w:r>
      <w:r w:rsidRPr="00392906">
        <w:t>≈</w:t>
      </w:r>
      <w:r w:rsidR="007267B4">
        <w:t> </w:t>
      </w:r>
      <w:r w:rsidRPr="00392906">
        <w:rPr>
          <w:lang w:val="en-US"/>
        </w:rPr>
        <w:t>const</w:t>
      </w:r>
      <w:r w:rsidRPr="00392906">
        <w:t>),</w:t>
      </w:r>
      <w:r w:rsidR="007267B4">
        <w:br/>
      </w:r>
      <w:r w:rsidRPr="007267B4">
        <w:rPr>
          <w:spacing w:val="-4"/>
        </w:rPr>
        <w:t>а падение расхода снижается при увеличении высоты решетки. Снижение расхода интенсивнее</w:t>
      </w:r>
      <w:r w:rsidRPr="00392906">
        <w:t xml:space="preserve"> снижения полного давления, поэтому пропускная способность будет падать, но ее отклонение </w:t>
      </w:r>
      <w:r w:rsidRPr="007267B4">
        <w:rPr>
          <w:spacing w:val="-4"/>
        </w:rPr>
        <w:t>от модели с ровным полем полного давления будет менее заметным, чем падение только расхода</w:t>
      </w:r>
      <w:r w:rsidRPr="00392906">
        <w:t>.</w:t>
      </w:r>
    </w:p>
    <w:p w14:paraId="1280DE7B" w14:textId="77777777" w:rsidR="00035A99" w:rsidRPr="007267B4" w:rsidRDefault="00035A99" w:rsidP="00035A99">
      <w:pPr>
        <w:pStyle w:val="50"/>
      </w:pPr>
      <w:r w:rsidRPr="007267B4">
        <w:t xml:space="preserve">При уменьшении пропускной способности ее восстановление до расчетного значения возможно только повышением температуры газа, что негативно может сказаться на ресурсе </w:t>
      </w:r>
      <w:r w:rsidRPr="007267B4">
        <w:lastRenderedPageBreak/>
        <w:t>сопловых лопаток и экономичности двигателя, или увеличением площади критического сечения, что серьезно усложнит процесс доводки двигателя.</w:t>
      </w:r>
    </w:p>
    <w:p w14:paraId="21BFBD62" w14:textId="77777777" w:rsidR="004D5D0F" w:rsidRPr="00392906" w:rsidRDefault="004D5D0F" w:rsidP="007267B4">
      <w:pPr>
        <w:pStyle w:val="50"/>
      </w:pPr>
    </w:p>
    <w:p w14:paraId="20876509" w14:textId="77777777" w:rsidR="003D6BAE" w:rsidRPr="00392906" w:rsidRDefault="003D6BAE" w:rsidP="007267B4">
      <w:pPr>
        <w:pStyle w:val="6"/>
      </w:pPr>
      <w:r w:rsidRPr="007267B4">
        <w:rPr>
          <w:noProof/>
        </w:rPr>
        <w:drawing>
          <wp:inline distT="0" distB="0" distL="0" distR="0" wp14:anchorId="1320D55D" wp14:editId="618B5D3E">
            <wp:extent cx="4885300" cy="2784144"/>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371731" cy="3061362"/>
                    </a:xfrm>
                    <a:prstGeom prst="rect">
                      <a:avLst/>
                    </a:prstGeom>
                  </pic:spPr>
                </pic:pic>
              </a:graphicData>
            </a:graphic>
          </wp:inline>
        </w:drawing>
      </w:r>
    </w:p>
    <w:p w14:paraId="60AE9143" w14:textId="095B2F43" w:rsidR="003D6BAE" w:rsidRPr="007267B4" w:rsidRDefault="003D6BAE" w:rsidP="007267B4">
      <w:pPr>
        <w:pStyle w:val="6"/>
      </w:pPr>
      <w:r w:rsidRPr="007267B4">
        <w:t xml:space="preserve">Рисунок 3 – зависимость высоты решетки от отклонения параметров при различных входных условиях по полному давлению (эпюра вида </w:t>
      </w:r>
      <w:r w:rsidRPr="007267B4">
        <w:rPr>
          <w:rFonts w:ascii="Times New Roman" w:hAnsi="Times New Roman"/>
          <w:i/>
          <w:iCs/>
        </w:rPr>
        <w:t>y</w:t>
      </w:r>
      <w:r w:rsidRPr="007267B4">
        <w:t> = </w:t>
      </w:r>
      <w:r w:rsidRPr="007267B4">
        <w:rPr>
          <w:rFonts w:ascii="Times New Roman" w:hAnsi="Times New Roman"/>
          <w:i/>
          <w:iCs/>
        </w:rPr>
        <w:t>x</w:t>
      </w:r>
      <w:r w:rsidRPr="007267B4">
        <w:rPr>
          <w:vertAlign w:val="superscript"/>
        </w:rPr>
        <w:t>2</w:t>
      </w:r>
      <w:r w:rsidRPr="007267B4">
        <w:t xml:space="preserve"> относительно равномерного поля полного давления на входе)</w:t>
      </w:r>
    </w:p>
    <w:p w14:paraId="5547761E" w14:textId="185B65A0" w:rsidR="003D6BAE" w:rsidRPr="007267B4" w:rsidRDefault="003D6BAE" w:rsidP="007267B4">
      <w:pPr>
        <w:pStyle w:val="50"/>
      </w:pPr>
      <w:r w:rsidRPr="007267B4">
        <w:t xml:space="preserve">Из-за снижения расхода воздуха через критическое сечение снижется расход через компрессор. Это означает смещение рабочей точки на характеристике компрессора (точки совместной работы) в область меньших расходов, тем самым приближаясь к границе газодинамической устойчивости, уменьшается запас до неустойчивого режима работы </w:t>
      </w:r>
      <w:r w:rsidRPr="000526AD">
        <w:rPr>
          <w:spacing w:val="-4"/>
        </w:rPr>
        <w:t>компрессора (рис</w:t>
      </w:r>
      <w:r w:rsidR="007267B4" w:rsidRPr="000526AD">
        <w:rPr>
          <w:spacing w:val="-4"/>
        </w:rPr>
        <w:t>унок</w:t>
      </w:r>
      <w:r w:rsidRPr="000526AD">
        <w:rPr>
          <w:spacing w:val="-4"/>
        </w:rPr>
        <w:t xml:space="preserve"> 4). Приближение рабочей точки к ГГДУ наложить ограничения на время</w:t>
      </w:r>
      <w:r w:rsidRPr="007267B4">
        <w:t xml:space="preserve"> приемистости и сброса (смены режима) двигателя, при которых точка имеет наибольшую амплитуду.</w:t>
      </w:r>
    </w:p>
    <w:p w14:paraId="318B45B9" w14:textId="42704939" w:rsidR="003D6BAE" w:rsidRDefault="003D6BAE" w:rsidP="000526AD">
      <w:pPr>
        <w:pStyle w:val="6"/>
        <w:rPr>
          <w:rFonts w:asciiTheme="minorHAnsi" w:hAnsiTheme="minorHAnsi"/>
        </w:rPr>
      </w:pPr>
      <w:r w:rsidRPr="000526AD">
        <w:rPr>
          <w:noProof/>
        </w:rPr>
        <w:drawing>
          <wp:inline distT="0" distB="0" distL="0" distR="0" wp14:anchorId="19092175" wp14:editId="406FC34E">
            <wp:extent cx="2288643" cy="181812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412156" cy="1916242"/>
                    </a:xfrm>
                    <a:prstGeom prst="rect">
                      <a:avLst/>
                    </a:prstGeom>
                  </pic:spPr>
                </pic:pic>
              </a:graphicData>
            </a:graphic>
          </wp:inline>
        </w:drawing>
      </w:r>
    </w:p>
    <w:p w14:paraId="68B5F99E" w14:textId="1021CA1E" w:rsidR="00B41552" w:rsidRPr="00B41552" w:rsidRDefault="00B41552" w:rsidP="00B41552">
      <w:pPr>
        <w:pStyle w:val="50"/>
        <w:spacing w:after="120"/>
        <w:jc w:val="center"/>
        <w:rPr>
          <w:sz w:val="20"/>
          <w:szCs w:val="20"/>
        </w:rPr>
      </w:pPr>
      <w:r w:rsidRPr="00B41552">
        <w:rPr>
          <w:sz w:val="20"/>
          <w:szCs w:val="20"/>
        </w:rPr>
        <w:t>ГГДУ – граница газодинамической устойчивости</w:t>
      </w:r>
    </w:p>
    <w:p w14:paraId="46FEA877" w14:textId="112D754C" w:rsidR="003D6BAE" w:rsidRDefault="003D6BAE" w:rsidP="000526AD">
      <w:pPr>
        <w:pStyle w:val="6"/>
        <w:rPr>
          <w:rFonts w:ascii="Times New Roman" w:hAnsi="Times New Roman"/>
          <w:i/>
          <w:iCs/>
          <w:vertAlign w:val="subscript"/>
        </w:rPr>
      </w:pPr>
      <w:r w:rsidRPr="000526AD">
        <w:t>Рисунок 4 – изменение положения рабочей точки на напорной ветке характеристик компрессора,</w:t>
      </w:r>
      <w:r w:rsidR="000526AD">
        <w:rPr>
          <w:rFonts w:asciiTheme="minorHAnsi" w:hAnsiTheme="minorHAnsi"/>
        </w:rPr>
        <w:br/>
      </w:r>
      <w:r w:rsidRPr="000526AD">
        <w:t>Δ</w:t>
      </w:r>
      <w:r w:rsidRPr="000526AD">
        <w:rPr>
          <w:rFonts w:ascii="Times New Roman" w:hAnsi="Times New Roman"/>
          <w:i/>
          <w:iCs/>
        </w:rPr>
        <w:t>k</w:t>
      </w:r>
      <w:r w:rsidRPr="000526AD">
        <w:rPr>
          <w:i/>
          <w:iCs/>
          <w:vertAlign w:val="subscript"/>
        </w:rPr>
        <w:t>y</w:t>
      </w:r>
      <w:r w:rsidRPr="000526AD">
        <w:t>1</w:t>
      </w:r>
      <w:r w:rsidR="000526AD">
        <w:rPr>
          <w:rFonts w:asciiTheme="minorHAnsi" w:hAnsiTheme="minorHAnsi" w:hint="eastAsia"/>
        </w:rPr>
        <w:t> </w:t>
      </w:r>
      <w:r w:rsidRPr="000526AD">
        <w:t>&lt;</w:t>
      </w:r>
      <w:r w:rsidR="000526AD">
        <w:rPr>
          <w:rFonts w:asciiTheme="minorHAnsi" w:hAnsiTheme="minorHAnsi" w:hint="eastAsia"/>
        </w:rPr>
        <w:t> </w:t>
      </w:r>
      <w:proofErr w:type="spellStart"/>
      <w:r w:rsidRPr="000526AD">
        <w:t>Δ</w:t>
      </w:r>
      <w:r w:rsidRPr="000526AD">
        <w:rPr>
          <w:rFonts w:ascii="Times New Roman" w:hAnsi="Times New Roman"/>
          <w:i/>
          <w:iCs/>
        </w:rPr>
        <w:t>k</w:t>
      </w:r>
      <w:r w:rsidRPr="000526AD">
        <w:rPr>
          <w:rFonts w:ascii="Times New Roman" w:hAnsi="Times New Roman"/>
          <w:i/>
          <w:iCs/>
          <w:vertAlign w:val="subscript"/>
        </w:rPr>
        <w:t>y</w:t>
      </w:r>
      <w:proofErr w:type="spellEnd"/>
    </w:p>
    <w:p w14:paraId="17F9AA72" w14:textId="77777777" w:rsidR="00236CE7" w:rsidRPr="00236CE7" w:rsidRDefault="00236CE7" w:rsidP="00236CE7">
      <w:pPr>
        <w:pStyle w:val="50"/>
      </w:pPr>
    </w:p>
    <w:p w14:paraId="15CE27F5" w14:textId="77777777" w:rsidR="00B76A53" w:rsidRPr="003A6DBC" w:rsidRDefault="00B76A53" w:rsidP="00B76A53">
      <w:pPr>
        <w:pStyle w:val="8"/>
      </w:pPr>
      <w:r w:rsidRPr="003A6DBC">
        <w:t>СПИСОК ИСПОЛЬЗОВАННЫХ ИСТОЧНИКОВ</w:t>
      </w:r>
    </w:p>
    <w:p w14:paraId="31CA4BCD" w14:textId="1F9518EE" w:rsidR="003D6BAE" w:rsidRPr="000526AD" w:rsidRDefault="003D6BAE" w:rsidP="000526AD">
      <w:pPr>
        <w:pStyle w:val="50"/>
      </w:pPr>
      <w:r w:rsidRPr="000526AD">
        <w:t>1. А.</w:t>
      </w:r>
      <w:r w:rsidR="000526AD">
        <w:t> </w:t>
      </w:r>
      <w:r w:rsidRPr="000526AD">
        <w:t>М.</w:t>
      </w:r>
      <w:r w:rsidR="000526AD">
        <w:t> </w:t>
      </w:r>
      <w:proofErr w:type="spellStart"/>
      <w:r w:rsidRPr="000526AD">
        <w:t>Покидько</w:t>
      </w:r>
      <w:proofErr w:type="spellEnd"/>
      <w:r w:rsidRPr="000526AD">
        <w:t>, Н.</w:t>
      </w:r>
      <w:r w:rsidR="000526AD">
        <w:t> </w:t>
      </w:r>
      <w:r w:rsidRPr="000526AD">
        <w:t>Н.</w:t>
      </w:r>
      <w:r w:rsidR="000526AD">
        <w:t> </w:t>
      </w:r>
      <w:r w:rsidRPr="000526AD">
        <w:t>Ковалева, В.</w:t>
      </w:r>
      <w:r w:rsidR="000526AD">
        <w:t> </w:t>
      </w:r>
      <w:r w:rsidRPr="000526AD">
        <w:t>В.</w:t>
      </w:r>
      <w:r w:rsidR="000526AD">
        <w:t> </w:t>
      </w:r>
      <w:proofErr w:type="spellStart"/>
      <w:r w:rsidRPr="000526AD">
        <w:t>Вятков</w:t>
      </w:r>
      <w:proofErr w:type="spellEnd"/>
      <w:r w:rsidRPr="000526AD">
        <w:t xml:space="preserve">: Исследование характеристик плоских сопловых решеток различного аэродинамического типа в условиях входной неравномерности потока. // Актуальные вопросы энергомашиностроения, нефтяной и газовой отрасли: сборник трудов V Всероссийской научно-технической конференции, посвященной 75-летию со дня </w:t>
      </w:r>
      <w:r w:rsidRPr="000526AD">
        <w:lastRenderedPageBreak/>
        <w:t>рождения профессора А. В. Алиева (Россия, Ижевск, 20–21 марта 2025 г.). – Ижевск</w:t>
      </w:r>
      <w:r w:rsidR="000526AD">
        <w:t> </w:t>
      </w:r>
      <w:r w:rsidRPr="000526AD">
        <w:t xml:space="preserve">: Изд-во УИР </w:t>
      </w:r>
      <w:proofErr w:type="spellStart"/>
      <w:r w:rsidRPr="000526AD">
        <w:t>ИжГТУ</w:t>
      </w:r>
      <w:proofErr w:type="spellEnd"/>
      <w:r w:rsidRPr="000526AD">
        <w:t xml:space="preserve"> имени М. Т. Калашникова, 2025 – С. 29–30.</w:t>
      </w:r>
    </w:p>
    <w:p w14:paraId="40E2893E" w14:textId="2DBB99ED" w:rsidR="003D6BAE" w:rsidRPr="000526AD" w:rsidRDefault="003D6BAE" w:rsidP="000526AD">
      <w:pPr>
        <w:pStyle w:val="50"/>
      </w:pPr>
      <w:r w:rsidRPr="000526AD">
        <w:t>2. Испытания авиационных двигателей: Учебник для вузов / под общ. ред. В.</w:t>
      </w:r>
      <w:r w:rsidR="000526AD">
        <w:t> </w:t>
      </w:r>
      <w:r w:rsidRPr="000526AD">
        <w:t>А.</w:t>
      </w:r>
      <w:r w:rsidR="000526AD">
        <w:t> </w:t>
      </w:r>
      <w:r w:rsidRPr="000526AD">
        <w:t>Григорьева и А.</w:t>
      </w:r>
      <w:r w:rsidR="000526AD">
        <w:t> </w:t>
      </w:r>
      <w:r w:rsidRPr="000526AD">
        <w:t>С.</w:t>
      </w:r>
      <w:r w:rsidR="000526AD">
        <w:t> </w:t>
      </w:r>
      <w:proofErr w:type="spellStart"/>
      <w:r w:rsidRPr="000526AD">
        <w:t>Гишварова</w:t>
      </w:r>
      <w:proofErr w:type="spellEnd"/>
      <w:r w:rsidRPr="000526AD">
        <w:t>. – М.</w:t>
      </w:r>
      <w:r w:rsidR="000526AD">
        <w:t> </w:t>
      </w:r>
      <w:r w:rsidRPr="000526AD">
        <w:t>: Машиностроение, 2009. – 504 с.: ил.</w:t>
      </w:r>
    </w:p>
    <w:p w14:paraId="2DC97D30" w14:textId="25D45DE0" w:rsidR="000C0984" w:rsidRDefault="000C0984" w:rsidP="000526AD">
      <w:pPr>
        <w:pStyle w:val="50"/>
      </w:pPr>
    </w:p>
    <w:p w14:paraId="5F222022" w14:textId="77777777" w:rsidR="000C0984" w:rsidRPr="00392906" w:rsidRDefault="000C0984" w:rsidP="000526AD">
      <w:pPr>
        <w:pStyle w:val="50"/>
      </w:pPr>
    </w:p>
    <w:p w14:paraId="4F2D9E5D" w14:textId="77777777" w:rsidR="004D5D0F" w:rsidRPr="00FA1A47" w:rsidRDefault="004D5D0F" w:rsidP="000526AD">
      <w:pPr>
        <w:pStyle w:val="14"/>
      </w:pPr>
      <w:r w:rsidRPr="00FA1A47">
        <w:t>УДК 629.7.017.1</w:t>
      </w:r>
    </w:p>
    <w:p w14:paraId="242127AF" w14:textId="3D73DEA8" w:rsidR="004D5D0F" w:rsidRPr="00FA1A47" w:rsidRDefault="000526AD" w:rsidP="00502AB5">
      <w:pPr>
        <w:pStyle w:val="25"/>
        <w:rPr>
          <w:b/>
          <w:bCs/>
        </w:rPr>
      </w:pPr>
      <w:bookmarkStart w:id="82" w:name="_Toc225237412"/>
      <w:r w:rsidRPr="00FA1A47">
        <w:t>В. А. </w:t>
      </w:r>
      <w:r w:rsidR="004D5D0F" w:rsidRPr="00FA1A47">
        <w:t>Потапов</w:t>
      </w:r>
      <w:r w:rsidR="004D5D0F" w:rsidRPr="00FA1A47">
        <w:rPr>
          <w:vertAlign w:val="superscript"/>
        </w:rPr>
        <w:t>1</w:t>
      </w:r>
      <w:r w:rsidR="004D5D0F" w:rsidRPr="00FA1A47">
        <w:t>, </w:t>
      </w:r>
      <w:r w:rsidRPr="00FA1A47">
        <w:t xml:space="preserve">И. А. </w:t>
      </w:r>
      <w:r w:rsidR="004D5D0F" w:rsidRPr="00FA1A47">
        <w:t>Потапов</w:t>
      </w:r>
      <w:r w:rsidRPr="00FA1A47">
        <w:rPr>
          <w:vertAlign w:val="superscript"/>
        </w:rPr>
        <w:t>2</w:t>
      </w:r>
      <w:r w:rsidR="004D5D0F" w:rsidRPr="00FA1A47">
        <w:t>,</w:t>
      </w:r>
      <w:r w:rsidRPr="00FA1A47">
        <w:t xml:space="preserve"> С. Н. </w:t>
      </w:r>
      <w:r w:rsidR="004D5D0F" w:rsidRPr="00FA1A47">
        <w:t>Романёнок</w:t>
      </w:r>
      <w:r w:rsidR="004D5D0F" w:rsidRPr="00FA1A47">
        <w:rPr>
          <w:vertAlign w:val="superscript"/>
        </w:rPr>
        <w:t>1</w:t>
      </w:r>
      <w:bookmarkEnd w:id="82"/>
    </w:p>
    <w:p w14:paraId="33443917" w14:textId="0F58CEB1" w:rsidR="004D5D0F" w:rsidRPr="00FA1A47" w:rsidRDefault="000526AD" w:rsidP="000526AD">
      <w:pPr>
        <w:pStyle w:val="33"/>
      </w:pPr>
      <w:bookmarkStart w:id="83" w:name="_Toc225237413"/>
      <w:r w:rsidRPr="00FA1A47">
        <w:rPr>
          <w:i w:val="0"/>
          <w:iCs/>
          <w:vertAlign w:val="superscript"/>
        </w:rPr>
        <w:t>1</w:t>
      </w:r>
      <w:r w:rsidRPr="00FA1A47">
        <w:t>Учреждение образования</w:t>
      </w:r>
      <w:r w:rsidR="004D5D0F" w:rsidRPr="00FA1A47">
        <w:t xml:space="preserve"> «Белорусская государственная академия авиации»,</w:t>
      </w:r>
      <w:r w:rsidRPr="00FA1A47">
        <w:br/>
      </w:r>
      <w:r w:rsidRPr="00FA1A47">
        <w:rPr>
          <w:i w:val="0"/>
          <w:iCs/>
          <w:vertAlign w:val="superscript"/>
        </w:rPr>
        <w:t>2</w:t>
      </w:r>
      <w:r w:rsidRPr="00FA1A47">
        <w:t>Учреждение образования «</w:t>
      </w:r>
      <w:r w:rsidR="004D5D0F" w:rsidRPr="00FA1A47">
        <w:t>Военная академия Республики Беларусь</w:t>
      </w:r>
      <w:r w:rsidRPr="00FA1A47">
        <w:t>»</w:t>
      </w:r>
      <w:bookmarkEnd w:id="83"/>
    </w:p>
    <w:p w14:paraId="5B4EF43B" w14:textId="77777777" w:rsidR="004D5D0F" w:rsidRPr="00FA1A47" w:rsidRDefault="004D5D0F" w:rsidP="000526AD">
      <w:pPr>
        <w:pStyle w:val="40"/>
      </w:pPr>
      <w:bookmarkStart w:id="84" w:name="_Toc225237414"/>
      <w:r w:rsidRPr="00FA1A47">
        <w:t>ОПЫТ РАЗРАБОТКИ МАЛОРАЗМЕРНОГО ВОЗДУШНО-РЕАКТИВНОГО ДВИГАТЕЛЯ ДЛЯ БЕСПИЛОТНЫХ ЛЕТАТЕЛЬНЫХ АППАРАТОВ</w:t>
      </w:r>
      <w:bookmarkEnd w:id="84"/>
    </w:p>
    <w:p w14:paraId="7EFC6335" w14:textId="1FAE713A" w:rsidR="004D5D0F" w:rsidRPr="00FA1A47" w:rsidRDefault="004D5D0F" w:rsidP="00FA1A47">
      <w:pPr>
        <w:pStyle w:val="50"/>
      </w:pPr>
      <w:r w:rsidRPr="00FA1A47">
        <w:t>В последние годы стремительное развитие науки и техники оказало существенное влияние на совершенствование беспилотных летательных аппаратов (далее – БЛА), которые приобретают все большее значение в военной и гражданской авиации. Современные вызовы и требования, а также достижения в области материаловедения, навигационных систем,</w:t>
      </w:r>
      <w:r w:rsidRPr="00FA1A47">
        <w:rPr>
          <w:spacing w:val="-6"/>
        </w:rPr>
        <w:t xml:space="preserve"> искусственного</w:t>
      </w:r>
      <w:r w:rsidRPr="00FA1A47">
        <w:t xml:space="preserve"> интеллекта и аэродинамики обусловливают переход от легких к более тяжелым беспилотным платформам, способным выполнять сложные задачи на больших расстояниях</w:t>
      </w:r>
      <w:r w:rsidR="000526AD" w:rsidRPr="00FA1A47">
        <w:br/>
      </w:r>
      <w:r w:rsidRPr="00FA1A47">
        <w:t>и высотах.</w:t>
      </w:r>
    </w:p>
    <w:p w14:paraId="3376D80C" w14:textId="77777777" w:rsidR="004D5D0F" w:rsidRPr="000526AD" w:rsidRDefault="004D5D0F" w:rsidP="000526AD">
      <w:pPr>
        <w:pStyle w:val="50"/>
      </w:pPr>
      <w:r w:rsidRPr="000526AD">
        <w:t>Одной из ключевых тенденций стало внедрение воздушно-реактивных двигателей (далее – ВРД) в конструкцию БЛА. Такие двигатели обеспечивают высокую скорость, увеличенную дальность полета и значительную грузоподъемность, что расширяет спектр их применения – от мониторинга местности (разведки) до транспортировки грузов и нанесения ударов. Однако интеграция ВРД требует решения сложных задач, связанных с теплообменом, вибрацией, надежностью и управлением на высоких скоростях.</w:t>
      </w:r>
    </w:p>
    <w:p w14:paraId="714B1E7F" w14:textId="2FB430DB" w:rsidR="004D5D0F" w:rsidRPr="000526AD" w:rsidRDefault="004D5D0F" w:rsidP="000526AD">
      <w:pPr>
        <w:pStyle w:val="50"/>
      </w:pPr>
      <w:r w:rsidRPr="000526AD">
        <w:t>В условиях ограниченного доступа к зарубежным технологиям и высокой стоимости импортных компонентов особую актуальность приобретает задача разработки отечественных ВРД для БЛА. Создание национальной производственной базы в данной области является стратегически важным направлением, способствующим технологическому суверенитету</w:t>
      </w:r>
      <w:r w:rsidR="000526AD">
        <w:br/>
      </w:r>
      <w:r w:rsidRPr="00B41552">
        <w:rPr>
          <w:spacing w:val="-8"/>
        </w:rPr>
        <w:t>и обеспечению независимости авиационно-космического комплекса. Реализация этой задачи требует</w:t>
      </w:r>
      <w:r w:rsidRPr="000526AD">
        <w:t xml:space="preserve"> консолидации усилий научных организаций, промышленных предприятий и государственных структур, а также проведения комплексных исследований, направленных</w:t>
      </w:r>
      <w:r w:rsidR="00B41552">
        <w:t xml:space="preserve"> </w:t>
      </w:r>
      <w:r w:rsidRPr="000526AD">
        <w:t>на оптимизацию конструкции, повышение надежности и адаптацию ВРД к специфике эксплуатации в составе беспилотных систем.</w:t>
      </w:r>
    </w:p>
    <w:p w14:paraId="69DDDBAE" w14:textId="3B01F9A9" w:rsidR="004D5D0F" w:rsidRPr="000526AD" w:rsidRDefault="004D5D0F" w:rsidP="000526AD">
      <w:pPr>
        <w:pStyle w:val="50"/>
      </w:pPr>
      <w:r w:rsidRPr="000526AD">
        <w:t xml:space="preserve">Проектирование и разработка современного малоразмерного ВРД является сложной </w:t>
      </w:r>
      <w:r w:rsidRPr="00FA1A47">
        <w:rPr>
          <w:spacing w:val="6"/>
        </w:rPr>
        <w:t>научно-технической задачей, для решения которой требуется значительный научный</w:t>
      </w:r>
      <w:r w:rsidR="000526AD" w:rsidRPr="00FA1A47">
        <w:rPr>
          <w:spacing w:val="6"/>
        </w:rPr>
        <w:br/>
      </w:r>
      <w:r w:rsidRPr="000526AD">
        <w:t>и производственный потенциал. Методики проектирования ВРД представляют собой сложные алгоритмы, базирующиеся на теории газодинамики и других отраслей науки, а также</w:t>
      </w:r>
      <w:r w:rsidR="000526AD">
        <w:br/>
      </w:r>
      <w:r w:rsidRPr="000526AD">
        <w:t>на практическом опыте научно-исследовательской или производственной организации.</w:t>
      </w:r>
    </w:p>
    <w:p w14:paraId="7F4191A0" w14:textId="77777777" w:rsidR="004D5D0F" w:rsidRPr="000526AD" w:rsidRDefault="004D5D0F" w:rsidP="000526AD">
      <w:pPr>
        <w:pStyle w:val="50"/>
      </w:pPr>
      <w:r w:rsidRPr="000526AD">
        <w:t>Создание отечественных ВРД требует решения следующих задач:</w:t>
      </w:r>
    </w:p>
    <w:p w14:paraId="117CAB27" w14:textId="77777777" w:rsidR="004D5D0F" w:rsidRPr="000526AD" w:rsidRDefault="004D5D0F" w:rsidP="000526AD">
      <w:pPr>
        <w:pStyle w:val="50"/>
      </w:pPr>
      <w:r w:rsidRPr="000526AD">
        <w:t>1. Разработка методики предварительного расчета газодинамических и геометрических параметров ВРД и апробация разработанной методики.</w:t>
      </w:r>
    </w:p>
    <w:p w14:paraId="76BEACBD" w14:textId="77777777" w:rsidR="004D5D0F" w:rsidRPr="000526AD" w:rsidRDefault="004D5D0F" w:rsidP="000526AD">
      <w:pPr>
        <w:pStyle w:val="50"/>
      </w:pPr>
      <w:bookmarkStart w:id="85" w:name="_Hlk193972696"/>
      <w:r w:rsidRPr="000526AD">
        <w:t>2. Расчет и проектирование ВРД.</w:t>
      </w:r>
    </w:p>
    <w:p w14:paraId="0BF5C9FF" w14:textId="77777777" w:rsidR="004D5D0F" w:rsidRPr="000526AD" w:rsidRDefault="004D5D0F" w:rsidP="000526AD">
      <w:pPr>
        <w:pStyle w:val="50"/>
      </w:pPr>
      <w:r w:rsidRPr="000526AD">
        <w:t>3. </w:t>
      </w:r>
      <w:r w:rsidRPr="000526AD">
        <w:rPr>
          <w:spacing w:val="-2"/>
        </w:rPr>
        <w:t>Разработка и освоение технологий изготовления деталей, сборки и балансировки ВРД</w:t>
      </w:r>
      <w:r w:rsidRPr="000526AD">
        <w:t>.</w:t>
      </w:r>
    </w:p>
    <w:p w14:paraId="6F52EE83" w14:textId="77777777" w:rsidR="004D5D0F" w:rsidRPr="000526AD" w:rsidRDefault="004D5D0F" w:rsidP="000526AD">
      <w:pPr>
        <w:pStyle w:val="50"/>
      </w:pPr>
      <w:r w:rsidRPr="000526AD">
        <w:t>4. Проведение испытаний ВРД.</w:t>
      </w:r>
    </w:p>
    <w:bookmarkEnd w:id="85"/>
    <w:p w14:paraId="5B94FE3E" w14:textId="7D6879FE" w:rsidR="004D5D0F" w:rsidRPr="000526AD" w:rsidRDefault="004D5D0F" w:rsidP="000526AD">
      <w:pPr>
        <w:pStyle w:val="50"/>
      </w:pPr>
      <w:r w:rsidRPr="000526AD">
        <w:t>В связи с этим в настоящее время выполнены следующие этапы:</w:t>
      </w:r>
    </w:p>
    <w:p w14:paraId="7DEA64AA" w14:textId="57061D78" w:rsidR="004D5D0F" w:rsidRDefault="004D5D0F" w:rsidP="000526AD">
      <w:pPr>
        <w:pStyle w:val="50"/>
      </w:pPr>
      <w:r w:rsidRPr="000526AD">
        <w:t>-</w:t>
      </w:r>
      <w:r w:rsidR="000C0984" w:rsidRPr="000526AD">
        <w:t> </w:t>
      </w:r>
      <w:r w:rsidRPr="000526AD">
        <w:t xml:space="preserve">выбор ВРД-прототипа. В качестве прототипа при моделировании выбран двигатель </w:t>
      </w:r>
      <w:proofErr w:type="spellStart"/>
      <w:r w:rsidRPr="000526AD">
        <w:t>JetCat</w:t>
      </w:r>
      <w:proofErr w:type="spellEnd"/>
      <w:r w:rsidRPr="000526AD">
        <w:t xml:space="preserve"> RX220, для последующего проектирования </w:t>
      </w:r>
      <w:proofErr w:type="spellStart"/>
      <w:r w:rsidRPr="000526AD">
        <w:t>Swiwin</w:t>
      </w:r>
      <w:proofErr w:type="spellEnd"/>
      <w:r w:rsidRPr="000526AD">
        <w:t xml:space="preserve"> </w:t>
      </w:r>
      <w:proofErr w:type="spellStart"/>
      <w:r w:rsidRPr="000526AD">
        <w:t>Turbin</w:t>
      </w:r>
      <w:proofErr w:type="spellEnd"/>
      <w:r w:rsidRPr="000526AD">
        <w:t xml:space="preserve"> SW300b</w:t>
      </w:r>
      <w:r w:rsidR="00637CCB">
        <w:t xml:space="preserve"> (рисунок 1)</w:t>
      </w:r>
      <w:r w:rsidRPr="000526AD">
        <w:t>;</w:t>
      </w:r>
    </w:p>
    <w:p w14:paraId="42F9B500" w14:textId="00A19958" w:rsidR="00FA1A47" w:rsidRDefault="00FA1A47" w:rsidP="000526AD">
      <w:pPr>
        <w:pStyle w:val="50"/>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FA1A47" w14:paraId="26B23D67" w14:textId="77777777" w:rsidTr="00637CCB">
        <w:tc>
          <w:tcPr>
            <w:tcW w:w="4814" w:type="dxa"/>
          </w:tcPr>
          <w:p w14:paraId="40652C63" w14:textId="0846B7B0" w:rsidR="00FA1A47" w:rsidRDefault="00FA1A47" w:rsidP="00637CCB">
            <w:pPr>
              <w:pStyle w:val="6"/>
            </w:pPr>
            <w:r w:rsidRPr="00392906">
              <w:rPr>
                <w:noProof/>
              </w:rPr>
              <w:lastRenderedPageBreak/>
              <w:drawing>
                <wp:inline distT="0" distB="0" distL="0" distR="0" wp14:anchorId="1C01A1AC" wp14:editId="38CEA5B7">
                  <wp:extent cx="1559137" cy="1105786"/>
                  <wp:effectExtent l="0" t="0" r="3175" b="0"/>
                  <wp:docPr id="36" name="Рисунок 15">
                    <a:extLst xmlns:a="http://schemas.openxmlformats.org/drawingml/2006/main">
                      <a:ext uri="{FF2B5EF4-FFF2-40B4-BE49-F238E27FC236}">
                        <a16:creationId xmlns:a16="http://schemas.microsoft.com/office/drawing/2014/main" id="{2437B66C-6EDC-4451-98D8-EA832EC906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2437B66C-6EDC-4451-98D8-EA832EC90647}"/>
                              </a:ext>
                            </a:extLst>
                          </pic:cNvPr>
                          <pic:cNvPicPr>
                            <a:picLocks noChangeAspect="1"/>
                          </pic:cNvPicPr>
                        </pic:nvPicPr>
                        <pic:blipFill>
                          <a:blip r:embed="rId207"/>
                          <a:stretch>
                            <a:fillRect/>
                          </a:stretch>
                        </pic:blipFill>
                        <pic:spPr>
                          <a:xfrm>
                            <a:off x="0" y="0"/>
                            <a:ext cx="1619749" cy="1148774"/>
                          </a:xfrm>
                          <a:prstGeom prst="rect">
                            <a:avLst/>
                          </a:prstGeom>
                        </pic:spPr>
                      </pic:pic>
                    </a:graphicData>
                  </a:graphic>
                </wp:inline>
              </w:drawing>
            </w:r>
          </w:p>
        </w:tc>
        <w:tc>
          <w:tcPr>
            <w:tcW w:w="4814" w:type="dxa"/>
          </w:tcPr>
          <w:p w14:paraId="0464B64C" w14:textId="24259B83" w:rsidR="00FA1A47" w:rsidRDefault="00FA1A47" w:rsidP="00637CCB">
            <w:pPr>
              <w:pStyle w:val="6"/>
            </w:pPr>
            <w:r w:rsidRPr="00392906">
              <w:rPr>
                <w:noProof/>
              </w:rPr>
              <w:drawing>
                <wp:inline distT="0" distB="0" distL="0" distR="0" wp14:anchorId="51CBA5CA" wp14:editId="234BF543">
                  <wp:extent cx="2245500" cy="1211580"/>
                  <wp:effectExtent l="0" t="0" r="2540" b="7620"/>
                  <wp:docPr id="1028" name="Picture 4">
                    <a:extLst xmlns:a="http://schemas.openxmlformats.org/drawingml/2006/main">
                      <a:ext uri="{FF2B5EF4-FFF2-40B4-BE49-F238E27FC236}">
                        <a16:creationId xmlns:a16="http://schemas.microsoft.com/office/drawing/2014/main" id="{F45C6AE4-9DD1-D95A-5593-61EC4A30C8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a:extLst>
                              <a:ext uri="{FF2B5EF4-FFF2-40B4-BE49-F238E27FC236}">
                                <a16:creationId xmlns:a16="http://schemas.microsoft.com/office/drawing/2014/main" id="{F45C6AE4-9DD1-D95A-5593-61EC4A30C876}"/>
                              </a:ext>
                            </a:extLst>
                          </pic:cNvPr>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5773" t="9293" r="6943" b="11390"/>
                          <a:stretch/>
                        </pic:blipFill>
                        <pic:spPr bwMode="auto">
                          <a:xfrm>
                            <a:off x="0" y="0"/>
                            <a:ext cx="2261496" cy="1220211"/>
                          </a:xfrm>
                          <a:prstGeom prst="rect">
                            <a:avLst/>
                          </a:prstGeom>
                          <a:noFill/>
                        </pic:spPr>
                      </pic:pic>
                    </a:graphicData>
                  </a:graphic>
                </wp:inline>
              </w:drawing>
            </w:r>
          </w:p>
        </w:tc>
      </w:tr>
      <w:tr w:rsidR="00FA1A47" w14:paraId="085A3B8A" w14:textId="77777777" w:rsidTr="00637CCB">
        <w:tc>
          <w:tcPr>
            <w:tcW w:w="4814" w:type="dxa"/>
          </w:tcPr>
          <w:p w14:paraId="1EEA7050" w14:textId="652DD33F" w:rsidR="00FA1A47" w:rsidRPr="00FA1A47" w:rsidRDefault="00FA1A47" w:rsidP="00FA1A47">
            <w:pPr>
              <w:pStyle w:val="50"/>
              <w:ind w:firstLine="0"/>
              <w:jc w:val="center"/>
              <w:rPr>
                <w:i/>
                <w:iCs/>
                <w:sz w:val="20"/>
                <w:szCs w:val="20"/>
              </w:rPr>
            </w:pPr>
            <w:r w:rsidRPr="00FA1A47">
              <w:rPr>
                <w:i/>
                <w:iCs/>
                <w:sz w:val="20"/>
                <w:szCs w:val="20"/>
              </w:rPr>
              <w:t>а</w:t>
            </w:r>
          </w:p>
        </w:tc>
        <w:tc>
          <w:tcPr>
            <w:tcW w:w="4814" w:type="dxa"/>
          </w:tcPr>
          <w:p w14:paraId="22E36303" w14:textId="3C692B56" w:rsidR="00FA1A47" w:rsidRPr="00FA1A47" w:rsidRDefault="00FA1A47" w:rsidP="00FA1A47">
            <w:pPr>
              <w:pStyle w:val="50"/>
              <w:ind w:firstLine="0"/>
              <w:jc w:val="center"/>
              <w:rPr>
                <w:i/>
                <w:iCs/>
                <w:sz w:val="20"/>
                <w:szCs w:val="20"/>
              </w:rPr>
            </w:pPr>
            <w:r w:rsidRPr="00FA1A47">
              <w:rPr>
                <w:i/>
                <w:iCs/>
                <w:sz w:val="20"/>
                <w:szCs w:val="20"/>
              </w:rPr>
              <w:t>б</w:t>
            </w:r>
          </w:p>
        </w:tc>
      </w:tr>
    </w:tbl>
    <w:p w14:paraId="08CFBAE0" w14:textId="2B30E7FD" w:rsidR="00FA1A47" w:rsidRPr="00637CCB" w:rsidRDefault="00637CCB" w:rsidP="00637CCB">
      <w:pPr>
        <w:pStyle w:val="50"/>
        <w:spacing w:before="120" w:after="120"/>
        <w:ind w:firstLine="0"/>
        <w:jc w:val="center"/>
        <w:rPr>
          <w:sz w:val="20"/>
          <w:szCs w:val="20"/>
          <w:lang w:val="en-US"/>
        </w:rPr>
      </w:pPr>
      <w:r w:rsidRPr="003A3788">
        <w:rPr>
          <w:i/>
          <w:iCs/>
          <w:sz w:val="20"/>
          <w:szCs w:val="20"/>
        </w:rPr>
        <w:t>а</w:t>
      </w:r>
      <w:r w:rsidRPr="00637CCB">
        <w:rPr>
          <w:sz w:val="20"/>
          <w:szCs w:val="20"/>
          <w:lang w:val="en-US"/>
        </w:rPr>
        <w:t xml:space="preserve"> – </w:t>
      </w:r>
      <w:proofErr w:type="spellStart"/>
      <w:r w:rsidRPr="00637CCB">
        <w:rPr>
          <w:sz w:val="20"/>
          <w:szCs w:val="20"/>
          <w:lang w:val="en-US"/>
        </w:rPr>
        <w:t>JetCat</w:t>
      </w:r>
      <w:proofErr w:type="spellEnd"/>
      <w:r w:rsidRPr="00637CCB">
        <w:rPr>
          <w:sz w:val="20"/>
          <w:szCs w:val="20"/>
          <w:lang w:val="en-US"/>
        </w:rPr>
        <w:t xml:space="preserve"> P220-RXi; </w:t>
      </w:r>
      <w:r w:rsidRPr="003A3788">
        <w:rPr>
          <w:i/>
          <w:iCs/>
          <w:sz w:val="20"/>
          <w:szCs w:val="20"/>
        </w:rPr>
        <w:t>б</w:t>
      </w:r>
      <w:r w:rsidRPr="00637CCB">
        <w:rPr>
          <w:sz w:val="20"/>
          <w:szCs w:val="20"/>
          <w:lang w:val="en-US"/>
        </w:rPr>
        <w:t xml:space="preserve"> – </w:t>
      </w:r>
      <w:proofErr w:type="spellStart"/>
      <w:r w:rsidRPr="00637CCB">
        <w:rPr>
          <w:sz w:val="20"/>
          <w:szCs w:val="20"/>
          <w:lang w:val="en-US"/>
        </w:rPr>
        <w:t>Swiwin</w:t>
      </w:r>
      <w:proofErr w:type="spellEnd"/>
      <w:r w:rsidRPr="00637CCB">
        <w:rPr>
          <w:sz w:val="20"/>
          <w:szCs w:val="20"/>
          <w:lang w:val="en-US"/>
        </w:rPr>
        <w:t xml:space="preserve"> Turbine SW300b</w:t>
      </w:r>
    </w:p>
    <w:p w14:paraId="32E4495B" w14:textId="0E40A144" w:rsidR="004D5D0F" w:rsidRPr="00637CCB" w:rsidRDefault="004D5D0F" w:rsidP="00637CCB">
      <w:pPr>
        <w:pStyle w:val="6"/>
      </w:pPr>
      <w:r w:rsidRPr="00637CCB">
        <w:t>Рисунок 1 – Прототипы МГТД</w:t>
      </w:r>
    </w:p>
    <w:p w14:paraId="546D735C" w14:textId="29F67F62" w:rsidR="004D5D0F" w:rsidRPr="003F174B" w:rsidRDefault="004D5D0F" w:rsidP="003F174B">
      <w:pPr>
        <w:pStyle w:val="50"/>
      </w:pPr>
      <w:r w:rsidRPr="003F174B">
        <w:t>- разработка CAD-моделей основных деталей ВРД</w:t>
      </w:r>
      <w:r w:rsidR="00637CCB">
        <w:t>,</w:t>
      </w:r>
      <w:r w:rsidRPr="003F174B">
        <w:t xml:space="preserve"> необходимых для последующего моделирования</w:t>
      </w:r>
      <w:r w:rsidR="00637CCB">
        <w:t>,</w:t>
      </w:r>
      <w:r w:rsidRPr="003F174B">
        <w:t xml:space="preserve"> их адаптация к моделированию. Данный этап проводился как методом создания копии на координатно-измерительной машине, так и прямым созданием CAD-моделей в системе </w:t>
      </w:r>
      <w:proofErr w:type="spellStart"/>
      <w:r w:rsidRPr="003F174B">
        <w:t>SolidWorks</w:t>
      </w:r>
      <w:proofErr w:type="spellEnd"/>
      <w:r w:rsidRPr="003F174B">
        <w:t xml:space="preserve"> по результатам измерений деталей вручную;</w:t>
      </w:r>
    </w:p>
    <w:p w14:paraId="05EF7CB2" w14:textId="43C1B20E" w:rsidR="004D5D0F" w:rsidRPr="003F174B" w:rsidRDefault="004D5D0F" w:rsidP="003F174B">
      <w:pPr>
        <w:pStyle w:val="50"/>
      </w:pPr>
      <w:bookmarkStart w:id="86" w:name="_Hlk174716088"/>
      <w:r w:rsidRPr="003F174B">
        <w:t>- разработка и настройка модели ВРД в среде ANSYS и проведение численного моделирования. В основе разработанной методики лежит численное решение системы дифференциальных уравнений Рейнольдса с учетом особенностей течения потока газов</w:t>
      </w:r>
      <w:r w:rsidR="003F174B">
        <w:br/>
      </w:r>
      <w:r w:rsidRPr="003F174B">
        <w:rPr>
          <w:spacing w:val="-4"/>
        </w:rPr>
        <w:t>в проточной части ВРД. Данная система уравнений включает в себя осредненные по Рейнольдсу</w:t>
      </w:r>
      <w:r w:rsidRPr="003F174B">
        <w:t xml:space="preserve"> уравнения Навье</w:t>
      </w:r>
      <w:r w:rsidR="003F174B">
        <w:t xml:space="preserve"> – </w:t>
      </w:r>
      <w:r w:rsidRPr="003F174B">
        <w:t xml:space="preserve">Стокса, представляющие математическую формулировку законов </w:t>
      </w:r>
      <w:r w:rsidRPr="003F174B">
        <w:rPr>
          <w:spacing w:val="-8"/>
        </w:rPr>
        <w:t>сохранения (массы, импульса и энергии). Замыкани</w:t>
      </w:r>
      <w:r w:rsidR="00637CCB">
        <w:rPr>
          <w:spacing w:val="-8"/>
        </w:rPr>
        <w:t>е</w:t>
      </w:r>
      <w:r w:rsidRPr="003F174B">
        <w:rPr>
          <w:spacing w:val="-8"/>
        </w:rPr>
        <w:t xml:space="preserve"> данных уравнений (определение турбулентных</w:t>
      </w:r>
      <w:r w:rsidRPr="003F174B">
        <w:t xml:space="preserve"> напряжений) производится с помощью полуэмпирической модели турбулентности </w:t>
      </w:r>
      <w:proofErr w:type="spellStart"/>
      <w:r w:rsidRPr="003F174B">
        <w:t>Ментера</w:t>
      </w:r>
      <w:proofErr w:type="spellEnd"/>
      <w:r w:rsidRPr="003F174B">
        <w:t>, позволяющ</w:t>
      </w:r>
      <w:r w:rsidR="00637CCB">
        <w:t>ей</w:t>
      </w:r>
      <w:r w:rsidRPr="003F174B">
        <w:t xml:space="preserve"> моделировать более точные течения с развитыми отрывными зонами при обтекании профилей лопаток.</w:t>
      </w:r>
    </w:p>
    <w:p w14:paraId="4F8F7E32" w14:textId="0EE19B8B" w:rsidR="004D5D0F" w:rsidRPr="003F174B" w:rsidRDefault="004D5D0F" w:rsidP="003F174B">
      <w:pPr>
        <w:pStyle w:val="50"/>
      </w:pPr>
      <w:r w:rsidRPr="003F174B">
        <w:t>- для численного решения системы уравнений Рейнольдса методом контрольного объема с учетом твердотельной модели двигателя с возможностью его параметрической модификаци</w:t>
      </w:r>
      <w:r w:rsidR="00637CCB">
        <w:t>и</w:t>
      </w:r>
      <w:r w:rsidRPr="003F174B">
        <w:t xml:space="preserve"> используется коммерческий пакет ANSYS СFХ;</w:t>
      </w:r>
    </w:p>
    <w:p w14:paraId="4EE93395" w14:textId="0018E630" w:rsidR="004D5D0F" w:rsidRPr="003F174B" w:rsidRDefault="004D5D0F" w:rsidP="003F174B">
      <w:pPr>
        <w:pStyle w:val="50"/>
      </w:pPr>
      <w:bookmarkStart w:id="87" w:name="_Hlk174716137"/>
      <w:bookmarkEnd w:id="86"/>
      <w:r w:rsidRPr="003F174B">
        <w:t>- </w:t>
      </w:r>
      <w:r w:rsidRPr="00637CCB">
        <w:rPr>
          <w:spacing w:val="-4"/>
        </w:rPr>
        <w:t xml:space="preserve">верификация результатов численного моделирования по известным данным </w:t>
      </w:r>
      <w:bookmarkEnd w:id="87"/>
      <w:r w:rsidRPr="00637CCB">
        <w:rPr>
          <w:spacing w:val="-4"/>
        </w:rPr>
        <w:t>прототипа</w:t>
      </w:r>
      <w:r w:rsidRPr="003F174B">
        <w:t xml:space="preserve">. При анализе полученных результатов определено, что характер и структура потока газа в узлах модельного ВРД соответствует представлениям о физических процессах, протекающих в нем. </w:t>
      </w:r>
      <w:r w:rsidRPr="00637CCB">
        <w:rPr>
          <w:spacing w:val="-4"/>
        </w:rPr>
        <w:t>В результате сравнения значений основных параметров натурного и модельного ВРД определено,</w:t>
      </w:r>
      <w:r w:rsidRPr="003F174B">
        <w:t xml:space="preserve"> что относительная погрешность числовых значений параметров ВРД составила не более 4,1 %.</w:t>
      </w:r>
    </w:p>
    <w:p w14:paraId="636CB8CA" w14:textId="02056C4C" w:rsidR="004D5D0F" w:rsidRDefault="004D5D0F" w:rsidP="003F174B">
      <w:pPr>
        <w:pStyle w:val="50"/>
      </w:pPr>
      <w:bookmarkStart w:id="88" w:name="_Hlk174716293"/>
      <w:r w:rsidRPr="003F174B">
        <w:t>- предварительный расчет и проектирование деталей нового ВРД с заданными характеристиками в виде CAD-моделей</w:t>
      </w:r>
      <w:r w:rsidR="00637CCB">
        <w:t>.</w:t>
      </w:r>
      <w:r w:rsidRPr="003F174B">
        <w:t xml:space="preserve"> Данный этап выполнен в среде </w:t>
      </w:r>
      <w:proofErr w:type="spellStart"/>
      <w:r w:rsidRPr="003F174B">
        <w:t>SolidWorks</w:t>
      </w:r>
      <w:proofErr w:type="spellEnd"/>
      <w:r w:rsidRPr="003F174B">
        <w:t>, за основу при этом взята конструкция прототипа SW300b</w:t>
      </w:r>
      <w:r w:rsidR="00637CCB">
        <w:t xml:space="preserve"> (рисунок 2);</w:t>
      </w:r>
    </w:p>
    <w:p w14:paraId="25185E2D" w14:textId="32E1B187" w:rsidR="00637CCB" w:rsidRDefault="00637CCB" w:rsidP="003F174B">
      <w:pPr>
        <w:pStyle w:val="50"/>
      </w:pPr>
    </w:p>
    <w:p w14:paraId="7CD8D403" w14:textId="77777777" w:rsidR="004D5D0F" w:rsidRPr="00392906" w:rsidRDefault="004D5D0F" w:rsidP="00637CCB">
      <w:pPr>
        <w:pStyle w:val="6"/>
      </w:pPr>
      <w:r w:rsidRPr="00392906">
        <w:rPr>
          <w:noProof/>
        </w:rPr>
        <w:drawing>
          <wp:inline distT="0" distB="0" distL="0" distR="0" wp14:anchorId="075B4F53" wp14:editId="3FB8B7E4">
            <wp:extent cx="2168007" cy="1138053"/>
            <wp:effectExtent l="0" t="0" r="3810" b="5080"/>
            <wp:docPr id="37" name="Рисунок 5">
              <a:extLst xmlns:a="http://schemas.openxmlformats.org/drawingml/2006/main">
                <a:ext uri="{FF2B5EF4-FFF2-40B4-BE49-F238E27FC236}">
                  <a16:creationId xmlns:a16="http://schemas.microsoft.com/office/drawing/2014/main" id="{98D5CA19-F845-EAD3-6E46-462C17A23B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98D5CA19-F845-EAD3-6E46-462C17A23B3F}"/>
                        </a:ext>
                      </a:extLst>
                    </pic:cNvPr>
                    <pic:cNvPicPr>
                      <a:picLocks noChangeAspect="1"/>
                    </pic:cNvPicPr>
                  </pic:nvPicPr>
                  <pic:blipFill>
                    <a:blip r:embed="rId209"/>
                    <a:stretch>
                      <a:fillRect/>
                    </a:stretch>
                  </pic:blipFill>
                  <pic:spPr>
                    <a:xfrm>
                      <a:off x="0" y="0"/>
                      <a:ext cx="2219567" cy="1165118"/>
                    </a:xfrm>
                    <a:prstGeom prst="rect">
                      <a:avLst/>
                    </a:prstGeom>
                  </pic:spPr>
                </pic:pic>
              </a:graphicData>
            </a:graphic>
          </wp:inline>
        </w:drawing>
      </w:r>
      <w:r w:rsidRPr="00637CCB">
        <w:rPr>
          <w:noProof/>
        </w:rPr>
        <w:drawing>
          <wp:inline distT="0" distB="0" distL="0" distR="0" wp14:anchorId="4EF5963D" wp14:editId="129CFB42">
            <wp:extent cx="3266085" cy="1142112"/>
            <wp:effectExtent l="0" t="0" r="0" b="1270"/>
            <wp:docPr id="38" name="Рисунок 7">
              <a:extLst xmlns:a="http://schemas.openxmlformats.org/drawingml/2006/main">
                <a:ext uri="{FF2B5EF4-FFF2-40B4-BE49-F238E27FC236}">
                  <a16:creationId xmlns:a16="http://schemas.microsoft.com/office/drawing/2014/main" id="{01D56EE3-EBFA-AB4C-C063-DF3526E268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01D56EE3-EBFA-AB4C-C063-DF3526E268FD}"/>
                        </a:ext>
                      </a:extLst>
                    </pic:cNvPr>
                    <pic:cNvPicPr>
                      <a:picLocks noChangeAspect="1"/>
                    </pic:cNvPicPr>
                  </pic:nvPicPr>
                  <pic:blipFill>
                    <a:blip r:embed="rId210"/>
                    <a:stretch>
                      <a:fillRect/>
                    </a:stretch>
                  </pic:blipFill>
                  <pic:spPr>
                    <a:xfrm>
                      <a:off x="0" y="0"/>
                      <a:ext cx="3308511" cy="1156948"/>
                    </a:xfrm>
                    <a:prstGeom prst="rect">
                      <a:avLst/>
                    </a:prstGeom>
                  </pic:spPr>
                </pic:pic>
              </a:graphicData>
            </a:graphic>
          </wp:inline>
        </w:drawing>
      </w:r>
    </w:p>
    <w:p w14:paraId="254A7EC9" w14:textId="77777777" w:rsidR="004D5D0F" w:rsidRPr="00392906" w:rsidRDefault="004D5D0F" w:rsidP="00637CCB">
      <w:pPr>
        <w:pStyle w:val="6"/>
      </w:pPr>
      <w:r w:rsidRPr="00392906">
        <w:t>Рисунок 2 – Спроектированные детали МГТД</w:t>
      </w:r>
    </w:p>
    <w:p w14:paraId="22D7D2B3" w14:textId="77777777" w:rsidR="004D5D0F" w:rsidRPr="00637CCB" w:rsidRDefault="004D5D0F" w:rsidP="00637CCB">
      <w:pPr>
        <w:pStyle w:val="50"/>
      </w:pPr>
      <w:r w:rsidRPr="00637CCB">
        <w:t>- разработка и настройка модели разрабатываемого ВРД в среде ANSYS и проведение численного моделирования;</w:t>
      </w:r>
    </w:p>
    <w:p w14:paraId="4CBAE63B" w14:textId="77777777" w:rsidR="004D5D0F" w:rsidRPr="00637CCB" w:rsidRDefault="004D5D0F" w:rsidP="00637CCB">
      <w:pPr>
        <w:pStyle w:val="50"/>
      </w:pPr>
      <w:r w:rsidRPr="00637CCB">
        <w:t>- уточнение геометрических параметров разработанных деталей на основе данных численного моделирования;</w:t>
      </w:r>
    </w:p>
    <w:p w14:paraId="391F5108" w14:textId="5E3DD284" w:rsidR="004D5D0F" w:rsidRPr="00392906" w:rsidRDefault="004D5D0F" w:rsidP="004D2D72">
      <w:pPr>
        <w:pStyle w:val="50"/>
      </w:pPr>
      <w:r w:rsidRPr="00392906">
        <w:t>- изготовление и приобретение деталей ВРД, разработка технологии сборки, сборка ВРД и его балансировка</w:t>
      </w:r>
      <w:r w:rsidR="004D2D72">
        <w:t xml:space="preserve"> (рисунок 3)</w:t>
      </w:r>
      <w:r w:rsidRPr="00392906">
        <w:t>;</w:t>
      </w:r>
    </w:p>
    <w:p w14:paraId="27A5EA0F" w14:textId="77777777" w:rsidR="004D2D72" w:rsidRPr="001304A6" w:rsidRDefault="004D2D72" w:rsidP="004D2D72">
      <w:pPr>
        <w:pStyle w:val="50"/>
        <w:rPr>
          <w:sz w:val="8"/>
          <w:szCs w:val="12"/>
        </w:rPr>
      </w:pPr>
    </w:p>
    <w:p w14:paraId="5F5F9970" w14:textId="660117D3" w:rsidR="004D2D72" w:rsidRPr="004D2D72" w:rsidRDefault="004D2D72" w:rsidP="004D2D72">
      <w:pPr>
        <w:pStyle w:val="6"/>
      </w:pPr>
      <w:r w:rsidRPr="004D2D72">
        <w:rPr>
          <w:noProof/>
        </w:rPr>
        <w:drawing>
          <wp:inline distT="0" distB="0" distL="0" distR="0" wp14:anchorId="5F279DC6" wp14:editId="0DDCADB8">
            <wp:extent cx="2121535" cy="1562986"/>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1">
                      <a:extLst>
                        <a:ext uri="{28A0092B-C50C-407E-A947-70E740481C1C}">
                          <a14:useLocalDpi xmlns:a14="http://schemas.microsoft.com/office/drawing/2010/main" val="0"/>
                        </a:ext>
                      </a:extLst>
                    </a:blip>
                    <a:srcRect b="23009"/>
                    <a:stretch/>
                  </pic:blipFill>
                  <pic:spPr bwMode="auto">
                    <a:xfrm>
                      <a:off x="0" y="0"/>
                      <a:ext cx="2121535" cy="1562986"/>
                    </a:xfrm>
                    <a:prstGeom prst="rect">
                      <a:avLst/>
                    </a:prstGeom>
                    <a:noFill/>
                    <a:ln>
                      <a:noFill/>
                    </a:ln>
                    <a:extLst>
                      <a:ext uri="{53640926-AAD7-44D8-BBD7-CCE9431645EC}">
                        <a14:shadowObscured xmlns:a14="http://schemas.microsoft.com/office/drawing/2010/main"/>
                      </a:ext>
                    </a:extLst>
                  </pic:spPr>
                </pic:pic>
              </a:graphicData>
            </a:graphic>
          </wp:inline>
        </w:drawing>
      </w:r>
    </w:p>
    <w:p w14:paraId="2EE08161" w14:textId="77777777" w:rsidR="004D2D72" w:rsidRPr="004D2D72" w:rsidRDefault="004D2D72" w:rsidP="004D2D72">
      <w:pPr>
        <w:pStyle w:val="6"/>
      </w:pPr>
      <w:r w:rsidRPr="004D2D72">
        <w:t>Рисунок 3 – Испытательный стенд с установленным опытным образцом МГТД</w:t>
      </w:r>
    </w:p>
    <w:p w14:paraId="01747375" w14:textId="231107A9" w:rsidR="004D5D0F" w:rsidRDefault="004D5D0F" w:rsidP="004D2D72">
      <w:pPr>
        <w:pStyle w:val="50"/>
      </w:pPr>
      <w:r w:rsidRPr="00392906">
        <w:t>- </w:t>
      </w:r>
      <w:r w:rsidRPr="004D2D72">
        <w:rPr>
          <w:spacing w:val="-4"/>
        </w:rPr>
        <w:t>проведение испытаний ВРД. При проведении испытаний получены значения основных</w:t>
      </w:r>
      <w:r w:rsidRPr="00392906">
        <w:t xml:space="preserve"> параметров ВРД с погрешностью не более 9 % от расчетных</w:t>
      </w:r>
      <w:r w:rsidR="004D2D72">
        <w:t xml:space="preserve"> (рисунок 4)</w:t>
      </w:r>
      <w:r w:rsidRPr="00392906">
        <w:t>.</w:t>
      </w:r>
    </w:p>
    <w:p w14:paraId="625D7F7B" w14:textId="77777777" w:rsidR="004D2D72" w:rsidRPr="00392906" w:rsidRDefault="004D2D72" w:rsidP="004D2D72">
      <w:pPr>
        <w:pStyle w:val="50"/>
      </w:pPr>
    </w:p>
    <w:p w14:paraId="017F17BF" w14:textId="77777777" w:rsidR="004D5D0F" w:rsidRPr="00392906" w:rsidRDefault="004D5D0F" w:rsidP="004D2D72">
      <w:pPr>
        <w:pStyle w:val="6"/>
      </w:pPr>
      <w:r w:rsidRPr="00392906">
        <w:rPr>
          <w:noProof/>
        </w:rPr>
        <w:drawing>
          <wp:inline distT="0" distB="0" distL="0" distR="0" wp14:anchorId="2A8E9B74" wp14:editId="3A3B2BC7">
            <wp:extent cx="4637948" cy="2456121"/>
            <wp:effectExtent l="0" t="0" r="0" b="1905"/>
            <wp:docPr id="6146" name="Picture 2" descr="Z:\Buffer\POTAPOV\ФОТО КС\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Z:\Buffer\POTAPOV\ФОТО КС\Снимок.PNG"/>
                    <pic:cNvPicPr>
                      <a:picLocks noChangeAspect="1" noChangeArrowheads="1"/>
                    </pic:cNvPicPr>
                  </pic:nvPicPr>
                  <pic:blipFill>
                    <a:blip r:embed="rId212">
                      <a:extLst>
                        <a:ext uri="{BEBA8EAE-BF5A-486C-A8C5-ECC9F3942E4B}">
                          <a14:imgProps xmlns:a14="http://schemas.microsoft.com/office/drawing/2010/main">
                            <a14:imgLayer r:embed="rId21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47890" cy="2461386"/>
                    </a:xfrm>
                    <a:prstGeom prst="rect">
                      <a:avLst/>
                    </a:prstGeom>
                    <a:noFill/>
                  </pic:spPr>
                </pic:pic>
              </a:graphicData>
            </a:graphic>
          </wp:inline>
        </w:drawing>
      </w:r>
    </w:p>
    <w:p w14:paraId="42CDDABA" w14:textId="22911018" w:rsidR="004D5D0F" w:rsidRPr="00392906" w:rsidRDefault="004D5D0F" w:rsidP="004D2D72">
      <w:pPr>
        <w:pStyle w:val="6"/>
      </w:pPr>
      <w:r w:rsidRPr="00392906">
        <w:t>Рисунок 4 – График изменения параметров потока вдоль проточной части</w:t>
      </w:r>
      <w:r w:rsidR="004D2D72">
        <w:rPr>
          <w:rFonts w:asciiTheme="minorHAnsi" w:hAnsiTheme="minorHAnsi"/>
        </w:rPr>
        <w:t xml:space="preserve"> </w:t>
      </w:r>
      <w:r w:rsidR="004D2D72">
        <w:rPr>
          <w:rFonts w:asciiTheme="minorHAnsi" w:hAnsiTheme="minorHAnsi"/>
        </w:rPr>
        <w:br/>
      </w:r>
      <w:r w:rsidRPr="00392906">
        <w:t>(по результатам испытаний)</w:t>
      </w:r>
    </w:p>
    <w:bookmarkEnd w:id="88"/>
    <w:p w14:paraId="1500F6A0" w14:textId="2273099A" w:rsidR="004D5D0F" w:rsidRPr="00392906" w:rsidRDefault="004D5D0F" w:rsidP="004D2D72">
      <w:pPr>
        <w:pStyle w:val="50"/>
      </w:pPr>
      <w:r w:rsidRPr="00392906">
        <w:t xml:space="preserve">Таким образом, можно сделать вывод, что представленный порядок разработки ВРД соответствует современным направлениям в данной области, а входящие в него методики </w:t>
      </w:r>
      <w:r w:rsidRPr="004D2D72">
        <w:rPr>
          <w:spacing w:val="-4"/>
        </w:rPr>
        <w:t>расчетов и численного моделирования пригодны для выполнения предварительных, поверочных</w:t>
      </w:r>
      <w:r w:rsidRPr="00392906">
        <w:t xml:space="preserve"> и проектировочных расчетов вновь разрабатываемых ВРД.</w:t>
      </w:r>
    </w:p>
    <w:p w14:paraId="1A9485AF" w14:textId="77777777" w:rsidR="00B76A53" w:rsidRPr="003A6DBC" w:rsidRDefault="00B76A53" w:rsidP="00B76A53">
      <w:pPr>
        <w:pStyle w:val="8"/>
      </w:pPr>
      <w:bookmarkStart w:id="89" w:name="_Toc175224923"/>
      <w:bookmarkStart w:id="90" w:name="_Toc175227863"/>
      <w:bookmarkStart w:id="91" w:name="_Toc89349894"/>
      <w:bookmarkStart w:id="92" w:name="_Ref89369960"/>
      <w:bookmarkStart w:id="93" w:name="_Toc89372477"/>
      <w:bookmarkStart w:id="94" w:name="_Toc89392899"/>
      <w:bookmarkStart w:id="95" w:name="_Toc174952564"/>
      <w:bookmarkStart w:id="96" w:name="_Toc175048708"/>
      <w:r w:rsidRPr="003A6DBC">
        <w:t>СПИСОК ИСПОЛЬЗОВАННЫХ ИСТОЧНИКОВ</w:t>
      </w:r>
    </w:p>
    <w:p w14:paraId="27195DE5" w14:textId="2B9369DE" w:rsidR="004D5D0F" w:rsidRPr="004D2D72" w:rsidRDefault="004D5D0F" w:rsidP="004D2D72">
      <w:pPr>
        <w:pStyle w:val="50"/>
      </w:pPr>
      <w:r w:rsidRPr="004D2D72">
        <w:t>1.</w:t>
      </w:r>
      <w:r w:rsidR="004D2D72" w:rsidRPr="004D2D72">
        <w:t> </w:t>
      </w:r>
      <w:r w:rsidRPr="004D2D72">
        <w:t>Бакулев,</w:t>
      </w:r>
      <w:r w:rsidR="004D2D72" w:rsidRPr="004D2D72">
        <w:t> </w:t>
      </w:r>
      <w:r w:rsidRPr="004D2D72">
        <w:t>В.</w:t>
      </w:r>
      <w:r w:rsidR="004D2D72" w:rsidRPr="004D2D72">
        <w:t> </w:t>
      </w:r>
      <w:r w:rsidRPr="004D2D72">
        <w:t>А. Теория, расч</w:t>
      </w:r>
      <w:r w:rsidR="004D2D72" w:rsidRPr="004D2D72">
        <w:t>е</w:t>
      </w:r>
      <w:r w:rsidRPr="004D2D72">
        <w:t>т и проектирование авиационных двигателей и энергетических установок / В.</w:t>
      </w:r>
      <w:r w:rsidR="004D2D72" w:rsidRPr="004D2D72">
        <w:t> </w:t>
      </w:r>
      <w:r w:rsidRPr="004D2D72">
        <w:t>И. Бакулев, В.</w:t>
      </w:r>
      <w:r w:rsidR="004D2D72" w:rsidRPr="004D2D72">
        <w:t> </w:t>
      </w:r>
      <w:r w:rsidRPr="004D2D72">
        <w:t>А. Голубев, Б.</w:t>
      </w:r>
      <w:r w:rsidR="004D2D72" w:rsidRPr="004D2D72">
        <w:t> </w:t>
      </w:r>
      <w:r w:rsidRPr="004D2D72">
        <w:t>А. Крылов и др.</w:t>
      </w:r>
      <w:bookmarkStart w:id="97" w:name="_Hlk175226645"/>
      <w:r w:rsidRPr="004D2D72">
        <w:t>; под редакцией В.</w:t>
      </w:r>
      <w:r w:rsidR="004D2D72" w:rsidRPr="004D2D72">
        <w:t> </w:t>
      </w:r>
      <w:proofErr w:type="spellStart"/>
      <w:r w:rsidRPr="004D2D72">
        <w:t>А.Сосунова</w:t>
      </w:r>
      <w:proofErr w:type="spellEnd"/>
      <w:r w:rsidRPr="004D2D72">
        <w:t>, В.</w:t>
      </w:r>
      <w:r w:rsidR="004D2D72" w:rsidRPr="004D2D72">
        <w:t> </w:t>
      </w:r>
      <w:r w:rsidRPr="004D2D72">
        <w:t xml:space="preserve">М. </w:t>
      </w:r>
      <w:proofErr w:type="spellStart"/>
      <w:r w:rsidRPr="004D2D72">
        <w:t>Чепкина</w:t>
      </w:r>
      <w:proofErr w:type="spellEnd"/>
      <w:r w:rsidRPr="004D2D72">
        <w:t xml:space="preserve"> – М.</w:t>
      </w:r>
      <w:r w:rsidR="004D2D72" w:rsidRPr="004D2D72">
        <w:t> </w:t>
      </w:r>
      <w:r w:rsidRPr="004D2D72">
        <w:t>: Изд-во МАИ, 2003. – 688</w:t>
      </w:r>
      <w:r w:rsidR="004D2D72" w:rsidRPr="004D2D72">
        <w:t> </w:t>
      </w:r>
      <w:r w:rsidRPr="004D2D72">
        <w:t>с.</w:t>
      </w:r>
      <w:bookmarkEnd w:id="89"/>
      <w:bookmarkEnd w:id="90"/>
    </w:p>
    <w:p w14:paraId="1333DD1B" w14:textId="1EE7B8D6" w:rsidR="004D5D0F" w:rsidRPr="004D2D72" w:rsidRDefault="004D5D0F" w:rsidP="004D2D72">
      <w:pPr>
        <w:pStyle w:val="50"/>
      </w:pPr>
      <w:bookmarkStart w:id="98" w:name="_Toc175224926"/>
      <w:bookmarkStart w:id="99" w:name="_Toc175227866"/>
      <w:bookmarkEnd w:id="97"/>
      <w:bookmarkEnd w:id="98"/>
      <w:r w:rsidRPr="004D2D72">
        <w:t>2. Орлов,</w:t>
      </w:r>
      <w:r w:rsidR="004D2D72" w:rsidRPr="004D2D72">
        <w:t> </w:t>
      </w:r>
      <w:r w:rsidRPr="004D2D72">
        <w:t>М.</w:t>
      </w:r>
      <w:r w:rsidR="004D2D72" w:rsidRPr="004D2D72">
        <w:t> </w:t>
      </w:r>
      <w:r w:rsidRPr="004D2D72">
        <w:t xml:space="preserve">Ю. CAE-моделирование рабочего процесса газогенератора ГТД в программном комплексе </w:t>
      </w:r>
      <w:proofErr w:type="spellStart"/>
      <w:r w:rsidRPr="004D2D72">
        <w:t>Ansys</w:t>
      </w:r>
      <w:proofErr w:type="spellEnd"/>
      <w:r w:rsidRPr="004D2D72">
        <w:t xml:space="preserve"> CFX [Электронный ресурс] : электрон, учеб. пособие / М.</w:t>
      </w:r>
      <w:r w:rsidR="004D2D72" w:rsidRPr="004D2D72">
        <w:t> </w:t>
      </w:r>
      <w:r w:rsidRPr="004D2D72">
        <w:t>Ю.</w:t>
      </w:r>
      <w:r w:rsidR="004D2D72" w:rsidRPr="004D2D72">
        <w:t> </w:t>
      </w:r>
      <w:r w:rsidRPr="004D2D72">
        <w:t>Орлов, О.</w:t>
      </w:r>
      <w:r w:rsidR="004D2D72" w:rsidRPr="004D2D72">
        <w:t> </w:t>
      </w:r>
      <w:r w:rsidRPr="004D2D72">
        <w:t>В.</w:t>
      </w:r>
      <w:r w:rsidR="004D2D72" w:rsidRPr="004D2D72">
        <w:t> </w:t>
      </w:r>
      <w:r w:rsidRPr="004D2D72">
        <w:t>Батурин, Л.</w:t>
      </w:r>
      <w:r w:rsidR="004D2D72" w:rsidRPr="004D2D72">
        <w:t> </w:t>
      </w:r>
      <w:r w:rsidRPr="004D2D72">
        <w:t>С.</w:t>
      </w:r>
      <w:r w:rsidR="004D2D72" w:rsidRPr="004D2D72">
        <w:t> </w:t>
      </w:r>
      <w:proofErr w:type="spellStart"/>
      <w:r w:rsidRPr="004D2D72">
        <w:t>Шаблий</w:t>
      </w:r>
      <w:proofErr w:type="spellEnd"/>
      <w:r w:rsidRPr="004D2D72">
        <w:t>, А.</w:t>
      </w:r>
      <w:r w:rsidR="004D2D72" w:rsidRPr="004D2D72">
        <w:t> </w:t>
      </w:r>
      <w:r w:rsidRPr="004D2D72">
        <w:t>В.</w:t>
      </w:r>
      <w:r w:rsidR="004D2D72" w:rsidRPr="004D2D72">
        <w:t> </w:t>
      </w:r>
      <w:r w:rsidRPr="004D2D72">
        <w:t>Кривцов, С.</w:t>
      </w:r>
      <w:r w:rsidR="004D2D72" w:rsidRPr="004D2D72">
        <w:t> </w:t>
      </w:r>
      <w:r w:rsidRPr="004D2D72">
        <w:t>С.</w:t>
      </w:r>
      <w:r w:rsidR="004D2D72" w:rsidRPr="004D2D72">
        <w:t> </w:t>
      </w:r>
      <w:r w:rsidRPr="004D2D72">
        <w:t>Матвеев, B.</w:t>
      </w:r>
      <w:r w:rsidR="004D2D72" w:rsidRPr="004D2D72">
        <w:t> </w:t>
      </w:r>
      <w:r w:rsidRPr="004D2D72">
        <w:t>C.</w:t>
      </w:r>
      <w:r w:rsidR="004D2D72" w:rsidRPr="004D2D72">
        <w:t> </w:t>
      </w:r>
      <w:proofErr w:type="spellStart"/>
      <w:r w:rsidRPr="004D2D72">
        <w:t>Зинковский</w:t>
      </w:r>
      <w:proofErr w:type="spellEnd"/>
      <w:r w:rsidRPr="004D2D72">
        <w:t>, Д.</w:t>
      </w:r>
      <w:r w:rsidR="004D2D72" w:rsidRPr="004D2D72">
        <w:t> </w:t>
      </w:r>
      <w:r w:rsidRPr="004D2D72">
        <w:t>А.</w:t>
      </w:r>
      <w:r w:rsidR="004D2D72" w:rsidRPr="004D2D72">
        <w:t> </w:t>
      </w:r>
      <w:r w:rsidRPr="004D2D72">
        <w:t>Колмакова, Г.</w:t>
      </w:r>
      <w:r w:rsidR="004D2D72" w:rsidRPr="004D2D72">
        <w:t> </w:t>
      </w:r>
      <w:r w:rsidRPr="004D2D72">
        <w:t>М.</w:t>
      </w:r>
      <w:r w:rsidR="004D2D72" w:rsidRPr="004D2D72">
        <w:t> </w:t>
      </w:r>
      <w:r w:rsidRPr="004D2D72">
        <w:t xml:space="preserve">Попов; Минобрнауки России, </w:t>
      </w:r>
      <w:proofErr w:type="spellStart"/>
      <w:r w:rsidRPr="004D2D72">
        <w:t>Самар</w:t>
      </w:r>
      <w:proofErr w:type="spellEnd"/>
      <w:r w:rsidRPr="004D2D72">
        <w:t xml:space="preserve">, гос. </w:t>
      </w:r>
      <w:proofErr w:type="spellStart"/>
      <w:r w:rsidRPr="004D2D72">
        <w:t>аэрокосм</w:t>
      </w:r>
      <w:proofErr w:type="spellEnd"/>
      <w:r w:rsidRPr="004D2D72">
        <w:t>, ун-т им. С.</w:t>
      </w:r>
      <w:r w:rsidR="004D2D72" w:rsidRPr="004D2D72">
        <w:t> </w:t>
      </w:r>
      <w:r w:rsidRPr="004D2D72">
        <w:t>П.</w:t>
      </w:r>
      <w:r w:rsidR="004D2D72" w:rsidRPr="004D2D72">
        <w:t> </w:t>
      </w:r>
      <w:r w:rsidRPr="004D2D72">
        <w:t xml:space="preserve">Королева (нац. </w:t>
      </w:r>
      <w:proofErr w:type="spellStart"/>
      <w:r w:rsidRPr="004D2D72">
        <w:t>исслед</w:t>
      </w:r>
      <w:proofErr w:type="spellEnd"/>
      <w:r w:rsidRPr="004D2D72">
        <w:t>. ун-т). – Электрон, текстовые и граф</w:t>
      </w:r>
      <w:proofErr w:type="gramStart"/>
      <w:r w:rsidRPr="004D2D72">
        <w:t>.</w:t>
      </w:r>
      <w:proofErr w:type="gramEnd"/>
      <w:r w:rsidRPr="004D2D72">
        <w:t xml:space="preserve"> дан. (2,9 Мбайт). – Самара, 2012. – 1 эл. опт. диск (CD-ROM).</w:t>
      </w:r>
      <w:bookmarkStart w:id="100" w:name="_Toc175224927"/>
      <w:bookmarkEnd w:id="99"/>
    </w:p>
    <w:p w14:paraId="47B61027" w14:textId="0FF337D6" w:rsidR="004D5D0F" w:rsidRPr="004D2D72" w:rsidRDefault="004D5D0F" w:rsidP="004D2D72">
      <w:pPr>
        <w:pStyle w:val="50"/>
      </w:pPr>
      <w:bookmarkStart w:id="101" w:name="_Toc175227867"/>
      <w:r w:rsidRPr="004D2D72">
        <w:t>3. Кулагин,</w:t>
      </w:r>
      <w:r w:rsidR="004D2D72" w:rsidRPr="004D2D72">
        <w:t> </w:t>
      </w:r>
      <w:r w:rsidRPr="004D2D72">
        <w:t>В.</w:t>
      </w:r>
      <w:r w:rsidR="004D2D72" w:rsidRPr="004D2D72">
        <w:t> </w:t>
      </w:r>
      <w:r w:rsidRPr="004D2D72">
        <w:t>В. Теория, расчет и проектирование авиационных двигателей и энергетических установок</w:t>
      </w:r>
      <w:r w:rsidR="004D2D72" w:rsidRPr="004D2D72">
        <w:t xml:space="preserve"> </w:t>
      </w:r>
      <w:r w:rsidRPr="004D2D72">
        <w:t>/ В.</w:t>
      </w:r>
      <w:r w:rsidR="004D2D72" w:rsidRPr="004D2D72">
        <w:t> </w:t>
      </w:r>
      <w:r w:rsidRPr="004D2D72">
        <w:t>В.</w:t>
      </w:r>
      <w:r w:rsidR="004D2D72" w:rsidRPr="004D2D72">
        <w:t> </w:t>
      </w:r>
      <w:r w:rsidRPr="004D2D72">
        <w:t>Кулагин</w:t>
      </w:r>
      <w:r w:rsidR="004D2D72" w:rsidRPr="004D2D72">
        <w:t xml:space="preserve"> </w:t>
      </w:r>
      <w:r w:rsidRPr="004D2D72">
        <w:t>// Основы теории ГТД</w:t>
      </w:r>
      <w:r w:rsidR="004D2D72" w:rsidRPr="004D2D72">
        <w:t> </w:t>
      </w:r>
      <w:r w:rsidRPr="004D2D72">
        <w:t xml:space="preserve">: учебник. Кн.1: Рабочий процесс и </w:t>
      </w:r>
      <w:proofErr w:type="spellStart"/>
      <w:r w:rsidRPr="004D2D72">
        <w:t>термогазодинамический</w:t>
      </w:r>
      <w:proofErr w:type="spellEnd"/>
      <w:r w:rsidRPr="004D2D72">
        <w:t xml:space="preserve"> анализ. Кн. 2: Совместная работа узлов выполненного двигателя и его характеристики. – М.</w:t>
      </w:r>
      <w:r w:rsidR="004D2D72" w:rsidRPr="004D2D72">
        <w:t> </w:t>
      </w:r>
      <w:r w:rsidRPr="004D2D72">
        <w:t>: Машиностроение, 2002. – 616</w:t>
      </w:r>
      <w:bookmarkEnd w:id="101"/>
      <w:r w:rsidR="004D2D72" w:rsidRPr="004D2D72">
        <w:t xml:space="preserve"> с.</w:t>
      </w:r>
    </w:p>
    <w:p w14:paraId="2E967C9D" w14:textId="3BEB50B0" w:rsidR="004D5D0F" w:rsidRPr="004D2D72" w:rsidRDefault="004D5D0F" w:rsidP="004D2D72">
      <w:pPr>
        <w:pStyle w:val="50"/>
      </w:pPr>
      <w:bookmarkStart w:id="102" w:name="_Toc175227868"/>
      <w:r w:rsidRPr="004D2D72">
        <w:lastRenderedPageBreak/>
        <w:t>4. Расчет характеристик струйных течений газовых сред в камерах сгорания ГТД [Текст]: учеб.</w:t>
      </w:r>
      <w:r w:rsidR="00167047">
        <w:t xml:space="preserve"> </w:t>
      </w:r>
      <w:r w:rsidRPr="004D2D72">
        <w:t>пособие</w:t>
      </w:r>
      <w:r w:rsidR="004D2D72" w:rsidRPr="004D2D72">
        <w:t xml:space="preserve"> </w:t>
      </w:r>
      <w:r w:rsidRPr="004D2D72">
        <w:t>/ С.</w:t>
      </w:r>
      <w:r w:rsidR="004D2D72" w:rsidRPr="004D2D72">
        <w:t> </w:t>
      </w:r>
      <w:r w:rsidRPr="004D2D72">
        <w:t>Г.</w:t>
      </w:r>
      <w:r w:rsidR="004D2D72" w:rsidRPr="004D2D72">
        <w:t> </w:t>
      </w:r>
      <w:r w:rsidRPr="004D2D72">
        <w:t>Матвеев,</w:t>
      </w:r>
      <w:r w:rsidR="004D2D72" w:rsidRPr="004D2D72">
        <w:t> </w:t>
      </w:r>
      <w:r w:rsidRPr="004D2D72">
        <w:t>М.</w:t>
      </w:r>
      <w:r w:rsidR="004D2D72" w:rsidRPr="004D2D72">
        <w:t> </w:t>
      </w:r>
      <w:r w:rsidRPr="004D2D72">
        <w:t>Ю. Орлов,</w:t>
      </w:r>
      <w:r w:rsidR="004D2D72" w:rsidRPr="004D2D72">
        <w:t> </w:t>
      </w:r>
      <w:r w:rsidRPr="004D2D72">
        <w:t>С.</w:t>
      </w:r>
      <w:r w:rsidR="004D2D72" w:rsidRPr="004D2D72">
        <w:t> </w:t>
      </w:r>
      <w:r w:rsidRPr="004D2D72">
        <w:t>С. Матвеев и др. – Самара</w:t>
      </w:r>
      <w:r w:rsidR="004D2D72" w:rsidRPr="004D2D72">
        <w:t> </w:t>
      </w:r>
      <w:r w:rsidRPr="004D2D72">
        <w:t xml:space="preserve">: Изд-во </w:t>
      </w:r>
      <w:proofErr w:type="spellStart"/>
      <w:r w:rsidRPr="004D2D72">
        <w:t>Самар</w:t>
      </w:r>
      <w:proofErr w:type="spellEnd"/>
      <w:r w:rsidR="00495087">
        <w:t>.</w:t>
      </w:r>
      <w:r w:rsidRPr="004D2D72">
        <w:t xml:space="preserve"> гос. </w:t>
      </w:r>
      <w:proofErr w:type="spellStart"/>
      <w:r w:rsidRPr="004D2D72">
        <w:t>аэрокосм</w:t>
      </w:r>
      <w:proofErr w:type="spellEnd"/>
      <w:r w:rsidRPr="004D2D72">
        <w:t xml:space="preserve">. </w:t>
      </w:r>
      <w:r w:rsidR="00495087" w:rsidRPr="004D2D72">
        <w:t>у</w:t>
      </w:r>
      <w:r w:rsidRPr="004D2D72">
        <w:t>н-та, 2011</w:t>
      </w:r>
      <w:r w:rsidR="00495087">
        <w:t>.</w:t>
      </w:r>
      <w:r w:rsidRPr="004D2D72">
        <w:t xml:space="preserve"> – 110</w:t>
      </w:r>
      <w:r w:rsidR="004D2D72" w:rsidRPr="004D2D72">
        <w:t> </w:t>
      </w:r>
      <w:r w:rsidRPr="004D2D72">
        <w:t>с</w:t>
      </w:r>
      <w:bookmarkEnd w:id="102"/>
      <w:r w:rsidR="004D2D72" w:rsidRPr="004D2D72">
        <w:t>.</w:t>
      </w:r>
    </w:p>
    <w:p w14:paraId="5E3761B5" w14:textId="4C7215CB" w:rsidR="004D5D0F" w:rsidRPr="004D2D72" w:rsidRDefault="004D5D0F" w:rsidP="004D2D72">
      <w:pPr>
        <w:pStyle w:val="50"/>
      </w:pPr>
      <w:bookmarkStart w:id="103" w:name="_Toc175227874"/>
      <w:r w:rsidRPr="004D2D72">
        <w:t xml:space="preserve">5. Исследование рабочего процесса в ступени осевой турбины с помощью универсального программного комплекса </w:t>
      </w:r>
      <w:proofErr w:type="spellStart"/>
      <w:r w:rsidRPr="004D2D72">
        <w:t>Ansys</w:t>
      </w:r>
      <w:proofErr w:type="spellEnd"/>
      <w:r w:rsidRPr="004D2D72">
        <w:t xml:space="preserve"> CFX: метод, указания / сост. О.</w:t>
      </w:r>
      <w:r w:rsidR="004D2D72" w:rsidRPr="004D2D72">
        <w:t> </w:t>
      </w:r>
      <w:r w:rsidRPr="004D2D72">
        <w:t>В. Батурин, Д</w:t>
      </w:r>
      <w:r w:rsidR="004D2D72" w:rsidRPr="004D2D72">
        <w:t>. </w:t>
      </w:r>
      <w:r w:rsidRPr="004D2D72">
        <w:t>А.</w:t>
      </w:r>
      <w:r w:rsidR="004D2D72" w:rsidRPr="004D2D72">
        <w:t> </w:t>
      </w:r>
      <w:r w:rsidRPr="004D2D72">
        <w:t>Колмакова, В.</w:t>
      </w:r>
      <w:r w:rsidR="004D2D72" w:rsidRPr="004D2D72">
        <w:t> </w:t>
      </w:r>
      <w:r w:rsidRPr="004D2D72">
        <w:t>Н.</w:t>
      </w:r>
      <w:r w:rsidR="004D2D72" w:rsidRPr="004D2D72">
        <w:t> </w:t>
      </w:r>
      <w:r w:rsidRPr="004D2D72">
        <w:t>Матвеев, Г</w:t>
      </w:r>
      <w:r w:rsidR="004D2D72" w:rsidRPr="004D2D72">
        <w:t>. </w:t>
      </w:r>
      <w:r w:rsidRPr="004D2D72">
        <w:t>М.</w:t>
      </w:r>
      <w:r w:rsidR="004D2D72" w:rsidRPr="004D2D72">
        <w:t> </w:t>
      </w:r>
      <w:r w:rsidRPr="004D2D72">
        <w:t>Попов, Л.</w:t>
      </w:r>
      <w:r w:rsidR="004D2D72" w:rsidRPr="004D2D72">
        <w:t> </w:t>
      </w:r>
      <w:r w:rsidRPr="004D2D72">
        <w:t>С.</w:t>
      </w:r>
      <w:r w:rsidR="004D2D72" w:rsidRPr="004D2D72">
        <w:t> </w:t>
      </w:r>
      <w:proofErr w:type="spellStart"/>
      <w:r w:rsidRPr="004D2D72">
        <w:t>Шаблий</w:t>
      </w:r>
      <w:proofErr w:type="spellEnd"/>
      <w:r w:rsidR="004D2D72" w:rsidRPr="004D2D72">
        <w:t>. –</w:t>
      </w:r>
      <w:r w:rsidRPr="004D2D72">
        <w:t xml:space="preserve"> Самара</w:t>
      </w:r>
      <w:r w:rsidR="004D2D72" w:rsidRPr="004D2D72">
        <w:t> </w:t>
      </w:r>
      <w:r w:rsidRPr="004D2D72">
        <w:t xml:space="preserve">: Изд-во </w:t>
      </w:r>
      <w:proofErr w:type="spellStart"/>
      <w:r w:rsidRPr="004D2D72">
        <w:t>Самар</w:t>
      </w:r>
      <w:proofErr w:type="spellEnd"/>
      <w:r w:rsidR="00495087">
        <w:t>.</w:t>
      </w:r>
      <w:r w:rsidRPr="004D2D72">
        <w:t xml:space="preserve"> гос. </w:t>
      </w:r>
      <w:proofErr w:type="spellStart"/>
      <w:r w:rsidRPr="004D2D72">
        <w:t>аэрокосм</w:t>
      </w:r>
      <w:proofErr w:type="spellEnd"/>
      <w:r w:rsidR="00495087">
        <w:t>.</w:t>
      </w:r>
      <w:r w:rsidRPr="004D2D72">
        <w:t xml:space="preserve"> ун-та, 2011. – 100</w:t>
      </w:r>
      <w:r w:rsidR="004D2D72" w:rsidRPr="004D2D72">
        <w:t> </w:t>
      </w:r>
      <w:r w:rsidRPr="004D2D72">
        <w:t>с.</w:t>
      </w:r>
      <w:bookmarkEnd w:id="91"/>
      <w:bookmarkEnd w:id="92"/>
      <w:bookmarkEnd w:id="93"/>
      <w:bookmarkEnd w:id="94"/>
      <w:bookmarkEnd w:id="95"/>
      <w:bookmarkEnd w:id="96"/>
      <w:bookmarkEnd w:id="100"/>
      <w:bookmarkEnd w:id="103"/>
    </w:p>
    <w:p w14:paraId="1353837E" w14:textId="39CEBD61" w:rsidR="004D5D0F" w:rsidRPr="004D2D72" w:rsidRDefault="004D5D0F" w:rsidP="004D2D72">
      <w:pPr>
        <w:pStyle w:val="50"/>
      </w:pPr>
    </w:p>
    <w:p w14:paraId="4B440A5B" w14:textId="0C4E0FEA" w:rsidR="00114FE1" w:rsidRPr="004D2D72" w:rsidRDefault="00114FE1" w:rsidP="004D2D72">
      <w:pPr>
        <w:pStyle w:val="50"/>
      </w:pPr>
    </w:p>
    <w:p w14:paraId="0A74C25A" w14:textId="77777777" w:rsidR="00114FE1" w:rsidRPr="00392906" w:rsidRDefault="00114FE1" w:rsidP="004D2D72">
      <w:pPr>
        <w:pStyle w:val="14"/>
      </w:pPr>
      <w:r w:rsidRPr="00392906">
        <w:t>УДК 656.7:004.9</w:t>
      </w:r>
    </w:p>
    <w:p w14:paraId="3C50AD2B" w14:textId="77777777" w:rsidR="00114FE1" w:rsidRPr="00392906" w:rsidRDefault="00114FE1" w:rsidP="004D2D72">
      <w:pPr>
        <w:pStyle w:val="25"/>
      </w:pPr>
      <w:bookmarkStart w:id="104" w:name="_Toc225237415"/>
      <w:r w:rsidRPr="00392906">
        <w:t>И. А. Потехин, Ю. Н. </w:t>
      </w:r>
      <w:proofErr w:type="spellStart"/>
      <w:r w:rsidRPr="00392906">
        <w:t>Сарайский</w:t>
      </w:r>
      <w:bookmarkEnd w:id="104"/>
      <w:proofErr w:type="spellEnd"/>
    </w:p>
    <w:p w14:paraId="7E10267B" w14:textId="77777777" w:rsidR="00114FE1" w:rsidRPr="004D2D72" w:rsidRDefault="00114FE1" w:rsidP="004D2D72">
      <w:pPr>
        <w:pStyle w:val="33"/>
      </w:pPr>
      <w:bookmarkStart w:id="105" w:name="_Toc225237416"/>
      <w:r w:rsidRPr="004D2D72">
        <w:t>Санкт-Петербургский государственный университет гражданской авиации имени Главного маршала авиации А. А. Новикова (г. Санкт-Петербург, Российская Федерация)</w:t>
      </w:r>
      <w:bookmarkEnd w:id="105"/>
    </w:p>
    <w:p w14:paraId="4CA1310C" w14:textId="77777777" w:rsidR="00114FE1" w:rsidRPr="00392906" w:rsidRDefault="00114FE1" w:rsidP="004D2D72">
      <w:pPr>
        <w:pStyle w:val="40"/>
      </w:pPr>
      <w:bookmarkStart w:id="106" w:name="_Toc225237417"/>
      <w:r w:rsidRPr="004D2D72">
        <w:t>ВЫБОР</w:t>
      </w:r>
      <w:r w:rsidRPr="00392906">
        <w:t xml:space="preserve"> КАРТОГРАФИЧЕСКОЙ ПРОЕКЦИИ ДЛЯ БОРТОВЫХ НАВИГАЦИОННЫХ ДИСПЛЕЕВ</w:t>
      </w:r>
      <w:bookmarkEnd w:id="106"/>
    </w:p>
    <w:p w14:paraId="5EE376A5" w14:textId="60270BC3" w:rsidR="00114FE1" w:rsidRPr="004D2D72" w:rsidRDefault="00114FE1" w:rsidP="004D2D72">
      <w:pPr>
        <w:pStyle w:val="50"/>
      </w:pPr>
      <w:r w:rsidRPr="004D2D72">
        <w:t xml:space="preserve">На протяжении столетий бумажная карта использовалась для морской, а впоследствии </w:t>
      </w:r>
      <w:r w:rsidRPr="004D2D72">
        <w:rPr>
          <w:spacing w:val="-6"/>
        </w:rPr>
        <w:t>и воздушной навигации. С помощью карты не только велась общая ориентировка, но и выполнялась</w:t>
      </w:r>
      <w:r w:rsidRPr="004D2D72">
        <w:t xml:space="preserve"> прокладка маршрута, производилось определение места самолета путем счисления пути</w:t>
      </w:r>
      <w:r w:rsidR="004D2D72">
        <w:br/>
      </w:r>
      <w:r w:rsidRPr="004D2D72">
        <w:t>и нанесения линий положения. Поскольку любая карта имеет искажения, использовались такие картографические проекции, которые обеспечивают минимальные искажения углов</w:t>
      </w:r>
      <w:r w:rsidR="004D2D72">
        <w:br/>
      </w:r>
      <w:r w:rsidRPr="004D2D72">
        <w:rPr>
          <w:spacing w:val="-6"/>
        </w:rPr>
        <w:t>и расстояний. В последние годы наибольшее распространение получила равноугольная коническая</w:t>
      </w:r>
      <w:r w:rsidRPr="004D2D72">
        <w:t xml:space="preserve"> </w:t>
      </w:r>
      <w:r w:rsidRPr="004D2D72">
        <w:rPr>
          <w:spacing w:val="-4"/>
        </w:rPr>
        <w:t>проекция Ламберта, которая при оптимальном выборе ее параметров (широт параллелей сечения)</w:t>
      </w:r>
      <w:r w:rsidRPr="004D2D72">
        <w:t xml:space="preserve"> позволяет измерять не только углы, но и расстояния. Это позволяло решать навигационные задачи графически с требуемой точностью.</w:t>
      </w:r>
    </w:p>
    <w:p w14:paraId="574B7740" w14:textId="77777777" w:rsidR="00114FE1" w:rsidRPr="004D2D72" w:rsidRDefault="00114FE1" w:rsidP="004D2D72">
      <w:pPr>
        <w:pStyle w:val="50"/>
      </w:pPr>
      <w:r w:rsidRPr="004D2D72">
        <w:t xml:space="preserve">С внедрением в авиации цифровых технологий необходимость в измерениях на карте отпала, да и сами бумажные карты стали играть вспомогательную роль резервного средства. </w:t>
      </w:r>
      <w:r w:rsidRPr="00C17663">
        <w:rPr>
          <w:spacing w:val="-4"/>
        </w:rPr>
        <w:t>С навигационными задачами, которые ранее решались графически на карте, успешно справляется</w:t>
      </w:r>
      <w:r w:rsidRPr="004D2D72">
        <w:t xml:space="preserve"> навигационный вычислитель.</w:t>
      </w:r>
    </w:p>
    <w:p w14:paraId="052AADE4" w14:textId="17D6EF97" w:rsidR="00114FE1" w:rsidRPr="004D2D72" w:rsidRDefault="00114FE1" w:rsidP="004D2D72">
      <w:pPr>
        <w:pStyle w:val="50"/>
      </w:pPr>
      <w:r w:rsidRPr="004D2D72">
        <w:t>Но карта продолжает оставаться на борту в электронном виде на индикаторах системы отображения информации или экране бортового навигационного планшета (далее – EFB).</w:t>
      </w:r>
      <w:r w:rsidR="00C17663">
        <w:br/>
      </w:r>
      <w:r w:rsidRPr="004D2D72">
        <w:t>Она по-прежнему необходима пилоту, но не для графических построений и измерений, а для общей ориентировки, ситуационной осведомленности, отображения навигационных данных.</w:t>
      </w:r>
    </w:p>
    <w:p w14:paraId="515DBCEC" w14:textId="443847EB" w:rsidR="00114FE1" w:rsidRPr="004D2D72" w:rsidRDefault="00114FE1" w:rsidP="004D2D72">
      <w:pPr>
        <w:pStyle w:val="50"/>
      </w:pPr>
      <w:r w:rsidRPr="004D2D72">
        <w:t xml:space="preserve">Поскольку роль карты изменилась, изменились и требования к самой карте. Так как теперь нет необходимости в измерении на ней расстояний и направлений, отпадает требование равноугольной и близости частного масштаба карты к единице. Достаточно того, чтобы на карте сохранялась конфигурация объектов или </w:t>
      </w:r>
      <w:proofErr w:type="gramStart"/>
      <w:r w:rsidRPr="004D2D72">
        <w:t>хотя бы</w:t>
      </w:r>
      <w:proofErr w:type="gramEnd"/>
      <w:r w:rsidRPr="004D2D72">
        <w:t xml:space="preserve"> искажения их формы были незаметны на глаз.</w:t>
      </w:r>
    </w:p>
    <w:p w14:paraId="14259350" w14:textId="6207E0CB" w:rsidR="00114FE1" w:rsidRPr="00C17663" w:rsidRDefault="00114FE1" w:rsidP="00C17663">
      <w:pPr>
        <w:pStyle w:val="50"/>
      </w:pPr>
      <w:r w:rsidRPr="00C17663">
        <w:t>Наиболее легко опознаваемый человеком геометрический объект – прямая линия.</w:t>
      </w:r>
      <w:r w:rsidR="00C17663">
        <w:br/>
      </w:r>
      <w:r w:rsidRPr="00C17663">
        <w:t xml:space="preserve">Она же является на плоскости линией, соединяющей две точки по кратчайшему расстоянию. </w:t>
      </w:r>
      <w:r w:rsidRPr="00C17663">
        <w:rPr>
          <w:spacing w:val="-6"/>
        </w:rPr>
        <w:t>На земной сфере такую же роль играет дуга большого круга, называемая в навигации ортодромией.</w:t>
      </w:r>
      <w:r w:rsidRPr="00C17663">
        <w:t xml:space="preserve"> Ортодромиями являются линии заданного пути, линии равных пеленгов самолета, все меридианы, экватор. Поэтому представляется целесообразным предъявить требование, чтобы на изображенной на дисплее карте все ортодромии имели форму прямых линий.</w:t>
      </w:r>
    </w:p>
    <w:p w14:paraId="009114EC" w14:textId="78EAE09F" w:rsidR="00114FE1" w:rsidRDefault="00114FE1" w:rsidP="004D2D72">
      <w:pPr>
        <w:pStyle w:val="50"/>
      </w:pPr>
      <w:r w:rsidRPr="004D2D72">
        <w:t>Единственной картографической проекцией, удовлетворяющей этому требованию, является центральная азимутальная проекция [1]. Геометрически ее можно интерпретировать как проектирование земной сферы на плоскость, касающуюся сферы в одной точке, обычно</w:t>
      </w:r>
      <w:r w:rsidR="00C17663">
        <w:br/>
      </w:r>
      <w:r w:rsidRPr="004D2D72">
        <w:t>в географическом полюсе (рисунок 1).</w:t>
      </w:r>
    </w:p>
    <w:p w14:paraId="65B82D71" w14:textId="77777777" w:rsidR="00C17663" w:rsidRPr="001304A6" w:rsidRDefault="00C17663" w:rsidP="004D2D72">
      <w:pPr>
        <w:pStyle w:val="50"/>
        <w:rPr>
          <w:sz w:val="14"/>
          <w:szCs w:val="18"/>
        </w:rPr>
      </w:pPr>
    </w:p>
    <w:p w14:paraId="59DE46D3" w14:textId="1B7CAA66" w:rsidR="00C17663" w:rsidRDefault="00C17663" w:rsidP="00C17663">
      <w:pPr>
        <w:pStyle w:val="6"/>
      </w:pPr>
      <w:r w:rsidRPr="00C17663">
        <w:rPr>
          <w:noProof/>
        </w:rPr>
        <w:lastRenderedPageBreak/>
        <w:drawing>
          <wp:inline distT="0" distB="0" distL="0" distR="0" wp14:anchorId="18A1D5C3" wp14:editId="003CC36C">
            <wp:extent cx="2947647" cy="1431716"/>
            <wp:effectExtent l="0" t="0" r="571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050232" cy="1481543"/>
                    </a:xfrm>
                    <a:prstGeom prst="rect">
                      <a:avLst/>
                    </a:prstGeom>
                    <a:noFill/>
                    <a:ln>
                      <a:noFill/>
                    </a:ln>
                  </pic:spPr>
                </pic:pic>
              </a:graphicData>
            </a:graphic>
          </wp:inline>
        </w:drawing>
      </w:r>
    </w:p>
    <w:p w14:paraId="09FC8F34" w14:textId="77777777" w:rsidR="00C17663" w:rsidRPr="00C17663" w:rsidRDefault="00C17663" w:rsidP="00C17663">
      <w:pPr>
        <w:pStyle w:val="6"/>
      </w:pPr>
      <w:r w:rsidRPr="00C17663">
        <w:t>Рисунок 1 – Центральная полярная азимутальная проекция</w:t>
      </w:r>
    </w:p>
    <w:p w14:paraId="58DC3F54" w14:textId="65B447A7" w:rsidR="00114FE1" w:rsidRDefault="00114FE1" w:rsidP="00C17663">
      <w:pPr>
        <w:pStyle w:val="50"/>
      </w:pPr>
      <w:r w:rsidRPr="004D2D72">
        <w:t>Уравнения этой проекции имеют вид</w:t>
      </w:r>
    </w:p>
    <w:p w14:paraId="502DB852" w14:textId="056EE8F5" w:rsidR="00C17663" w:rsidRPr="00A56E89" w:rsidRDefault="00C17663" w:rsidP="00C17663">
      <w:pPr>
        <w:pStyle w:val="9"/>
        <w:jc w:val="center"/>
      </w:pPr>
      <w:r>
        <w:t>ρ</w:t>
      </w:r>
      <w:r>
        <w:rPr>
          <w:lang w:val="en-US"/>
        </w:rPr>
        <w:t> </w:t>
      </w:r>
      <w:r w:rsidRPr="00A56E89">
        <w:t>=</w:t>
      </w:r>
      <w:r w:rsidRPr="00C17663">
        <w:rPr>
          <w:lang w:val="en-US"/>
        </w:rPr>
        <w:t> </w:t>
      </w:r>
      <w:proofErr w:type="spellStart"/>
      <w:r w:rsidRPr="00C17663">
        <w:rPr>
          <w:i/>
          <w:iCs/>
          <w:lang w:val="en-US"/>
        </w:rPr>
        <w:t>R</w:t>
      </w:r>
      <w:r>
        <w:rPr>
          <w:lang w:val="en-US"/>
        </w:rPr>
        <w:t>ctgφ</w:t>
      </w:r>
      <w:proofErr w:type="spellEnd"/>
      <w:r w:rsidRPr="00A56E89">
        <w:t>;</w:t>
      </w:r>
    </w:p>
    <w:p w14:paraId="0AEBBE79" w14:textId="730907E1" w:rsidR="00C17663" w:rsidRPr="00C17663" w:rsidRDefault="00C17663" w:rsidP="00C17663">
      <w:pPr>
        <w:pStyle w:val="9"/>
        <w:jc w:val="center"/>
      </w:pPr>
      <w:r>
        <w:rPr>
          <w:lang w:val="en-US"/>
        </w:rPr>
        <w:t>δ </w:t>
      </w:r>
      <w:r w:rsidRPr="00C17663">
        <w:t>=</w:t>
      </w:r>
      <w:r>
        <w:rPr>
          <w:lang w:val="en-US"/>
        </w:rPr>
        <w:t> λ</w:t>
      </w:r>
      <w:r w:rsidRPr="00C17663">
        <w:t>,</w:t>
      </w:r>
    </w:p>
    <w:p w14:paraId="373B66A9" w14:textId="3685DB68" w:rsidR="00114FE1" w:rsidRPr="00392906" w:rsidRDefault="00114FE1" w:rsidP="00C17663">
      <w:pPr>
        <w:pStyle w:val="50"/>
        <w:ind w:firstLine="0"/>
        <w:rPr>
          <w:rFonts w:eastAsiaTheme="minorEastAsia"/>
        </w:rPr>
      </w:pPr>
      <w:r w:rsidRPr="00392906">
        <w:rPr>
          <w:rFonts w:eastAsiaTheme="minorEastAsia"/>
        </w:rPr>
        <w:t xml:space="preserve">где </w:t>
      </w:r>
      <w:r w:rsidRPr="00C17663">
        <w:rPr>
          <w:rFonts w:eastAsiaTheme="minorEastAsia"/>
          <w:i/>
          <w:iCs/>
          <w:lang w:val="en-US"/>
        </w:rPr>
        <w:t>R</w:t>
      </w:r>
      <w:r w:rsidRPr="00392906">
        <w:rPr>
          <w:rFonts w:eastAsiaTheme="minorEastAsia"/>
        </w:rPr>
        <w:t xml:space="preserve"> – радиус Земли</w:t>
      </w:r>
      <w:r w:rsidR="00C17663" w:rsidRPr="00C17663">
        <w:rPr>
          <w:rFonts w:eastAsiaTheme="minorEastAsia"/>
        </w:rPr>
        <w:t>; φ</w:t>
      </w:r>
      <w:r w:rsidRPr="00392906">
        <w:rPr>
          <w:rFonts w:eastAsiaTheme="minorEastAsia"/>
        </w:rPr>
        <w:t xml:space="preserve"> – географическая широта</w:t>
      </w:r>
      <w:r w:rsidR="00C17663" w:rsidRPr="00C17663">
        <w:rPr>
          <w:rFonts w:eastAsiaTheme="minorEastAsia"/>
        </w:rPr>
        <w:t>; λ</w:t>
      </w:r>
      <w:r w:rsidRPr="00392906">
        <w:rPr>
          <w:rFonts w:eastAsiaTheme="minorEastAsia"/>
        </w:rPr>
        <w:t xml:space="preserve"> – географическая долгота</w:t>
      </w:r>
      <w:r w:rsidR="00C17663" w:rsidRPr="00C17663">
        <w:rPr>
          <w:rFonts w:eastAsiaTheme="minorEastAsia"/>
        </w:rPr>
        <w:t>; ρ</w:t>
      </w:r>
      <w:r w:rsidRPr="00392906">
        <w:rPr>
          <w:rFonts w:eastAsiaTheme="minorEastAsia"/>
        </w:rPr>
        <w:t xml:space="preserve"> и</w:t>
      </w:r>
      <w:r w:rsidR="00C17663" w:rsidRPr="00C17663">
        <w:rPr>
          <w:rFonts w:eastAsiaTheme="minorEastAsia"/>
        </w:rPr>
        <w:t xml:space="preserve"> δ</w:t>
      </w:r>
      <w:r w:rsidRPr="00392906">
        <w:rPr>
          <w:rFonts w:eastAsiaTheme="minorEastAsia"/>
        </w:rPr>
        <w:t xml:space="preserve"> – полярные координаты изображения точки на карте.</w:t>
      </w:r>
    </w:p>
    <w:p w14:paraId="7CDE3B4E" w14:textId="55FBA301" w:rsidR="00114FE1" w:rsidRPr="00392906" w:rsidRDefault="00114FE1" w:rsidP="00C17663">
      <w:pPr>
        <w:pStyle w:val="50"/>
      </w:pPr>
      <w:r w:rsidRPr="00392906">
        <w:t>Недостатком этой проекции является нарастание искажений по мере удаления от точки касания (полюса). Чем дальше от него располагается точка М, тем больше длины и углы на карте будут отличаться от их значений на сфере.</w:t>
      </w:r>
    </w:p>
    <w:p w14:paraId="1601EFD1" w14:textId="0338556F" w:rsidR="00114FE1" w:rsidRPr="00392906" w:rsidRDefault="00114FE1" w:rsidP="00C17663">
      <w:pPr>
        <w:pStyle w:val="50"/>
      </w:pPr>
      <w:r w:rsidRPr="00C17663">
        <w:rPr>
          <w:spacing w:val="-6"/>
        </w:rPr>
        <w:t xml:space="preserve">Обозначим полярное расстояние точки через </w:t>
      </w:r>
      <w:r w:rsidRPr="00C17663">
        <w:rPr>
          <w:i/>
          <w:spacing w:val="-6"/>
          <w:lang w:val="en-US"/>
        </w:rPr>
        <w:t>z</w:t>
      </w:r>
      <w:r w:rsidRPr="00C17663">
        <w:rPr>
          <w:i/>
          <w:spacing w:val="-6"/>
        </w:rPr>
        <w:t> = </w:t>
      </w:r>
      <w:r w:rsidRPr="001304A6">
        <w:rPr>
          <w:iCs/>
          <w:spacing w:val="-6"/>
        </w:rPr>
        <w:t>90</w:t>
      </w:r>
      <w:r w:rsidR="00C17663" w:rsidRPr="001304A6">
        <w:rPr>
          <w:iCs/>
          <w:spacing w:val="-6"/>
        </w:rPr>
        <w:t>°</w:t>
      </w:r>
      <w:r w:rsidR="00C17663" w:rsidRPr="00C17663">
        <w:rPr>
          <w:i/>
          <w:spacing w:val="-6"/>
          <w:lang w:val="en-US"/>
        </w:rPr>
        <w:t> </w:t>
      </w:r>
      <w:r w:rsidRPr="00C17663">
        <w:rPr>
          <w:i/>
          <w:spacing w:val="-6"/>
        </w:rPr>
        <w:t>–</w:t>
      </w:r>
      <w:r w:rsidR="00C17663" w:rsidRPr="00C17663">
        <w:rPr>
          <w:i/>
          <w:spacing w:val="-6"/>
          <w:lang w:val="en-US"/>
        </w:rPr>
        <w:t> </w:t>
      </w:r>
      <w:r w:rsidRPr="00C17663">
        <w:rPr>
          <w:iCs/>
          <w:spacing w:val="-6"/>
          <w:lang w:val="en-US"/>
        </w:rPr>
        <w:t>φ</w:t>
      </w:r>
      <w:r w:rsidRPr="00C17663">
        <w:rPr>
          <w:spacing w:val="-6"/>
        </w:rPr>
        <w:t>. Используя тригонометрическую</w:t>
      </w:r>
      <w:r w:rsidRPr="00392906">
        <w:t xml:space="preserve"> функцию секанс (это функция обратная косинусу), частные масштабы по меридиану </w:t>
      </w:r>
      <w:r w:rsidRPr="00C17663">
        <w:rPr>
          <w:i/>
          <w:iCs/>
          <w:lang w:val="en-US"/>
        </w:rPr>
        <w:t>m</w:t>
      </w:r>
      <w:r w:rsidR="00C17663" w:rsidRPr="00C17663">
        <w:rPr>
          <w:i/>
          <w:iCs/>
        </w:rPr>
        <w:br/>
      </w:r>
      <w:r w:rsidRPr="00392906">
        <w:t xml:space="preserve">и параллели </w:t>
      </w:r>
      <w:r w:rsidRPr="00C17663">
        <w:rPr>
          <w:i/>
          <w:iCs/>
          <w:lang w:val="en-US"/>
        </w:rPr>
        <w:t>n</w:t>
      </w:r>
      <w:r w:rsidRPr="00392906">
        <w:t xml:space="preserve"> можно записать как</w:t>
      </w:r>
    </w:p>
    <w:p w14:paraId="6359D88D" w14:textId="592CB86F" w:rsidR="00114FE1" w:rsidRPr="003F1EDB" w:rsidRDefault="00114FE1" w:rsidP="00C17663">
      <w:pPr>
        <w:pStyle w:val="9"/>
        <w:jc w:val="center"/>
      </w:pPr>
      <w:r w:rsidRPr="00C17663">
        <w:rPr>
          <w:i/>
          <w:iCs/>
          <w:lang w:val="en-US"/>
        </w:rPr>
        <w:t>m</w:t>
      </w:r>
      <w:r w:rsidR="00C17663">
        <w:rPr>
          <w:lang w:val="en-US"/>
        </w:rPr>
        <w:t> </w:t>
      </w:r>
      <w:r w:rsidRPr="003F1EDB">
        <w:t>=</w:t>
      </w:r>
      <w:r w:rsidR="00C17663">
        <w:rPr>
          <w:lang w:val="en-US"/>
        </w:rPr>
        <w:t> </w:t>
      </w:r>
      <w:r w:rsidRPr="00392906">
        <w:rPr>
          <w:lang w:val="en-US"/>
        </w:rPr>
        <w:t>sec</w:t>
      </w:r>
      <w:r w:rsidRPr="003F1EDB">
        <w:rPr>
          <w:vertAlign w:val="superscript"/>
        </w:rPr>
        <w:t>2</w:t>
      </w:r>
      <w:proofErr w:type="gramStart"/>
      <w:r w:rsidRPr="00C17663">
        <w:rPr>
          <w:i/>
          <w:iCs/>
          <w:lang w:val="en-US"/>
        </w:rPr>
        <w:t>z</w:t>
      </w:r>
      <w:r w:rsidRPr="003F1EDB">
        <w:t xml:space="preserve">;   </w:t>
      </w:r>
      <w:proofErr w:type="gramEnd"/>
      <w:r w:rsidRPr="003F1EDB">
        <w:t xml:space="preserve">  </w:t>
      </w:r>
      <w:r w:rsidRPr="00C17663">
        <w:rPr>
          <w:i/>
          <w:iCs/>
          <w:lang w:val="en-US"/>
        </w:rPr>
        <w:t>n</w:t>
      </w:r>
      <w:r w:rsidR="00C17663">
        <w:rPr>
          <w:lang w:val="en-US"/>
        </w:rPr>
        <w:t> </w:t>
      </w:r>
      <w:r w:rsidRPr="003F1EDB">
        <w:t>=</w:t>
      </w:r>
      <w:r w:rsidR="00C17663">
        <w:rPr>
          <w:lang w:val="en-US"/>
        </w:rPr>
        <w:t> </w:t>
      </w:r>
      <w:proofErr w:type="spellStart"/>
      <w:r w:rsidRPr="00392906">
        <w:rPr>
          <w:lang w:val="en-US"/>
        </w:rPr>
        <w:t>sec</w:t>
      </w:r>
      <w:r w:rsidRPr="00C17663">
        <w:rPr>
          <w:i/>
          <w:iCs/>
          <w:lang w:val="en-US"/>
        </w:rPr>
        <w:t>z</w:t>
      </w:r>
      <w:proofErr w:type="spellEnd"/>
      <w:r w:rsidRPr="003F1EDB">
        <w:t>.</w:t>
      </w:r>
    </w:p>
    <w:p w14:paraId="08D578D6" w14:textId="77777777" w:rsidR="00114FE1" w:rsidRPr="00392906" w:rsidRDefault="00114FE1" w:rsidP="003F1EDB">
      <w:pPr>
        <w:pStyle w:val="50"/>
      </w:pPr>
      <w:r w:rsidRPr="00392906">
        <w:t>Максимальное искажение направлений ω может быть определено по формуле</w:t>
      </w:r>
    </w:p>
    <w:p w14:paraId="00895488" w14:textId="22F77B53" w:rsidR="00114FE1" w:rsidRPr="00392906" w:rsidRDefault="003F1EDB" w:rsidP="003F1EDB">
      <w:pPr>
        <w:pStyle w:val="9"/>
        <w:jc w:val="center"/>
        <w:rPr>
          <w:rFonts w:eastAsiaTheme="minorEastAsia"/>
          <w:i/>
        </w:rPr>
      </w:pPr>
      <w:r w:rsidRPr="003F1EDB">
        <w:rPr>
          <w:position w:val="-24"/>
        </w:rPr>
        <w:object w:dxaOrig="1640" w:dyaOrig="620" w14:anchorId="64683DEB">
          <v:shape id="_x0000_i1099" type="#_x0000_t75" style="width:82.05pt;height:31pt" o:ole="">
            <v:imagedata r:id="rId215" o:title=""/>
          </v:shape>
          <o:OLEObject Type="Embed" ProgID="Equation.DSMT4" ShapeID="_x0000_i1099" DrawAspect="Content" ObjectID="_1835874157" r:id="rId216"/>
        </w:object>
      </w:r>
    </w:p>
    <w:p w14:paraId="2F7C8E05" w14:textId="54EB57C8" w:rsidR="00114FE1" w:rsidRPr="00392906" w:rsidRDefault="00114FE1" w:rsidP="003F1EDB">
      <w:pPr>
        <w:pStyle w:val="50"/>
      </w:pPr>
      <w:r w:rsidRPr="00392906">
        <w:rPr>
          <w:rFonts w:eastAsiaTheme="minorEastAsia"/>
        </w:rPr>
        <w:t>Из данных формул очевидно, что минимальные искажения будут иметь место у точки касания – полюса (</w:t>
      </w:r>
      <w:r w:rsidRPr="00392906">
        <w:rPr>
          <w:rFonts w:eastAsiaTheme="minorEastAsia"/>
          <w:i/>
          <w:lang w:val="en-US"/>
        </w:rPr>
        <w:t>z</w:t>
      </w:r>
      <w:r w:rsidRPr="00392906">
        <w:rPr>
          <w:rFonts w:eastAsiaTheme="minorEastAsia"/>
          <w:i/>
        </w:rPr>
        <w:t> = </w:t>
      </w:r>
      <w:r w:rsidRPr="003F1EDB">
        <w:rPr>
          <w:rFonts w:eastAsiaTheme="minorEastAsia"/>
          <w:iCs/>
        </w:rPr>
        <w:t>0</w:t>
      </w:r>
      <w:r w:rsidRPr="00392906">
        <w:rPr>
          <w:rFonts w:eastAsiaTheme="minorEastAsia"/>
          <w:i/>
        </w:rPr>
        <w:t>)</w:t>
      </w:r>
      <w:r w:rsidRPr="00392906">
        <w:rPr>
          <w:rFonts w:eastAsiaTheme="minorEastAsia"/>
        </w:rPr>
        <w:t xml:space="preserve"> и существенно возрастать при уменьшении широты. Так, например, </w:t>
      </w:r>
      <w:r w:rsidRPr="003F1EDB">
        <w:rPr>
          <w:rFonts w:eastAsiaTheme="minorEastAsia"/>
          <w:spacing w:val="-4"/>
        </w:rPr>
        <w:t xml:space="preserve">на широте Санкт-Петербурга </w:t>
      </w:r>
      <w:r w:rsidRPr="003F1EDB">
        <w:rPr>
          <w:iCs/>
          <w:spacing w:val="-4"/>
        </w:rPr>
        <w:t>φ = 60</w:t>
      </w:r>
      <w:r w:rsidR="003F1EDB" w:rsidRPr="003F1EDB">
        <w:rPr>
          <w:iCs/>
          <w:spacing w:val="-4"/>
        </w:rPr>
        <w:t>°</w:t>
      </w:r>
      <w:r w:rsidRPr="003F1EDB">
        <w:rPr>
          <w:i/>
          <w:spacing w:val="-4"/>
        </w:rPr>
        <w:t xml:space="preserve"> </w:t>
      </w:r>
      <w:r w:rsidRPr="003F1EDB">
        <w:rPr>
          <w:iCs/>
          <w:spacing w:val="-4"/>
        </w:rPr>
        <w:t>(</w:t>
      </w:r>
      <w:r w:rsidRPr="003F1EDB">
        <w:rPr>
          <w:i/>
          <w:spacing w:val="-4"/>
          <w:lang w:val="en-US"/>
        </w:rPr>
        <w:t>z</w:t>
      </w:r>
      <w:r w:rsidRPr="003F1EDB">
        <w:rPr>
          <w:i/>
          <w:spacing w:val="-4"/>
        </w:rPr>
        <w:t> </w:t>
      </w:r>
      <w:r w:rsidRPr="003F1EDB">
        <w:rPr>
          <w:iCs/>
          <w:spacing w:val="-4"/>
        </w:rPr>
        <w:t>= 30⁰)</w:t>
      </w:r>
      <w:r w:rsidRPr="003F1EDB">
        <w:rPr>
          <w:i/>
          <w:spacing w:val="-4"/>
        </w:rPr>
        <w:t xml:space="preserve"> </w:t>
      </w:r>
      <w:r w:rsidRPr="003F1EDB">
        <w:rPr>
          <w:spacing w:val="-4"/>
        </w:rPr>
        <w:t>получим</w:t>
      </w:r>
      <w:r w:rsidRPr="003F1EDB">
        <w:rPr>
          <w:i/>
          <w:spacing w:val="-4"/>
        </w:rPr>
        <w:t xml:space="preserve"> </w:t>
      </w:r>
      <w:r w:rsidRPr="003F1EDB">
        <w:rPr>
          <w:i/>
          <w:spacing w:val="-4"/>
          <w:lang w:val="en-US"/>
        </w:rPr>
        <w:t>m</w:t>
      </w:r>
      <w:r w:rsidRPr="003F1EDB">
        <w:rPr>
          <w:i/>
          <w:spacing w:val="-4"/>
        </w:rPr>
        <w:t> </w:t>
      </w:r>
      <w:r w:rsidRPr="003F1EDB">
        <w:rPr>
          <w:iCs/>
          <w:spacing w:val="-4"/>
        </w:rPr>
        <w:t>= 4,</w:t>
      </w:r>
      <w:r w:rsidRPr="003F1EDB">
        <w:rPr>
          <w:i/>
          <w:spacing w:val="-4"/>
        </w:rPr>
        <w:t xml:space="preserve"> </w:t>
      </w:r>
      <w:r w:rsidRPr="003F1EDB">
        <w:rPr>
          <w:i/>
          <w:spacing w:val="-4"/>
          <w:lang w:val="en-US"/>
        </w:rPr>
        <w:t>n</w:t>
      </w:r>
      <w:r w:rsidRPr="003F1EDB">
        <w:rPr>
          <w:i/>
          <w:spacing w:val="-4"/>
        </w:rPr>
        <w:t> </w:t>
      </w:r>
      <w:r w:rsidRPr="003F1EDB">
        <w:rPr>
          <w:iCs/>
          <w:spacing w:val="-4"/>
        </w:rPr>
        <w:t>= 2,</w:t>
      </w:r>
      <w:r w:rsidRPr="003F1EDB">
        <w:rPr>
          <w:i/>
          <w:spacing w:val="-4"/>
        </w:rPr>
        <w:t xml:space="preserve"> ω = </w:t>
      </w:r>
      <w:r w:rsidRPr="003F1EDB">
        <w:rPr>
          <w:iCs/>
          <w:spacing w:val="-4"/>
        </w:rPr>
        <w:t>19,5</w:t>
      </w:r>
      <w:r w:rsidR="003F1EDB" w:rsidRPr="003F1EDB">
        <w:rPr>
          <w:iCs/>
          <w:spacing w:val="-4"/>
        </w:rPr>
        <w:t>°</w:t>
      </w:r>
      <w:r w:rsidRPr="003F1EDB">
        <w:rPr>
          <w:iCs/>
          <w:spacing w:val="-4"/>
        </w:rPr>
        <w:t>,</w:t>
      </w:r>
      <w:r w:rsidRPr="003F1EDB">
        <w:rPr>
          <w:spacing w:val="-4"/>
        </w:rPr>
        <w:t xml:space="preserve"> что свидетельствует</w:t>
      </w:r>
      <w:r w:rsidRPr="00392906">
        <w:t xml:space="preserve"> об очень существенных искажениях.</w:t>
      </w:r>
    </w:p>
    <w:p w14:paraId="58611A87" w14:textId="29EE8A36" w:rsidR="00114FE1" w:rsidRPr="00392906" w:rsidRDefault="00114FE1" w:rsidP="003F1EDB">
      <w:pPr>
        <w:pStyle w:val="50"/>
      </w:pPr>
      <w:r w:rsidRPr="00392906">
        <w:t xml:space="preserve">Однако можно использовать косую азимутальную проекцию, в которой точка касания </w:t>
      </w:r>
      <w:r w:rsidRPr="003F1EDB">
        <w:rPr>
          <w:spacing w:val="-4"/>
        </w:rPr>
        <w:t>сферы и плоскости не совпадает с географическим полюсом. Тогда именно в этой точке и вблизи</w:t>
      </w:r>
      <w:r w:rsidRPr="00392906">
        <w:t xml:space="preserve"> нее изображение будет наименее искажено. Целесообразно в качестве точки касания выбрать текущее местоположение самолета (далее – МС), которое можно рассматривать как полюс косой сферической системы координат. В этой системе полярное расстояние </w:t>
      </w:r>
      <w:r w:rsidRPr="003F1EDB">
        <w:rPr>
          <w:i/>
          <w:iCs/>
          <w:lang w:val="en-US"/>
        </w:rPr>
        <w:t>z</w:t>
      </w:r>
      <w:r w:rsidRPr="00392906">
        <w:t xml:space="preserve"> любой точки будет являться угловым расстоянием ее от МС (рисунок 2).</w:t>
      </w:r>
    </w:p>
    <w:p w14:paraId="204381AD" w14:textId="77777777" w:rsidR="00114FE1" w:rsidRPr="001304A6" w:rsidRDefault="00114FE1" w:rsidP="003F1EDB">
      <w:pPr>
        <w:pStyle w:val="50"/>
        <w:rPr>
          <w:sz w:val="14"/>
          <w:szCs w:val="18"/>
        </w:rPr>
      </w:pPr>
    </w:p>
    <w:p w14:paraId="58D296B9" w14:textId="77777777" w:rsidR="00114FE1" w:rsidRPr="00392906" w:rsidRDefault="00114FE1" w:rsidP="003F1EDB">
      <w:pPr>
        <w:pStyle w:val="6"/>
      </w:pPr>
      <w:r w:rsidRPr="00392906">
        <w:rPr>
          <w:noProof/>
        </w:rPr>
        <w:drawing>
          <wp:inline distT="0" distB="0" distL="0" distR="0" wp14:anchorId="3F3B17B4" wp14:editId="61D34848">
            <wp:extent cx="1466747" cy="1389742"/>
            <wp:effectExtent l="0" t="0" r="635" b="1270"/>
            <wp:docPr id="41" name="Рисунок 0" descr="Зенитное расстояние в новой проек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енитное расстояние в новой проекции.jpg"/>
                    <pic:cNvPicPr/>
                  </pic:nvPicPr>
                  <pic:blipFill>
                    <a:blip r:embed="rId217" cstate="print"/>
                    <a:stretch>
                      <a:fillRect/>
                    </a:stretch>
                  </pic:blipFill>
                  <pic:spPr>
                    <a:xfrm>
                      <a:off x="0" y="0"/>
                      <a:ext cx="1487715" cy="1409609"/>
                    </a:xfrm>
                    <a:prstGeom prst="rect">
                      <a:avLst/>
                    </a:prstGeom>
                  </pic:spPr>
                </pic:pic>
              </a:graphicData>
            </a:graphic>
          </wp:inline>
        </w:drawing>
      </w:r>
    </w:p>
    <w:p w14:paraId="20CA72FB" w14:textId="05522812" w:rsidR="00114FE1" w:rsidRPr="003F1EDB" w:rsidRDefault="00114FE1" w:rsidP="003F1EDB">
      <w:pPr>
        <w:pStyle w:val="6"/>
      </w:pPr>
      <w:r w:rsidRPr="003F1EDB">
        <w:t>Рисунок 2 – Полярное расстояние в косой сферической системе координат</w:t>
      </w:r>
    </w:p>
    <w:p w14:paraId="11A9BAF6" w14:textId="72EA5C69" w:rsidR="00114FE1" w:rsidRPr="003F1EDB" w:rsidRDefault="00114FE1" w:rsidP="003F1EDB">
      <w:pPr>
        <w:pStyle w:val="50"/>
      </w:pPr>
      <w:r w:rsidRPr="003F1EDB">
        <w:t xml:space="preserve">На навигационных дисплеях редко отображается область Земли, превышающая тысячу километров. Это расстояние соответствует </w:t>
      </w:r>
      <w:r w:rsidRPr="003F1EDB">
        <w:rPr>
          <w:i/>
          <w:iCs/>
        </w:rPr>
        <w:t>z</w:t>
      </w:r>
      <w:r w:rsidRPr="003F1EDB">
        <w:t> = 9</w:t>
      </w:r>
      <w:r w:rsidR="003F1EDB" w:rsidRPr="003F1EDB">
        <w:t>°</w:t>
      </w:r>
      <w:r w:rsidRPr="003F1EDB">
        <w:t xml:space="preserve">. На таком расстоянии значения частных </w:t>
      </w:r>
      <w:r w:rsidRPr="003F1EDB">
        <w:lastRenderedPageBreak/>
        <w:t xml:space="preserve">масштабов составят </w:t>
      </w:r>
      <w:r w:rsidRPr="003F1EDB">
        <w:rPr>
          <w:i/>
          <w:iCs/>
        </w:rPr>
        <w:t>m</w:t>
      </w:r>
      <w:r w:rsidRPr="003F1EDB">
        <w:t xml:space="preserve"> = 1,025 и </w:t>
      </w:r>
      <w:r w:rsidRPr="003F1EDB">
        <w:rPr>
          <w:i/>
          <w:iCs/>
        </w:rPr>
        <w:t>n</w:t>
      </w:r>
      <w:r w:rsidRPr="003F1EDB">
        <w:t> = 1,012, максимальное искажение направлений ω = 0,35</w:t>
      </w:r>
      <w:r w:rsidR="003F1EDB" w:rsidRPr="003F1EDB">
        <w:t>°</w:t>
      </w:r>
      <w:r w:rsidRPr="003F1EDB">
        <w:t>. Такие искажения расстояний и направлений практически незаметны на глаз [2].</w:t>
      </w:r>
    </w:p>
    <w:p w14:paraId="3776368D" w14:textId="77777777" w:rsidR="00114FE1" w:rsidRPr="003F1EDB" w:rsidRDefault="00114FE1" w:rsidP="003F1EDB">
      <w:pPr>
        <w:pStyle w:val="50"/>
      </w:pPr>
      <w:r w:rsidRPr="003F1EDB">
        <w:t xml:space="preserve">Таким образом, для отображения карт на навигационных дисплеях целесообразно </w:t>
      </w:r>
      <w:r w:rsidRPr="003F1EDB">
        <w:rPr>
          <w:spacing w:val="-8"/>
        </w:rPr>
        <w:t>использовать косую центральную азимутальную проекцию с полюсом, расположенном в текущем</w:t>
      </w:r>
      <w:r w:rsidRPr="003F1EDB">
        <w:t xml:space="preserve"> месте самолета. В этом случае изображение на карте линии заданного пути, линии равных пеленгов самолета и других ортодромий будет иметь вид прямых линий, а форма и размеры объектов будут иметь незаметные на глаз искажения.</w:t>
      </w:r>
    </w:p>
    <w:p w14:paraId="750DF3C0" w14:textId="77777777" w:rsidR="00B76A53" w:rsidRPr="003A6DBC" w:rsidRDefault="00B76A53" w:rsidP="00B76A53">
      <w:pPr>
        <w:pStyle w:val="8"/>
      </w:pPr>
      <w:r w:rsidRPr="003A6DBC">
        <w:t>СПИСОК ИСПОЛЬЗОВАННЫХ ИСТОЧНИКОВ</w:t>
      </w:r>
    </w:p>
    <w:p w14:paraId="1ACE29B7" w14:textId="3A508964" w:rsidR="00114FE1" w:rsidRPr="00392906" w:rsidRDefault="00114FE1" w:rsidP="009D415D">
      <w:pPr>
        <w:pStyle w:val="50"/>
      </w:pPr>
      <w:r w:rsidRPr="00392906">
        <w:t>1. Демин,</w:t>
      </w:r>
      <w:r w:rsidR="009D415D">
        <w:rPr>
          <w:lang w:val="en-US"/>
        </w:rPr>
        <w:t> </w:t>
      </w:r>
      <w:r w:rsidRPr="00392906">
        <w:t>В.</w:t>
      </w:r>
      <w:r w:rsidR="009D415D">
        <w:rPr>
          <w:lang w:val="en-US"/>
        </w:rPr>
        <w:t> </w:t>
      </w:r>
      <w:r w:rsidRPr="00392906">
        <w:t>М. Теория и практика применения карт в авиации /</w:t>
      </w:r>
      <w:r w:rsidR="009D415D" w:rsidRPr="009D415D">
        <w:t xml:space="preserve"> </w:t>
      </w:r>
      <w:r w:rsidRPr="00392906">
        <w:t>В.</w:t>
      </w:r>
      <w:r w:rsidR="009D415D">
        <w:rPr>
          <w:lang w:val="en-US"/>
        </w:rPr>
        <w:t> </w:t>
      </w:r>
      <w:r w:rsidRPr="00392906">
        <w:t>М.</w:t>
      </w:r>
      <w:r w:rsidR="009D415D">
        <w:rPr>
          <w:lang w:val="en-US"/>
        </w:rPr>
        <w:t> </w:t>
      </w:r>
      <w:r w:rsidRPr="00392906">
        <w:t>Демин.</w:t>
      </w:r>
      <w:r w:rsidR="009D415D" w:rsidRPr="009D415D">
        <w:t xml:space="preserve"> </w:t>
      </w:r>
      <w:r w:rsidRPr="00392906">
        <w:t>– М.</w:t>
      </w:r>
      <w:r w:rsidR="009D415D">
        <w:rPr>
          <w:lang w:val="en-US"/>
        </w:rPr>
        <w:t> </w:t>
      </w:r>
      <w:r w:rsidRPr="00392906">
        <w:t>: Машиностроение, 1969.</w:t>
      </w:r>
      <w:r w:rsidR="009D415D" w:rsidRPr="009D415D">
        <w:t xml:space="preserve"> </w:t>
      </w:r>
      <w:r w:rsidRPr="00392906">
        <w:t>– 204</w:t>
      </w:r>
      <w:r w:rsidR="009D415D">
        <w:rPr>
          <w:lang w:val="en-US"/>
        </w:rPr>
        <w:t> </w:t>
      </w:r>
      <w:r w:rsidRPr="00392906">
        <w:t>с.</w:t>
      </w:r>
    </w:p>
    <w:p w14:paraId="72230F25" w14:textId="780A0427" w:rsidR="00114FE1" w:rsidRPr="00392906" w:rsidRDefault="00114FE1" w:rsidP="009D415D">
      <w:pPr>
        <w:pStyle w:val="50"/>
      </w:pPr>
      <w:r w:rsidRPr="00392906">
        <w:t>2. Бондарко В.</w:t>
      </w:r>
      <w:r w:rsidR="009D415D">
        <w:rPr>
          <w:lang w:val="en-US"/>
        </w:rPr>
        <w:t> </w:t>
      </w:r>
      <w:r w:rsidRPr="00392906">
        <w:t>М. Аномалия восприятия длины наклонных линий / В.</w:t>
      </w:r>
      <w:r w:rsidR="009D415D">
        <w:rPr>
          <w:lang w:val="en-US"/>
        </w:rPr>
        <w:t> </w:t>
      </w:r>
      <w:r w:rsidRPr="00392906">
        <w:t>М.</w:t>
      </w:r>
      <w:r w:rsidR="009D415D">
        <w:rPr>
          <w:lang w:val="en-US"/>
        </w:rPr>
        <w:t> </w:t>
      </w:r>
      <w:r w:rsidRPr="00392906">
        <w:t>Бондарко, С.</w:t>
      </w:r>
      <w:r w:rsidR="009D415D">
        <w:rPr>
          <w:lang w:val="en-US"/>
        </w:rPr>
        <w:t> </w:t>
      </w:r>
      <w:r w:rsidRPr="00392906">
        <w:t>Д.</w:t>
      </w:r>
      <w:r w:rsidR="009D415D">
        <w:rPr>
          <w:lang w:val="en-US"/>
        </w:rPr>
        <w:t> </w:t>
      </w:r>
      <w:proofErr w:type="spellStart"/>
      <w:r w:rsidRPr="00392906">
        <w:t>Солнушкин</w:t>
      </w:r>
      <w:proofErr w:type="spellEnd"/>
      <w:r w:rsidRPr="00392906">
        <w:t>, В.</w:t>
      </w:r>
      <w:r w:rsidR="009D415D">
        <w:rPr>
          <w:lang w:val="en-US"/>
        </w:rPr>
        <w:t> </w:t>
      </w:r>
      <w:r w:rsidRPr="00392906">
        <w:t>Н.</w:t>
      </w:r>
      <w:r w:rsidR="009D415D">
        <w:rPr>
          <w:lang w:val="en-US"/>
        </w:rPr>
        <w:t> </w:t>
      </w:r>
      <w:proofErr w:type="spellStart"/>
      <w:r w:rsidRPr="00392906">
        <w:t>Чихман</w:t>
      </w:r>
      <w:proofErr w:type="spellEnd"/>
      <w:r w:rsidRPr="00392906">
        <w:t xml:space="preserve"> // Оптический журнал, том 87, № 1 (январь 2020). С.</w:t>
      </w:r>
      <w:r w:rsidR="009D415D">
        <w:rPr>
          <w:lang w:val="en-US"/>
        </w:rPr>
        <w:t> </w:t>
      </w:r>
      <w:r w:rsidRPr="00392906">
        <w:t>69–75.</w:t>
      </w:r>
    </w:p>
    <w:p w14:paraId="29C54918" w14:textId="50288141" w:rsidR="00114FE1" w:rsidRPr="00392906" w:rsidRDefault="00114FE1" w:rsidP="009D415D">
      <w:pPr>
        <w:pStyle w:val="50"/>
        <w:rPr>
          <w:spacing w:val="-6"/>
          <w:szCs w:val="24"/>
        </w:rPr>
      </w:pPr>
    </w:p>
    <w:p w14:paraId="3CF38B62" w14:textId="6636F03D" w:rsidR="00114FE1" w:rsidRPr="00392906" w:rsidRDefault="00114FE1" w:rsidP="009D415D">
      <w:pPr>
        <w:pStyle w:val="50"/>
        <w:rPr>
          <w:spacing w:val="-6"/>
          <w:szCs w:val="24"/>
        </w:rPr>
      </w:pPr>
    </w:p>
    <w:p w14:paraId="5C8C9FC3" w14:textId="77777777" w:rsidR="00114FE1" w:rsidRPr="00392906" w:rsidRDefault="00114FE1" w:rsidP="009D415D">
      <w:pPr>
        <w:pStyle w:val="14"/>
      </w:pPr>
      <w:r w:rsidRPr="00392906">
        <w:t>УДК 629.17</w:t>
      </w:r>
    </w:p>
    <w:p w14:paraId="19D9DBC0" w14:textId="77777777" w:rsidR="00114FE1" w:rsidRPr="00392906" w:rsidRDefault="00114FE1" w:rsidP="009D415D">
      <w:pPr>
        <w:pStyle w:val="25"/>
      </w:pPr>
      <w:bookmarkStart w:id="107" w:name="_Toc225237418"/>
      <w:r w:rsidRPr="00392906">
        <w:t>И. Д. Раенко</w:t>
      </w:r>
      <w:bookmarkEnd w:id="107"/>
    </w:p>
    <w:p w14:paraId="55D01B68" w14:textId="77777777" w:rsidR="00114FE1" w:rsidRPr="00392906" w:rsidRDefault="00114FE1" w:rsidP="009D415D">
      <w:pPr>
        <w:pStyle w:val="33"/>
      </w:pPr>
      <w:bookmarkStart w:id="108" w:name="_Toc225237419"/>
      <w:r w:rsidRPr="00392906">
        <w:t>Учреждение образования «Военная академия Республики Беларусь»</w:t>
      </w:r>
      <w:bookmarkEnd w:id="108"/>
    </w:p>
    <w:p w14:paraId="2BB849A3" w14:textId="77777777" w:rsidR="00114FE1" w:rsidRPr="00392906" w:rsidRDefault="00114FE1" w:rsidP="009D415D">
      <w:pPr>
        <w:pStyle w:val="40"/>
      </w:pPr>
      <w:bookmarkStart w:id="109" w:name="_Toc225237420"/>
      <w:r w:rsidRPr="00392906">
        <w:t>РАССОГЛАСОВАНИЕ КОМПРЕССОРОВ ГАЗОТУРБИННЫХ ДВИГАТЕЛЕЙ: АНАЛИЗ, ПРИЧИНЫ, СПОСОБЫ ПРЕДОТВРАЩЕНИЯ</w:t>
      </w:r>
      <w:bookmarkEnd w:id="109"/>
    </w:p>
    <w:p w14:paraId="57EDB86C" w14:textId="77777777" w:rsidR="00114FE1" w:rsidRPr="009D415D" w:rsidRDefault="00114FE1" w:rsidP="009D415D">
      <w:pPr>
        <w:pStyle w:val="50"/>
      </w:pPr>
      <w:r w:rsidRPr="009D415D">
        <w:t>Газотурбинный двигатель (далее – ГТД) является сложной многоступенчатой термодинамической машиной, где компрессор играет ключевую роль – он обеспечивает сжатие воздуха, необходимое для эффективного протекания процесса сгорания. Современные авиационные и энергетические ГТД, как правило, строятся по двухвальной или трехвальной схеме, где используются несколько последовательно расположенных компрессоров:</w:t>
      </w:r>
    </w:p>
    <w:p w14:paraId="55C8E8A4" w14:textId="22CAB6DF" w:rsidR="00114FE1" w:rsidRPr="009D415D" w:rsidRDefault="009D415D" w:rsidP="009D415D">
      <w:pPr>
        <w:pStyle w:val="50"/>
      </w:pPr>
      <w:r w:rsidRPr="009D415D">
        <w:t>-</w:t>
      </w:r>
      <w:r>
        <w:rPr>
          <w:lang w:val="en-US"/>
        </w:rPr>
        <w:t> </w:t>
      </w:r>
      <w:r w:rsidR="00114FE1" w:rsidRPr="009D415D">
        <w:t>КНД (компрессор низкого давления) связан с турбиной низкого давления, обеспечивает первичное сжатие воздуха</w:t>
      </w:r>
      <w:r w:rsidRPr="009D415D">
        <w:t>;</w:t>
      </w:r>
    </w:p>
    <w:p w14:paraId="1791BA84" w14:textId="77309E9C" w:rsidR="00114FE1" w:rsidRPr="009D415D" w:rsidRDefault="009D415D" w:rsidP="009D415D">
      <w:pPr>
        <w:pStyle w:val="50"/>
      </w:pPr>
      <w:r w:rsidRPr="009D415D">
        <w:t>-</w:t>
      </w:r>
      <w:r>
        <w:rPr>
          <w:lang w:val="en-US"/>
        </w:rPr>
        <w:t> </w:t>
      </w:r>
      <w:r w:rsidR="00114FE1" w:rsidRPr="009D415D">
        <w:t>КВД (компрессор высокого давления) – работает на отдельном валу и отвечает за дальнейшее повышение давления.</w:t>
      </w:r>
    </w:p>
    <w:p w14:paraId="4CAD12C0" w14:textId="6090BBDB" w:rsidR="00114FE1" w:rsidRDefault="00114FE1" w:rsidP="009D415D">
      <w:pPr>
        <w:pStyle w:val="50"/>
      </w:pPr>
      <w:r w:rsidRPr="009D415D">
        <w:t>В трехвальных схемах также присутствует КСД (компрессор среднего давления) (рисунок 1). Все эти каскады должны работать согласованно, поддерживая баланс по расходу и давлению. Если согласование нарушается, возникает рассогласование компрессоров – одно из наиболее опасных газодинамических явлений.</w:t>
      </w:r>
    </w:p>
    <w:p w14:paraId="2B83B97F" w14:textId="77777777" w:rsidR="003A3788" w:rsidRPr="001304A6" w:rsidRDefault="003A3788" w:rsidP="001304A6">
      <w:pPr>
        <w:pStyle w:val="50"/>
      </w:pPr>
    </w:p>
    <w:p w14:paraId="411FC4F2" w14:textId="77777777" w:rsidR="009D415D" w:rsidRDefault="009D415D" w:rsidP="009D415D">
      <w:pPr>
        <w:pStyle w:val="6"/>
        <w:rPr>
          <w:rFonts w:ascii="Times New Roman" w:hAnsi="Times New Roman"/>
          <w:bCs/>
          <w:sz w:val="24"/>
          <w:szCs w:val="24"/>
        </w:rPr>
      </w:pPr>
      <w:r w:rsidRPr="00392906">
        <w:rPr>
          <w:noProof/>
        </w:rPr>
        <w:drawing>
          <wp:inline distT="0" distB="0" distL="0" distR="0" wp14:anchorId="220E5530" wp14:editId="294C3AEA">
            <wp:extent cx="2769876" cy="2243455"/>
            <wp:effectExtent l="0" t="0" r="0"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798264" cy="2266448"/>
                    </a:xfrm>
                    <a:prstGeom prst="rect">
                      <a:avLst/>
                    </a:prstGeom>
                    <a:noFill/>
                    <a:ln>
                      <a:noFill/>
                    </a:ln>
                  </pic:spPr>
                </pic:pic>
              </a:graphicData>
            </a:graphic>
          </wp:inline>
        </w:drawing>
      </w:r>
    </w:p>
    <w:p w14:paraId="0A86FC07" w14:textId="77777777" w:rsidR="009D415D" w:rsidRPr="009D415D" w:rsidRDefault="009D415D" w:rsidP="009D415D">
      <w:pPr>
        <w:pStyle w:val="6"/>
      </w:pPr>
      <w:r w:rsidRPr="009D415D">
        <w:t>Рисунок 1 – Трехкаскадный компрессор двигателя ТРДД</w:t>
      </w:r>
    </w:p>
    <w:p w14:paraId="655F42B3" w14:textId="39AD9362" w:rsidR="00114FE1" w:rsidRPr="009D415D" w:rsidRDefault="00114FE1" w:rsidP="009D415D">
      <w:pPr>
        <w:pStyle w:val="50"/>
      </w:pPr>
      <w:r w:rsidRPr="009D415D">
        <w:rPr>
          <w:b/>
          <w:bCs/>
        </w:rPr>
        <w:lastRenderedPageBreak/>
        <w:t>Рассогласование компрессоров ГТД</w:t>
      </w:r>
      <w:r w:rsidRPr="009D415D">
        <w:t xml:space="preserve"> – это газодинамическое явление, при котором нарушается баланс расходов и давлений между каскадами сжатия (КНД, КВД, КСД),</w:t>
      </w:r>
      <w:r w:rsidR="009D415D">
        <w:br/>
      </w:r>
      <w:r w:rsidRPr="009D415D">
        <w:rPr>
          <w:spacing w:val="-2"/>
        </w:rPr>
        <w:t>что приводит к смещению рабочих точек компрессоров в неблагоприятные зоны характеристик</w:t>
      </w:r>
      <w:r w:rsidRPr="009D415D">
        <w:t xml:space="preserve"> и вызывает нестабильность двигателя.</w:t>
      </w:r>
    </w:p>
    <w:p w14:paraId="39FF5EF8" w14:textId="3E05A4E6" w:rsidR="00114FE1" w:rsidRPr="009D415D" w:rsidRDefault="00114FE1" w:rsidP="009D415D">
      <w:pPr>
        <w:pStyle w:val="50"/>
      </w:pPr>
      <w:r w:rsidRPr="009D415D">
        <w:rPr>
          <w:b/>
          <w:bCs/>
          <w:spacing w:val="-8"/>
        </w:rPr>
        <w:t>Физическая сущность явления</w:t>
      </w:r>
      <w:r w:rsidRPr="009D415D">
        <w:rPr>
          <w:spacing w:val="-8"/>
        </w:rPr>
        <w:t>. Рабочая точка компрессора описывается на так называемой</w:t>
      </w:r>
      <w:r w:rsidRPr="009D415D">
        <w:t xml:space="preserve"> карте (характеристике) компрессора, где по оси абсцисс отложен коэффициент относительной плотности тока, а по оси ординат – коэффициент (степень) повышения давления. На карте существует (рисунок 2):</w:t>
      </w:r>
    </w:p>
    <w:p w14:paraId="14EB35A0" w14:textId="77777777" w:rsidR="00114FE1" w:rsidRPr="009D415D" w:rsidRDefault="00114FE1" w:rsidP="009D415D">
      <w:pPr>
        <w:pStyle w:val="50"/>
      </w:pPr>
      <w:r w:rsidRPr="009D415D">
        <w:t>- линия помпажа – граница устойчивой работы;</w:t>
      </w:r>
    </w:p>
    <w:p w14:paraId="1E74F353" w14:textId="77777777" w:rsidR="00114FE1" w:rsidRPr="009D415D" w:rsidRDefault="00114FE1" w:rsidP="009D415D">
      <w:pPr>
        <w:pStyle w:val="50"/>
      </w:pPr>
      <w:r w:rsidRPr="009D415D">
        <w:t>- линия предельных оборотов;</w:t>
      </w:r>
    </w:p>
    <w:p w14:paraId="07A77379" w14:textId="77777777" w:rsidR="00114FE1" w:rsidRPr="009D415D" w:rsidRDefault="00114FE1" w:rsidP="009D415D">
      <w:pPr>
        <w:pStyle w:val="50"/>
      </w:pPr>
      <w:r w:rsidRPr="009D415D">
        <w:t>- зона устойчивой работы.</w:t>
      </w:r>
    </w:p>
    <w:p w14:paraId="0DEAE665" w14:textId="4A553101" w:rsidR="00114FE1" w:rsidRPr="009D415D" w:rsidRDefault="00114FE1" w:rsidP="009D415D">
      <w:pPr>
        <w:pStyle w:val="50"/>
      </w:pPr>
      <w:r w:rsidRPr="009D415D">
        <w:t>При рассогласовании рабочая точка КНД и КВД смещаются в разные области. Например: КНД может требовать большего расхода, чем КВД способен «пропустить». Тогда точка КВД, оказывается, слишком близко к линии помпажа – может возникнуть срыв потока. Обратная ситуация – КВД продолжает сжимать воздух, а КНД уже уменьшил подачу. Создается обратный перепад давления.</w:t>
      </w:r>
    </w:p>
    <w:p w14:paraId="4145CB8E" w14:textId="77777777" w:rsidR="00114FE1" w:rsidRPr="003A7C94" w:rsidRDefault="00114FE1" w:rsidP="009D415D">
      <w:pPr>
        <w:pStyle w:val="50"/>
        <w:rPr>
          <w:sz w:val="8"/>
          <w:szCs w:val="12"/>
        </w:rPr>
      </w:pPr>
    </w:p>
    <w:p w14:paraId="60A58E69" w14:textId="77777777" w:rsidR="00114FE1" w:rsidRPr="00392906" w:rsidRDefault="00114FE1" w:rsidP="009D415D">
      <w:pPr>
        <w:pStyle w:val="6"/>
        <w:rPr>
          <w:rFonts w:ascii="Times New Roman" w:hAnsi="Times New Roman"/>
          <w:kern w:val="2"/>
          <w:szCs w:val="20"/>
        </w:rPr>
      </w:pPr>
      <w:r w:rsidRPr="00392906">
        <w:rPr>
          <w:noProof/>
        </w:rPr>
        <w:drawing>
          <wp:inline distT="0" distB="0" distL="0" distR="0" wp14:anchorId="26D3BBC2" wp14:editId="6A32C896">
            <wp:extent cx="2635662" cy="2431678"/>
            <wp:effectExtent l="0" t="0" r="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678705" cy="2471389"/>
                    </a:xfrm>
                    <a:prstGeom prst="rect">
                      <a:avLst/>
                    </a:prstGeom>
                    <a:noFill/>
                    <a:ln>
                      <a:noFill/>
                    </a:ln>
                  </pic:spPr>
                </pic:pic>
              </a:graphicData>
            </a:graphic>
          </wp:inline>
        </w:drawing>
      </w:r>
    </w:p>
    <w:p w14:paraId="07955BC7" w14:textId="262E7E07" w:rsidR="00114FE1" w:rsidRPr="001304A6" w:rsidRDefault="00114FE1" w:rsidP="001304A6">
      <w:pPr>
        <w:pStyle w:val="6"/>
      </w:pPr>
      <w:r w:rsidRPr="001304A6">
        <w:t>Рисунок 2 – Характеристика компрессора</w:t>
      </w:r>
    </w:p>
    <w:p w14:paraId="695A9DE1" w14:textId="77777777" w:rsidR="00114FE1" w:rsidRPr="009D415D" w:rsidRDefault="00114FE1" w:rsidP="009D415D">
      <w:pPr>
        <w:pStyle w:val="50"/>
        <w:rPr>
          <w:b/>
          <w:bCs/>
        </w:rPr>
      </w:pPr>
      <w:r w:rsidRPr="009D415D">
        <w:rPr>
          <w:b/>
          <w:bCs/>
        </w:rPr>
        <w:t>Причины рассогласования</w:t>
      </w:r>
    </w:p>
    <w:p w14:paraId="5467B1BB" w14:textId="77777777" w:rsidR="00114FE1" w:rsidRPr="009D415D" w:rsidRDefault="00114FE1" w:rsidP="009D415D">
      <w:pPr>
        <w:pStyle w:val="50"/>
        <w:rPr>
          <w:i/>
          <w:iCs/>
        </w:rPr>
      </w:pPr>
      <w:r w:rsidRPr="009D415D">
        <w:rPr>
          <w:i/>
          <w:iCs/>
        </w:rPr>
        <w:t>Газодинамические</w:t>
      </w:r>
    </w:p>
    <w:p w14:paraId="291A297A" w14:textId="77777777" w:rsidR="00114FE1" w:rsidRPr="009D415D" w:rsidRDefault="00114FE1" w:rsidP="009D415D">
      <w:pPr>
        <w:pStyle w:val="50"/>
        <w:rPr>
          <w:spacing w:val="-6"/>
        </w:rPr>
      </w:pPr>
      <w:r w:rsidRPr="009D415D">
        <w:rPr>
          <w:spacing w:val="-6"/>
        </w:rPr>
        <w:t>Разные темпы нарастания оборотов КНД и КВД на переходных режимах (разгон, сброс газа).</w:t>
      </w:r>
    </w:p>
    <w:p w14:paraId="6BB5FF4A" w14:textId="77777777" w:rsidR="00114FE1" w:rsidRPr="009D415D" w:rsidRDefault="00114FE1" w:rsidP="009D415D">
      <w:pPr>
        <w:pStyle w:val="50"/>
      </w:pPr>
      <w:r w:rsidRPr="009D415D">
        <w:t>Несовпадение аэродинамических характеристик ступеней.</w:t>
      </w:r>
    </w:p>
    <w:p w14:paraId="400FAF25" w14:textId="77777777" w:rsidR="00114FE1" w:rsidRPr="009D415D" w:rsidRDefault="00114FE1" w:rsidP="009D415D">
      <w:pPr>
        <w:pStyle w:val="50"/>
      </w:pPr>
      <w:r w:rsidRPr="009D415D">
        <w:t>Сдвиг карт компрессоров из-за изменения температуры и давления воздуха на входе (высота полета, погодные условия).</w:t>
      </w:r>
    </w:p>
    <w:p w14:paraId="34BF029F" w14:textId="77777777" w:rsidR="00114FE1" w:rsidRPr="009D415D" w:rsidRDefault="00114FE1" w:rsidP="009D415D">
      <w:pPr>
        <w:pStyle w:val="50"/>
        <w:rPr>
          <w:i/>
          <w:iCs/>
        </w:rPr>
      </w:pPr>
      <w:r w:rsidRPr="009D415D">
        <w:rPr>
          <w:i/>
          <w:iCs/>
        </w:rPr>
        <w:t>Эксплуатационные</w:t>
      </w:r>
    </w:p>
    <w:p w14:paraId="1ED461FC" w14:textId="77777777" w:rsidR="00114FE1" w:rsidRPr="009D415D" w:rsidRDefault="00114FE1" w:rsidP="009D415D">
      <w:pPr>
        <w:pStyle w:val="50"/>
      </w:pPr>
      <w:r w:rsidRPr="009D415D">
        <w:t>Загрязнение проточной части (пыль, насекомые, обледенение).</w:t>
      </w:r>
    </w:p>
    <w:p w14:paraId="54BFBA51" w14:textId="77777777" w:rsidR="00114FE1" w:rsidRPr="009D415D" w:rsidRDefault="00114FE1" w:rsidP="009D415D">
      <w:pPr>
        <w:pStyle w:val="50"/>
      </w:pPr>
      <w:r w:rsidRPr="009D415D">
        <w:t>Износ и эрозия рабочих лопаток.</w:t>
      </w:r>
    </w:p>
    <w:p w14:paraId="5A5B90FD" w14:textId="77777777" w:rsidR="00114FE1" w:rsidRPr="009D415D" w:rsidRDefault="00114FE1" w:rsidP="009D415D">
      <w:pPr>
        <w:pStyle w:val="50"/>
      </w:pPr>
      <w:r w:rsidRPr="009D415D">
        <w:t>Ослабление или поломка механизма регулирования направляющих аппаратов.</w:t>
      </w:r>
    </w:p>
    <w:p w14:paraId="05D61268" w14:textId="7F98820F" w:rsidR="00114FE1" w:rsidRPr="009D415D" w:rsidRDefault="00114FE1" w:rsidP="009D415D">
      <w:pPr>
        <w:pStyle w:val="50"/>
        <w:rPr>
          <w:i/>
          <w:iCs/>
        </w:rPr>
      </w:pPr>
      <w:r w:rsidRPr="009D415D">
        <w:rPr>
          <w:i/>
          <w:iCs/>
        </w:rPr>
        <w:t>Конструктивные и системные</w:t>
      </w:r>
    </w:p>
    <w:p w14:paraId="008CC0C1" w14:textId="77777777" w:rsidR="00114FE1" w:rsidRPr="00392906" w:rsidRDefault="00114FE1" w:rsidP="009D415D">
      <w:pPr>
        <w:pStyle w:val="50"/>
      </w:pPr>
      <w:r w:rsidRPr="009D415D">
        <w:rPr>
          <w:spacing w:val="-6"/>
        </w:rPr>
        <w:t>Недостаточно точное согласование характеристик при проектировании двигателя. Ошибки</w:t>
      </w:r>
      <w:r w:rsidRPr="00392906">
        <w:t xml:space="preserve"> работы автоматической системы управления. Сбои в работе перепускных клапанов.</w:t>
      </w:r>
    </w:p>
    <w:p w14:paraId="32CB5C98" w14:textId="77777777" w:rsidR="00114FE1" w:rsidRPr="009D415D" w:rsidRDefault="00114FE1" w:rsidP="009D415D">
      <w:pPr>
        <w:pStyle w:val="50"/>
        <w:rPr>
          <w:b/>
          <w:bCs/>
        </w:rPr>
      </w:pPr>
      <w:r w:rsidRPr="009D415D">
        <w:rPr>
          <w:b/>
          <w:bCs/>
        </w:rPr>
        <w:t>Последствия</w:t>
      </w:r>
    </w:p>
    <w:p w14:paraId="3EABFAB4" w14:textId="77777777" w:rsidR="00114FE1" w:rsidRPr="009D415D" w:rsidRDefault="00114FE1" w:rsidP="009D415D">
      <w:pPr>
        <w:pStyle w:val="50"/>
      </w:pPr>
      <w:r w:rsidRPr="009D415D">
        <w:t>Газодинамический помпаж: периодические срывы потока, сопровождающиеся хлопками, вибрацией и падением тяги.</w:t>
      </w:r>
    </w:p>
    <w:p w14:paraId="66BD954E" w14:textId="77777777" w:rsidR="00114FE1" w:rsidRPr="009D415D" w:rsidRDefault="00114FE1" w:rsidP="009D415D">
      <w:pPr>
        <w:pStyle w:val="50"/>
      </w:pPr>
      <w:r w:rsidRPr="009D415D">
        <w:t>Становление на неустойчивую характеристику: двигатель теряет способность поддерживать заданный режим.</w:t>
      </w:r>
    </w:p>
    <w:p w14:paraId="1215C5A1" w14:textId="77777777" w:rsidR="00114FE1" w:rsidRPr="009D415D" w:rsidRDefault="00114FE1" w:rsidP="009D415D">
      <w:pPr>
        <w:pStyle w:val="50"/>
      </w:pPr>
      <w:r w:rsidRPr="009D415D">
        <w:t>Повышенные вибрации: риск разрушения лопаток и подшипников.</w:t>
      </w:r>
    </w:p>
    <w:p w14:paraId="684B615E" w14:textId="77777777" w:rsidR="00114FE1" w:rsidRPr="009D415D" w:rsidRDefault="00114FE1" w:rsidP="003A7C94">
      <w:pPr>
        <w:pStyle w:val="50"/>
        <w:spacing w:line="230" w:lineRule="auto"/>
      </w:pPr>
      <w:r w:rsidRPr="009D415D">
        <w:lastRenderedPageBreak/>
        <w:t>Снижение КПД: перерасход топлива, падение удельной тяги.</w:t>
      </w:r>
    </w:p>
    <w:p w14:paraId="2EE32F9C" w14:textId="77777777" w:rsidR="00114FE1" w:rsidRPr="009D415D" w:rsidRDefault="00114FE1" w:rsidP="003A7C94">
      <w:pPr>
        <w:pStyle w:val="50"/>
        <w:spacing w:line="230" w:lineRule="auto"/>
      </w:pPr>
      <w:r w:rsidRPr="009D415D">
        <w:t>Аварийные ситуации: повреждение лопаточного аппарата, выход двигателя из строя.</w:t>
      </w:r>
    </w:p>
    <w:p w14:paraId="5CA6530E" w14:textId="77777777" w:rsidR="00114FE1" w:rsidRPr="009D415D" w:rsidRDefault="00114FE1" w:rsidP="003A7C94">
      <w:pPr>
        <w:pStyle w:val="50"/>
        <w:spacing w:line="230" w:lineRule="auto"/>
        <w:rPr>
          <w:b/>
          <w:bCs/>
        </w:rPr>
      </w:pPr>
      <w:r w:rsidRPr="009D415D">
        <w:rPr>
          <w:b/>
          <w:bCs/>
        </w:rPr>
        <w:t>Способы предотвращения</w:t>
      </w:r>
    </w:p>
    <w:p w14:paraId="73CD22B0" w14:textId="43BCE09E" w:rsidR="00114FE1" w:rsidRPr="00392906" w:rsidRDefault="00114FE1" w:rsidP="003A7C94">
      <w:pPr>
        <w:pStyle w:val="50"/>
        <w:spacing w:line="230" w:lineRule="auto"/>
      </w:pPr>
      <w:r w:rsidRPr="009D415D">
        <w:t>Самым эффективным способом регулирования компрессора является регулирование изменением</w:t>
      </w:r>
      <w:r w:rsidRPr="00392906">
        <w:t xml:space="preserve"> частоты вращения. При этом способе регулирования сжатие происходит без </w:t>
      </w:r>
      <w:r w:rsidRPr="009D415D">
        <w:t>изменения рабочей диаграммы компрессора, что обуславливает работу компрессора с КПД, близким</w:t>
      </w:r>
      <w:r w:rsidRPr="00392906">
        <w:t xml:space="preserve"> к максимальному во всем диапазоне производительности. Производительность регулируется частотой вращения, от которой напрямую зависит частота подачи сжатого газа из камеры сжатия компрессора в сеть, потребление электроэнергии при этом также изменяется пропорционально количеству произведенного сжатого воздуха. Единственный минус такого способа регулирования – сложность технического исполнения компрессора, которая влечет</w:t>
      </w:r>
      <w:r w:rsidR="009D415D">
        <w:br/>
      </w:r>
      <w:r w:rsidRPr="00392906">
        <w:t>за собой большую на 20–30 % стоимость машины. Тем не менее, за счет существенной экономии электроэнергии, компрессоры с частотным приводом полностью окупают свою стоимость в срок 1,5–2 года.</w:t>
      </w:r>
    </w:p>
    <w:p w14:paraId="1FB8BBA4" w14:textId="77777777" w:rsidR="00114FE1" w:rsidRPr="009D415D" w:rsidRDefault="00114FE1" w:rsidP="003A7C94">
      <w:pPr>
        <w:pStyle w:val="50"/>
        <w:spacing w:line="230" w:lineRule="auto"/>
        <w:rPr>
          <w:b/>
          <w:bCs/>
        </w:rPr>
      </w:pPr>
      <w:r w:rsidRPr="009D415D">
        <w:rPr>
          <w:b/>
          <w:bCs/>
        </w:rPr>
        <w:t>Заключение</w:t>
      </w:r>
    </w:p>
    <w:p w14:paraId="0D03463E" w14:textId="77777777" w:rsidR="00114FE1" w:rsidRPr="009D415D" w:rsidRDefault="00114FE1" w:rsidP="003A7C94">
      <w:pPr>
        <w:pStyle w:val="50"/>
        <w:spacing w:line="230" w:lineRule="auto"/>
      </w:pPr>
      <w:r w:rsidRPr="009D415D">
        <w:rPr>
          <w:spacing w:val="-4"/>
        </w:rPr>
        <w:t>Рассогласование компрессоров в ГТД – это критическое явление, связанное с нарушением</w:t>
      </w:r>
      <w:r w:rsidRPr="009D415D">
        <w:t xml:space="preserve"> газодинамического баланса между каскадами сжатия. Оно может привести к помпажу, снижению КПД и повреждению двигателя.</w:t>
      </w:r>
    </w:p>
    <w:p w14:paraId="51AA6CD3" w14:textId="77777777" w:rsidR="00114FE1" w:rsidRPr="009D415D" w:rsidRDefault="00114FE1" w:rsidP="003A7C94">
      <w:pPr>
        <w:pStyle w:val="50"/>
        <w:spacing w:line="230" w:lineRule="auto"/>
      </w:pPr>
      <w:r w:rsidRPr="009D415D">
        <w:rPr>
          <w:spacing w:val="-4"/>
        </w:rPr>
        <w:t>Для борьбы с этим явлением требуется комплексный подход: тщательное проектирование</w:t>
      </w:r>
      <w:r w:rsidRPr="009D415D">
        <w:t xml:space="preserve"> аэродинамических характеристик; оснащение двигателя регулируемыми направляющими аппаратами и перепускными клапанами; применение современных электронных систем управления; соблюдение правил эксплуатации и регулярное техническое обслуживание.</w:t>
      </w:r>
    </w:p>
    <w:p w14:paraId="121DAC41" w14:textId="77777777" w:rsidR="00114FE1" w:rsidRPr="009D415D" w:rsidRDefault="00114FE1" w:rsidP="003A7C94">
      <w:pPr>
        <w:pStyle w:val="50"/>
        <w:spacing w:line="230" w:lineRule="auto"/>
      </w:pPr>
      <w:r w:rsidRPr="009D415D">
        <w:t>Только сочетание этих мер позволяет обеспечить надежность и безопасность работы газотурбинных двигателей в широком диапазоне режимов.</w:t>
      </w:r>
    </w:p>
    <w:p w14:paraId="64AB327E" w14:textId="5481CEDE" w:rsidR="00114FE1" w:rsidRPr="009D415D" w:rsidRDefault="00114FE1" w:rsidP="009D415D">
      <w:pPr>
        <w:pStyle w:val="50"/>
      </w:pPr>
    </w:p>
    <w:p w14:paraId="12EA0C2B" w14:textId="37E18837" w:rsidR="00AF753C" w:rsidRPr="009D415D" w:rsidRDefault="00AF753C" w:rsidP="009D415D">
      <w:pPr>
        <w:pStyle w:val="50"/>
      </w:pPr>
    </w:p>
    <w:p w14:paraId="6CFAAA1D" w14:textId="77777777" w:rsidR="00AF753C" w:rsidRPr="00392906" w:rsidRDefault="00AF753C" w:rsidP="009D415D">
      <w:pPr>
        <w:pStyle w:val="14"/>
        <w:rPr>
          <w:b/>
          <w:bCs/>
        </w:rPr>
      </w:pPr>
      <w:bookmarkStart w:id="110" w:name="_Toc199348493"/>
      <w:r w:rsidRPr="00392906">
        <w:t>УДК 629.7.024</w:t>
      </w:r>
    </w:p>
    <w:p w14:paraId="675D0C59" w14:textId="6E0D92A4" w:rsidR="00AF753C" w:rsidRPr="00392906" w:rsidRDefault="00502AB5" w:rsidP="009D415D">
      <w:pPr>
        <w:pStyle w:val="25"/>
        <w:rPr>
          <w:b/>
          <w:bCs/>
        </w:rPr>
      </w:pPr>
      <w:bookmarkStart w:id="111" w:name="_Toc225237421"/>
      <w:r w:rsidRPr="00392906">
        <w:t>А. И. </w:t>
      </w:r>
      <w:proofErr w:type="spellStart"/>
      <w:r w:rsidRPr="00392906">
        <w:t>Рипинский</w:t>
      </w:r>
      <w:proofErr w:type="spellEnd"/>
      <w:r w:rsidRPr="00502AB5">
        <w:t>,</w:t>
      </w:r>
      <w:r w:rsidRPr="00392906">
        <w:t xml:space="preserve"> </w:t>
      </w:r>
      <w:r w:rsidR="00AF753C" w:rsidRPr="00392906">
        <w:t>Ю. А. </w:t>
      </w:r>
      <w:proofErr w:type="spellStart"/>
      <w:r w:rsidR="00AF753C" w:rsidRPr="00392906">
        <w:t>Шавель</w:t>
      </w:r>
      <w:bookmarkEnd w:id="111"/>
      <w:proofErr w:type="spellEnd"/>
    </w:p>
    <w:p w14:paraId="10CDA748" w14:textId="77777777" w:rsidR="00441850" w:rsidRPr="00392906" w:rsidRDefault="00441850" w:rsidP="00441850">
      <w:pPr>
        <w:pStyle w:val="33"/>
      </w:pPr>
      <w:bookmarkStart w:id="112" w:name="_Toc225237422"/>
      <w:r>
        <w:t>Учреждение образования «</w:t>
      </w:r>
      <w:r w:rsidRPr="00392906">
        <w:t>Белорусская государственная академия авиации</w:t>
      </w:r>
      <w:r>
        <w:t>»</w:t>
      </w:r>
      <w:bookmarkEnd w:id="112"/>
    </w:p>
    <w:p w14:paraId="29E28922" w14:textId="4F0495B8" w:rsidR="00AF753C" w:rsidRPr="00392906" w:rsidRDefault="00AF753C" w:rsidP="009D415D">
      <w:pPr>
        <w:pStyle w:val="40"/>
        <w:rPr>
          <w:bCs/>
        </w:rPr>
      </w:pPr>
      <w:bookmarkStart w:id="113" w:name="_Toc225237423"/>
      <w:r w:rsidRPr="00392906">
        <w:t xml:space="preserve">ТЕХНОЛОГИЧЕСКИЙ ПРОЦЕСС ИЗГОТОВЛЕНИЯ ЭЛЕМЕНТОВ КОНСТРУКЦИИ </w:t>
      </w:r>
      <w:r w:rsidR="009D415D">
        <w:t>ЛЕТАТЕЛЬНОГО АППАРАТА</w:t>
      </w:r>
      <w:r w:rsidRPr="00392906">
        <w:t xml:space="preserve"> ИЗ УГЛЕВОЛОКНА</w:t>
      </w:r>
      <w:bookmarkEnd w:id="113"/>
    </w:p>
    <w:bookmarkEnd w:id="110"/>
    <w:p w14:paraId="72B3AC66" w14:textId="77777777" w:rsidR="00AF753C" w:rsidRPr="009D415D" w:rsidRDefault="00AF753C" w:rsidP="003A7C94">
      <w:pPr>
        <w:pStyle w:val="50"/>
        <w:spacing w:line="233" w:lineRule="auto"/>
      </w:pPr>
      <w:r w:rsidRPr="009D415D">
        <w:rPr>
          <w:spacing w:val="-8"/>
        </w:rPr>
        <w:t>Развитие современной техники требует новых конструкционных материалов, превосходящих</w:t>
      </w:r>
      <w:r w:rsidRPr="009D415D">
        <w:t xml:space="preserve"> по своим прочностным, упругим и другим свойствам традиционные материалы. К числу наиболее интересных и перспективных композиционных материалов относятся полимерные материалы (пластики, эластомеры, волокна), и в первую очередь наполненные.</w:t>
      </w:r>
    </w:p>
    <w:p w14:paraId="71E9B718" w14:textId="77777777" w:rsidR="00AF753C" w:rsidRPr="009D415D" w:rsidRDefault="00AF753C" w:rsidP="003A7C94">
      <w:pPr>
        <w:pStyle w:val="50"/>
        <w:spacing w:line="233" w:lineRule="auto"/>
      </w:pPr>
      <w:r w:rsidRPr="009D415D">
        <w:t>Конструкционные полимерные материалы все чаще применяют в современном машиностроении, причем их используют в тех случаях, когда ни один другой материал не отвечает все более возрастающим требованиям новой техники. В настоящее время полимеры и материалы на их основе серьезно потеснили такие основные конструкционные материалы, как металл или дерево.</w:t>
      </w:r>
    </w:p>
    <w:p w14:paraId="2E21FF3E" w14:textId="77777777" w:rsidR="00AF753C" w:rsidRPr="000C7613" w:rsidRDefault="00AF753C" w:rsidP="003A7C94">
      <w:pPr>
        <w:pStyle w:val="50"/>
        <w:spacing w:line="233" w:lineRule="auto"/>
      </w:pPr>
      <w:r w:rsidRPr="000C7613">
        <w:t>Возможности полимерных материалов чрезвычайно широки благодаря многообразию полимеров и наполнителей, неисчерпаемой вариабельности составов композитов на их основе и методов их модификации.</w:t>
      </w:r>
    </w:p>
    <w:p w14:paraId="6949BA2C" w14:textId="77777777" w:rsidR="00AF753C" w:rsidRPr="009D415D" w:rsidRDefault="00AF753C" w:rsidP="003A7C94">
      <w:pPr>
        <w:pStyle w:val="50"/>
        <w:spacing w:line="233" w:lineRule="auto"/>
      </w:pPr>
      <w:r w:rsidRPr="009D415D">
        <w:t xml:space="preserve">Разработка легких, устойчивых к высоким температурам композитных материалов позволит воплотить в жизнь следующее поколение высокопроизводительных, экономичных </w:t>
      </w:r>
      <w:r w:rsidRPr="000C7613">
        <w:rPr>
          <w:spacing w:val="-4"/>
        </w:rPr>
        <w:t>конструкций самолетов. А с увеличением спроса на легкие и эффективные транспортные средства</w:t>
      </w:r>
      <w:r w:rsidRPr="009D415D">
        <w:t xml:space="preserve"> будет расти спрос и на новые композиционные материалы.</w:t>
      </w:r>
    </w:p>
    <w:p w14:paraId="4C782338" w14:textId="77777777" w:rsidR="00AF753C" w:rsidRPr="009D415D" w:rsidRDefault="00AF753C" w:rsidP="003A7C94">
      <w:pPr>
        <w:pStyle w:val="50"/>
        <w:spacing w:line="233" w:lineRule="auto"/>
      </w:pPr>
      <w:r w:rsidRPr="009D415D">
        <w:t>Использование современных композиционных материалов позволит сократить расход топлива, повысить эффективность и сократить прямые эксплуатационные расходы самолетов.</w:t>
      </w:r>
    </w:p>
    <w:p w14:paraId="37EBF123" w14:textId="76268D14" w:rsidR="00AF753C" w:rsidRPr="000C7613" w:rsidRDefault="00AF753C" w:rsidP="003A7C94">
      <w:pPr>
        <w:pStyle w:val="50"/>
        <w:spacing w:line="233" w:lineRule="auto"/>
      </w:pPr>
      <w:r w:rsidRPr="000C7613">
        <w:rPr>
          <w:spacing w:val="-6"/>
        </w:rPr>
        <w:t>Применение композиционных материалов в авиастроении стало важным шагом к созданию</w:t>
      </w:r>
      <w:r w:rsidRPr="000C7613">
        <w:t xml:space="preserve"> </w:t>
      </w:r>
      <w:r w:rsidRPr="000C7613">
        <w:rPr>
          <w:spacing w:val="-4"/>
        </w:rPr>
        <w:t>более легких, прочных и эффективных воздушных судов. В нынешнее время из композиционных</w:t>
      </w:r>
      <w:r w:rsidRPr="000C7613">
        <w:t xml:space="preserve"> </w:t>
      </w:r>
      <w:r w:rsidRPr="000C7613">
        <w:rPr>
          <w:spacing w:val="-10"/>
        </w:rPr>
        <w:lastRenderedPageBreak/>
        <w:t>материалов изготавливаются с</w:t>
      </w:r>
      <w:r w:rsidRPr="000C7613">
        <w:rPr>
          <w:rStyle w:val="ad"/>
          <w:spacing w:val="-10"/>
        </w:rPr>
        <w:t>труктурные компоненты</w:t>
      </w:r>
      <w:r w:rsidRPr="000C7613">
        <w:rPr>
          <w:spacing w:val="-10"/>
        </w:rPr>
        <w:t xml:space="preserve"> летательных аппаратов, такие как: элементы</w:t>
      </w:r>
      <w:r w:rsidRPr="000C7613">
        <w:t xml:space="preserve"> </w:t>
      </w:r>
      <w:r w:rsidRPr="000C7613">
        <w:rPr>
          <w:spacing w:val="-4"/>
        </w:rPr>
        <w:t>ф</w:t>
      </w:r>
      <w:r w:rsidRPr="000C7613">
        <w:rPr>
          <w:rStyle w:val="ad"/>
          <w:b w:val="0"/>
          <w:bCs w:val="0"/>
          <w:spacing w:val="-4"/>
        </w:rPr>
        <w:t>юзеляжа</w:t>
      </w:r>
      <w:r w:rsidRPr="000C7613">
        <w:rPr>
          <w:spacing w:val="-4"/>
        </w:rPr>
        <w:t xml:space="preserve"> современных самолетов (позволяет снизить общий вес и улучшить аэродинамические</w:t>
      </w:r>
      <w:r w:rsidRPr="000C7613">
        <w:t xml:space="preserve"> </w:t>
      </w:r>
      <w:r w:rsidRPr="000C7613">
        <w:rPr>
          <w:spacing w:val="-4"/>
        </w:rPr>
        <w:t>характеристики), элементы крыла (обеспечивается высокая прочность и жесткость при меньшем</w:t>
      </w:r>
      <w:r w:rsidRPr="000C7613">
        <w:t xml:space="preserve"> весе по сравнению с традиционными материалами, что позволяет увеличить подъемную силу и эффективность полета), </w:t>
      </w:r>
      <w:r w:rsidRPr="000C7613">
        <w:rPr>
          <w:b/>
          <w:bCs/>
        </w:rPr>
        <w:t>п</w:t>
      </w:r>
      <w:r w:rsidRPr="000C7613">
        <w:rPr>
          <w:rStyle w:val="ad"/>
        </w:rPr>
        <w:t>оверхности хвостового оперения</w:t>
      </w:r>
      <w:r w:rsidRPr="000C7613">
        <w:t xml:space="preserve"> (способствует повышению устойчивости и управляемости летательных аппаратов) и т.</w:t>
      </w:r>
      <w:r w:rsidR="000C7613">
        <w:t> </w:t>
      </w:r>
      <w:r w:rsidRPr="000C7613">
        <w:t>д.</w:t>
      </w:r>
    </w:p>
    <w:p w14:paraId="718EA4BA" w14:textId="77777777" w:rsidR="00AF753C" w:rsidRPr="000C7613" w:rsidRDefault="00AF753C" w:rsidP="003A7C94">
      <w:pPr>
        <w:pStyle w:val="50"/>
        <w:spacing w:line="233" w:lineRule="auto"/>
        <w:rPr>
          <w:rStyle w:val="ad"/>
          <w:b w:val="0"/>
          <w:bCs w:val="0"/>
        </w:rPr>
      </w:pPr>
      <w:r w:rsidRPr="000C7613">
        <w:rPr>
          <w:rStyle w:val="ad"/>
        </w:rPr>
        <w:t>Основными преимуществами применения в конструкции деталей, изготовленных из композиционных материалов, являются</w:t>
      </w:r>
      <w:r w:rsidRPr="000C7613">
        <w:rPr>
          <w:rStyle w:val="ad"/>
          <w:b w:val="0"/>
          <w:bCs w:val="0"/>
        </w:rPr>
        <w:t>:</w:t>
      </w:r>
    </w:p>
    <w:p w14:paraId="08526BAF" w14:textId="77777777" w:rsidR="00AF753C" w:rsidRPr="000C7613" w:rsidRDefault="00AF753C" w:rsidP="003A7C94">
      <w:pPr>
        <w:pStyle w:val="50"/>
        <w:spacing w:line="233" w:lineRule="auto"/>
      </w:pPr>
      <w:r w:rsidRPr="000C7613">
        <w:rPr>
          <w:rStyle w:val="ad"/>
          <w:b w:val="0"/>
          <w:bCs w:val="0"/>
        </w:rPr>
        <w:t>-</w:t>
      </w:r>
      <w:r w:rsidRPr="000C7613">
        <w:t xml:space="preserve"> значительное </w:t>
      </w:r>
      <w:r w:rsidRPr="000C7613">
        <w:rPr>
          <w:b/>
          <w:bCs/>
        </w:rPr>
        <w:t>с</w:t>
      </w:r>
      <w:r w:rsidRPr="000C7613">
        <w:rPr>
          <w:rStyle w:val="ad"/>
        </w:rPr>
        <w:t>нижение массы конструкции</w:t>
      </w:r>
      <w:r w:rsidRPr="000C7613">
        <w:rPr>
          <w:rStyle w:val="ad"/>
          <w:b w:val="0"/>
          <w:bCs w:val="0"/>
        </w:rPr>
        <w:t xml:space="preserve">, </w:t>
      </w:r>
      <w:r w:rsidRPr="000C7613">
        <w:t>что ведет к снижению расхода топлива и увеличению дальности полета;</w:t>
      </w:r>
    </w:p>
    <w:p w14:paraId="5CF9D2A4" w14:textId="77777777" w:rsidR="00AF753C" w:rsidRPr="000C7613" w:rsidRDefault="00AF753C" w:rsidP="003A7C94">
      <w:pPr>
        <w:pStyle w:val="50"/>
        <w:spacing w:line="233" w:lineRule="auto"/>
      </w:pPr>
      <w:r w:rsidRPr="000C7613">
        <w:t>- </w:t>
      </w:r>
      <w:r w:rsidRPr="000C7613">
        <w:rPr>
          <w:b/>
          <w:bCs/>
        </w:rPr>
        <w:t>устойчивость к коррозии и различным видам излучения</w:t>
      </w:r>
      <w:r w:rsidRPr="000C7613">
        <w:t>: углеродное волокно, например, не подвержено коррозии, что увеличивает срок службы компонентов и снижает затраты на обслуживание;</w:t>
      </w:r>
    </w:p>
    <w:p w14:paraId="7712D503" w14:textId="77777777" w:rsidR="00AF753C" w:rsidRPr="000C7613" w:rsidRDefault="00AF753C" w:rsidP="003A7C94">
      <w:pPr>
        <w:pStyle w:val="50"/>
        <w:spacing w:line="233" w:lineRule="auto"/>
      </w:pPr>
      <w:r w:rsidRPr="000C7613">
        <w:t>- </w:t>
      </w:r>
      <w:r w:rsidRPr="000C7613">
        <w:rPr>
          <w:b/>
          <w:bCs/>
        </w:rPr>
        <w:t>улучшенные эксплуатационные характеристики</w:t>
      </w:r>
      <w:r w:rsidRPr="000C7613">
        <w:t>: легкие конструкции позволяют самолетам достигать больших высот и скоростей, а также улучшать маневренность;</w:t>
      </w:r>
    </w:p>
    <w:p w14:paraId="2882C276" w14:textId="3A3C278D" w:rsidR="00AF753C" w:rsidRPr="000C7613" w:rsidRDefault="00AF753C" w:rsidP="003A7C94">
      <w:pPr>
        <w:pStyle w:val="50"/>
        <w:spacing w:line="233" w:lineRule="auto"/>
      </w:pPr>
      <w:r w:rsidRPr="000C7613">
        <w:t>- </w:t>
      </w:r>
      <w:r w:rsidRPr="000C7613">
        <w:rPr>
          <w:b/>
          <w:bCs/>
          <w:spacing w:val="-4"/>
        </w:rPr>
        <w:t>технологии производства</w:t>
      </w:r>
      <w:r w:rsidRPr="000C7613">
        <w:rPr>
          <w:spacing w:val="-4"/>
        </w:rPr>
        <w:t>: современные технологии изготовление деталей из компози</w:t>
      </w:r>
      <w:r w:rsidR="000C7613" w:rsidRPr="000C7613">
        <w:rPr>
          <w:spacing w:val="-4"/>
        </w:rPr>
        <w:softHyphen/>
      </w:r>
      <w:r w:rsidRPr="000C7613">
        <w:rPr>
          <w:spacing w:val="-4"/>
        </w:rPr>
        <w:t>ционных</w:t>
      </w:r>
      <w:r w:rsidRPr="000C7613">
        <w:t xml:space="preserve"> материалов позволяют создавать сложные формы и структуры, обеспечивают </w:t>
      </w:r>
      <w:r w:rsidRPr="000C7613">
        <w:rPr>
          <w:spacing w:val="-4"/>
        </w:rPr>
        <w:t>высокое качество и хорошие прочностные характеристики элементов, являясь при этом не столь</w:t>
      </w:r>
      <w:r w:rsidRPr="000C7613">
        <w:t xml:space="preserve"> затратными, как большинство технологий производства деталей из традиционных материалов.</w:t>
      </w:r>
    </w:p>
    <w:p w14:paraId="3B6AF1C6" w14:textId="77777777" w:rsidR="00AF753C" w:rsidRPr="00B362A7" w:rsidRDefault="00AF753C" w:rsidP="003A7C94">
      <w:pPr>
        <w:pStyle w:val="50"/>
        <w:spacing w:line="233" w:lineRule="auto"/>
      </w:pPr>
      <w:r w:rsidRPr="00B362A7">
        <w:rPr>
          <w:b/>
          <w:bCs/>
        </w:rPr>
        <w:t xml:space="preserve">В нынешнее время такие самолеты как Боинг 787 </w:t>
      </w:r>
      <w:proofErr w:type="spellStart"/>
      <w:r w:rsidRPr="00B362A7">
        <w:rPr>
          <w:b/>
          <w:bCs/>
        </w:rPr>
        <w:t>Dreamliner</w:t>
      </w:r>
      <w:proofErr w:type="spellEnd"/>
      <w:r w:rsidRPr="00B362A7">
        <w:rPr>
          <w:b/>
          <w:bCs/>
        </w:rPr>
        <w:t xml:space="preserve"> или Airbus A350</w:t>
      </w:r>
      <w:r w:rsidRPr="00B362A7">
        <w:t xml:space="preserve"> </w:t>
      </w:r>
      <w:r w:rsidRPr="00B362A7">
        <w:rPr>
          <w:spacing w:val="-4"/>
        </w:rPr>
        <w:t>содержат более 50 % углеволокна в своей конструкции, что значительно снижает вес конструкции</w:t>
      </w:r>
      <w:r w:rsidRPr="00B362A7">
        <w:t xml:space="preserve"> данных ЛА и улучшает их топливную эффективность.</w:t>
      </w:r>
      <w:bookmarkStart w:id="114" w:name="_Toc199348499"/>
    </w:p>
    <w:p w14:paraId="10CA08A8" w14:textId="77777777" w:rsidR="00AF753C" w:rsidRPr="00B362A7" w:rsidRDefault="00AF753C" w:rsidP="003A7C94">
      <w:pPr>
        <w:pStyle w:val="50"/>
        <w:spacing w:line="233" w:lineRule="auto"/>
      </w:pPr>
      <w:r w:rsidRPr="00B362A7">
        <w:t>1.1. Выбор основных материалов и оснастки</w:t>
      </w:r>
      <w:bookmarkEnd w:id="114"/>
    </w:p>
    <w:p w14:paraId="31BAD2B3" w14:textId="55FF0B71" w:rsidR="00AF753C" w:rsidRPr="00B362A7" w:rsidRDefault="00AF753C" w:rsidP="003A7C94">
      <w:pPr>
        <w:pStyle w:val="50"/>
        <w:spacing w:line="233" w:lineRule="auto"/>
      </w:pPr>
      <w:r w:rsidRPr="00B362A7">
        <w:t xml:space="preserve">Выбор материалов для изготовления выбранного элемента конструкции летательного </w:t>
      </w:r>
      <w:r w:rsidRPr="00B362A7">
        <w:rPr>
          <w:spacing w:val="-4"/>
        </w:rPr>
        <w:t>аппарата (в нашем случае мы рассмотрим технологический процесс изготовления панели кессона</w:t>
      </w:r>
      <w:r w:rsidRPr="00B362A7">
        <w:t xml:space="preserve"> крыла) зависит от большинства факторов, таких как: высокие требование по прочности </w:t>
      </w:r>
      <w:r w:rsidRPr="00B362A7">
        <w:rPr>
          <w:spacing w:val="-4"/>
        </w:rPr>
        <w:t>конструкции, весовые характеристики, коррозионная стойкость материалов, обрабатываемость,</w:t>
      </w:r>
      <w:r w:rsidRPr="00B362A7">
        <w:t xml:space="preserve"> стоимость, долговечность и т.</w:t>
      </w:r>
      <w:r w:rsidR="00B362A7" w:rsidRPr="00B362A7">
        <w:t> </w:t>
      </w:r>
      <w:r w:rsidRPr="00B362A7">
        <w:t>д.</w:t>
      </w:r>
    </w:p>
    <w:p w14:paraId="6731E34F" w14:textId="77777777" w:rsidR="00AF753C" w:rsidRPr="00B362A7" w:rsidRDefault="00AF753C" w:rsidP="003A7C94">
      <w:pPr>
        <w:pStyle w:val="50"/>
        <w:spacing w:line="233" w:lineRule="auto"/>
      </w:pPr>
      <w:r w:rsidRPr="00B362A7">
        <w:t>Основные требования к конструкции закладываются на этапе создания технического задания, а после дополняются в ходе проектирования изделия.</w:t>
      </w:r>
    </w:p>
    <w:p w14:paraId="7FEA3612" w14:textId="77777777" w:rsidR="00AF753C" w:rsidRPr="003A7C94" w:rsidRDefault="00AF753C" w:rsidP="003A7C94">
      <w:pPr>
        <w:pStyle w:val="50"/>
      </w:pPr>
      <w:bookmarkStart w:id="115" w:name="_Toc199348500"/>
      <w:r w:rsidRPr="003A7C94">
        <w:t>1.2. Выбор армирующего материала</w:t>
      </w:r>
      <w:bookmarkEnd w:id="115"/>
    </w:p>
    <w:p w14:paraId="572951B7" w14:textId="77777777" w:rsidR="00AF753C" w:rsidRPr="003A7C94" w:rsidRDefault="00AF753C" w:rsidP="003A7C94">
      <w:pPr>
        <w:pStyle w:val="50"/>
      </w:pPr>
      <w:r w:rsidRPr="003A7C94">
        <w:t xml:space="preserve">В нашем случае в качестве армирующего материала для изготовления панели кессона крыла мы будем рассматривать углеродное волокно в виде выкроек </w:t>
      </w:r>
      <w:proofErr w:type="spellStart"/>
      <w:r w:rsidRPr="003A7C94">
        <w:t>мультиаксиальной</w:t>
      </w:r>
      <w:proofErr w:type="spellEnd"/>
      <w:r w:rsidRPr="003A7C94">
        <w:t xml:space="preserve"> ткани.</w:t>
      </w:r>
    </w:p>
    <w:p w14:paraId="6730B903" w14:textId="77777777" w:rsidR="00AF753C" w:rsidRPr="003A7C94" w:rsidRDefault="00AF753C" w:rsidP="003A7C94">
      <w:pPr>
        <w:pStyle w:val="50"/>
      </w:pPr>
      <w:r w:rsidRPr="003A7C94">
        <w:t>Углеродное волокно в нынешнее время широко используется в авиационной области для изготовления как панелей крыла и хвостового оперения, так и для силовых элементов конструкции, например, для изготовления лонжеронов кессона крыла.</w:t>
      </w:r>
    </w:p>
    <w:p w14:paraId="533698A2" w14:textId="77777777" w:rsidR="00AF753C" w:rsidRPr="003A7C94" w:rsidRDefault="00AF753C" w:rsidP="003A7C94">
      <w:pPr>
        <w:pStyle w:val="50"/>
      </w:pPr>
      <w:r w:rsidRPr="003A7C94">
        <w:t xml:space="preserve">Такой выбор материала обусловлен тем, что детали из углеродного волокна устойчивы </w:t>
      </w:r>
      <w:r w:rsidRPr="003A7C94">
        <w:rPr>
          <w:spacing w:val="-8"/>
        </w:rPr>
        <w:t>к коррозии и распространению повреждений, имеют высокие показатели прочности и сопротивлени</w:t>
      </w:r>
      <w:r w:rsidRPr="003A7C94">
        <w:t>я хрупкому разрушению, долговечны, демонстрируют стабильность свойств при изменении внешних воздействующих факторов [3].</w:t>
      </w:r>
    </w:p>
    <w:p w14:paraId="708A51F2" w14:textId="77777777" w:rsidR="00AF753C" w:rsidRPr="003A7C94" w:rsidRDefault="00AF753C" w:rsidP="003A7C94">
      <w:pPr>
        <w:pStyle w:val="50"/>
      </w:pPr>
      <w:bookmarkStart w:id="116" w:name="_Toc199348501"/>
      <w:r w:rsidRPr="003A7C94">
        <w:t>1.3. Выбор связующего</w:t>
      </w:r>
      <w:bookmarkEnd w:id="116"/>
    </w:p>
    <w:p w14:paraId="05769B9E" w14:textId="77777777" w:rsidR="00AF753C" w:rsidRPr="00B362A7" w:rsidRDefault="00AF753C" w:rsidP="003A7C94">
      <w:pPr>
        <w:pStyle w:val="50"/>
        <w:spacing w:line="233" w:lineRule="auto"/>
      </w:pPr>
      <w:r w:rsidRPr="00B362A7">
        <w:t xml:space="preserve">Выбор связующего является важной частью технологического процесса изготовления </w:t>
      </w:r>
      <w:r w:rsidRPr="00B362A7">
        <w:rPr>
          <w:spacing w:val="-4"/>
        </w:rPr>
        <w:t>деталей из армирующих волокон, так как роль связующего заключается в том, чтобы поддержать</w:t>
      </w:r>
      <w:r w:rsidRPr="00B362A7">
        <w:t xml:space="preserve"> волокна и связать их вместе в композиционный материал. Связующий материал должен переносить любые приложенные нагрузки на волокна, удерживать волокна в их положениях и в выбранной ориентации. Связующее определяет стойкость к воздействию окружающей среды и определяет максимальную рабочую температуру готового изделия.</w:t>
      </w:r>
    </w:p>
    <w:p w14:paraId="323CA2B0" w14:textId="77777777" w:rsidR="00AF753C" w:rsidRPr="00B362A7" w:rsidRDefault="00AF753C" w:rsidP="003A7C94">
      <w:pPr>
        <w:pStyle w:val="50"/>
        <w:spacing w:line="233" w:lineRule="auto"/>
      </w:pPr>
      <w:r w:rsidRPr="00B362A7">
        <w:t>Требование к рабочей температуре изделия является одним из ключевых критериев для выбора наилучшего связующего.</w:t>
      </w:r>
    </w:p>
    <w:p w14:paraId="5B3A0CCF" w14:textId="1A56099F" w:rsidR="00AF753C" w:rsidRDefault="00AF753C" w:rsidP="00B362A7">
      <w:pPr>
        <w:pStyle w:val="50"/>
      </w:pPr>
      <w:r w:rsidRPr="00B362A7">
        <w:rPr>
          <w:spacing w:val="-4"/>
        </w:rPr>
        <w:t xml:space="preserve">Существуют три основных типа связующих: эпоксидные, фенольные и </w:t>
      </w:r>
      <w:proofErr w:type="spellStart"/>
      <w:r w:rsidRPr="00B362A7">
        <w:rPr>
          <w:spacing w:val="-4"/>
        </w:rPr>
        <w:t>бисмалеимидные</w:t>
      </w:r>
      <w:proofErr w:type="spellEnd"/>
      <w:r w:rsidRPr="00B362A7">
        <w:t>. В таблице 1 указаны преимущества каждого типа связующего и области их применения.</w:t>
      </w:r>
    </w:p>
    <w:p w14:paraId="71BBDB72" w14:textId="77777777" w:rsidR="00B362A7" w:rsidRPr="00B362A7" w:rsidRDefault="00B362A7" w:rsidP="00B362A7">
      <w:pPr>
        <w:pStyle w:val="50"/>
      </w:pPr>
    </w:p>
    <w:p w14:paraId="5D0A36FE" w14:textId="3165F1D4" w:rsidR="00AF753C" w:rsidRPr="00B362A7" w:rsidRDefault="00AF753C" w:rsidP="000F4D0F">
      <w:pPr>
        <w:pStyle w:val="50"/>
        <w:keepNext/>
        <w:ind w:firstLine="0"/>
        <w:rPr>
          <w:sz w:val="20"/>
          <w:szCs w:val="20"/>
        </w:rPr>
      </w:pPr>
      <w:r w:rsidRPr="00B362A7">
        <w:rPr>
          <w:sz w:val="20"/>
          <w:szCs w:val="20"/>
        </w:rPr>
        <w:lastRenderedPageBreak/>
        <w:t>Таблица 1</w:t>
      </w:r>
      <w:r w:rsidR="0042417F">
        <w:rPr>
          <w:sz w:val="20"/>
          <w:szCs w:val="20"/>
        </w:rPr>
        <w:t xml:space="preserve"> </w:t>
      </w:r>
      <w:r w:rsidRPr="00B362A7">
        <w:rPr>
          <w:sz w:val="20"/>
          <w:szCs w:val="20"/>
        </w:rPr>
        <w:t>– Характеристика различных видов связующих материалов</w:t>
      </w:r>
    </w:p>
    <w:tbl>
      <w:tblPr>
        <w:tblStyle w:val="a7"/>
        <w:tblW w:w="9639" w:type="dxa"/>
        <w:tblLayout w:type="fixed"/>
        <w:tblCellMar>
          <w:left w:w="57" w:type="dxa"/>
          <w:right w:w="57" w:type="dxa"/>
        </w:tblCellMar>
        <w:tblLook w:val="04A0" w:firstRow="1" w:lastRow="0" w:firstColumn="1" w:lastColumn="0" w:noHBand="0" w:noVBand="1"/>
      </w:tblPr>
      <w:tblGrid>
        <w:gridCol w:w="2053"/>
        <w:gridCol w:w="4003"/>
        <w:gridCol w:w="2169"/>
        <w:gridCol w:w="1414"/>
      </w:tblGrid>
      <w:tr w:rsidR="00AF753C" w:rsidRPr="00B362A7" w14:paraId="23C4F9E2" w14:textId="77777777" w:rsidTr="0074554B">
        <w:tc>
          <w:tcPr>
            <w:tcW w:w="2053" w:type="dxa"/>
            <w:vAlign w:val="center"/>
          </w:tcPr>
          <w:p w14:paraId="6BEC8749" w14:textId="77777777" w:rsidR="00AF753C" w:rsidRPr="00B362A7" w:rsidRDefault="00AF753C" w:rsidP="00B362A7">
            <w:pPr>
              <w:pStyle w:val="50"/>
              <w:ind w:firstLine="0"/>
              <w:jc w:val="center"/>
              <w:rPr>
                <w:b/>
                <w:bCs/>
                <w:sz w:val="20"/>
                <w:szCs w:val="20"/>
              </w:rPr>
            </w:pPr>
            <w:r w:rsidRPr="00B362A7">
              <w:rPr>
                <w:b/>
                <w:bCs/>
                <w:sz w:val="20"/>
                <w:szCs w:val="20"/>
              </w:rPr>
              <w:t>Вид связующего, его рабочая температура</w:t>
            </w:r>
          </w:p>
        </w:tc>
        <w:tc>
          <w:tcPr>
            <w:tcW w:w="4003" w:type="dxa"/>
            <w:vAlign w:val="center"/>
          </w:tcPr>
          <w:p w14:paraId="6C0EF3A1" w14:textId="77777777" w:rsidR="00AF753C" w:rsidRPr="00B362A7" w:rsidRDefault="00AF753C" w:rsidP="00B362A7">
            <w:pPr>
              <w:pStyle w:val="50"/>
              <w:ind w:firstLine="0"/>
              <w:jc w:val="center"/>
              <w:rPr>
                <w:b/>
                <w:bCs/>
                <w:sz w:val="20"/>
                <w:szCs w:val="20"/>
              </w:rPr>
            </w:pPr>
            <w:r w:rsidRPr="00B362A7">
              <w:rPr>
                <w:b/>
                <w:bCs/>
                <w:sz w:val="20"/>
                <w:szCs w:val="20"/>
              </w:rPr>
              <w:t>Преимущества</w:t>
            </w:r>
          </w:p>
        </w:tc>
        <w:tc>
          <w:tcPr>
            <w:tcW w:w="3583" w:type="dxa"/>
            <w:gridSpan w:val="2"/>
            <w:vAlign w:val="center"/>
          </w:tcPr>
          <w:p w14:paraId="14A547ED" w14:textId="77777777" w:rsidR="00AF753C" w:rsidRPr="00B362A7" w:rsidRDefault="00AF753C" w:rsidP="00B362A7">
            <w:pPr>
              <w:pStyle w:val="50"/>
              <w:ind w:firstLine="0"/>
              <w:jc w:val="center"/>
              <w:rPr>
                <w:b/>
                <w:bCs/>
                <w:sz w:val="20"/>
                <w:szCs w:val="20"/>
              </w:rPr>
            </w:pPr>
            <w:r w:rsidRPr="00B362A7">
              <w:rPr>
                <w:b/>
                <w:bCs/>
                <w:sz w:val="20"/>
                <w:szCs w:val="20"/>
              </w:rPr>
              <w:t>Область применения</w:t>
            </w:r>
          </w:p>
        </w:tc>
      </w:tr>
      <w:tr w:rsidR="00AF753C" w:rsidRPr="00B362A7" w14:paraId="40B5E45D" w14:textId="77777777" w:rsidTr="0074554B">
        <w:trPr>
          <w:trHeight w:val="443"/>
        </w:trPr>
        <w:tc>
          <w:tcPr>
            <w:tcW w:w="2053" w:type="dxa"/>
            <w:vMerge w:val="restart"/>
          </w:tcPr>
          <w:p w14:paraId="56B32213" w14:textId="77777777" w:rsidR="00AF753C" w:rsidRPr="00B362A7" w:rsidRDefault="00AF753C" w:rsidP="00B362A7">
            <w:pPr>
              <w:pStyle w:val="50"/>
              <w:ind w:firstLine="0"/>
              <w:rPr>
                <w:sz w:val="20"/>
                <w:szCs w:val="20"/>
              </w:rPr>
            </w:pPr>
            <w:r w:rsidRPr="00B362A7">
              <w:rPr>
                <w:sz w:val="20"/>
                <w:szCs w:val="20"/>
              </w:rPr>
              <w:t>Эпоксидные,</w:t>
            </w:r>
          </w:p>
          <w:p w14:paraId="312F1DFA" w14:textId="28E97E49" w:rsidR="00AF753C" w:rsidRPr="00B362A7" w:rsidRDefault="00AF753C" w:rsidP="00B362A7">
            <w:pPr>
              <w:pStyle w:val="50"/>
              <w:ind w:firstLine="0"/>
              <w:rPr>
                <w:sz w:val="20"/>
                <w:szCs w:val="20"/>
              </w:rPr>
            </w:pPr>
            <w:r w:rsidRPr="00B362A7">
              <w:rPr>
                <w:sz w:val="20"/>
                <w:szCs w:val="20"/>
              </w:rPr>
              <w:t>100–180 </w:t>
            </w:r>
            <w:r w:rsidR="00B362A7">
              <w:rPr>
                <w:sz w:val="20"/>
                <w:szCs w:val="20"/>
              </w:rPr>
              <w:t>℃</w:t>
            </w:r>
          </w:p>
        </w:tc>
        <w:tc>
          <w:tcPr>
            <w:tcW w:w="4003" w:type="dxa"/>
            <w:vMerge w:val="restart"/>
          </w:tcPr>
          <w:p w14:paraId="779DC8F2" w14:textId="77777777" w:rsidR="00AF753C" w:rsidRPr="00B362A7" w:rsidRDefault="00AF753C" w:rsidP="00B362A7">
            <w:pPr>
              <w:pStyle w:val="50"/>
              <w:ind w:firstLine="0"/>
              <w:jc w:val="left"/>
              <w:rPr>
                <w:sz w:val="20"/>
                <w:szCs w:val="20"/>
              </w:rPr>
            </w:pPr>
            <w:r w:rsidRPr="00B362A7">
              <w:rPr>
                <w:sz w:val="20"/>
                <w:szCs w:val="20"/>
              </w:rPr>
              <w:t>- отличные механические свойства;</w:t>
            </w:r>
          </w:p>
          <w:p w14:paraId="7B32F6E7" w14:textId="77777777" w:rsidR="00AF753C" w:rsidRPr="00B362A7" w:rsidRDefault="00AF753C" w:rsidP="00B362A7">
            <w:pPr>
              <w:pStyle w:val="50"/>
              <w:ind w:firstLine="0"/>
              <w:jc w:val="left"/>
              <w:rPr>
                <w:sz w:val="20"/>
                <w:szCs w:val="20"/>
              </w:rPr>
            </w:pPr>
            <w:r w:rsidRPr="00B362A7">
              <w:rPr>
                <w:sz w:val="20"/>
                <w:szCs w:val="20"/>
              </w:rPr>
              <w:t>- хорошая стойкость к воздействию окружающей среды и высокая жесткость;</w:t>
            </w:r>
          </w:p>
          <w:p w14:paraId="6D36FA05" w14:textId="77777777" w:rsidR="00AF753C" w:rsidRPr="00B362A7" w:rsidRDefault="00AF753C" w:rsidP="00B362A7">
            <w:pPr>
              <w:pStyle w:val="50"/>
              <w:ind w:firstLine="0"/>
              <w:jc w:val="left"/>
              <w:rPr>
                <w:sz w:val="20"/>
                <w:szCs w:val="20"/>
              </w:rPr>
            </w:pPr>
            <w:r w:rsidRPr="00B362A7">
              <w:rPr>
                <w:sz w:val="20"/>
                <w:szCs w:val="20"/>
              </w:rPr>
              <w:t>- экономичный процесс переработки.</w:t>
            </w:r>
          </w:p>
        </w:tc>
        <w:tc>
          <w:tcPr>
            <w:tcW w:w="2169" w:type="dxa"/>
          </w:tcPr>
          <w:p w14:paraId="712286A0" w14:textId="08785F0D" w:rsidR="00AF753C" w:rsidRPr="00B362A7" w:rsidRDefault="00AF753C" w:rsidP="00B362A7">
            <w:pPr>
              <w:pStyle w:val="50"/>
              <w:ind w:firstLine="0"/>
              <w:jc w:val="left"/>
              <w:rPr>
                <w:spacing w:val="-6"/>
                <w:sz w:val="20"/>
                <w:szCs w:val="20"/>
              </w:rPr>
            </w:pPr>
            <w:r w:rsidRPr="00B362A7">
              <w:rPr>
                <w:spacing w:val="-6"/>
                <w:sz w:val="20"/>
                <w:szCs w:val="20"/>
              </w:rPr>
              <w:t>Отверждаемые</w:t>
            </w:r>
            <w:r w:rsidR="001304A6">
              <w:rPr>
                <w:spacing w:val="-6"/>
                <w:sz w:val="20"/>
                <w:szCs w:val="20"/>
              </w:rPr>
              <w:br/>
            </w:r>
            <w:r w:rsidRPr="00B362A7">
              <w:rPr>
                <w:spacing w:val="-6"/>
                <w:sz w:val="20"/>
                <w:szCs w:val="20"/>
              </w:rPr>
              <w:t>при 120–140</w:t>
            </w:r>
            <w:r w:rsidR="00B362A7" w:rsidRPr="00B362A7">
              <w:rPr>
                <w:spacing w:val="-6"/>
                <w:sz w:val="20"/>
                <w:szCs w:val="20"/>
              </w:rPr>
              <w:t> ℃</w:t>
            </w:r>
          </w:p>
        </w:tc>
        <w:tc>
          <w:tcPr>
            <w:tcW w:w="1414" w:type="dxa"/>
          </w:tcPr>
          <w:p w14:paraId="5493AF38" w14:textId="366183C8" w:rsidR="00AF753C" w:rsidRPr="00B362A7" w:rsidRDefault="00AF753C" w:rsidP="00B362A7">
            <w:pPr>
              <w:pStyle w:val="50"/>
              <w:ind w:firstLine="0"/>
              <w:jc w:val="left"/>
              <w:rPr>
                <w:sz w:val="20"/>
                <w:szCs w:val="20"/>
              </w:rPr>
            </w:pPr>
            <w:r w:rsidRPr="00B362A7">
              <w:rPr>
                <w:sz w:val="20"/>
                <w:szCs w:val="20"/>
              </w:rPr>
              <w:t>Отверждаемые при 180</w:t>
            </w:r>
            <w:r w:rsidR="00B362A7">
              <w:rPr>
                <w:sz w:val="20"/>
                <w:szCs w:val="20"/>
              </w:rPr>
              <w:t> ℃</w:t>
            </w:r>
          </w:p>
        </w:tc>
      </w:tr>
      <w:tr w:rsidR="00AF753C" w:rsidRPr="00B362A7" w14:paraId="4E820991" w14:textId="77777777" w:rsidTr="0074554B">
        <w:trPr>
          <w:trHeight w:val="1059"/>
        </w:trPr>
        <w:tc>
          <w:tcPr>
            <w:tcW w:w="2053" w:type="dxa"/>
            <w:vMerge/>
          </w:tcPr>
          <w:p w14:paraId="1D06A8A4" w14:textId="77777777" w:rsidR="00AF753C" w:rsidRPr="00B362A7" w:rsidRDefault="00AF753C" w:rsidP="00B362A7">
            <w:pPr>
              <w:pStyle w:val="50"/>
              <w:ind w:firstLine="0"/>
              <w:rPr>
                <w:sz w:val="20"/>
                <w:szCs w:val="20"/>
              </w:rPr>
            </w:pPr>
          </w:p>
        </w:tc>
        <w:tc>
          <w:tcPr>
            <w:tcW w:w="4003" w:type="dxa"/>
            <w:vMerge/>
          </w:tcPr>
          <w:p w14:paraId="238061CA" w14:textId="77777777" w:rsidR="00AF753C" w:rsidRPr="00B362A7" w:rsidRDefault="00AF753C" w:rsidP="00B362A7">
            <w:pPr>
              <w:pStyle w:val="50"/>
              <w:ind w:firstLine="0"/>
              <w:jc w:val="left"/>
              <w:rPr>
                <w:sz w:val="20"/>
                <w:szCs w:val="20"/>
              </w:rPr>
            </w:pPr>
          </w:p>
        </w:tc>
        <w:tc>
          <w:tcPr>
            <w:tcW w:w="2169" w:type="dxa"/>
          </w:tcPr>
          <w:p w14:paraId="0F343D6E" w14:textId="77777777" w:rsidR="00AF753C" w:rsidRPr="00B362A7" w:rsidRDefault="00AF753C" w:rsidP="00B362A7">
            <w:pPr>
              <w:pStyle w:val="50"/>
              <w:ind w:firstLine="0"/>
              <w:jc w:val="left"/>
              <w:rPr>
                <w:sz w:val="20"/>
                <w:szCs w:val="20"/>
              </w:rPr>
            </w:pPr>
            <w:proofErr w:type="spellStart"/>
            <w:r w:rsidRPr="001304A6">
              <w:rPr>
                <w:spacing w:val="-6"/>
                <w:sz w:val="20"/>
                <w:szCs w:val="20"/>
              </w:rPr>
              <w:t>Аэрокосмос</w:t>
            </w:r>
            <w:proofErr w:type="spellEnd"/>
            <w:r w:rsidRPr="001304A6">
              <w:rPr>
                <w:spacing w:val="-6"/>
                <w:sz w:val="20"/>
                <w:szCs w:val="20"/>
              </w:rPr>
              <w:t>, спортивная</w:t>
            </w:r>
            <w:r w:rsidRPr="00B362A7">
              <w:rPr>
                <w:sz w:val="20"/>
                <w:szCs w:val="20"/>
              </w:rPr>
              <w:t xml:space="preserve"> экипировка, военные компоненты, морские </w:t>
            </w:r>
            <w:r w:rsidRPr="001304A6">
              <w:rPr>
                <w:spacing w:val="-10"/>
                <w:sz w:val="20"/>
                <w:szCs w:val="20"/>
              </w:rPr>
              <w:t>суда, автомобилестроение,</w:t>
            </w:r>
            <w:r w:rsidRPr="00B362A7">
              <w:rPr>
                <w:sz w:val="20"/>
                <w:szCs w:val="20"/>
              </w:rPr>
              <w:t xml:space="preserve"> железнодорожный транспорт</w:t>
            </w:r>
          </w:p>
        </w:tc>
        <w:tc>
          <w:tcPr>
            <w:tcW w:w="1414" w:type="dxa"/>
          </w:tcPr>
          <w:p w14:paraId="62255D88" w14:textId="77777777" w:rsidR="00AF753C" w:rsidRPr="00B362A7" w:rsidRDefault="00AF753C" w:rsidP="00B362A7">
            <w:pPr>
              <w:pStyle w:val="50"/>
              <w:ind w:firstLine="0"/>
              <w:rPr>
                <w:sz w:val="20"/>
                <w:szCs w:val="20"/>
              </w:rPr>
            </w:pPr>
            <w:proofErr w:type="spellStart"/>
            <w:r w:rsidRPr="00B362A7">
              <w:rPr>
                <w:sz w:val="20"/>
                <w:szCs w:val="20"/>
              </w:rPr>
              <w:t>Аэрокосмос</w:t>
            </w:r>
            <w:proofErr w:type="spellEnd"/>
            <w:r w:rsidRPr="00B362A7">
              <w:rPr>
                <w:sz w:val="20"/>
                <w:szCs w:val="20"/>
              </w:rPr>
              <w:t>, военные компоненты</w:t>
            </w:r>
          </w:p>
        </w:tc>
      </w:tr>
      <w:tr w:rsidR="00AF753C" w:rsidRPr="00B362A7" w14:paraId="4A52B257" w14:textId="77777777" w:rsidTr="0074554B">
        <w:tc>
          <w:tcPr>
            <w:tcW w:w="2053" w:type="dxa"/>
          </w:tcPr>
          <w:p w14:paraId="6DB5CD60" w14:textId="77777777" w:rsidR="00AF753C" w:rsidRPr="00B362A7" w:rsidRDefault="00AF753C" w:rsidP="00B362A7">
            <w:pPr>
              <w:pStyle w:val="50"/>
              <w:ind w:firstLine="0"/>
              <w:rPr>
                <w:sz w:val="20"/>
                <w:szCs w:val="20"/>
              </w:rPr>
            </w:pPr>
            <w:r w:rsidRPr="00B362A7">
              <w:rPr>
                <w:sz w:val="20"/>
                <w:szCs w:val="20"/>
              </w:rPr>
              <w:t>Фенольные,</w:t>
            </w:r>
          </w:p>
          <w:p w14:paraId="7294C393" w14:textId="3D843758" w:rsidR="00AF753C" w:rsidRPr="00B362A7" w:rsidRDefault="00AF753C" w:rsidP="00B362A7">
            <w:pPr>
              <w:pStyle w:val="50"/>
              <w:ind w:firstLine="0"/>
              <w:rPr>
                <w:sz w:val="20"/>
                <w:szCs w:val="20"/>
              </w:rPr>
            </w:pPr>
            <w:r w:rsidRPr="00B362A7">
              <w:rPr>
                <w:sz w:val="20"/>
                <w:szCs w:val="20"/>
              </w:rPr>
              <w:t>80–100 </w:t>
            </w:r>
            <w:r w:rsidR="00B362A7">
              <w:rPr>
                <w:sz w:val="20"/>
                <w:szCs w:val="20"/>
              </w:rPr>
              <w:t>℃</w:t>
            </w:r>
          </w:p>
        </w:tc>
        <w:tc>
          <w:tcPr>
            <w:tcW w:w="4003" w:type="dxa"/>
          </w:tcPr>
          <w:p w14:paraId="501FC73A" w14:textId="77777777" w:rsidR="00AF753C" w:rsidRPr="00B362A7" w:rsidRDefault="00AF753C" w:rsidP="00B362A7">
            <w:pPr>
              <w:pStyle w:val="50"/>
              <w:ind w:firstLine="0"/>
              <w:jc w:val="left"/>
              <w:rPr>
                <w:sz w:val="20"/>
                <w:szCs w:val="20"/>
              </w:rPr>
            </w:pPr>
            <w:r w:rsidRPr="00B362A7">
              <w:rPr>
                <w:sz w:val="20"/>
                <w:szCs w:val="20"/>
              </w:rPr>
              <w:t>- хорошая термостойкость;</w:t>
            </w:r>
          </w:p>
          <w:p w14:paraId="6E2ADA67" w14:textId="77777777" w:rsidR="00AF753C" w:rsidRPr="00B362A7" w:rsidRDefault="00AF753C" w:rsidP="00B362A7">
            <w:pPr>
              <w:pStyle w:val="50"/>
              <w:ind w:firstLine="0"/>
              <w:jc w:val="left"/>
              <w:rPr>
                <w:sz w:val="20"/>
                <w:szCs w:val="20"/>
              </w:rPr>
            </w:pPr>
            <w:r w:rsidRPr="00B362A7">
              <w:rPr>
                <w:sz w:val="20"/>
                <w:szCs w:val="20"/>
              </w:rPr>
              <w:t>- низкая горючесть;</w:t>
            </w:r>
          </w:p>
          <w:p w14:paraId="7D09958E" w14:textId="77777777" w:rsidR="00AF753C" w:rsidRPr="00B362A7" w:rsidRDefault="00AF753C" w:rsidP="00B362A7">
            <w:pPr>
              <w:pStyle w:val="50"/>
              <w:ind w:firstLine="0"/>
              <w:jc w:val="left"/>
              <w:rPr>
                <w:sz w:val="20"/>
                <w:szCs w:val="20"/>
              </w:rPr>
            </w:pPr>
            <w:r w:rsidRPr="00B362A7">
              <w:rPr>
                <w:sz w:val="20"/>
                <w:szCs w:val="20"/>
              </w:rPr>
              <w:t>- низкая токсичность;</w:t>
            </w:r>
          </w:p>
          <w:p w14:paraId="73BB5767" w14:textId="77777777" w:rsidR="00AF753C" w:rsidRPr="00B362A7" w:rsidRDefault="00AF753C" w:rsidP="00B362A7">
            <w:pPr>
              <w:pStyle w:val="50"/>
              <w:ind w:firstLine="0"/>
              <w:jc w:val="left"/>
              <w:rPr>
                <w:sz w:val="20"/>
                <w:szCs w:val="20"/>
              </w:rPr>
            </w:pPr>
            <w:r w:rsidRPr="00B362A7">
              <w:rPr>
                <w:sz w:val="20"/>
                <w:szCs w:val="20"/>
              </w:rPr>
              <w:t>- </w:t>
            </w:r>
            <w:r w:rsidRPr="00B362A7">
              <w:rPr>
                <w:spacing w:val="-4"/>
                <w:sz w:val="20"/>
                <w:szCs w:val="20"/>
              </w:rPr>
              <w:t>высокая скорость отверждения;</w:t>
            </w:r>
          </w:p>
          <w:p w14:paraId="7514FD21" w14:textId="77777777" w:rsidR="00AF753C" w:rsidRPr="00B362A7" w:rsidRDefault="00AF753C" w:rsidP="00B362A7">
            <w:pPr>
              <w:pStyle w:val="50"/>
              <w:ind w:firstLine="0"/>
              <w:jc w:val="left"/>
              <w:rPr>
                <w:sz w:val="20"/>
                <w:szCs w:val="20"/>
              </w:rPr>
            </w:pPr>
            <w:r w:rsidRPr="00B362A7">
              <w:rPr>
                <w:sz w:val="20"/>
                <w:szCs w:val="20"/>
              </w:rPr>
              <w:t>- экономичный процесс переработки.</w:t>
            </w:r>
          </w:p>
        </w:tc>
        <w:tc>
          <w:tcPr>
            <w:tcW w:w="3583" w:type="dxa"/>
            <w:gridSpan w:val="2"/>
          </w:tcPr>
          <w:p w14:paraId="413FDECA" w14:textId="77777777" w:rsidR="00AF753C" w:rsidRPr="00B362A7" w:rsidRDefault="00AF753C" w:rsidP="001304A6">
            <w:pPr>
              <w:pStyle w:val="50"/>
              <w:ind w:firstLine="0"/>
              <w:jc w:val="left"/>
              <w:rPr>
                <w:sz w:val="20"/>
                <w:szCs w:val="20"/>
              </w:rPr>
            </w:pPr>
            <w:r w:rsidRPr="00B362A7">
              <w:rPr>
                <w:sz w:val="20"/>
                <w:szCs w:val="20"/>
              </w:rPr>
              <w:t>Авиационно-космическая отрасль (компоненты интерьера), морские суда, железнодорожный транспорт</w:t>
            </w:r>
          </w:p>
        </w:tc>
      </w:tr>
      <w:tr w:rsidR="00AF753C" w:rsidRPr="00B362A7" w14:paraId="69DA97E6" w14:textId="77777777" w:rsidTr="0074554B">
        <w:tc>
          <w:tcPr>
            <w:tcW w:w="2053" w:type="dxa"/>
          </w:tcPr>
          <w:p w14:paraId="61908DF8" w14:textId="77777777" w:rsidR="00AF753C" w:rsidRPr="00B362A7" w:rsidRDefault="00AF753C" w:rsidP="00B362A7">
            <w:pPr>
              <w:pStyle w:val="50"/>
              <w:ind w:firstLine="0"/>
              <w:rPr>
                <w:sz w:val="20"/>
                <w:szCs w:val="20"/>
              </w:rPr>
            </w:pPr>
            <w:proofErr w:type="spellStart"/>
            <w:r w:rsidRPr="00B362A7">
              <w:rPr>
                <w:sz w:val="20"/>
                <w:szCs w:val="20"/>
              </w:rPr>
              <w:t>Бисмалеимидные</w:t>
            </w:r>
            <w:proofErr w:type="spellEnd"/>
          </w:p>
          <w:p w14:paraId="01A33F2F" w14:textId="77777777" w:rsidR="00AF753C" w:rsidRPr="00B362A7" w:rsidRDefault="00AF753C" w:rsidP="00B362A7">
            <w:pPr>
              <w:pStyle w:val="50"/>
              <w:ind w:firstLine="0"/>
              <w:rPr>
                <w:sz w:val="20"/>
                <w:szCs w:val="20"/>
              </w:rPr>
            </w:pPr>
            <w:r w:rsidRPr="00B362A7">
              <w:rPr>
                <w:sz w:val="20"/>
                <w:szCs w:val="20"/>
              </w:rPr>
              <w:t>(</w:t>
            </w:r>
            <w:proofErr w:type="spellStart"/>
            <w:r w:rsidRPr="00B362A7">
              <w:rPr>
                <w:sz w:val="20"/>
                <w:szCs w:val="20"/>
              </w:rPr>
              <w:t>полиимидные</w:t>
            </w:r>
            <w:proofErr w:type="spellEnd"/>
            <w:r w:rsidRPr="00B362A7">
              <w:rPr>
                <w:sz w:val="20"/>
                <w:szCs w:val="20"/>
              </w:rPr>
              <w:t>),</w:t>
            </w:r>
          </w:p>
          <w:p w14:paraId="6EBBAA9D" w14:textId="51DB9B0F" w:rsidR="00AF753C" w:rsidRPr="00B362A7" w:rsidRDefault="00AF753C" w:rsidP="00B362A7">
            <w:pPr>
              <w:pStyle w:val="50"/>
              <w:ind w:firstLine="0"/>
              <w:rPr>
                <w:sz w:val="20"/>
                <w:szCs w:val="20"/>
              </w:rPr>
            </w:pPr>
            <w:r w:rsidRPr="00B362A7">
              <w:rPr>
                <w:sz w:val="20"/>
                <w:szCs w:val="20"/>
              </w:rPr>
              <w:t>≥ 260 </w:t>
            </w:r>
            <w:r w:rsidR="00B362A7">
              <w:rPr>
                <w:sz w:val="20"/>
                <w:szCs w:val="20"/>
              </w:rPr>
              <w:t>℃</w:t>
            </w:r>
          </w:p>
        </w:tc>
        <w:tc>
          <w:tcPr>
            <w:tcW w:w="4003" w:type="dxa"/>
          </w:tcPr>
          <w:p w14:paraId="308D4040" w14:textId="77777777" w:rsidR="00AF753C" w:rsidRPr="00B362A7" w:rsidRDefault="00AF753C" w:rsidP="00B362A7">
            <w:pPr>
              <w:pStyle w:val="50"/>
              <w:ind w:firstLine="0"/>
              <w:jc w:val="left"/>
              <w:rPr>
                <w:sz w:val="20"/>
                <w:szCs w:val="20"/>
              </w:rPr>
            </w:pPr>
            <w:r w:rsidRPr="00B362A7">
              <w:rPr>
                <w:sz w:val="20"/>
                <w:szCs w:val="20"/>
              </w:rPr>
              <w:t>- </w:t>
            </w:r>
            <w:r w:rsidRPr="0074554B">
              <w:rPr>
                <w:spacing w:val="-6"/>
                <w:sz w:val="20"/>
                <w:szCs w:val="20"/>
              </w:rPr>
              <w:t>отличное сопротивление высоким температурам</w:t>
            </w:r>
            <w:r w:rsidRPr="00B362A7">
              <w:rPr>
                <w:sz w:val="20"/>
                <w:szCs w:val="20"/>
              </w:rPr>
              <w:t>;</w:t>
            </w:r>
          </w:p>
          <w:p w14:paraId="35E695F7" w14:textId="56CA8BF6" w:rsidR="00AF753C" w:rsidRPr="00B362A7" w:rsidRDefault="00AF753C" w:rsidP="00B362A7">
            <w:pPr>
              <w:pStyle w:val="50"/>
              <w:ind w:firstLine="0"/>
              <w:jc w:val="left"/>
              <w:rPr>
                <w:sz w:val="20"/>
                <w:szCs w:val="20"/>
              </w:rPr>
            </w:pPr>
            <w:r w:rsidRPr="00B362A7">
              <w:rPr>
                <w:sz w:val="20"/>
                <w:szCs w:val="20"/>
              </w:rPr>
              <w:t>- рабочая температура свыше 260</w:t>
            </w:r>
            <w:r w:rsidR="00B362A7">
              <w:rPr>
                <w:sz w:val="20"/>
                <w:szCs w:val="20"/>
              </w:rPr>
              <w:t> ℃</w:t>
            </w:r>
            <w:r w:rsidRPr="00B362A7">
              <w:rPr>
                <w:sz w:val="20"/>
                <w:szCs w:val="20"/>
              </w:rPr>
              <w:t>;</w:t>
            </w:r>
          </w:p>
          <w:p w14:paraId="6A13FFD7" w14:textId="77777777" w:rsidR="00AF753C" w:rsidRPr="0074554B" w:rsidRDefault="00AF753C" w:rsidP="00B362A7">
            <w:pPr>
              <w:pStyle w:val="50"/>
              <w:ind w:firstLine="0"/>
              <w:jc w:val="left"/>
              <w:rPr>
                <w:sz w:val="20"/>
                <w:szCs w:val="20"/>
              </w:rPr>
            </w:pPr>
            <w:r w:rsidRPr="0074554B">
              <w:rPr>
                <w:sz w:val="20"/>
                <w:szCs w:val="20"/>
              </w:rPr>
              <w:t>- хорошие механические характеристики;</w:t>
            </w:r>
          </w:p>
          <w:p w14:paraId="1C4AD684" w14:textId="6EF99986" w:rsidR="00AF753C" w:rsidRPr="00B362A7" w:rsidRDefault="00AF753C" w:rsidP="00B362A7">
            <w:pPr>
              <w:pStyle w:val="50"/>
              <w:ind w:firstLine="0"/>
              <w:jc w:val="left"/>
              <w:rPr>
                <w:sz w:val="20"/>
                <w:szCs w:val="20"/>
              </w:rPr>
            </w:pPr>
            <w:r w:rsidRPr="00B362A7">
              <w:rPr>
                <w:sz w:val="20"/>
                <w:szCs w:val="20"/>
              </w:rPr>
              <w:t>- хорошая стойкость к воздействию химических веществ (реактивов), огню</w:t>
            </w:r>
            <w:r w:rsidR="0074554B">
              <w:rPr>
                <w:sz w:val="20"/>
                <w:szCs w:val="20"/>
              </w:rPr>
              <w:br/>
            </w:r>
            <w:r w:rsidRPr="00B362A7">
              <w:rPr>
                <w:sz w:val="20"/>
                <w:szCs w:val="20"/>
              </w:rPr>
              <w:t>и радиации.</w:t>
            </w:r>
          </w:p>
        </w:tc>
        <w:tc>
          <w:tcPr>
            <w:tcW w:w="3583" w:type="dxa"/>
            <w:gridSpan w:val="2"/>
          </w:tcPr>
          <w:p w14:paraId="7E143FA5" w14:textId="77777777" w:rsidR="00AF753C" w:rsidRPr="00B362A7" w:rsidRDefault="00AF753C" w:rsidP="001304A6">
            <w:pPr>
              <w:pStyle w:val="50"/>
              <w:ind w:firstLine="0"/>
              <w:jc w:val="left"/>
              <w:rPr>
                <w:sz w:val="20"/>
                <w:szCs w:val="20"/>
              </w:rPr>
            </w:pPr>
            <w:r w:rsidRPr="00B362A7">
              <w:rPr>
                <w:sz w:val="20"/>
                <w:szCs w:val="20"/>
              </w:rPr>
              <w:t>Детали авиационных двигателей, сверхзвуковые самолеты, ракетостроение</w:t>
            </w:r>
          </w:p>
        </w:tc>
      </w:tr>
    </w:tbl>
    <w:p w14:paraId="1D65BD96" w14:textId="77777777" w:rsidR="003A3788" w:rsidRDefault="003A3788" w:rsidP="00B362A7">
      <w:pPr>
        <w:pStyle w:val="50"/>
      </w:pPr>
    </w:p>
    <w:p w14:paraId="02022F3F" w14:textId="6326F3BD" w:rsidR="00AF753C" w:rsidRPr="00B362A7" w:rsidRDefault="00AF753C" w:rsidP="00B362A7">
      <w:pPr>
        <w:pStyle w:val="50"/>
      </w:pPr>
      <w:r w:rsidRPr="00B362A7">
        <w:t>Также при выборе связующего следует учитывать требуемую прочность, вес и условия эксплуатации проектируемой детали.</w:t>
      </w:r>
    </w:p>
    <w:p w14:paraId="7A890CBD" w14:textId="77777777" w:rsidR="00B76A53" w:rsidRPr="003A6DBC" w:rsidRDefault="00B76A53" w:rsidP="00B76A53">
      <w:pPr>
        <w:pStyle w:val="8"/>
      </w:pPr>
      <w:r w:rsidRPr="003A6DBC">
        <w:t>СПИСОК ИСПОЛЬЗОВАННЫХ ИСТОЧНИКОВ</w:t>
      </w:r>
    </w:p>
    <w:p w14:paraId="7B1EB105" w14:textId="4A9D12A6" w:rsidR="00AF753C" w:rsidRPr="00B362A7" w:rsidRDefault="00AF753C" w:rsidP="00B362A7">
      <w:pPr>
        <w:pStyle w:val="50"/>
      </w:pPr>
      <w:r w:rsidRPr="00B362A7">
        <w:t>1. Савин С.</w:t>
      </w:r>
      <w:r w:rsidR="00B362A7">
        <w:t> </w:t>
      </w:r>
      <w:r w:rsidRPr="00B362A7">
        <w:t>П. Применение современных полимерных композиционных материалов</w:t>
      </w:r>
      <w:r w:rsidR="00B362A7">
        <w:br/>
      </w:r>
      <w:r w:rsidRPr="00B362A7">
        <w:t>в конструкции планера самолетов, Известия Самарского научного центра РАН. – 2012. – №4</w:t>
      </w:r>
      <w:r w:rsidR="00B362A7">
        <w:t> </w:t>
      </w:r>
      <w:r w:rsidRPr="00B362A7">
        <w:t>(2)</w:t>
      </w:r>
      <w:r w:rsidR="00B362A7">
        <w:t>.</w:t>
      </w:r>
      <w:r w:rsidRPr="00B362A7">
        <w:t xml:space="preserve"> – </w:t>
      </w:r>
      <w:r w:rsidR="00B362A7">
        <w:t>С. </w:t>
      </w:r>
      <w:r w:rsidRPr="00B362A7">
        <w:t>686–693.</w:t>
      </w:r>
    </w:p>
    <w:p w14:paraId="637A0047" w14:textId="05BB7BBF" w:rsidR="00AF753C" w:rsidRPr="00B362A7" w:rsidRDefault="00AF753C" w:rsidP="00B362A7">
      <w:pPr>
        <w:pStyle w:val="50"/>
      </w:pPr>
      <w:r w:rsidRPr="00B362A7">
        <w:t>2. Миронов</w:t>
      </w:r>
      <w:r w:rsidR="00B362A7">
        <w:t> </w:t>
      </w:r>
      <w:r w:rsidRPr="00B362A7">
        <w:t>Р.</w:t>
      </w:r>
      <w:r w:rsidR="00B362A7">
        <w:t> </w:t>
      </w:r>
      <w:r w:rsidRPr="00B362A7">
        <w:t xml:space="preserve">Д. Применение композиционных материалов в авиации. (Электронный ресурс) – </w:t>
      </w:r>
      <w:r w:rsidR="00B362A7">
        <w:rPr>
          <w:lang w:val="en-US"/>
        </w:rPr>
        <w:t>URL</w:t>
      </w:r>
      <w:r w:rsidR="00B362A7">
        <w:t>:</w:t>
      </w:r>
      <w:r w:rsidR="00B362A7" w:rsidRPr="00B362A7">
        <w:t xml:space="preserve"> </w:t>
      </w:r>
      <w:r w:rsidR="00B362A7">
        <w:rPr>
          <w:lang w:val="en-US"/>
        </w:rPr>
        <w:t>https</w:t>
      </w:r>
      <w:r w:rsidR="00CB2A0D">
        <w:t>:</w:t>
      </w:r>
      <w:r w:rsidR="00B362A7" w:rsidRPr="00B362A7">
        <w:t>//</w:t>
      </w:r>
      <w:r w:rsidRPr="00B362A7">
        <w:t>izron</w:t>
      </w:r>
      <w:r w:rsidR="00CB2A0D" w:rsidRPr="00CB2A0D">
        <w:t>.</w:t>
      </w:r>
      <w:r w:rsidRPr="00B362A7">
        <w:t>ru</w:t>
      </w:r>
      <w:r w:rsidR="00CB2A0D">
        <w:t>/</w:t>
      </w:r>
      <w:r w:rsidRPr="00B362A7">
        <w:t>articles</w:t>
      </w:r>
      <w:r w:rsidR="00CB2A0D">
        <w:t>/</w:t>
      </w:r>
      <w:r w:rsidRPr="00B362A7">
        <w:t>razvitie-tekniceskikh-nauk-v-sovremennom-mire.</w:t>
      </w:r>
    </w:p>
    <w:p w14:paraId="5A69A08C" w14:textId="21EDEFFB" w:rsidR="00AF753C" w:rsidRPr="00B362A7" w:rsidRDefault="00AF753C" w:rsidP="00B362A7">
      <w:pPr>
        <w:pStyle w:val="50"/>
      </w:pPr>
      <w:r w:rsidRPr="00B362A7">
        <w:t>3. </w:t>
      </w:r>
      <w:proofErr w:type="spellStart"/>
      <w:r w:rsidRPr="00CB2A0D">
        <w:t>Мэттьюз</w:t>
      </w:r>
      <w:proofErr w:type="spellEnd"/>
      <w:r w:rsidRPr="00CB2A0D">
        <w:t xml:space="preserve"> Ф., </w:t>
      </w:r>
      <w:proofErr w:type="spellStart"/>
      <w:r w:rsidRPr="00CB2A0D">
        <w:t>Роллингс</w:t>
      </w:r>
      <w:proofErr w:type="spellEnd"/>
      <w:r w:rsidRPr="00CB2A0D">
        <w:t xml:space="preserve"> Р. Композиционные материалы. Механика материалов</w:t>
      </w:r>
      <w:r w:rsidR="00CB2A0D">
        <w:br/>
      </w:r>
      <w:r w:rsidRPr="00CB2A0D">
        <w:t>и технология.</w:t>
      </w:r>
      <w:r w:rsidR="00CB2A0D" w:rsidRPr="00CB2A0D">
        <w:t xml:space="preserve"> –</w:t>
      </w:r>
      <w:r w:rsidR="00CB2A0D">
        <w:t xml:space="preserve"> </w:t>
      </w:r>
      <w:r w:rsidRPr="00B362A7">
        <w:t>М.,</w:t>
      </w:r>
      <w:r w:rsidR="00CB2A0D">
        <w:t xml:space="preserve"> </w:t>
      </w:r>
      <w:r w:rsidRPr="00B362A7">
        <w:t>Техносфера, 2004, – 407</w:t>
      </w:r>
      <w:r w:rsidR="00CB2A0D">
        <w:t> </w:t>
      </w:r>
      <w:r w:rsidRPr="00B362A7">
        <w:t>с.</w:t>
      </w:r>
    </w:p>
    <w:p w14:paraId="62338177" w14:textId="280817E9" w:rsidR="00AF753C" w:rsidRPr="00B362A7" w:rsidRDefault="00AF753C" w:rsidP="00B362A7">
      <w:pPr>
        <w:pStyle w:val="50"/>
      </w:pPr>
    </w:p>
    <w:p w14:paraId="598A0662" w14:textId="1F23B50C" w:rsidR="00AF753C" w:rsidRPr="00B362A7" w:rsidRDefault="00AF753C" w:rsidP="00B362A7">
      <w:pPr>
        <w:pStyle w:val="50"/>
      </w:pPr>
    </w:p>
    <w:p w14:paraId="3E22E0A4" w14:textId="77777777" w:rsidR="00AF753C" w:rsidRPr="00392906" w:rsidRDefault="00AF753C" w:rsidP="00CB2A0D">
      <w:pPr>
        <w:pStyle w:val="14"/>
      </w:pPr>
      <w:r w:rsidRPr="00392906">
        <w:t>УДК 629.7</w:t>
      </w:r>
    </w:p>
    <w:p w14:paraId="5B10BD15" w14:textId="151D5EB6" w:rsidR="00AF753C" w:rsidRPr="00392906" w:rsidRDefault="00AF753C" w:rsidP="00CB2A0D">
      <w:pPr>
        <w:pStyle w:val="25"/>
      </w:pPr>
      <w:bookmarkStart w:id="117" w:name="_Toc225237424"/>
      <w:r w:rsidRPr="00392906">
        <w:t>Е. Л. Русакович</w:t>
      </w:r>
      <w:r w:rsidR="00CB2A0D" w:rsidRPr="00CB2A0D">
        <w:rPr>
          <w:vertAlign w:val="superscript"/>
        </w:rPr>
        <w:t>1</w:t>
      </w:r>
      <w:r w:rsidRPr="00392906">
        <w:t>, А. А. Санько</w:t>
      </w:r>
      <w:r w:rsidR="00CB2A0D" w:rsidRPr="00CB2A0D">
        <w:rPr>
          <w:vertAlign w:val="superscript"/>
        </w:rPr>
        <w:t>2</w:t>
      </w:r>
      <w:bookmarkEnd w:id="117"/>
    </w:p>
    <w:p w14:paraId="2F8CA8B9" w14:textId="587C58FD" w:rsidR="00AF753C" w:rsidRPr="00392906" w:rsidRDefault="00CB2A0D" w:rsidP="00CB2A0D">
      <w:pPr>
        <w:pStyle w:val="33"/>
      </w:pPr>
      <w:bookmarkStart w:id="118" w:name="_Toc225237425"/>
      <w:r w:rsidRPr="00CB2A0D">
        <w:rPr>
          <w:i w:val="0"/>
          <w:vertAlign w:val="superscript"/>
        </w:rPr>
        <w:t>1</w:t>
      </w:r>
      <w:r>
        <w:t>Учреждение образования «</w:t>
      </w:r>
      <w:r w:rsidR="00AF753C" w:rsidRPr="00392906">
        <w:t>Белорусская государственная академия авиац</w:t>
      </w:r>
      <w:r w:rsidR="000C0984">
        <w:t>ии</w:t>
      </w:r>
      <w:r>
        <w:t>»,</w:t>
      </w:r>
      <w:r>
        <w:br/>
      </w:r>
      <w:r w:rsidRPr="00CB2A0D">
        <w:rPr>
          <w:i w:val="0"/>
          <w:vertAlign w:val="superscript"/>
        </w:rPr>
        <w:t>2</w:t>
      </w:r>
      <w:r w:rsidR="00AF753C" w:rsidRPr="00392906">
        <w:t>РУП «Завод точной электромеханики»</w:t>
      </w:r>
      <w:bookmarkEnd w:id="118"/>
    </w:p>
    <w:p w14:paraId="42318A7D" w14:textId="0D124E32" w:rsidR="00AF753C" w:rsidRPr="00CB2A0D" w:rsidRDefault="00AF753C" w:rsidP="00CB2A0D">
      <w:pPr>
        <w:pStyle w:val="40"/>
      </w:pPr>
      <w:bookmarkStart w:id="119" w:name="_Toc225237426"/>
      <w:r w:rsidRPr="00CB2A0D">
        <w:t>ВАРИАНТ СИЛЬНО СВЯЗАННОЙ НАВИГАЦИОННОЙ СИСТЕМЫ</w:t>
      </w:r>
      <w:r w:rsidR="00CB2A0D">
        <w:rPr>
          <w:rFonts w:asciiTheme="minorHAnsi" w:hAnsiTheme="minorHAnsi"/>
        </w:rPr>
        <w:br/>
      </w:r>
      <w:r w:rsidRPr="00CB2A0D">
        <w:t>ДЛЯ ВЫСОКОМАНЕВРЕННОГО ОБЪЕКТА</w:t>
      </w:r>
      <w:bookmarkEnd w:id="119"/>
    </w:p>
    <w:p w14:paraId="019AA99E" w14:textId="1205B63B" w:rsidR="00AF753C" w:rsidRPr="00CB2A0D" w:rsidRDefault="00AF753C" w:rsidP="00CB2A0D">
      <w:pPr>
        <w:pStyle w:val="50"/>
      </w:pPr>
      <w:r w:rsidRPr="00CB2A0D">
        <w:t>Современные требования к точности и надежности навигационных систем для высоко</w:t>
      </w:r>
      <w:r w:rsidR="00CB2A0D">
        <w:softHyphen/>
      </w:r>
      <w:r w:rsidRPr="00CB2A0D">
        <w:t>маневренных объектов (далее – ВМО) определяют необходимость интеграции различных технологий. В настоящее время основными бортовыми навигационными системами являются инерциальные (далее – ИНС) и спутниковые навигационные системы (далее – СНС).</w:t>
      </w:r>
      <w:r w:rsidR="00CB2A0D">
        <w:br/>
      </w:r>
      <w:r w:rsidRPr="00CB2A0D">
        <w:rPr>
          <w:spacing w:val="-6"/>
        </w:rPr>
        <w:t>ИНС обеспечивает стабильное определение положения в течение времени, однако характеризуется</w:t>
      </w:r>
      <w:r w:rsidRPr="00CB2A0D">
        <w:t xml:space="preserve"> ростом ошибок. СНС, напротив, дают высокоточные оценки, но уязвимы к помехам и требуют </w:t>
      </w:r>
      <w:r w:rsidRPr="00CB2A0D">
        <w:rPr>
          <w:spacing w:val="-4"/>
        </w:rPr>
        <w:t>совместного использования, комплексной навигационной системы (далее ‒ КНС) для повышения</w:t>
      </w:r>
      <w:r w:rsidRPr="00CB2A0D">
        <w:t xml:space="preserve"> надежности и точности. Их совместное использование позволяет с одной стороны ограничить рост погрешностей ИНС, а с другой стороны снизить шумовую составляющую ошибок СНС, </w:t>
      </w:r>
      <w:r w:rsidRPr="00CB2A0D">
        <w:lastRenderedPageBreak/>
        <w:t>повысить темп выдачи информации бортовым потребителям и существенно поднять уровень помехозащищенности [1–3].</w:t>
      </w:r>
    </w:p>
    <w:p w14:paraId="2569BB76" w14:textId="094D7945" w:rsidR="00AF753C" w:rsidRPr="00CB2A0D" w:rsidRDefault="00AF753C" w:rsidP="00CB2A0D">
      <w:pPr>
        <w:pStyle w:val="50"/>
      </w:pPr>
      <w:r w:rsidRPr="00CB2A0D">
        <w:rPr>
          <w:spacing w:val="-4"/>
        </w:rPr>
        <w:t>На рисунке 1 представлен вариант сильно связанной КНС, минимизирующей недостатки</w:t>
      </w:r>
      <w:r w:rsidRPr="00CB2A0D">
        <w:t xml:space="preserve"> систем ИНС и С. Схема такой системы основывается на использовании обобщенного фильтра Калмана (далее – ОФК), способного обрабатывать разностные измерения </w:t>
      </w:r>
      <w:proofErr w:type="spellStart"/>
      <w:r w:rsidRPr="00CB2A0D">
        <w:t>псевдодальности</w:t>
      </w:r>
      <w:proofErr w:type="spellEnd"/>
      <w:r w:rsidR="00CB2A0D">
        <w:br/>
      </w:r>
      <w:r w:rsidRPr="00CB2A0D">
        <w:t xml:space="preserve">и </w:t>
      </w:r>
      <w:proofErr w:type="spellStart"/>
      <w:r w:rsidRPr="00CB2A0D">
        <w:t>псевдоскорости</w:t>
      </w:r>
      <w:proofErr w:type="spellEnd"/>
      <w:r w:rsidRPr="00CB2A0D">
        <w:t xml:space="preserve"> от обеих систем в условиях быстроменяющихся параметров [2]. Значимым </w:t>
      </w:r>
      <w:r w:rsidRPr="00CB2A0D">
        <w:rPr>
          <w:spacing w:val="-4"/>
        </w:rPr>
        <w:t>аспектом является создание алгоритма, позволяющего функционировать системе при частичной</w:t>
      </w:r>
      <w:r w:rsidRPr="00CB2A0D">
        <w:t xml:space="preserve"> потере спутниковой информации, что особенно важно для ВМО при высокой маневренности.</w:t>
      </w:r>
    </w:p>
    <w:p w14:paraId="2CB53A80" w14:textId="2F1C8D81" w:rsidR="000C0984" w:rsidRPr="0042417F" w:rsidRDefault="000C0984" w:rsidP="0042417F">
      <w:pPr>
        <w:pStyle w:val="50"/>
      </w:pPr>
    </w:p>
    <w:p w14:paraId="756D67C6" w14:textId="7DD115CD" w:rsidR="00BD4BC1" w:rsidRPr="00CB2A0D" w:rsidRDefault="00BD4BC1" w:rsidP="00BD4BC1">
      <w:pPr>
        <w:pStyle w:val="6"/>
        <w:spacing w:after="120"/>
      </w:pPr>
      <w:r w:rsidRPr="00BD4BC1">
        <w:rPr>
          <w:noProof/>
        </w:rPr>
        <w:drawing>
          <wp:inline distT="0" distB="0" distL="0" distR="0" wp14:anchorId="593E63CA" wp14:editId="5498E92C">
            <wp:extent cx="5256229" cy="2806995"/>
            <wp:effectExtent l="0" t="0" r="190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398357" cy="2882896"/>
                    </a:xfrm>
                    <a:prstGeom prst="rect">
                      <a:avLst/>
                    </a:prstGeom>
                  </pic:spPr>
                </pic:pic>
              </a:graphicData>
            </a:graphic>
          </wp:inline>
        </w:drawing>
      </w:r>
    </w:p>
    <w:p w14:paraId="6EDBD672" w14:textId="27A0EC26" w:rsidR="00AF753C" w:rsidRPr="00BD4BC1" w:rsidRDefault="00AF753C" w:rsidP="00BD4BC1">
      <w:pPr>
        <w:pStyle w:val="6"/>
      </w:pPr>
      <w:r w:rsidRPr="00BD4BC1">
        <w:t>Рисунок 1 – Сильно связанная КНС</w:t>
      </w:r>
    </w:p>
    <w:p w14:paraId="6C2E1890" w14:textId="3ADFF389" w:rsidR="00AF753C" w:rsidRPr="00392906" w:rsidRDefault="00AF753C" w:rsidP="00BD4BC1">
      <w:pPr>
        <w:pStyle w:val="50"/>
        <w:rPr>
          <w:i/>
        </w:rPr>
      </w:pPr>
      <w:r w:rsidRPr="00392906">
        <w:t>На рис</w:t>
      </w:r>
      <w:r w:rsidR="00BD4BC1">
        <w:t>унке</w:t>
      </w:r>
      <w:r w:rsidRPr="00392906">
        <w:t xml:space="preserve"> 1:</w:t>
      </w:r>
      <w:r w:rsidR="00BD4BC1">
        <w:t xml:space="preserve"> </w:t>
      </w:r>
      <w:proofErr w:type="spellStart"/>
      <w:r w:rsidR="00BD4BC1" w:rsidRPr="00BD4BC1">
        <w:rPr>
          <w:i/>
          <w:iCs/>
          <w:lang w:val="en-US"/>
        </w:rPr>
        <w:t>e</w:t>
      </w:r>
      <w:r w:rsidR="00BD4BC1" w:rsidRPr="00BD4BC1">
        <w:rPr>
          <w:i/>
          <w:iCs/>
          <w:vertAlign w:val="subscript"/>
          <w:lang w:val="en-US"/>
        </w:rPr>
        <w:t>ij</w:t>
      </w:r>
      <w:proofErr w:type="spellEnd"/>
      <w:r w:rsidR="00BD4BC1" w:rsidRPr="00BD4BC1">
        <w:rPr>
          <w:i/>
          <w:iCs/>
          <w:vertAlign w:val="subscript"/>
        </w:rPr>
        <w:t>_</w:t>
      </w:r>
      <w:r w:rsidR="00BD4BC1" w:rsidRPr="00BD4BC1">
        <w:rPr>
          <w:i/>
          <w:iCs/>
          <w:vertAlign w:val="subscript"/>
          <w:lang w:val="en-US"/>
        </w:rPr>
        <w:t>SNS</w:t>
      </w:r>
      <w:r w:rsidR="00BD4BC1" w:rsidRPr="00BD4BC1">
        <w:t xml:space="preserve">, </w:t>
      </w:r>
      <w:r w:rsidR="00BD4BC1" w:rsidRPr="00BD4BC1">
        <w:rPr>
          <w:i/>
          <w:iCs/>
          <w:lang w:val="en-US"/>
        </w:rPr>
        <w:t>e</w:t>
      </w:r>
      <w:r w:rsidR="00BD4BC1" w:rsidRPr="00BD4BC1">
        <w:rPr>
          <w:i/>
          <w:iCs/>
        </w:rPr>
        <w:t>̇</w:t>
      </w:r>
      <w:proofErr w:type="spellStart"/>
      <w:r w:rsidR="00BD4BC1" w:rsidRPr="00BD4BC1">
        <w:rPr>
          <w:i/>
          <w:iCs/>
          <w:vertAlign w:val="subscript"/>
          <w:lang w:val="en-US"/>
        </w:rPr>
        <w:t>ij</w:t>
      </w:r>
      <w:proofErr w:type="spellEnd"/>
      <w:r w:rsidR="00BD4BC1" w:rsidRPr="00BD4BC1">
        <w:rPr>
          <w:i/>
          <w:iCs/>
          <w:vertAlign w:val="subscript"/>
        </w:rPr>
        <w:t>_</w:t>
      </w:r>
      <w:r w:rsidR="00BD4BC1" w:rsidRPr="00BD4BC1">
        <w:rPr>
          <w:i/>
          <w:iCs/>
          <w:vertAlign w:val="subscript"/>
          <w:lang w:val="en-US"/>
        </w:rPr>
        <w:t>SNS</w:t>
      </w:r>
      <w:r w:rsidRPr="00392906">
        <w:t xml:space="preserve"> </w:t>
      </w:r>
      <w:r w:rsidRPr="00392906">
        <w:rPr>
          <w:bCs/>
          <w:iCs/>
        </w:rPr>
        <w:t xml:space="preserve">‒ </w:t>
      </w:r>
      <w:r w:rsidRPr="00392906">
        <w:t>значения декартовых координат и составляющих вектора линейной скорости относительно Земли, для каждого навигационного спутника НС</w:t>
      </w:r>
      <w:r w:rsidR="003A7C94">
        <w:br/>
      </w:r>
      <w:r w:rsidRPr="00392906">
        <w:t xml:space="preserve">в проекциях на гринвичские оси, где </w:t>
      </w:r>
      <w:r w:rsidRPr="00392906">
        <w:rPr>
          <w:i/>
        </w:rPr>
        <w:t>j</w:t>
      </w:r>
      <w:r w:rsidRPr="00392906">
        <w:t xml:space="preserve"> – номер спутника,</w:t>
      </w:r>
      <w:r w:rsidRPr="00392906">
        <w:rPr>
          <w:i/>
        </w:rPr>
        <w:t xml:space="preserve"> </w:t>
      </w:r>
      <w:proofErr w:type="spellStart"/>
      <w:r w:rsidR="00BD4BC1">
        <w:rPr>
          <w:i/>
          <w:lang w:val="en-US"/>
        </w:rPr>
        <w:t>i</w:t>
      </w:r>
      <w:proofErr w:type="spellEnd"/>
      <w:r w:rsidR="00BD4BC1">
        <w:rPr>
          <w:lang w:val="en-US"/>
        </w:rPr>
        <w:t> </w:t>
      </w:r>
      <w:r w:rsidRPr="00392906">
        <w:t>=</w:t>
      </w:r>
      <w:r w:rsidR="00BD4BC1">
        <w:rPr>
          <w:lang w:val="en-US"/>
        </w:rPr>
        <w:t> </w:t>
      </w:r>
      <w:r w:rsidRPr="00392906">
        <w:t>1…4;</w:t>
      </w:r>
      <w:r w:rsidR="00BD4BC1" w:rsidRPr="00BD4BC1">
        <w:t xml:space="preserve"> ρ</w:t>
      </w:r>
      <w:proofErr w:type="spellStart"/>
      <w:r w:rsidR="00BD4BC1" w:rsidRPr="00BD4BC1">
        <w:rPr>
          <w:i/>
          <w:iCs/>
          <w:vertAlign w:val="subscript"/>
          <w:lang w:val="en-US"/>
        </w:rPr>
        <w:t>i</w:t>
      </w:r>
      <w:proofErr w:type="spellEnd"/>
      <w:r w:rsidR="00BD4BC1" w:rsidRPr="00BD4BC1">
        <w:rPr>
          <w:i/>
          <w:iCs/>
          <w:vertAlign w:val="subscript"/>
        </w:rPr>
        <w:t>_</w:t>
      </w:r>
      <w:r w:rsidR="00BD4BC1" w:rsidRPr="00BD4BC1">
        <w:rPr>
          <w:i/>
          <w:iCs/>
          <w:vertAlign w:val="subscript"/>
          <w:lang w:val="en-US"/>
        </w:rPr>
        <w:t>SNS</w:t>
      </w:r>
      <w:r w:rsidR="00BD4BC1" w:rsidRPr="00BD4BC1">
        <w:t xml:space="preserve">, </w:t>
      </w:r>
      <w:r w:rsidR="00BD4BC1" w:rsidRPr="00BD4BC1">
        <w:rPr>
          <w:position w:val="-14"/>
        </w:rPr>
        <w:object w:dxaOrig="600" w:dyaOrig="380" w14:anchorId="665D5D42">
          <v:shape id="_x0000_i1100" type="#_x0000_t75" style="width:27.65pt;height:17.6pt;mso-position-horizontal:absolute;mso-position-vertical:absolute" o:ole="">
            <v:imagedata r:id="rId221" o:title=""/>
          </v:shape>
          <o:OLEObject Type="Embed" ProgID="Equation.DSMT4" ShapeID="_x0000_i1100" DrawAspect="Content" ObjectID="_1835874158" r:id="rId222"/>
        </w:object>
      </w:r>
      <w:r w:rsidRPr="00392906">
        <w:t xml:space="preserve"> – </w:t>
      </w:r>
      <w:proofErr w:type="spellStart"/>
      <w:r w:rsidRPr="00392906">
        <w:t>псевдодальности</w:t>
      </w:r>
      <w:proofErr w:type="spellEnd"/>
      <w:r w:rsidRPr="00392906">
        <w:t xml:space="preserve"> и </w:t>
      </w:r>
      <w:proofErr w:type="spellStart"/>
      <w:r w:rsidRPr="00392906">
        <w:t>псевдоскорости</w:t>
      </w:r>
      <w:proofErr w:type="spellEnd"/>
      <w:r w:rsidRPr="00392906">
        <w:t xml:space="preserve"> выдаваемые СНС; </w:t>
      </w:r>
      <w:r w:rsidR="00BD4BC1" w:rsidRPr="00BD4BC1">
        <w:rPr>
          <w:position w:val="-12"/>
        </w:rPr>
        <w:object w:dxaOrig="1260" w:dyaOrig="380" w14:anchorId="5B41399E">
          <v:shape id="_x0000_i1101" type="#_x0000_t75" style="width:62.8pt;height:18.4pt" o:ole="">
            <v:imagedata r:id="rId223" o:title=""/>
          </v:shape>
          <o:OLEObject Type="Embed" ProgID="Equation.DSMT4" ShapeID="_x0000_i1101" DrawAspect="Content" ObjectID="_1835874159" r:id="rId224"/>
        </w:object>
      </w:r>
      <w:r w:rsidRPr="00392906">
        <w:t xml:space="preserve">оценки </w:t>
      </w:r>
      <w:proofErr w:type="spellStart"/>
      <w:r w:rsidRPr="00392906">
        <w:t>псевдодальности</w:t>
      </w:r>
      <w:proofErr w:type="spellEnd"/>
      <w:r w:rsidR="00495087">
        <w:br/>
      </w:r>
      <w:r w:rsidRPr="00392906">
        <w:t xml:space="preserve">и </w:t>
      </w:r>
      <w:proofErr w:type="spellStart"/>
      <w:r w:rsidRPr="00392906">
        <w:t>псевдоскорости</w:t>
      </w:r>
      <w:proofErr w:type="spellEnd"/>
      <w:r w:rsidRPr="00392906">
        <w:t xml:space="preserve"> от ОФК.</w:t>
      </w:r>
    </w:p>
    <w:p w14:paraId="3F713391" w14:textId="77777777" w:rsidR="00AF753C" w:rsidRPr="00392906" w:rsidRDefault="00AF753C" w:rsidP="00A81526">
      <w:pPr>
        <w:pStyle w:val="50"/>
      </w:pPr>
      <w:r w:rsidRPr="00A81526">
        <w:rPr>
          <w:spacing w:val="-6"/>
        </w:rPr>
        <w:t>В зависимости от состава измерений, актуальных на момент коррекции в КНС, реализуются</w:t>
      </w:r>
      <w:r w:rsidRPr="00392906">
        <w:t xml:space="preserve"> следующие информационные режимы работы:</w:t>
      </w:r>
    </w:p>
    <w:p w14:paraId="74D417C4" w14:textId="5245B85E" w:rsidR="00AF753C" w:rsidRPr="00392906" w:rsidRDefault="00AF753C" w:rsidP="00A81526">
      <w:pPr>
        <w:pStyle w:val="50"/>
      </w:pPr>
      <w:r w:rsidRPr="00392906">
        <w:t xml:space="preserve">- интегрированный: коррекция вектора состояния КНС осуществляется по разностным </w:t>
      </w:r>
      <w:r w:rsidRPr="00A81526">
        <w:rPr>
          <w:spacing w:val="-4"/>
        </w:rPr>
        <w:t xml:space="preserve">измерениям </w:t>
      </w:r>
      <w:proofErr w:type="spellStart"/>
      <w:r w:rsidRPr="00A81526">
        <w:rPr>
          <w:spacing w:val="-4"/>
        </w:rPr>
        <w:t>псевдодальности</w:t>
      </w:r>
      <w:proofErr w:type="spellEnd"/>
      <w:r w:rsidRPr="00A81526">
        <w:rPr>
          <w:spacing w:val="-4"/>
        </w:rPr>
        <w:t xml:space="preserve"> и радиальной скорости, получаемым от ИНС и СНС в ОФК (число</w:t>
      </w:r>
      <w:r w:rsidRPr="00392906">
        <w:t xml:space="preserve"> видимых НС</w:t>
      </w:r>
      <w:r w:rsidR="00A81526">
        <w:rPr>
          <w:lang w:val="en-US"/>
        </w:rPr>
        <w:t> </w:t>
      </w:r>
      <w:r w:rsidRPr="00392906">
        <w:t>≥</w:t>
      </w:r>
      <w:r w:rsidR="00A81526">
        <w:rPr>
          <w:lang w:val="en-US"/>
        </w:rPr>
        <w:t> </w:t>
      </w:r>
      <w:r w:rsidRPr="00392906">
        <w:t>4);</w:t>
      </w:r>
    </w:p>
    <w:p w14:paraId="07A0AF18" w14:textId="77414D3C" w:rsidR="00AF753C" w:rsidRPr="00A81526" w:rsidRDefault="00AF753C" w:rsidP="00A81526">
      <w:pPr>
        <w:pStyle w:val="50"/>
      </w:pPr>
      <w:r w:rsidRPr="00A81526">
        <w:t>- </w:t>
      </w:r>
      <w:proofErr w:type="spellStart"/>
      <w:r w:rsidRPr="00A81526">
        <w:rPr>
          <w:spacing w:val="-4"/>
        </w:rPr>
        <w:t>субинтегрированный</w:t>
      </w:r>
      <w:proofErr w:type="spellEnd"/>
      <w:r w:rsidRPr="00A81526">
        <w:rPr>
          <w:spacing w:val="-4"/>
        </w:rPr>
        <w:t>: коррекция вектора состояния КНС осуществляется по разностным</w:t>
      </w:r>
      <w:r w:rsidRPr="00A81526">
        <w:t xml:space="preserve"> </w:t>
      </w:r>
      <w:r w:rsidRPr="00A81526">
        <w:rPr>
          <w:spacing w:val="-4"/>
        </w:rPr>
        <w:t xml:space="preserve">измерениям </w:t>
      </w:r>
      <w:proofErr w:type="spellStart"/>
      <w:r w:rsidRPr="00A81526">
        <w:rPr>
          <w:spacing w:val="-4"/>
        </w:rPr>
        <w:t>псевдодальности</w:t>
      </w:r>
      <w:proofErr w:type="spellEnd"/>
      <w:r w:rsidRPr="00A81526">
        <w:rPr>
          <w:spacing w:val="-4"/>
        </w:rPr>
        <w:t xml:space="preserve"> и радиальной скорости, переданных от ИНС и НС с использованием</w:t>
      </w:r>
      <w:r w:rsidRPr="00A81526">
        <w:t xml:space="preserve"> </w:t>
      </w:r>
      <w:r w:rsidRPr="00A81526">
        <w:rPr>
          <w:spacing w:val="-4"/>
        </w:rPr>
        <w:t xml:space="preserve">экстраполяции значений </w:t>
      </w:r>
      <w:proofErr w:type="spellStart"/>
      <w:r w:rsidRPr="00A81526">
        <w:rPr>
          <w:spacing w:val="-4"/>
        </w:rPr>
        <w:t>эфемеридной</w:t>
      </w:r>
      <w:proofErr w:type="spellEnd"/>
      <w:r w:rsidRPr="00A81526">
        <w:rPr>
          <w:spacing w:val="-4"/>
        </w:rPr>
        <w:t xml:space="preserve"> информации от одного или двух ранее наблюдаемых НС</w:t>
      </w:r>
      <w:r w:rsidRPr="00A81526">
        <w:t xml:space="preserve"> (число видимых НС</w:t>
      </w:r>
      <w:r w:rsidR="00A81526" w:rsidRPr="00A81526">
        <w:t> </w:t>
      </w:r>
      <w:r w:rsidRPr="00A81526">
        <w:t>≤</w:t>
      </w:r>
      <w:r w:rsidR="00A81526" w:rsidRPr="00A81526">
        <w:t> </w:t>
      </w:r>
      <w:r w:rsidRPr="00A81526">
        <w:t>2);</w:t>
      </w:r>
    </w:p>
    <w:p w14:paraId="3A69ECFB" w14:textId="49489210" w:rsidR="00AF753C" w:rsidRPr="00A81526" w:rsidRDefault="00AF753C" w:rsidP="00A81526">
      <w:pPr>
        <w:pStyle w:val="50"/>
      </w:pPr>
      <w:r w:rsidRPr="00A81526">
        <w:t>- </w:t>
      </w:r>
      <w:r w:rsidRPr="00A81526">
        <w:rPr>
          <w:spacing w:val="-8"/>
        </w:rPr>
        <w:t>автономный: коррекция вектора состояния КНС осуществляется по разностным измерениям</w:t>
      </w:r>
      <w:r w:rsidRPr="00A81526">
        <w:t xml:space="preserve"> </w:t>
      </w:r>
      <w:proofErr w:type="spellStart"/>
      <w:r w:rsidRPr="00A81526">
        <w:rPr>
          <w:spacing w:val="-6"/>
        </w:rPr>
        <w:t>псевдодальности</w:t>
      </w:r>
      <w:proofErr w:type="spellEnd"/>
      <w:r w:rsidRPr="00A81526">
        <w:rPr>
          <w:spacing w:val="-6"/>
        </w:rPr>
        <w:t xml:space="preserve"> и радиальной скорости с использованием экстраполяции значений </w:t>
      </w:r>
      <w:proofErr w:type="spellStart"/>
      <w:r w:rsidRPr="00A81526">
        <w:rPr>
          <w:spacing w:val="-6"/>
        </w:rPr>
        <w:t>эфемеридной</w:t>
      </w:r>
      <w:proofErr w:type="spellEnd"/>
      <w:r w:rsidRPr="00A81526">
        <w:t xml:space="preserve"> информации ранее наблюдаемых НС (число видимых НС</w:t>
      </w:r>
      <w:r w:rsidR="00A81526">
        <w:rPr>
          <w:lang w:val="en-US"/>
        </w:rPr>
        <w:t> </w:t>
      </w:r>
      <w:r w:rsidRPr="00A81526">
        <w:t>=</w:t>
      </w:r>
      <w:r w:rsidR="00A81526">
        <w:rPr>
          <w:lang w:val="en-US"/>
        </w:rPr>
        <w:t> </w:t>
      </w:r>
      <w:r w:rsidRPr="00A81526">
        <w:t>0).</w:t>
      </w:r>
    </w:p>
    <w:p w14:paraId="0CB53B0B" w14:textId="00185186" w:rsidR="00AF753C" w:rsidRPr="00392906" w:rsidRDefault="00AF753C" w:rsidP="00A81526">
      <w:pPr>
        <w:pStyle w:val="50"/>
      </w:pPr>
      <w:r w:rsidRPr="00392906">
        <w:t>Вектор состояния ОФК для трех режимов работы КНС имеет вид [1,</w:t>
      </w:r>
      <w:r w:rsidR="00A81526" w:rsidRPr="00A81526">
        <w:t xml:space="preserve"> </w:t>
      </w:r>
      <w:r w:rsidRPr="00392906">
        <w:t>4]:</w:t>
      </w:r>
    </w:p>
    <w:p w14:paraId="1FA6D104" w14:textId="794C9B54" w:rsidR="00AF753C" w:rsidRPr="00392906" w:rsidRDefault="00236CE7" w:rsidP="00A81526">
      <w:pPr>
        <w:pStyle w:val="9"/>
      </w:pPr>
      <w:r w:rsidRPr="00A81526">
        <w:rPr>
          <w:position w:val="-16"/>
        </w:rPr>
        <w:object w:dxaOrig="3680" w:dyaOrig="440" w14:anchorId="438FF08C">
          <v:shape id="_x0000_i1102" type="#_x0000_t75" style="width:186.7pt;height:21.75pt;mso-position-vertical:absolute" o:ole="">
            <v:imagedata r:id="rId225" o:title=""/>
          </v:shape>
          <o:OLEObject Type="Embed" ProgID="Equation.DSMT4" ShapeID="_x0000_i1102" DrawAspect="Content" ObjectID="_1835874160" r:id="rId226"/>
        </w:object>
      </w:r>
      <w:r w:rsidR="00AF753C" w:rsidRPr="00392906">
        <w:tab/>
        <w:t xml:space="preserve"> (1)</w:t>
      </w:r>
    </w:p>
    <w:p w14:paraId="5DAD4CE2" w14:textId="7E279BA6" w:rsidR="00AF753C" w:rsidRPr="00392906" w:rsidRDefault="00A81526" w:rsidP="00A81526">
      <w:pPr>
        <w:pStyle w:val="50"/>
        <w:ind w:firstLine="0"/>
      </w:pPr>
      <w:r>
        <w:t>где</w:t>
      </w:r>
      <w:r w:rsidRPr="00A81526">
        <w:t xml:space="preserve"> ∆</w:t>
      </w:r>
      <w:r w:rsidRPr="00A81526">
        <w:rPr>
          <w:i/>
          <w:iCs/>
          <w:lang w:val="en-US"/>
        </w:rPr>
        <w:t>r</w:t>
      </w:r>
      <w:r w:rsidRPr="00A81526">
        <w:t>, ∆</w:t>
      </w:r>
      <w:r w:rsidRPr="00A81526">
        <w:rPr>
          <w:i/>
          <w:iCs/>
          <w:lang w:val="en-US"/>
        </w:rPr>
        <w:t>v</w:t>
      </w:r>
      <w:r w:rsidR="00AF753C" w:rsidRPr="00392906">
        <w:t xml:space="preserve"> – оценки ошибок по координатам и скоростям;</w:t>
      </w:r>
      <w:r w:rsidRPr="00A81526">
        <w:t xml:space="preserve"> ∆</w:t>
      </w:r>
      <w:r w:rsidRPr="00A81526">
        <w:rPr>
          <w:i/>
          <w:iCs/>
          <w:lang w:val="en-US"/>
        </w:rPr>
        <w:t>Q</w:t>
      </w:r>
      <w:r w:rsidR="00AF753C" w:rsidRPr="00392906">
        <w:t xml:space="preserve"> </w:t>
      </w:r>
      <w:r w:rsidR="00AF753C" w:rsidRPr="00392906">
        <w:rPr>
          <w:bCs/>
          <w:iCs/>
        </w:rPr>
        <w:t xml:space="preserve">‒ </w:t>
      </w:r>
      <w:r w:rsidR="00AF753C" w:rsidRPr="00392906">
        <w:t xml:space="preserve">оценки ошибок </w:t>
      </w:r>
      <w:r w:rsidR="00AF753C" w:rsidRPr="00392906">
        <w:rPr>
          <w:bCs/>
          <w:iCs/>
        </w:rPr>
        <w:t xml:space="preserve">объекта по углам ориентации; </w:t>
      </w:r>
      <w:r w:rsidRPr="00392906">
        <w:rPr>
          <w:bCs/>
          <w:iCs/>
          <w:position w:val="-12"/>
        </w:rPr>
        <w:object w:dxaOrig="780" w:dyaOrig="380" w14:anchorId="189543DB">
          <v:shape id="_x0000_i1103" type="#_x0000_t75" style="width:39.35pt;height:20.1pt" o:ole="">
            <v:imagedata r:id="rId227" o:title=""/>
          </v:shape>
          <o:OLEObject Type="Embed" ProgID="Equation.DSMT4" ShapeID="_x0000_i1103" DrawAspect="Content" ObjectID="_1835874161" r:id="rId228"/>
        </w:object>
      </w:r>
      <w:r w:rsidR="00AF753C" w:rsidRPr="00392906">
        <w:rPr>
          <w:bCs/>
          <w:iCs/>
        </w:rPr>
        <w:t xml:space="preserve"> </w:t>
      </w:r>
      <w:r w:rsidR="00AF753C" w:rsidRPr="00392906">
        <w:t xml:space="preserve">инструментальные дрейфы гироскопов и ошибки акселерометров; </w:t>
      </w:r>
      <w:r w:rsidRPr="00A81526">
        <w:t>τ</w:t>
      </w:r>
      <w:r w:rsidRPr="00A81526">
        <w:rPr>
          <w:i/>
          <w:iCs/>
          <w:vertAlign w:val="subscript"/>
          <w:lang w:val="en-US"/>
        </w:rPr>
        <w:t>k</w:t>
      </w:r>
      <w:r w:rsidRPr="00A81526">
        <w:t xml:space="preserve"> </w:t>
      </w:r>
      <w:r w:rsidR="00AF753C" w:rsidRPr="00392906">
        <w:t>‒ дрейф частоты опорного генератора.</w:t>
      </w:r>
    </w:p>
    <w:p w14:paraId="5C6B7069" w14:textId="705908F5" w:rsidR="00AF753C" w:rsidRPr="00392906" w:rsidRDefault="00AF753C" w:rsidP="00A81526">
      <w:pPr>
        <w:pStyle w:val="50"/>
      </w:pPr>
      <w:r w:rsidRPr="00392906">
        <w:lastRenderedPageBreak/>
        <w:t>Вычисленные значения</w:t>
      </w:r>
      <w:r w:rsidR="00A81526" w:rsidRPr="00A81526">
        <w:t xml:space="preserve"> </w:t>
      </w:r>
      <w:r w:rsidR="00A81526" w:rsidRPr="00BD4BC1">
        <w:rPr>
          <w:position w:val="-12"/>
        </w:rPr>
        <w:object w:dxaOrig="1060" w:dyaOrig="380" w14:anchorId="76076221">
          <v:shape id="_x0000_i1104" type="#_x0000_t75" style="width:51.9pt;height:18.4pt" o:ole="">
            <v:imagedata r:id="rId229" o:title=""/>
          </v:shape>
          <o:OLEObject Type="Embed" ProgID="Equation.DSMT4" ShapeID="_x0000_i1104" DrawAspect="Content" ObjectID="_1835874162" r:id="rId230"/>
        </w:object>
      </w:r>
      <w:r w:rsidR="00A81526" w:rsidRPr="00A81526">
        <w:t xml:space="preserve"> </w:t>
      </w:r>
      <w:r w:rsidRPr="00392906">
        <w:rPr>
          <w:bCs/>
          <w:iCs/>
        </w:rPr>
        <w:t xml:space="preserve">помогают скорректировать работу </w:t>
      </w:r>
      <w:r w:rsidRPr="00392906">
        <w:t>корреляторов</w:t>
      </w:r>
      <w:r w:rsidRPr="00392906">
        <w:rPr>
          <w:bCs/>
          <w:iCs/>
        </w:rPr>
        <w:t xml:space="preserve"> блока первичной обработки СНС</w:t>
      </w:r>
      <w:r w:rsidRPr="00A81526">
        <w:rPr>
          <w:bCs/>
        </w:rPr>
        <w:t>,</w:t>
      </w:r>
      <w:r w:rsidRPr="00392906">
        <w:rPr>
          <w:bCs/>
          <w:i/>
          <w:iCs/>
        </w:rPr>
        <w:t xml:space="preserve"> </w:t>
      </w:r>
      <w:r w:rsidRPr="00392906">
        <w:rPr>
          <w:bCs/>
          <w:iCs/>
        </w:rPr>
        <w:t xml:space="preserve">что </w:t>
      </w:r>
      <w:r w:rsidRPr="00392906">
        <w:t>позволяет сузить диапазон поиска доплеровского сдвига частоты и кода фазы сигнала от НС</w:t>
      </w:r>
      <w:r w:rsidRPr="00392906">
        <w:rPr>
          <w:bCs/>
          <w:iCs/>
        </w:rPr>
        <w:t xml:space="preserve">. </w:t>
      </w:r>
      <w:r w:rsidRPr="00392906">
        <w:t>Например, обычно диапазон слежения</w:t>
      </w:r>
      <w:r w:rsidRPr="00392906">
        <w:rPr>
          <w:bCs/>
          <w:iCs/>
        </w:rPr>
        <w:t xml:space="preserve"> за </w:t>
      </w:r>
      <w:r w:rsidRPr="00392906">
        <w:t xml:space="preserve">доплеровским смещением частоты приемником СНС </w:t>
      </w:r>
      <w:r w:rsidRPr="00392906">
        <w:rPr>
          <w:bCs/>
          <w:iCs/>
        </w:rPr>
        <w:t xml:space="preserve">для ВМО </w:t>
      </w:r>
      <w:r w:rsidRPr="00392906">
        <w:t xml:space="preserve">составляет примерно ±12 кГц [1]. Благодаря предложенной схеме системы КНС, этот диапазон можно сузить примерно в 10 раз. Это снизит требования к </w:t>
      </w:r>
      <w:proofErr w:type="spellStart"/>
      <w:r w:rsidRPr="00392906">
        <w:t>помехозащите</w:t>
      </w:r>
      <w:proofErr w:type="spellEnd"/>
      <w:r w:rsidRPr="00392906">
        <w:t xml:space="preserve"> приемника СНС сигналов.</w:t>
      </w:r>
    </w:p>
    <w:p w14:paraId="45FE1CE8" w14:textId="77777777" w:rsidR="00B76A53" w:rsidRPr="003A6DBC" w:rsidRDefault="00B76A53" w:rsidP="00B76A53">
      <w:pPr>
        <w:pStyle w:val="8"/>
      </w:pPr>
      <w:r w:rsidRPr="003A6DBC">
        <w:t>СПИСОК ИСПОЛЬЗОВАННЫХ ИСТОЧНИКОВ</w:t>
      </w:r>
    </w:p>
    <w:p w14:paraId="2966908D" w14:textId="1D9C450E" w:rsidR="00AF753C" w:rsidRPr="00A81526" w:rsidRDefault="00AF753C" w:rsidP="00A81526">
      <w:pPr>
        <w:pStyle w:val="50"/>
        <w:rPr>
          <w:spacing w:val="-2"/>
        </w:rPr>
      </w:pPr>
      <w:r w:rsidRPr="00A81526">
        <w:t>1. </w:t>
      </w:r>
      <w:proofErr w:type="spellStart"/>
      <w:r w:rsidRPr="00A81526">
        <w:t>Емельянцев</w:t>
      </w:r>
      <w:proofErr w:type="spellEnd"/>
      <w:r w:rsidRPr="00A81526">
        <w:t>,</w:t>
      </w:r>
      <w:r w:rsidR="00A81526">
        <w:rPr>
          <w:lang w:val="en-US"/>
        </w:rPr>
        <w:t> </w:t>
      </w:r>
      <w:r w:rsidRPr="00A81526">
        <w:t>Г.</w:t>
      </w:r>
      <w:r w:rsidR="00A81526">
        <w:rPr>
          <w:lang w:val="en-US"/>
        </w:rPr>
        <w:t> </w:t>
      </w:r>
      <w:r w:rsidRPr="00A81526">
        <w:t xml:space="preserve">И. Интегрированные </w:t>
      </w:r>
      <w:proofErr w:type="spellStart"/>
      <w:r w:rsidRPr="00A81526">
        <w:t>инерциально</w:t>
      </w:r>
      <w:proofErr w:type="spellEnd"/>
      <w:r w:rsidRPr="00A81526">
        <w:t xml:space="preserve">-спутниковые системы ориентации и навигации. Учебно-методическое пособие по выполнению лабораторного практикума / </w:t>
      </w:r>
      <w:r w:rsidRPr="00A81526">
        <w:rPr>
          <w:spacing w:val="-2"/>
        </w:rPr>
        <w:t>Г.</w:t>
      </w:r>
      <w:r w:rsidR="00A81526" w:rsidRPr="00A81526">
        <w:rPr>
          <w:spacing w:val="-2"/>
          <w:lang w:val="en-US"/>
        </w:rPr>
        <w:t> </w:t>
      </w:r>
      <w:r w:rsidRPr="00A81526">
        <w:rPr>
          <w:spacing w:val="-2"/>
        </w:rPr>
        <w:t>И.</w:t>
      </w:r>
      <w:r w:rsidR="00A81526" w:rsidRPr="00A81526">
        <w:rPr>
          <w:spacing w:val="-2"/>
          <w:lang w:val="en-US"/>
        </w:rPr>
        <w:t> </w:t>
      </w:r>
      <w:proofErr w:type="spellStart"/>
      <w:r w:rsidRPr="00A81526">
        <w:rPr>
          <w:spacing w:val="-2"/>
        </w:rPr>
        <w:t>Емельянцев</w:t>
      </w:r>
      <w:proofErr w:type="spellEnd"/>
      <w:r w:rsidRPr="00A81526">
        <w:rPr>
          <w:spacing w:val="-2"/>
        </w:rPr>
        <w:t>, А.</w:t>
      </w:r>
      <w:r w:rsidR="00A81526" w:rsidRPr="00A81526">
        <w:rPr>
          <w:spacing w:val="-2"/>
          <w:lang w:val="en-US"/>
        </w:rPr>
        <w:t> </w:t>
      </w:r>
      <w:r w:rsidRPr="00A81526">
        <w:rPr>
          <w:spacing w:val="-2"/>
        </w:rPr>
        <w:t>П.</w:t>
      </w:r>
      <w:r w:rsidR="00A81526" w:rsidRPr="00A81526">
        <w:rPr>
          <w:spacing w:val="-2"/>
          <w:lang w:val="en-US"/>
        </w:rPr>
        <w:t> </w:t>
      </w:r>
      <w:r w:rsidRPr="00A81526">
        <w:rPr>
          <w:spacing w:val="-2"/>
        </w:rPr>
        <w:t>Степанов, А.</w:t>
      </w:r>
      <w:r w:rsidR="00A81526" w:rsidRPr="00A81526">
        <w:rPr>
          <w:spacing w:val="-2"/>
          <w:lang w:val="en-US"/>
        </w:rPr>
        <w:t> </w:t>
      </w:r>
      <w:r w:rsidRPr="00A81526">
        <w:rPr>
          <w:spacing w:val="-2"/>
        </w:rPr>
        <w:t>А.</w:t>
      </w:r>
      <w:r w:rsidR="00A81526" w:rsidRPr="00A81526">
        <w:rPr>
          <w:spacing w:val="-2"/>
          <w:lang w:val="en-US"/>
        </w:rPr>
        <w:t> </w:t>
      </w:r>
      <w:r w:rsidRPr="00A81526">
        <w:rPr>
          <w:spacing w:val="-2"/>
        </w:rPr>
        <w:t>Медведков – СПб</w:t>
      </w:r>
      <w:r w:rsidR="00A81526" w:rsidRPr="00A81526">
        <w:rPr>
          <w:spacing w:val="-2"/>
        </w:rPr>
        <w:t>.</w:t>
      </w:r>
      <w:r w:rsidR="00A81526" w:rsidRPr="00A81526">
        <w:rPr>
          <w:spacing w:val="-2"/>
          <w:lang w:val="en-US"/>
        </w:rPr>
        <w:t> </w:t>
      </w:r>
      <w:r w:rsidRPr="00A81526">
        <w:rPr>
          <w:spacing w:val="-2"/>
        </w:rPr>
        <w:t>: Университет ИТМО, 2018. – 111</w:t>
      </w:r>
      <w:r w:rsidR="00A81526" w:rsidRPr="00A81526">
        <w:rPr>
          <w:spacing w:val="-2"/>
          <w:lang w:val="en-US"/>
        </w:rPr>
        <w:t> </w:t>
      </w:r>
      <w:r w:rsidRPr="00A81526">
        <w:rPr>
          <w:spacing w:val="-2"/>
        </w:rPr>
        <w:t>с.</w:t>
      </w:r>
    </w:p>
    <w:p w14:paraId="5EC4345B" w14:textId="75B280A2" w:rsidR="00AF753C" w:rsidRPr="00A81526" w:rsidRDefault="00AF753C" w:rsidP="00A81526">
      <w:pPr>
        <w:pStyle w:val="50"/>
      </w:pPr>
      <w:r w:rsidRPr="00A81526">
        <w:t>2. </w:t>
      </w:r>
      <w:proofErr w:type="spellStart"/>
      <w:r w:rsidRPr="00A81526">
        <w:t>Емельянцев</w:t>
      </w:r>
      <w:proofErr w:type="spellEnd"/>
      <w:r w:rsidRPr="00A81526">
        <w:t>, Г.</w:t>
      </w:r>
      <w:r w:rsidR="00A81526">
        <w:rPr>
          <w:lang w:val="en-US"/>
        </w:rPr>
        <w:t> </w:t>
      </w:r>
      <w:r w:rsidRPr="00A81526">
        <w:t xml:space="preserve">И. Об особенностях построения интегрированной </w:t>
      </w:r>
      <w:proofErr w:type="spellStart"/>
      <w:r w:rsidRPr="00A81526">
        <w:t>инерциально</w:t>
      </w:r>
      <w:proofErr w:type="spellEnd"/>
      <w:r w:rsidRPr="00A81526">
        <w:t xml:space="preserve">-спутниковой системы для объектов, двигающихся в начальный период по баллистической траектории. </w:t>
      </w:r>
      <w:proofErr w:type="spellStart"/>
      <w:r w:rsidRPr="00A81526">
        <w:t>Гироскопия</w:t>
      </w:r>
      <w:proofErr w:type="spellEnd"/>
      <w:r w:rsidRPr="00A81526">
        <w:t xml:space="preserve"> и навигация. / Г.</w:t>
      </w:r>
      <w:r w:rsidR="00A81526">
        <w:rPr>
          <w:lang w:val="en-US"/>
        </w:rPr>
        <w:t> </w:t>
      </w:r>
      <w:r w:rsidRPr="00A81526">
        <w:t>И.</w:t>
      </w:r>
      <w:r w:rsidR="00A81526">
        <w:rPr>
          <w:lang w:val="en-US"/>
        </w:rPr>
        <w:t> </w:t>
      </w:r>
      <w:proofErr w:type="spellStart"/>
      <w:r w:rsidRPr="00A81526">
        <w:t>Емельянцев</w:t>
      </w:r>
      <w:proofErr w:type="spellEnd"/>
      <w:r w:rsidRPr="00A81526">
        <w:t>, Л.</w:t>
      </w:r>
      <w:r w:rsidR="00A81526">
        <w:rPr>
          <w:lang w:val="en-US"/>
        </w:rPr>
        <w:t> </w:t>
      </w:r>
      <w:r w:rsidRPr="00A81526">
        <w:t>П.</w:t>
      </w:r>
      <w:r w:rsidR="00A81526">
        <w:t> </w:t>
      </w:r>
      <w:proofErr w:type="spellStart"/>
      <w:r w:rsidRPr="00A81526">
        <w:t>Несенюк</w:t>
      </w:r>
      <w:proofErr w:type="spellEnd"/>
      <w:r w:rsidRPr="00A81526">
        <w:t>, Б.</w:t>
      </w:r>
      <w:r w:rsidR="00A81526">
        <w:t> </w:t>
      </w:r>
      <w:r w:rsidRPr="00A81526">
        <w:t>А.</w:t>
      </w:r>
      <w:r w:rsidR="00A81526">
        <w:t> </w:t>
      </w:r>
      <w:proofErr w:type="spellStart"/>
      <w:r w:rsidRPr="00A81526">
        <w:t>Блажнов</w:t>
      </w:r>
      <w:proofErr w:type="spellEnd"/>
      <w:r w:rsidRPr="00A81526">
        <w:t>, А.</w:t>
      </w:r>
      <w:r w:rsidR="00A81526">
        <w:t> </w:t>
      </w:r>
      <w:r w:rsidRPr="00A81526">
        <w:t>Н.</w:t>
      </w:r>
      <w:r w:rsidR="00A81526">
        <w:t> </w:t>
      </w:r>
      <w:r w:rsidRPr="00A81526">
        <w:t>Коротков, А.</w:t>
      </w:r>
      <w:r w:rsidR="00A81526">
        <w:t> </w:t>
      </w:r>
      <w:r w:rsidRPr="00A81526">
        <w:t>П.</w:t>
      </w:r>
      <w:r w:rsidR="00A81526">
        <w:t> </w:t>
      </w:r>
      <w:r w:rsidRPr="00A81526">
        <w:t>Степанов. ‒ 2009. – №</w:t>
      </w:r>
      <w:r w:rsidR="00A81526">
        <w:t> </w:t>
      </w:r>
      <w:r w:rsidRPr="00A81526">
        <w:t>1</w:t>
      </w:r>
      <w:r w:rsidR="00A81526">
        <w:t> </w:t>
      </w:r>
      <w:r w:rsidRPr="00A81526">
        <w:t xml:space="preserve">(64). </w:t>
      </w:r>
      <w:r w:rsidR="00A81526">
        <w:t xml:space="preserve">– </w:t>
      </w:r>
      <w:r w:rsidRPr="00A81526">
        <w:t>С.</w:t>
      </w:r>
      <w:r w:rsidR="00A81526">
        <w:t> </w:t>
      </w:r>
      <w:r w:rsidRPr="00A81526">
        <w:t>9–21.</w:t>
      </w:r>
    </w:p>
    <w:p w14:paraId="28197DAC" w14:textId="5947E6D1" w:rsidR="00AF753C" w:rsidRPr="00A81526" w:rsidRDefault="00AF753C" w:rsidP="00A81526">
      <w:pPr>
        <w:pStyle w:val="50"/>
      </w:pPr>
      <w:r w:rsidRPr="00A81526">
        <w:t>3</w:t>
      </w:r>
      <w:r w:rsidR="00A81526">
        <w:t>.</w:t>
      </w:r>
      <w:r w:rsidRPr="00A81526">
        <w:t> Анучин,</w:t>
      </w:r>
      <w:r w:rsidR="00A81526">
        <w:t> </w:t>
      </w:r>
      <w:r w:rsidRPr="00A81526">
        <w:t>О.</w:t>
      </w:r>
      <w:r w:rsidR="00A81526">
        <w:t> </w:t>
      </w:r>
      <w:r w:rsidRPr="00A81526">
        <w:t>Н. Интегрированные системы ориентации и навигации для морских подвижных объектов. / О.</w:t>
      </w:r>
      <w:r w:rsidR="00A81526">
        <w:t> </w:t>
      </w:r>
      <w:r w:rsidRPr="00A81526">
        <w:t>Н.</w:t>
      </w:r>
      <w:r w:rsidR="00A81526">
        <w:t> </w:t>
      </w:r>
      <w:r w:rsidRPr="00A81526">
        <w:t>Анучин, Г.</w:t>
      </w:r>
      <w:r w:rsidR="00A81526">
        <w:t> </w:t>
      </w:r>
      <w:r w:rsidRPr="00A81526">
        <w:t>И.</w:t>
      </w:r>
      <w:r w:rsidR="00A81526">
        <w:t> </w:t>
      </w:r>
      <w:proofErr w:type="spellStart"/>
      <w:r w:rsidRPr="00A81526">
        <w:t>Емельянцев</w:t>
      </w:r>
      <w:proofErr w:type="spellEnd"/>
      <w:r w:rsidRPr="00A81526">
        <w:t xml:space="preserve">. </w:t>
      </w:r>
      <w:r w:rsidR="00A81526">
        <w:t>–</w:t>
      </w:r>
      <w:r w:rsidRPr="00A81526">
        <w:t xml:space="preserve"> Изд. ЦНИИ «Электроприбор», СПб</w:t>
      </w:r>
      <w:r w:rsidR="00A81526">
        <w:t>.</w:t>
      </w:r>
      <w:r w:rsidRPr="00A81526">
        <w:t>, 1999. – 357 с.</w:t>
      </w:r>
    </w:p>
    <w:p w14:paraId="74F6F790" w14:textId="766E2755" w:rsidR="00AF753C" w:rsidRPr="00A81526" w:rsidRDefault="00AF753C" w:rsidP="00A81526">
      <w:pPr>
        <w:pStyle w:val="50"/>
      </w:pPr>
      <w:r w:rsidRPr="00A81526">
        <w:t>4. </w:t>
      </w:r>
      <w:r w:rsidRPr="00A81526">
        <w:rPr>
          <w:spacing w:val="-4"/>
        </w:rPr>
        <w:t>Савинов,</w:t>
      </w:r>
      <w:r w:rsidR="00A81526" w:rsidRPr="00A81526">
        <w:rPr>
          <w:spacing w:val="-4"/>
        </w:rPr>
        <w:t> </w:t>
      </w:r>
      <w:r w:rsidRPr="00A81526">
        <w:rPr>
          <w:spacing w:val="-4"/>
        </w:rPr>
        <w:t>Г.</w:t>
      </w:r>
      <w:r w:rsidR="00A81526" w:rsidRPr="00A81526">
        <w:rPr>
          <w:spacing w:val="-4"/>
        </w:rPr>
        <w:t> </w:t>
      </w:r>
      <w:r w:rsidRPr="00A81526">
        <w:rPr>
          <w:spacing w:val="-4"/>
        </w:rPr>
        <w:t>Ф. Применение оптимальной фильтрации при построении навигационных</w:t>
      </w:r>
      <w:r w:rsidRPr="00A81526">
        <w:t xml:space="preserve"> комплексов / Г.</w:t>
      </w:r>
      <w:r w:rsidR="00A81526">
        <w:t> </w:t>
      </w:r>
      <w:r w:rsidRPr="00A81526">
        <w:t>Ф.</w:t>
      </w:r>
      <w:r w:rsidR="00A81526">
        <w:t> </w:t>
      </w:r>
      <w:r w:rsidRPr="00A81526">
        <w:t>Савинов, – М.</w:t>
      </w:r>
      <w:r w:rsidR="00A81526">
        <w:t> </w:t>
      </w:r>
      <w:r w:rsidRPr="00A81526">
        <w:t>: МАИ, 1980.</w:t>
      </w:r>
    </w:p>
    <w:p w14:paraId="08EE5621" w14:textId="3A6AD59A" w:rsidR="00AF753C" w:rsidRPr="00A81526" w:rsidRDefault="00AF753C" w:rsidP="00A81526">
      <w:pPr>
        <w:pStyle w:val="50"/>
      </w:pPr>
    </w:p>
    <w:p w14:paraId="2F9155D4" w14:textId="77777777" w:rsidR="00AF753C" w:rsidRPr="00A81526" w:rsidRDefault="00AF753C" w:rsidP="00A81526">
      <w:pPr>
        <w:pStyle w:val="50"/>
      </w:pPr>
    </w:p>
    <w:p w14:paraId="74FECF51" w14:textId="77777777" w:rsidR="00AF753C" w:rsidRPr="00A81526" w:rsidRDefault="00AF753C" w:rsidP="000163FF">
      <w:pPr>
        <w:pStyle w:val="14"/>
      </w:pPr>
      <w:r w:rsidRPr="00A81526">
        <w:t>УДК 681.513.66+681.513.7</w:t>
      </w:r>
    </w:p>
    <w:p w14:paraId="6E6453C7" w14:textId="77777777" w:rsidR="00AF753C" w:rsidRPr="00392906" w:rsidRDefault="00AF753C" w:rsidP="000163FF">
      <w:pPr>
        <w:pStyle w:val="25"/>
        <w:rPr>
          <w:vertAlign w:val="superscript"/>
        </w:rPr>
      </w:pPr>
      <w:bookmarkStart w:id="120" w:name="_Toc225237427"/>
      <w:r w:rsidRPr="00392906">
        <w:t>А. Г. Капустин</w:t>
      </w:r>
      <w:r w:rsidRPr="00392906">
        <w:rPr>
          <w:vertAlign w:val="superscript"/>
        </w:rPr>
        <w:t>1</w:t>
      </w:r>
      <w:r w:rsidRPr="00392906">
        <w:t>, В. А. Рыбакова</w:t>
      </w:r>
      <w:r w:rsidRPr="00392906">
        <w:rPr>
          <w:vertAlign w:val="superscript"/>
        </w:rPr>
        <w:t>1</w:t>
      </w:r>
      <w:r w:rsidRPr="00392906">
        <w:t>, Н. С. Карнаухов</w:t>
      </w:r>
      <w:r w:rsidRPr="00392906">
        <w:rPr>
          <w:vertAlign w:val="superscript"/>
        </w:rPr>
        <w:t>2</w:t>
      </w:r>
      <w:bookmarkEnd w:id="120"/>
    </w:p>
    <w:p w14:paraId="7F3F9661" w14:textId="42045707" w:rsidR="00AF753C" w:rsidRPr="00392906" w:rsidRDefault="00AF753C" w:rsidP="000163FF">
      <w:pPr>
        <w:pStyle w:val="33"/>
      </w:pPr>
      <w:bookmarkStart w:id="121" w:name="_Toc225237428"/>
      <w:r w:rsidRPr="000163FF">
        <w:rPr>
          <w:i w:val="0"/>
          <w:iCs/>
          <w:vertAlign w:val="superscript"/>
        </w:rPr>
        <w:t>1</w:t>
      </w:r>
      <w:r w:rsidR="000163FF" w:rsidRPr="000163FF">
        <w:t>Учреждение образования «</w:t>
      </w:r>
      <w:r w:rsidRPr="00392906">
        <w:t>Белорусская государственная академия авиации</w:t>
      </w:r>
      <w:r w:rsidR="000163FF">
        <w:t>»,</w:t>
      </w:r>
      <w:r w:rsidR="000163FF">
        <w:br/>
      </w:r>
      <w:r w:rsidRPr="000163FF">
        <w:rPr>
          <w:i w:val="0"/>
          <w:iCs/>
          <w:vertAlign w:val="superscript"/>
        </w:rPr>
        <w:t>2</w:t>
      </w:r>
      <w:r w:rsidRPr="00392906">
        <w:t>ООО «БРИЗ»</w:t>
      </w:r>
      <w:bookmarkEnd w:id="121"/>
    </w:p>
    <w:p w14:paraId="457916CD" w14:textId="2F42E4A7" w:rsidR="00AF753C" w:rsidRPr="00392906" w:rsidRDefault="00AF753C" w:rsidP="000163FF">
      <w:pPr>
        <w:pStyle w:val="40"/>
      </w:pPr>
      <w:bookmarkStart w:id="122" w:name="_Toc225237429"/>
      <w:r w:rsidRPr="00392906">
        <w:t xml:space="preserve">СЕТАП </w:t>
      </w:r>
      <w:r w:rsidRPr="000163FF">
        <w:t>РЕГУЛЯТОРОВ</w:t>
      </w:r>
      <w:r w:rsidRPr="00392906">
        <w:t xml:space="preserve"> НАПРЯЖЕНИЯ АВИАЦИОННЫХ ГЕНЕРАТОРОВ</w:t>
      </w:r>
      <w:r w:rsidR="00244B15">
        <w:rPr>
          <w:rFonts w:asciiTheme="minorHAnsi" w:hAnsiTheme="minorHAnsi"/>
        </w:rPr>
        <w:br/>
      </w:r>
      <w:r w:rsidRPr="00392906">
        <w:t>И ПРОФИЛИРОВАНИЕ МЕТОДОВ ИХ НАСТРОЙКИ</w:t>
      </w:r>
      <w:bookmarkEnd w:id="122"/>
    </w:p>
    <w:p w14:paraId="516C9136" w14:textId="021F7578" w:rsidR="00AF753C" w:rsidRPr="00392906" w:rsidRDefault="00AF753C" w:rsidP="000F4D0F">
      <w:pPr>
        <w:pStyle w:val="50"/>
        <w:spacing w:line="230" w:lineRule="auto"/>
      </w:pPr>
      <w:r w:rsidRPr="00392906">
        <w:t xml:space="preserve">Авиационные генераторы обеспечивают питание всех систем авионики. Приемники электрической энергии, установленные на воздушных судах чувствительны к изменению </w:t>
      </w:r>
      <w:r w:rsidRPr="000163FF">
        <w:t>напряжения бортовой сети, которое вырабатывается самолетным генератором и должно</w:t>
      </w:r>
      <w:r w:rsidRPr="000163FF">
        <w:rPr>
          <w:spacing w:val="-4"/>
        </w:rPr>
        <w:t xml:space="preserve"> изменяться</w:t>
      </w:r>
      <w:r w:rsidRPr="00392906">
        <w:t xml:space="preserve"> в малых диапазонах на всех этапах полета. Чтобы реализовать заданное требование </w:t>
      </w:r>
      <w:r w:rsidRPr="000163FF">
        <w:rPr>
          <w:spacing w:val="-4"/>
        </w:rPr>
        <w:t>и стабилизировать выходное напряжение генератора, все авиационные синхронные генераторы</w:t>
      </w:r>
      <w:r w:rsidRPr="00392906">
        <w:t xml:space="preserve"> </w:t>
      </w:r>
      <w:r w:rsidRPr="000163FF">
        <w:rPr>
          <w:spacing w:val="-4"/>
        </w:rPr>
        <w:t>используют вместе с регуляторами напряжения. Такие регуляторы работают в условиях высокой</w:t>
      </w:r>
      <w:r w:rsidRPr="00392906">
        <w:t xml:space="preserve"> помехоустойчивости, ограничений по мощности и необходимости быстрого реагирования</w:t>
      </w:r>
      <w:r w:rsidR="000163FF">
        <w:br/>
      </w:r>
      <w:r w:rsidRPr="00392906">
        <w:t>на нагрузки.</w:t>
      </w:r>
    </w:p>
    <w:p w14:paraId="4D0B9D2F" w14:textId="77777777" w:rsidR="00AF753C" w:rsidRPr="00392906" w:rsidRDefault="00AF753C" w:rsidP="000F4D0F">
      <w:pPr>
        <w:pStyle w:val="50"/>
        <w:spacing w:line="230" w:lineRule="auto"/>
      </w:pPr>
      <w:r w:rsidRPr="000163FF">
        <w:rPr>
          <w:spacing w:val="-4"/>
        </w:rPr>
        <w:t>В настоящее время одним из наиболее распространенных инструментов для управления</w:t>
      </w:r>
      <w:r w:rsidRPr="00392906">
        <w:t xml:space="preserve"> электрогенераторами являются </w:t>
      </w:r>
      <w:r w:rsidRPr="00392906">
        <w:rPr>
          <w:i/>
        </w:rPr>
        <w:t>PID</w:t>
      </w:r>
      <w:r w:rsidRPr="00392906">
        <w:t xml:space="preserve">-регуляторы из-за простоты конструкции, гибкости управления и адекватной динамики. Они обеспечивают стабильность и точность управления выходным напряжением генератора. Пропорциональная составляющая закона регулирования </w:t>
      </w:r>
      <w:r w:rsidRPr="00392906">
        <w:rPr>
          <w:i/>
        </w:rPr>
        <w:t>PID</w:t>
      </w:r>
      <w:r w:rsidRPr="00392906">
        <w:t>-</w:t>
      </w:r>
      <w:r w:rsidRPr="000163FF">
        <w:rPr>
          <w:spacing w:val="-4"/>
        </w:rPr>
        <w:t>регуляторы регулирует текущее отклонение выходного напряжения генератора от заданного</w:t>
      </w:r>
      <w:r w:rsidRPr="00392906">
        <w:t xml:space="preserve"> </w:t>
      </w:r>
      <w:r w:rsidRPr="000163FF">
        <w:rPr>
          <w:spacing w:val="-6"/>
        </w:rPr>
        <w:t>значения, интегральная составляющая – отвечает за устранение постоянной ошибки регулирования</w:t>
      </w:r>
      <w:r w:rsidRPr="00392906">
        <w:t xml:space="preserve">, а дифференциальная составляющая – прогнозирует будущее поведение системы на основе </w:t>
      </w:r>
      <w:r w:rsidRPr="000163FF">
        <w:rPr>
          <w:spacing w:val="-4"/>
        </w:rPr>
        <w:t>текущих изменений напряжения. Это сочетание позволяет эффективно реагировать на изменения</w:t>
      </w:r>
      <w:r w:rsidRPr="00392906">
        <w:t xml:space="preserve"> </w:t>
      </w:r>
      <w:r w:rsidRPr="000163FF">
        <w:rPr>
          <w:spacing w:val="-6"/>
        </w:rPr>
        <w:t>внешних факторов минимизируя динамический режим (по времени и величине перерегулирования)</w:t>
      </w:r>
      <w:r w:rsidRPr="00392906">
        <w:t xml:space="preserve"> и обеспечивая высокую точность регулирования в статике (минимум ошибки).</w:t>
      </w:r>
    </w:p>
    <w:p w14:paraId="5199E260" w14:textId="14218FB2" w:rsidR="00AF753C" w:rsidRPr="00392906" w:rsidRDefault="00AF753C" w:rsidP="000F4D0F">
      <w:pPr>
        <w:pStyle w:val="50"/>
        <w:spacing w:line="230" w:lineRule="auto"/>
      </w:pPr>
      <w:r w:rsidRPr="000163FF">
        <w:rPr>
          <w:spacing w:val="-4"/>
        </w:rPr>
        <w:t>Система управления авиационным генератором с ПИД-регулятором включает несколько</w:t>
      </w:r>
      <w:r w:rsidRPr="00392906">
        <w:t xml:space="preserve"> </w:t>
      </w:r>
      <w:r w:rsidRPr="002A33F9">
        <w:t>ключевых компонентов: датчики для измерения выходного напряжения, ПИД-регулятор</w:t>
      </w:r>
      <w:r w:rsidR="002A33F9">
        <w:br/>
      </w:r>
      <w:r w:rsidRPr="002A33F9">
        <w:rPr>
          <w:spacing w:val="-4"/>
        </w:rPr>
        <w:t>и интерфейсы для мониторинга состояния. Датчики передают информацию о текущем состоянии</w:t>
      </w:r>
      <w:r w:rsidRPr="00392906">
        <w:t xml:space="preserve"> </w:t>
      </w:r>
      <w:r w:rsidRPr="00392906">
        <w:lastRenderedPageBreak/>
        <w:t>системы в ПИД-регулятор, который, в свою очередь, вычисляет необходимые управляющие воздействия и формирует закон регулирования напряжения по текущим координатам системы и внешним возмущениям [1</w:t>
      </w:r>
      <w:r w:rsidR="002A33F9">
        <w:t>–</w:t>
      </w:r>
      <w:r w:rsidRPr="00392906">
        <w:t>3].</w:t>
      </w:r>
    </w:p>
    <w:p w14:paraId="178E4F99" w14:textId="19B3C6F7" w:rsidR="00AF753C" w:rsidRPr="00392906" w:rsidRDefault="00AF753C" w:rsidP="000F4D0F">
      <w:pPr>
        <w:pStyle w:val="50"/>
        <w:spacing w:line="230" w:lineRule="auto"/>
      </w:pPr>
      <w:r w:rsidRPr="002A33F9">
        <w:t>Для реализации закона регулирования определены коэффициенты (параметры) ПИД-алгоритма</w:t>
      </w:r>
      <w:r w:rsidRPr="00392906">
        <w:t xml:space="preserve"> (закона):</w:t>
      </w:r>
      <w:r w:rsidR="002A33F9">
        <w:t xml:space="preserve"> </w:t>
      </w:r>
      <w:proofErr w:type="spellStart"/>
      <w:r w:rsidR="002A33F9" w:rsidRPr="002A33F9">
        <w:rPr>
          <w:i/>
          <w:iCs/>
          <w:lang w:val="en-US"/>
        </w:rPr>
        <w:t>K</w:t>
      </w:r>
      <w:r w:rsidR="002A33F9" w:rsidRPr="002A33F9">
        <w:rPr>
          <w:i/>
          <w:iCs/>
          <w:vertAlign w:val="subscript"/>
          <w:lang w:val="en-US"/>
        </w:rPr>
        <w:t>p</w:t>
      </w:r>
      <w:proofErr w:type="spellEnd"/>
      <w:r w:rsidR="002A33F9" w:rsidRPr="002A33F9">
        <w:t xml:space="preserve">, </w:t>
      </w:r>
      <w:proofErr w:type="spellStart"/>
      <w:r w:rsidR="002A33F9" w:rsidRPr="002A33F9">
        <w:rPr>
          <w:i/>
          <w:iCs/>
          <w:lang w:val="en-US"/>
        </w:rPr>
        <w:t>T</w:t>
      </w:r>
      <w:r w:rsidR="002A33F9" w:rsidRPr="002A33F9">
        <w:rPr>
          <w:i/>
          <w:iCs/>
          <w:vertAlign w:val="subscript"/>
          <w:lang w:val="en-US"/>
        </w:rPr>
        <w:t>i</w:t>
      </w:r>
      <w:proofErr w:type="spellEnd"/>
      <w:r w:rsidR="002A33F9" w:rsidRPr="002A33F9">
        <w:t xml:space="preserve">, </w:t>
      </w:r>
      <w:r w:rsidR="002A33F9" w:rsidRPr="002A33F9">
        <w:rPr>
          <w:i/>
          <w:iCs/>
          <w:lang w:val="en-US"/>
        </w:rPr>
        <w:t>T</w:t>
      </w:r>
      <w:r w:rsidR="002A33F9" w:rsidRPr="002A33F9">
        <w:rPr>
          <w:i/>
          <w:iCs/>
          <w:vertAlign w:val="subscript"/>
          <w:lang w:val="en-US"/>
        </w:rPr>
        <w:t>d</w:t>
      </w:r>
      <w:r w:rsidRPr="003A3788">
        <w:rPr>
          <w:iCs/>
        </w:rPr>
        <w:t xml:space="preserve"> </w:t>
      </w:r>
      <w:r w:rsidRPr="00392906">
        <w:t>– пропорциональный коэффициент (</w:t>
      </w:r>
      <w:r w:rsidRPr="00392906">
        <w:rPr>
          <w:i/>
        </w:rPr>
        <w:t xml:space="preserve">P – </w:t>
      </w:r>
      <w:r w:rsidRPr="00392906">
        <w:t>составляющая закона), постоянная интегрирования (</w:t>
      </w:r>
      <w:r w:rsidR="002A33F9">
        <w:rPr>
          <w:i/>
          <w:lang w:val="en-US"/>
        </w:rPr>
        <w:t>I</w:t>
      </w:r>
      <w:r w:rsidRPr="00392906">
        <w:rPr>
          <w:i/>
        </w:rPr>
        <w:t>-</w:t>
      </w:r>
      <w:r w:rsidRPr="00392906">
        <w:t>составляющая закона) и постоянная дифференцирования</w:t>
      </w:r>
      <w:r w:rsidR="002A33F9">
        <w:br/>
      </w:r>
      <w:r w:rsidRPr="00392906">
        <w:t>(</w:t>
      </w:r>
      <w:r w:rsidRPr="00392906">
        <w:rPr>
          <w:i/>
        </w:rPr>
        <w:t xml:space="preserve">D – </w:t>
      </w:r>
      <w:r w:rsidRPr="00392906">
        <w:t>составляющая закона) соответственно.</w:t>
      </w:r>
    </w:p>
    <w:p w14:paraId="49906870" w14:textId="1BB54E76" w:rsidR="00AF753C" w:rsidRPr="00392906" w:rsidRDefault="00AF753C" w:rsidP="000F4D0F">
      <w:pPr>
        <w:pStyle w:val="50"/>
        <w:spacing w:line="230" w:lineRule="auto"/>
      </w:pPr>
      <w:r w:rsidRPr="002A33F9">
        <w:rPr>
          <w:spacing w:val="-4"/>
        </w:rPr>
        <w:t>Самой простой методикой расчета параметров является ручная настройка ПИД-регулятора</w:t>
      </w:r>
      <w:r w:rsidRPr="00392906">
        <w:t xml:space="preserve"> (метод </w:t>
      </w:r>
      <w:proofErr w:type="spellStart"/>
      <w:r w:rsidRPr="00392906">
        <w:t>Зиглера</w:t>
      </w:r>
      <w:proofErr w:type="spellEnd"/>
      <w:r w:rsidR="002A33F9" w:rsidRPr="002A33F9">
        <w:t xml:space="preserve"> – </w:t>
      </w:r>
      <w:proofErr w:type="spellStart"/>
      <w:r w:rsidRPr="00392906">
        <w:t>Никольса</w:t>
      </w:r>
      <w:proofErr w:type="spellEnd"/>
      <w:r w:rsidRPr="00392906">
        <w:t>). Однако необходимо заметить, что ручная настройка параметров зачастую сложна и требует много времени, поэтому обычно используются другие методы настройки [1</w:t>
      </w:r>
      <w:r w:rsidR="002A33F9" w:rsidRPr="002A33F9">
        <w:t>–</w:t>
      </w:r>
      <w:r w:rsidRPr="00392906">
        <w:t>3], которые существенно сокращают время разработки и относительно просты</w:t>
      </w:r>
      <w:r w:rsidR="002A33F9">
        <w:br/>
      </w:r>
      <w:r w:rsidRPr="00392906">
        <w:t>в использовании.</w:t>
      </w:r>
    </w:p>
    <w:p w14:paraId="440371F2" w14:textId="55F034B5" w:rsidR="00AF753C" w:rsidRPr="00392906" w:rsidRDefault="00AF753C" w:rsidP="000F4D0F">
      <w:pPr>
        <w:pStyle w:val="50"/>
        <w:spacing w:line="230" w:lineRule="auto"/>
      </w:pPr>
      <w:r w:rsidRPr="00392906">
        <w:t xml:space="preserve">Исследования эффективности работы регуляторов проводились в сравнении с данными </w:t>
      </w:r>
      <w:r w:rsidRPr="002A33F9">
        <w:rPr>
          <w:spacing w:val="-4"/>
        </w:rPr>
        <w:t>функционирования канала генерирования авиационной системы электроснабжения «генератор</w:t>
      </w:r>
      <w:r w:rsidRPr="00392906">
        <w:t xml:space="preserve"> ГТ30НЖЧ12 + регулятор БРН120Т5А» путем имитационного моделирования в системе </w:t>
      </w:r>
      <w:proofErr w:type="spellStart"/>
      <w:r w:rsidRPr="00392906">
        <w:rPr>
          <w:i/>
          <w:lang w:val="en-US"/>
        </w:rPr>
        <w:t>Matlab</w:t>
      </w:r>
      <w:proofErr w:type="spellEnd"/>
      <w:r w:rsidRPr="00392906">
        <w:t xml:space="preserve">. Анализ результатов исследований эффективности работы регуляторов, коэффициенты </w:t>
      </w:r>
      <w:r w:rsidRPr="002A33F9">
        <w:rPr>
          <w:spacing w:val="-6"/>
        </w:rPr>
        <w:t xml:space="preserve">которых рассчитаны по методам </w:t>
      </w:r>
      <w:r w:rsidRPr="002A33F9">
        <w:rPr>
          <w:i/>
          <w:spacing w:val="-6"/>
          <w:lang w:val="en-US"/>
        </w:rPr>
        <w:t>CHR</w:t>
      </w:r>
      <w:r w:rsidRPr="002A33F9">
        <w:rPr>
          <w:spacing w:val="-6"/>
        </w:rPr>
        <w:t xml:space="preserve">, </w:t>
      </w:r>
      <w:r w:rsidRPr="002A33F9">
        <w:rPr>
          <w:i/>
          <w:spacing w:val="-6"/>
          <w:lang w:val="en-US"/>
        </w:rPr>
        <w:t>Cohen</w:t>
      </w:r>
      <w:r w:rsidRPr="002A33F9">
        <w:rPr>
          <w:i/>
          <w:spacing w:val="-6"/>
        </w:rPr>
        <w:t>-</w:t>
      </w:r>
      <w:r w:rsidRPr="002A33F9">
        <w:rPr>
          <w:i/>
          <w:spacing w:val="-6"/>
          <w:lang w:val="en-US"/>
        </w:rPr>
        <w:t>Coon</w:t>
      </w:r>
      <w:r w:rsidRPr="002A33F9">
        <w:rPr>
          <w:spacing w:val="-6"/>
        </w:rPr>
        <w:t xml:space="preserve">, </w:t>
      </w:r>
      <w:r w:rsidRPr="002A33F9">
        <w:rPr>
          <w:i/>
          <w:spacing w:val="-6"/>
          <w:lang w:val="en-US"/>
        </w:rPr>
        <w:t>AMIGO</w:t>
      </w:r>
      <w:r w:rsidRPr="002A33F9">
        <w:rPr>
          <w:spacing w:val="-6"/>
        </w:rPr>
        <w:t xml:space="preserve"> и </w:t>
      </w:r>
      <w:r w:rsidRPr="002A33F9">
        <w:rPr>
          <w:i/>
          <w:spacing w:val="-6"/>
          <w:lang w:val="en-US"/>
        </w:rPr>
        <w:t>ITAE</w:t>
      </w:r>
      <w:r w:rsidRPr="002A33F9">
        <w:rPr>
          <w:spacing w:val="-6"/>
        </w:rPr>
        <w:t>, позволил выявить особенности</w:t>
      </w:r>
      <w:r w:rsidRPr="00392906">
        <w:t xml:space="preserve"> </w:t>
      </w:r>
      <w:r w:rsidRPr="002A33F9">
        <w:t>процесса регулирования и определить показатели качества, а именно: PID-регуляторы</w:t>
      </w:r>
      <w:r w:rsidR="002A33F9">
        <w:br/>
      </w:r>
      <w:r w:rsidRPr="002A33F9">
        <w:t>с коэффициентами,</w:t>
      </w:r>
      <w:r w:rsidRPr="00392906">
        <w:t xml:space="preserve"> рассчитанными по методу </w:t>
      </w:r>
      <w:proofErr w:type="spellStart"/>
      <w:r w:rsidRPr="00392906">
        <w:t>Зиглера</w:t>
      </w:r>
      <w:proofErr w:type="spellEnd"/>
      <w:r w:rsidR="00495087">
        <w:t xml:space="preserve"> – </w:t>
      </w:r>
      <w:proofErr w:type="spellStart"/>
      <w:r w:rsidRPr="00392906">
        <w:t>Никольса</w:t>
      </w:r>
      <w:proofErr w:type="spellEnd"/>
      <w:r w:rsidRPr="00392906">
        <w:t xml:space="preserve">, обладают малым запасом </w:t>
      </w:r>
      <w:r w:rsidRPr="002A33F9">
        <w:t xml:space="preserve">устойчивости. Данный метод дает самое большое амплитудное значение переходной функции, </w:t>
      </w:r>
      <w:r w:rsidRPr="002A33F9">
        <w:rPr>
          <w:spacing w:val="-8"/>
        </w:rPr>
        <w:t>значительную величину перерегулирования. Достоинством метода является малое время нарастания</w:t>
      </w:r>
      <w:r w:rsidRPr="00392906">
        <w:t xml:space="preserve"> функции до максимума и быстрое время установления переходных процессов (время регулирования). Переходная функция с параметрами регулятора, рассчитанными по методу </w:t>
      </w:r>
      <w:proofErr w:type="spellStart"/>
      <w:r w:rsidRPr="00392906">
        <w:t>Зиглера</w:t>
      </w:r>
      <w:proofErr w:type="spellEnd"/>
      <w:r w:rsidR="002A33F9" w:rsidRPr="002A33F9">
        <w:t xml:space="preserve"> – </w:t>
      </w:r>
      <w:proofErr w:type="spellStart"/>
      <w:r w:rsidRPr="00392906">
        <w:t>Никольса</w:t>
      </w:r>
      <w:proofErr w:type="spellEnd"/>
      <w:r w:rsidRPr="00392906">
        <w:t xml:space="preserve">, имеет запаздывание по отношению к внешнему возмущению порядка </w:t>
      </w:r>
      <w:r w:rsidRPr="00495087">
        <w:rPr>
          <w:spacing w:val="-4"/>
        </w:rPr>
        <w:t xml:space="preserve">(0,1−0,3) с и величину перерегулирования до 60 %. В целом можно сказать, что метод </w:t>
      </w:r>
      <w:proofErr w:type="spellStart"/>
      <w:r w:rsidRPr="00495087">
        <w:rPr>
          <w:spacing w:val="-4"/>
        </w:rPr>
        <w:t>Зиглера</w:t>
      </w:r>
      <w:proofErr w:type="spellEnd"/>
      <w:r w:rsidR="00495087" w:rsidRPr="00495087">
        <w:rPr>
          <w:spacing w:val="-4"/>
        </w:rPr>
        <w:t xml:space="preserve"> –</w:t>
      </w:r>
      <w:r w:rsidR="00495087">
        <w:t xml:space="preserve"> </w:t>
      </w:r>
      <w:proofErr w:type="spellStart"/>
      <w:r w:rsidRPr="00392906">
        <w:t>Никольса</w:t>
      </w:r>
      <w:proofErr w:type="spellEnd"/>
      <w:r w:rsidRPr="00392906">
        <w:t xml:space="preserve"> дает не самые оптимальные значения параметров регулирования в соответствии</w:t>
      </w:r>
      <w:r w:rsidR="002A33F9">
        <w:br/>
      </w:r>
      <w:r w:rsidRPr="00392906">
        <w:t>с требованиями, предъявляемыми к авиационным системам электроснабжения [4].</w:t>
      </w:r>
    </w:p>
    <w:p w14:paraId="533721E9" w14:textId="456F0DBE" w:rsidR="00AF753C" w:rsidRPr="002A33F9" w:rsidRDefault="00AF753C" w:rsidP="000F4D0F">
      <w:pPr>
        <w:pStyle w:val="50"/>
        <w:spacing w:line="230" w:lineRule="auto"/>
      </w:pPr>
      <w:r w:rsidRPr="002A33F9">
        <w:t xml:space="preserve">Коэффициенты, рассчитанные по правилам </w:t>
      </w:r>
      <w:r w:rsidR="0042417F" w:rsidRPr="002A33F9">
        <w:t>ручной настройки,</w:t>
      </w:r>
      <w:r w:rsidRPr="002A33F9">
        <w:t xml:space="preserve"> определяются опытным путем и показывают, что: увеличение пропорционального коэффициента</w:t>
      </w:r>
      <w:r w:rsidR="002A33F9" w:rsidRPr="002A33F9">
        <w:t xml:space="preserve"> </w:t>
      </w:r>
      <w:proofErr w:type="spellStart"/>
      <w:r w:rsidR="002A33F9" w:rsidRPr="002A33F9">
        <w:rPr>
          <w:i/>
          <w:iCs/>
          <w:lang w:val="en-US"/>
        </w:rPr>
        <w:t>K</w:t>
      </w:r>
      <w:r w:rsidR="002A33F9" w:rsidRPr="002A33F9">
        <w:rPr>
          <w:i/>
          <w:iCs/>
          <w:vertAlign w:val="subscript"/>
          <w:lang w:val="en-US"/>
        </w:rPr>
        <w:t>p</w:t>
      </w:r>
      <w:proofErr w:type="spellEnd"/>
      <w:r w:rsidRPr="002A33F9">
        <w:t xml:space="preserve"> повышает </w:t>
      </w:r>
      <w:r w:rsidRPr="002A33F9">
        <w:rPr>
          <w:spacing w:val="-2"/>
        </w:rPr>
        <w:t>быстродействие, но снижает запас устойчивости; ошибка регулирования уменьшается быстрее</w:t>
      </w:r>
      <w:r w:rsidRPr="002A33F9">
        <w:t xml:space="preserve"> с уменьшением интегральной составляющей</w:t>
      </w:r>
      <w:r w:rsidR="002A33F9" w:rsidRPr="002A33F9">
        <w:t xml:space="preserve"> </w:t>
      </w:r>
      <w:proofErr w:type="spellStart"/>
      <w:r w:rsidR="002A33F9" w:rsidRPr="002A33F9">
        <w:rPr>
          <w:i/>
          <w:iCs/>
          <w:lang w:val="en-US"/>
        </w:rPr>
        <w:t>T</w:t>
      </w:r>
      <w:r w:rsidR="002A33F9" w:rsidRPr="002A33F9">
        <w:rPr>
          <w:i/>
          <w:iCs/>
          <w:vertAlign w:val="subscript"/>
          <w:lang w:val="en-US"/>
        </w:rPr>
        <w:t>i</w:t>
      </w:r>
      <w:proofErr w:type="spellEnd"/>
      <w:r w:rsidRPr="002A33F9">
        <w:t xml:space="preserve">, уменьшение постоянной интегрирования </w:t>
      </w:r>
      <w:r w:rsidRPr="002A33F9">
        <w:rPr>
          <w:spacing w:val="-6"/>
        </w:rPr>
        <w:t>понижает запас устойчивости системы; увеличение дифференциальной составляющей</w:t>
      </w:r>
      <w:r w:rsidR="002A33F9" w:rsidRPr="002A33F9">
        <w:rPr>
          <w:spacing w:val="-6"/>
        </w:rPr>
        <w:t xml:space="preserve"> </w:t>
      </w:r>
      <w:r w:rsidR="002A33F9" w:rsidRPr="002A33F9">
        <w:rPr>
          <w:i/>
          <w:iCs/>
          <w:spacing w:val="-6"/>
          <w:lang w:val="en-US"/>
        </w:rPr>
        <w:t>T</w:t>
      </w:r>
      <w:r w:rsidR="002A33F9" w:rsidRPr="002A33F9">
        <w:rPr>
          <w:i/>
          <w:iCs/>
          <w:spacing w:val="-6"/>
          <w:vertAlign w:val="subscript"/>
          <w:lang w:val="en-US"/>
        </w:rPr>
        <w:t>d</w:t>
      </w:r>
      <w:r w:rsidRPr="002A33F9">
        <w:rPr>
          <w:spacing w:val="-6"/>
        </w:rPr>
        <w:t xml:space="preserve"> повышает</w:t>
      </w:r>
      <w:r w:rsidRPr="002A33F9">
        <w:t xml:space="preserve"> запас устойчивости и быстродействие. Использование среды программирования MATLAB существенно сокращает время ручной настройки параметров, позволяя при минимальных затратах на разработку получить оптимальный результат.</w:t>
      </w:r>
    </w:p>
    <w:p w14:paraId="051CCF0D" w14:textId="79778541" w:rsidR="00AF753C" w:rsidRPr="00392906" w:rsidRDefault="00AF753C" w:rsidP="000F4D0F">
      <w:pPr>
        <w:pStyle w:val="50"/>
        <w:spacing w:line="230" w:lineRule="auto"/>
      </w:pPr>
      <w:r w:rsidRPr="00392906">
        <w:t xml:space="preserve">В методе </w:t>
      </w:r>
      <w:r w:rsidRPr="00392906">
        <w:rPr>
          <w:lang w:val="en-US"/>
        </w:rPr>
        <w:t>CHR</w:t>
      </w:r>
      <w:r w:rsidRPr="00392906">
        <w:t xml:space="preserve"> для расчетов коэффициентов использован уже не декремент затухания, </w:t>
      </w:r>
      <w:r w:rsidRPr="002A33F9">
        <w:rPr>
          <w:spacing w:val="-4"/>
        </w:rPr>
        <w:t xml:space="preserve">как в методе </w:t>
      </w:r>
      <w:proofErr w:type="spellStart"/>
      <w:r w:rsidRPr="002A33F9">
        <w:rPr>
          <w:spacing w:val="-4"/>
        </w:rPr>
        <w:t>Зиглера</w:t>
      </w:r>
      <w:proofErr w:type="spellEnd"/>
      <w:r w:rsidR="002A33F9" w:rsidRPr="002A33F9">
        <w:rPr>
          <w:spacing w:val="-4"/>
        </w:rPr>
        <w:t xml:space="preserve"> – </w:t>
      </w:r>
      <w:proofErr w:type="spellStart"/>
      <w:r w:rsidRPr="002A33F9">
        <w:rPr>
          <w:spacing w:val="-4"/>
        </w:rPr>
        <w:t>Никольса</w:t>
      </w:r>
      <w:proofErr w:type="spellEnd"/>
      <w:r w:rsidRPr="002A33F9">
        <w:rPr>
          <w:spacing w:val="-4"/>
        </w:rPr>
        <w:t>, а критерий максимальной скорости нарастания при отсутствии</w:t>
      </w:r>
      <w:r w:rsidRPr="00392906">
        <w:t xml:space="preserve"> перерегулирования и с 20 % перерегулированием. Это позволило получить намного больший </w:t>
      </w:r>
      <w:r w:rsidRPr="002A33F9">
        <w:rPr>
          <w:spacing w:val="-4"/>
        </w:rPr>
        <w:t xml:space="preserve">запас устойчивости системы. Расчет параметров так же прост, как и в методе </w:t>
      </w:r>
      <w:proofErr w:type="spellStart"/>
      <w:r w:rsidRPr="002A33F9">
        <w:rPr>
          <w:spacing w:val="-4"/>
        </w:rPr>
        <w:t>Зиглера</w:t>
      </w:r>
      <w:proofErr w:type="spellEnd"/>
      <w:r w:rsidR="002A33F9" w:rsidRPr="002A33F9">
        <w:rPr>
          <w:spacing w:val="-4"/>
        </w:rPr>
        <w:t xml:space="preserve"> – </w:t>
      </w:r>
      <w:proofErr w:type="spellStart"/>
      <w:r w:rsidRPr="002A33F9">
        <w:rPr>
          <w:spacing w:val="-4"/>
        </w:rPr>
        <w:t>Никольса</w:t>
      </w:r>
      <w:proofErr w:type="spellEnd"/>
      <w:r w:rsidRPr="00392906">
        <w:t>.</w:t>
      </w:r>
    </w:p>
    <w:p w14:paraId="3D3FCC50" w14:textId="77777777" w:rsidR="00AF753C" w:rsidRPr="00392906" w:rsidRDefault="00AF753C" w:rsidP="000F4D0F">
      <w:pPr>
        <w:pStyle w:val="50"/>
        <w:spacing w:line="230" w:lineRule="auto"/>
      </w:pPr>
      <w:r w:rsidRPr="002A33F9">
        <w:rPr>
          <w:spacing w:val="-4"/>
        </w:rPr>
        <w:t xml:space="preserve">Метод </w:t>
      </w:r>
      <w:r w:rsidRPr="002A33F9">
        <w:rPr>
          <w:i/>
          <w:spacing w:val="-4"/>
          <w:lang w:val="en-US"/>
        </w:rPr>
        <w:t>CHR</w:t>
      </w:r>
      <w:r w:rsidRPr="002A33F9">
        <w:rPr>
          <w:spacing w:val="-4"/>
        </w:rPr>
        <w:t xml:space="preserve"> использует два подхода к расчету параметров регулятора. Первый получается</w:t>
      </w:r>
      <w:r w:rsidRPr="00392906">
        <w:t xml:space="preserve"> на основе наблюдения отклика на изменение уставки, второй – на основе наблюдения отклика </w:t>
      </w:r>
      <w:r w:rsidRPr="002A33F9">
        <w:t xml:space="preserve">на внешние возмущения. Соответственно первый используется для повышения качества </w:t>
      </w:r>
      <w:r w:rsidRPr="002A33F9">
        <w:rPr>
          <w:spacing w:val="-6"/>
        </w:rPr>
        <w:t>регулирования при изменении уставки, а второй − для ослабления влияний внешних воздействий</w:t>
      </w:r>
      <w:r w:rsidRPr="00392906">
        <w:t xml:space="preserve"> на качество регулирования. Чтобы совместить эти два направления расчетов, используют </w:t>
      </w:r>
      <w:r w:rsidRPr="002A33F9">
        <w:rPr>
          <w:spacing w:val="-4"/>
        </w:rPr>
        <w:t>регуляторы с двумя степенями свободы (двухканальные). Метод позволяет легко корректировать</w:t>
      </w:r>
      <w:r w:rsidRPr="00392906">
        <w:t xml:space="preserve"> параметры в зависимости от изменения условий функционирования системы.</w:t>
      </w:r>
    </w:p>
    <w:p w14:paraId="538DE171" w14:textId="07B3323E" w:rsidR="00AF753C" w:rsidRPr="00392906" w:rsidRDefault="00AF753C" w:rsidP="000F4D0F">
      <w:pPr>
        <w:pStyle w:val="50"/>
        <w:spacing w:line="230" w:lineRule="auto"/>
      </w:pPr>
      <w:r w:rsidRPr="00AA52BA">
        <w:rPr>
          <w:spacing w:val="-4"/>
        </w:rPr>
        <w:t xml:space="preserve">Метод </w:t>
      </w:r>
      <w:r w:rsidRPr="00AA52BA">
        <w:rPr>
          <w:i/>
          <w:spacing w:val="-4"/>
          <w:lang w:val="en-US"/>
        </w:rPr>
        <w:t>Cohen</w:t>
      </w:r>
      <w:r w:rsidRPr="00AA52BA">
        <w:rPr>
          <w:i/>
          <w:spacing w:val="-4"/>
        </w:rPr>
        <w:t>-</w:t>
      </w:r>
      <w:r w:rsidRPr="00AA52BA">
        <w:rPr>
          <w:i/>
          <w:spacing w:val="-4"/>
          <w:lang w:val="en-US"/>
        </w:rPr>
        <w:t>Coon</w:t>
      </w:r>
      <w:r w:rsidRPr="00AA52BA">
        <w:rPr>
          <w:spacing w:val="-4"/>
        </w:rPr>
        <w:t xml:space="preserve"> является одной из разновидностей метода </w:t>
      </w:r>
      <w:proofErr w:type="spellStart"/>
      <w:r w:rsidRPr="00AA52BA">
        <w:rPr>
          <w:spacing w:val="-4"/>
        </w:rPr>
        <w:t>Зиглера</w:t>
      </w:r>
      <w:proofErr w:type="spellEnd"/>
      <w:r w:rsidR="002A33F9" w:rsidRPr="00AA52BA">
        <w:rPr>
          <w:spacing w:val="-4"/>
        </w:rPr>
        <w:t xml:space="preserve"> – </w:t>
      </w:r>
      <w:proofErr w:type="spellStart"/>
      <w:r w:rsidRPr="00AA52BA">
        <w:rPr>
          <w:spacing w:val="-4"/>
        </w:rPr>
        <w:t>Никольса</w:t>
      </w:r>
      <w:proofErr w:type="spellEnd"/>
      <w:r w:rsidRPr="00AA52BA">
        <w:rPr>
          <w:spacing w:val="-4"/>
        </w:rPr>
        <w:t>. Данные</w:t>
      </w:r>
      <w:r w:rsidRPr="00392906">
        <w:t xml:space="preserve"> регуляторы обладают большой чувствительностью, однако имеют более сложный расчет</w:t>
      </w:r>
      <w:r w:rsidR="00AA52BA">
        <w:br/>
      </w:r>
      <w:r w:rsidRPr="00392906">
        <w:t>по формулам. Используется для систем с запаздыванием и линейными моделями, подходит для систем с быстроизменяющимися параметрами (постоянная запаздывания не более 0,2 с).</w:t>
      </w:r>
    </w:p>
    <w:p w14:paraId="050E97BA" w14:textId="6BE4CB94" w:rsidR="00AF753C" w:rsidRPr="00392906" w:rsidRDefault="00AF753C" w:rsidP="000F4D0F">
      <w:pPr>
        <w:pStyle w:val="50"/>
        <w:spacing w:line="230" w:lineRule="auto"/>
      </w:pPr>
      <w:r w:rsidRPr="00AA52BA">
        <w:rPr>
          <w:spacing w:val="-4"/>
        </w:rPr>
        <w:t xml:space="preserve">Метод </w:t>
      </w:r>
      <w:r w:rsidRPr="00AA52BA">
        <w:rPr>
          <w:i/>
          <w:spacing w:val="-4"/>
          <w:lang w:val="en-US"/>
        </w:rPr>
        <w:t>AMIGO</w:t>
      </w:r>
      <w:r w:rsidRPr="00AA52BA">
        <w:rPr>
          <w:spacing w:val="-4"/>
        </w:rPr>
        <w:t xml:space="preserve"> в целом метод схож с методом </w:t>
      </w:r>
      <w:proofErr w:type="spellStart"/>
      <w:r w:rsidRPr="00AA52BA">
        <w:rPr>
          <w:spacing w:val="-4"/>
        </w:rPr>
        <w:t>Зиглера</w:t>
      </w:r>
      <w:proofErr w:type="spellEnd"/>
      <w:r w:rsidR="00AA52BA" w:rsidRPr="00AA52BA">
        <w:rPr>
          <w:spacing w:val="-4"/>
          <w:lang w:val="en-US"/>
        </w:rPr>
        <w:t> </w:t>
      </w:r>
      <w:r w:rsidR="00AA52BA" w:rsidRPr="00AA52BA">
        <w:rPr>
          <w:spacing w:val="-4"/>
        </w:rPr>
        <w:t>–</w:t>
      </w:r>
      <w:r w:rsidR="00AA52BA" w:rsidRPr="00AA52BA">
        <w:rPr>
          <w:spacing w:val="-4"/>
          <w:lang w:val="en-US"/>
        </w:rPr>
        <w:t> </w:t>
      </w:r>
      <w:proofErr w:type="spellStart"/>
      <w:r w:rsidRPr="00AA52BA">
        <w:rPr>
          <w:spacing w:val="-4"/>
        </w:rPr>
        <w:t>Никольса</w:t>
      </w:r>
      <w:proofErr w:type="spellEnd"/>
      <w:r w:rsidRPr="00AA52BA">
        <w:rPr>
          <w:spacing w:val="-4"/>
        </w:rPr>
        <w:t>. Регуляторы обладают</w:t>
      </w:r>
      <w:r w:rsidRPr="00392906">
        <w:t xml:space="preserve"> достаточно малой величиной перерегулирования и неплохим запасом устойчивости по фазе, позволяет достичь хороших результатов в управлении динамическими системами (например, системы электроснабжения современных коммерческих судов).</w:t>
      </w:r>
    </w:p>
    <w:p w14:paraId="1BDF6EB9" w14:textId="77777777" w:rsidR="00AF753C" w:rsidRPr="00392906" w:rsidRDefault="00AF753C" w:rsidP="000F4D0F">
      <w:pPr>
        <w:pStyle w:val="50"/>
        <w:spacing w:line="230" w:lineRule="auto"/>
      </w:pPr>
      <w:r w:rsidRPr="00392906">
        <w:lastRenderedPageBreak/>
        <w:t xml:space="preserve">Метод </w:t>
      </w:r>
      <w:r w:rsidRPr="00392906">
        <w:rPr>
          <w:i/>
          <w:lang w:val="en-US"/>
        </w:rPr>
        <w:t>ITAE</w:t>
      </w:r>
      <w:r w:rsidRPr="00392906">
        <w:t xml:space="preserve"> (основан на методе </w:t>
      </w:r>
      <w:r w:rsidRPr="00392906">
        <w:rPr>
          <w:i/>
          <w:lang w:val="en-US"/>
        </w:rPr>
        <w:t>AMIGO</w:t>
      </w:r>
      <w:r w:rsidRPr="00392906">
        <w:t>). Регуляторы обладают большей робастностью и малой величиной перерегулирования, что важно при разработке регулятора для силовых установок, где большое амплитудное значение возмущений может привести к выходу техники из строя [4].</w:t>
      </w:r>
    </w:p>
    <w:p w14:paraId="65A772DE" w14:textId="77777777" w:rsidR="00AF753C" w:rsidRPr="00392906" w:rsidRDefault="00AF753C" w:rsidP="000F4D0F">
      <w:pPr>
        <w:pStyle w:val="50"/>
        <w:spacing w:line="230" w:lineRule="auto"/>
      </w:pPr>
      <w:r w:rsidRPr="00392906">
        <w:t xml:space="preserve">Самый эффективный метод настройки </w:t>
      </w:r>
      <w:r w:rsidRPr="00392906">
        <w:rPr>
          <w:i/>
        </w:rPr>
        <w:t>PID</w:t>
      </w:r>
      <w:r w:rsidRPr="00392906">
        <w:t xml:space="preserve">-регулятора для авиационного генератора </w:t>
      </w:r>
      <w:r w:rsidRPr="00AA52BA">
        <w:rPr>
          <w:spacing w:val="-8"/>
        </w:rPr>
        <w:t>зависит от множества факторов: требуемого динамического поведения, ограничений по безопасности</w:t>
      </w:r>
      <w:r w:rsidRPr="00392906">
        <w:t xml:space="preserve"> </w:t>
      </w:r>
      <w:r w:rsidRPr="00AA52BA">
        <w:rPr>
          <w:spacing w:val="-4"/>
        </w:rPr>
        <w:t>и надежности, условий эксплуатации и доступности моделирования. Нет одного универсального</w:t>
      </w:r>
      <w:r w:rsidRPr="00392906">
        <w:t xml:space="preserve"> метода, который был бы лучше во всех случаях.</w:t>
      </w:r>
    </w:p>
    <w:p w14:paraId="63EE894F" w14:textId="34CB4C72" w:rsidR="00AF753C" w:rsidRPr="00392906" w:rsidRDefault="00AF753C" w:rsidP="000F4D0F">
      <w:pPr>
        <w:pStyle w:val="50"/>
        <w:spacing w:line="230" w:lineRule="auto"/>
      </w:pPr>
      <w:r w:rsidRPr="002418E3">
        <w:rPr>
          <w:spacing w:val="-4"/>
        </w:rPr>
        <w:t>Сравнительный анализ методов расчета коэффициентов регуляторов показал, что каждый</w:t>
      </w:r>
      <w:r w:rsidRPr="00392906">
        <w:t xml:space="preserve"> </w:t>
      </w:r>
      <w:r w:rsidRPr="002418E3">
        <w:rPr>
          <w:spacing w:val="-4"/>
        </w:rPr>
        <w:t xml:space="preserve">из них эффективен в определенных областях применения. Так, методы </w:t>
      </w:r>
      <w:r w:rsidRPr="002418E3">
        <w:rPr>
          <w:i/>
          <w:spacing w:val="-4"/>
          <w:lang w:val="en-US"/>
        </w:rPr>
        <w:t>AMIGO</w:t>
      </w:r>
      <w:r w:rsidRPr="002418E3">
        <w:rPr>
          <w:spacing w:val="-4"/>
        </w:rPr>
        <w:t xml:space="preserve">, </w:t>
      </w:r>
      <w:r w:rsidRPr="002418E3">
        <w:rPr>
          <w:i/>
          <w:spacing w:val="-4"/>
          <w:lang w:val="en-US"/>
        </w:rPr>
        <w:t>ITAE</w:t>
      </w:r>
      <w:r w:rsidRPr="002418E3">
        <w:rPr>
          <w:spacing w:val="-4"/>
        </w:rPr>
        <w:t xml:space="preserve"> позволяют</w:t>
      </w:r>
      <w:r w:rsidRPr="00AA52BA">
        <w:rPr>
          <w:spacing w:val="-4"/>
        </w:rPr>
        <w:t xml:space="preserve"> </w:t>
      </w:r>
      <w:r w:rsidRPr="002418E3">
        <w:rPr>
          <w:spacing w:val="-6"/>
        </w:rPr>
        <w:t xml:space="preserve">разработать практически робастный </w:t>
      </w:r>
      <w:r w:rsidRPr="002418E3">
        <w:rPr>
          <w:i/>
          <w:spacing w:val="-6"/>
        </w:rPr>
        <w:t>PID</w:t>
      </w:r>
      <w:r w:rsidRPr="002418E3">
        <w:rPr>
          <w:spacing w:val="-6"/>
        </w:rPr>
        <w:t>-регулятор, имеющий малые энергозатраты на управление.</w:t>
      </w:r>
      <w:r w:rsidRPr="00392906">
        <w:t xml:space="preserve"> Методы </w:t>
      </w:r>
      <w:proofErr w:type="spellStart"/>
      <w:r w:rsidRPr="00392906">
        <w:t>Зиглера</w:t>
      </w:r>
      <w:proofErr w:type="spellEnd"/>
      <w:r w:rsidR="00AA52BA" w:rsidRPr="00AA52BA">
        <w:t xml:space="preserve"> – </w:t>
      </w:r>
      <w:proofErr w:type="spellStart"/>
      <w:r w:rsidRPr="00392906">
        <w:t>Никольса</w:t>
      </w:r>
      <w:proofErr w:type="spellEnd"/>
      <w:r w:rsidRPr="00392906">
        <w:t xml:space="preserve"> и </w:t>
      </w:r>
      <w:r w:rsidRPr="00392906">
        <w:rPr>
          <w:i/>
          <w:lang w:val="en-US"/>
        </w:rPr>
        <w:t>Cohen</w:t>
      </w:r>
      <w:r w:rsidRPr="00392906">
        <w:t>-</w:t>
      </w:r>
      <w:r w:rsidRPr="00392906">
        <w:rPr>
          <w:i/>
          <w:lang w:val="en-US"/>
        </w:rPr>
        <w:t>Coon</w:t>
      </w:r>
      <w:r w:rsidRPr="00392906">
        <w:t xml:space="preserve"> позволяют добиться относительно хороших </w:t>
      </w:r>
      <w:r w:rsidRPr="002418E3">
        <w:rPr>
          <w:spacing w:val="-4"/>
        </w:rPr>
        <w:t xml:space="preserve">параметров </w:t>
      </w:r>
      <w:r w:rsidRPr="002418E3">
        <w:rPr>
          <w:i/>
          <w:spacing w:val="-4"/>
        </w:rPr>
        <w:t>PID</w:t>
      </w:r>
      <w:r w:rsidRPr="002418E3">
        <w:rPr>
          <w:spacing w:val="-4"/>
        </w:rPr>
        <w:t xml:space="preserve">-регулятора в целом. Метод </w:t>
      </w:r>
      <w:r w:rsidRPr="002418E3">
        <w:rPr>
          <w:i/>
          <w:spacing w:val="-4"/>
          <w:lang w:val="en-US"/>
        </w:rPr>
        <w:t>CHR</w:t>
      </w:r>
      <w:r w:rsidRPr="002418E3">
        <w:rPr>
          <w:spacing w:val="-4"/>
        </w:rPr>
        <w:t>, в зависимости от того, по отклику на изменение</w:t>
      </w:r>
      <w:r w:rsidRPr="00AA52BA">
        <w:t xml:space="preserve"> уставки или перерегулирования, позволяет добиться хороших качеств, как во </w:t>
      </w:r>
      <w:r w:rsidRPr="00AA52BA">
        <w:rPr>
          <w:spacing w:val="-4"/>
        </w:rPr>
        <w:t>временной, так</w:t>
      </w:r>
      <w:r w:rsidR="002418E3">
        <w:rPr>
          <w:spacing w:val="-4"/>
        </w:rPr>
        <w:br/>
      </w:r>
      <w:r w:rsidRPr="00AA52BA">
        <w:rPr>
          <w:spacing w:val="-4"/>
        </w:rPr>
        <w:t>и в частотной областях, соответственно. Ручной метод настройки коэффициентов</w:t>
      </w:r>
      <w:r w:rsidRPr="00392906">
        <w:t xml:space="preserve"> </w:t>
      </w:r>
      <w:r w:rsidRPr="00392906">
        <w:rPr>
          <w:i/>
        </w:rPr>
        <w:t>PID</w:t>
      </w:r>
      <w:r w:rsidRPr="00392906">
        <w:t>-регулятора позволил добиться хороших качеств управления во временной области, превосходящей все остальные методы, однако он потребовал наиболее сложных методов расчета и значительной трудоемкости.</w:t>
      </w:r>
    </w:p>
    <w:p w14:paraId="511693A9" w14:textId="77777777" w:rsidR="00AF753C" w:rsidRPr="000C0984" w:rsidRDefault="00AF753C" w:rsidP="000F4D0F">
      <w:pPr>
        <w:pStyle w:val="50"/>
        <w:spacing w:line="230" w:lineRule="auto"/>
      </w:pPr>
      <w:r w:rsidRPr="000C0984">
        <w:t xml:space="preserve">Перспективы дальнейших работ по совершенствованию эксплуатируемых систем </w:t>
      </w:r>
      <w:r w:rsidRPr="00AA52BA">
        <w:rPr>
          <w:spacing w:val="-4"/>
        </w:rPr>
        <w:t>регулирования напряжения авиационных генераторов предусматривают разработку адаптивных</w:t>
      </w:r>
      <w:r w:rsidRPr="000C0984">
        <w:t xml:space="preserve"> или роботизированных регуляторов (не требующих вмешательства человека), регуляторов построенных с использованием методов машинных алгоритмов обучения (</w:t>
      </w:r>
      <w:r w:rsidRPr="000C0984">
        <w:rPr>
          <w:i/>
          <w:lang w:val="en-US"/>
        </w:rPr>
        <w:t>fuzzy</w:t>
      </w:r>
      <w:r w:rsidRPr="000C0984">
        <w:t xml:space="preserve">-логика [5], </w:t>
      </w:r>
      <w:r w:rsidRPr="00AA52BA">
        <w:rPr>
          <w:spacing w:val="-4"/>
        </w:rPr>
        <w:t>нейронные сети, генетические алгоритмы), робастных регуляторов, способных подстраиваться</w:t>
      </w:r>
      <w:r w:rsidRPr="000C0984">
        <w:t xml:space="preserve"> под изменение характеристик генератора, условий эксплуатации, внешних возмущений.</w:t>
      </w:r>
    </w:p>
    <w:p w14:paraId="483F3A61" w14:textId="77777777" w:rsidR="00B76A53" w:rsidRPr="003A6DBC" w:rsidRDefault="00B76A53" w:rsidP="00B76A53">
      <w:pPr>
        <w:pStyle w:val="8"/>
      </w:pPr>
      <w:r w:rsidRPr="003A6DBC">
        <w:t>СПИСОК ИСПОЛЬЗОВАННЫХ ИСТОЧНИКОВ</w:t>
      </w:r>
    </w:p>
    <w:p w14:paraId="23C60046" w14:textId="07F28A0F" w:rsidR="00AF753C" w:rsidRPr="00AA52BA" w:rsidRDefault="00AF753C" w:rsidP="000F4D0F">
      <w:pPr>
        <w:pStyle w:val="50"/>
        <w:spacing w:line="230" w:lineRule="auto"/>
      </w:pPr>
      <w:r w:rsidRPr="00AA52BA">
        <w:t>1. Денисенко,</w:t>
      </w:r>
      <w:r w:rsidR="00AA52BA">
        <w:rPr>
          <w:lang w:val="en-US"/>
        </w:rPr>
        <w:t> </w:t>
      </w:r>
      <w:r w:rsidRPr="00AA52BA">
        <w:t xml:space="preserve">В. ПИД-регуляторы: вопросы реализации. Ч. 2. // Современные технологии автоматизации. – 2008. – № 1. – </w:t>
      </w:r>
      <w:r w:rsidR="00AA52BA" w:rsidRPr="00AA52BA">
        <w:t>С</w:t>
      </w:r>
      <w:r w:rsidRPr="00AA52BA">
        <w:t>. 86–97.</w:t>
      </w:r>
    </w:p>
    <w:p w14:paraId="7E0548CE" w14:textId="3CE619B6" w:rsidR="00AF753C" w:rsidRPr="00AA52BA" w:rsidRDefault="00AF753C" w:rsidP="000F4D0F">
      <w:pPr>
        <w:pStyle w:val="50"/>
        <w:spacing w:line="230" w:lineRule="auto"/>
        <w:rPr>
          <w:lang w:val="en-US"/>
        </w:rPr>
      </w:pPr>
      <w:r w:rsidRPr="00AA52BA">
        <w:t>2. Жмудь,</w:t>
      </w:r>
      <w:r w:rsidR="00AA52BA">
        <w:rPr>
          <w:lang w:val="en-US"/>
        </w:rPr>
        <w:t> </w:t>
      </w:r>
      <w:r w:rsidRPr="00AA52BA">
        <w:t>В.</w:t>
      </w:r>
      <w:r w:rsidR="00AA52BA">
        <w:rPr>
          <w:lang w:val="en-US"/>
        </w:rPr>
        <w:t> </w:t>
      </w:r>
      <w:r w:rsidRPr="00AA52BA">
        <w:t>А. Замкнутые системы автоматического управления: уч. пособие. Новосибирск</w:t>
      </w:r>
      <w:r w:rsidR="00AA52BA">
        <w:rPr>
          <w:lang w:val="en-US"/>
        </w:rPr>
        <w:t> </w:t>
      </w:r>
      <w:r w:rsidRPr="00AA52BA">
        <w:rPr>
          <w:lang w:val="en-US"/>
        </w:rPr>
        <w:t xml:space="preserve">: </w:t>
      </w:r>
      <w:proofErr w:type="spellStart"/>
      <w:r w:rsidRPr="00AA52BA">
        <w:t>Изд</w:t>
      </w:r>
      <w:proofErr w:type="spellEnd"/>
      <w:r w:rsidRPr="00AA52BA">
        <w:rPr>
          <w:lang w:val="en-US"/>
        </w:rPr>
        <w:t>-</w:t>
      </w:r>
      <w:r w:rsidRPr="00AA52BA">
        <w:t>во</w:t>
      </w:r>
      <w:r w:rsidRPr="00AA52BA">
        <w:rPr>
          <w:lang w:val="en-US"/>
        </w:rPr>
        <w:t xml:space="preserve"> </w:t>
      </w:r>
      <w:proofErr w:type="spellStart"/>
      <w:r w:rsidRPr="00AA52BA">
        <w:t>Юрайт</w:t>
      </w:r>
      <w:proofErr w:type="spellEnd"/>
      <w:r w:rsidRPr="00AA52BA">
        <w:rPr>
          <w:lang w:val="en-US"/>
        </w:rPr>
        <w:t xml:space="preserve">, 2017. </w:t>
      </w:r>
      <w:r w:rsidR="00AA52BA">
        <w:rPr>
          <w:lang w:val="en-US"/>
        </w:rPr>
        <w:t xml:space="preserve">– </w:t>
      </w:r>
      <w:r w:rsidRPr="00AA52BA">
        <w:rPr>
          <w:lang w:val="en-US"/>
        </w:rPr>
        <w:t xml:space="preserve">270 </w:t>
      </w:r>
      <w:r w:rsidRPr="00AA52BA">
        <w:t>с</w:t>
      </w:r>
      <w:r w:rsidRPr="00AA52BA">
        <w:rPr>
          <w:lang w:val="en-US"/>
        </w:rPr>
        <w:t>.</w:t>
      </w:r>
    </w:p>
    <w:p w14:paraId="2BC6FCB3" w14:textId="5F749AF6" w:rsidR="00AF753C" w:rsidRPr="00AA52BA" w:rsidRDefault="00AF753C" w:rsidP="000F4D0F">
      <w:pPr>
        <w:pStyle w:val="50"/>
        <w:spacing w:line="230" w:lineRule="auto"/>
        <w:rPr>
          <w:lang w:val="en-US"/>
        </w:rPr>
      </w:pPr>
      <w:r w:rsidRPr="00AA52BA">
        <w:rPr>
          <w:lang w:val="en-US"/>
        </w:rPr>
        <w:t>3. J.</w:t>
      </w:r>
      <w:r w:rsidR="00AA52BA">
        <w:rPr>
          <w:lang w:val="en-US"/>
        </w:rPr>
        <w:t> </w:t>
      </w:r>
      <w:r w:rsidRPr="00AA52BA">
        <w:rPr>
          <w:lang w:val="en-US"/>
        </w:rPr>
        <w:t>A.</w:t>
      </w:r>
      <w:r w:rsidR="00AA52BA">
        <w:rPr>
          <w:lang w:val="en-US"/>
        </w:rPr>
        <w:t> </w:t>
      </w:r>
      <w:r w:rsidRPr="00AA52BA">
        <w:rPr>
          <w:lang w:val="en-US"/>
        </w:rPr>
        <w:t>Romero Perez, P.</w:t>
      </w:r>
      <w:r w:rsidR="00AA52BA">
        <w:rPr>
          <w:lang w:val="en-US"/>
        </w:rPr>
        <w:t> </w:t>
      </w:r>
      <w:r w:rsidRPr="00AA52BA">
        <w:rPr>
          <w:lang w:val="en-US"/>
        </w:rPr>
        <w:t>Balaguer Herrero, «Extending the AMIGO tuning method to MIMO system»,</w:t>
      </w:r>
      <w:r w:rsidR="00AA52BA">
        <w:rPr>
          <w:lang w:val="en-US"/>
        </w:rPr>
        <w:t xml:space="preserve"> </w:t>
      </w:r>
      <w:r w:rsidRPr="00AA52BA">
        <w:rPr>
          <w:lang w:val="en-US"/>
        </w:rPr>
        <w:t>IFAC conference on advanced PID control, Brescia (Italy),</w:t>
      </w:r>
      <w:r w:rsidR="00AA52BA">
        <w:rPr>
          <w:lang w:val="en-US"/>
        </w:rPr>
        <w:t xml:space="preserve"> </w:t>
      </w:r>
      <w:r w:rsidRPr="00AA52BA">
        <w:rPr>
          <w:lang w:val="en-US"/>
        </w:rPr>
        <w:t>March 28</w:t>
      </w:r>
      <w:r w:rsidR="00AA52BA">
        <w:rPr>
          <w:lang w:val="en-US"/>
        </w:rPr>
        <w:t>–</w:t>
      </w:r>
      <w:r w:rsidRPr="00AA52BA">
        <w:rPr>
          <w:lang w:val="en-US"/>
        </w:rPr>
        <w:t>30,</w:t>
      </w:r>
      <w:r w:rsidR="00AA52BA">
        <w:rPr>
          <w:lang w:val="en-US"/>
        </w:rPr>
        <w:t xml:space="preserve"> </w:t>
      </w:r>
      <w:r w:rsidRPr="00AA52BA">
        <w:rPr>
          <w:lang w:val="en-US"/>
        </w:rPr>
        <w:t>2012.</w:t>
      </w:r>
    </w:p>
    <w:p w14:paraId="0BD92E3B" w14:textId="2049FD29" w:rsidR="00AF753C" w:rsidRPr="00AA52BA" w:rsidRDefault="00AF753C" w:rsidP="000F4D0F">
      <w:pPr>
        <w:pStyle w:val="50"/>
        <w:spacing w:line="230" w:lineRule="auto"/>
        <w:rPr>
          <w:lang w:val="en-US"/>
        </w:rPr>
      </w:pPr>
      <w:r w:rsidRPr="00AA52BA">
        <w:t>4. ГОСТ Р 54073</w:t>
      </w:r>
      <w:r w:rsidR="00AA52BA" w:rsidRPr="00A56E89">
        <w:t>-</w:t>
      </w:r>
      <w:r w:rsidRPr="00AA52BA">
        <w:t>2017. Системы электроснабжения самолетов и вертолетов. Общие</w:t>
      </w:r>
      <w:r w:rsidRPr="00AA52BA">
        <w:rPr>
          <w:lang w:val="en-US"/>
        </w:rPr>
        <w:t xml:space="preserve"> </w:t>
      </w:r>
      <w:r w:rsidRPr="00AA52BA">
        <w:t>требования</w:t>
      </w:r>
      <w:r w:rsidRPr="00AA52BA">
        <w:rPr>
          <w:lang w:val="en-US"/>
        </w:rPr>
        <w:t xml:space="preserve"> </w:t>
      </w:r>
      <w:r w:rsidRPr="00AA52BA">
        <w:t>и</w:t>
      </w:r>
      <w:r w:rsidRPr="00AA52BA">
        <w:rPr>
          <w:lang w:val="en-US"/>
        </w:rPr>
        <w:t xml:space="preserve"> </w:t>
      </w:r>
      <w:r w:rsidRPr="00AA52BA">
        <w:t>нормы</w:t>
      </w:r>
      <w:r w:rsidRPr="00AA52BA">
        <w:rPr>
          <w:lang w:val="en-US"/>
        </w:rPr>
        <w:t xml:space="preserve"> </w:t>
      </w:r>
      <w:r w:rsidRPr="00AA52BA">
        <w:t>качества</w:t>
      </w:r>
      <w:r w:rsidRPr="00AA52BA">
        <w:rPr>
          <w:lang w:val="en-US"/>
        </w:rPr>
        <w:t xml:space="preserve"> </w:t>
      </w:r>
      <w:r w:rsidRPr="00AA52BA">
        <w:t>электроэнергии</w:t>
      </w:r>
      <w:r w:rsidRPr="00AA52BA">
        <w:rPr>
          <w:lang w:val="en-US"/>
        </w:rPr>
        <w:t xml:space="preserve">. – </w:t>
      </w:r>
      <w:proofErr w:type="gramStart"/>
      <w:r w:rsidRPr="00AA52BA">
        <w:t>М</w:t>
      </w:r>
      <w:r w:rsidRPr="00AA52BA">
        <w:rPr>
          <w:lang w:val="en-US"/>
        </w:rPr>
        <w:t>.</w:t>
      </w:r>
      <w:r w:rsidR="00AA52BA">
        <w:rPr>
          <w:lang w:val="en-US"/>
        </w:rPr>
        <w:t> </w:t>
      </w:r>
      <w:r w:rsidRPr="00AA52BA">
        <w:rPr>
          <w:lang w:val="en-US"/>
        </w:rPr>
        <w:t>:</w:t>
      </w:r>
      <w:proofErr w:type="gramEnd"/>
      <w:r w:rsidRPr="00AA52BA">
        <w:rPr>
          <w:lang w:val="en-US"/>
        </w:rPr>
        <w:t xml:space="preserve"> </w:t>
      </w:r>
      <w:proofErr w:type="spellStart"/>
      <w:r w:rsidRPr="00AA52BA">
        <w:t>Стандартинформ</w:t>
      </w:r>
      <w:proofErr w:type="spellEnd"/>
      <w:r w:rsidRPr="00AA52BA">
        <w:rPr>
          <w:lang w:val="en-US"/>
        </w:rPr>
        <w:t>, 2018. – 36</w:t>
      </w:r>
      <w:r w:rsidR="00AA52BA">
        <w:rPr>
          <w:lang w:val="en-US"/>
        </w:rPr>
        <w:t> </w:t>
      </w:r>
      <w:r w:rsidRPr="00AA52BA">
        <w:t>с</w:t>
      </w:r>
      <w:r w:rsidRPr="00AA52BA">
        <w:rPr>
          <w:lang w:val="en-US"/>
        </w:rPr>
        <w:t>.</w:t>
      </w:r>
    </w:p>
    <w:p w14:paraId="25CF40B0" w14:textId="6ADEE9E8" w:rsidR="00AF753C" w:rsidRPr="00AA52BA" w:rsidRDefault="00AF753C" w:rsidP="000F4D0F">
      <w:pPr>
        <w:pStyle w:val="50"/>
        <w:spacing w:line="230" w:lineRule="auto"/>
        <w:rPr>
          <w:lang w:val="en-US"/>
        </w:rPr>
      </w:pPr>
      <w:r w:rsidRPr="00AA52BA">
        <w:rPr>
          <w:lang w:val="en-US"/>
        </w:rPr>
        <w:t>5. Mamdani,</w:t>
      </w:r>
      <w:r w:rsidR="00AA52BA" w:rsidRPr="00A56E89">
        <w:rPr>
          <w:lang w:val="en-US"/>
        </w:rPr>
        <w:t> </w:t>
      </w:r>
      <w:r w:rsidRPr="00AA52BA">
        <w:rPr>
          <w:lang w:val="en-US"/>
        </w:rPr>
        <w:t>E.</w:t>
      </w:r>
      <w:r w:rsidR="00AA52BA" w:rsidRPr="00A56E89">
        <w:rPr>
          <w:lang w:val="en-US"/>
        </w:rPr>
        <w:t> </w:t>
      </w:r>
      <w:r w:rsidRPr="00AA52BA">
        <w:rPr>
          <w:lang w:val="en-US"/>
        </w:rPr>
        <w:t xml:space="preserve">H. An experiment in linguistic synthesis with a fuzzy logic controller / </w:t>
      </w:r>
      <w:r w:rsidRPr="00AA52BA">
        <w:rPr>
          <w:spacing w:val="-10"/>
          <w:lang w:val="en-US"/>
        </w:rPr>
        <w:t>E.</w:t>
      </w:r>
      <w:r w:rsidR="00AA52BA" w:rsidRPr="00A56E89">
        <w:rPr>
          <w:spacing w:val="-10"/>
          <w:lang w:val="en-US"/>
        </w:rPr>
        <w:t> </w:t>
      </w:r>
      <w:r w:rsidRPr="00AA52BA">
        <w:rPr>
          <w:spacing w:val="-10"/>
          <w:lang w:val="en-US"/>
        </w:rPr>
        <w:t>H.</w:t>
      </w:r>
      <w:r w:rsidR="00AA52BA" w:rsidRPr="00A56E89">
        <w:rPr>
          <w:spacing w:val="-10"/>
          <w:lang w:val="en-US"/>
        </w:rPr>
        <w:t> </w:t>
      </w:r>
      <w:r w:rsidRPr="00AA52BA">
        <w:rPr>
          <w:spacing w:val="-10"/>
          <w:lang w:val="en-US"/>
        </w:rPr>
        <w:t xml:space="preserve">Mamdani, S. </w:t>
      </w:r>
      <w:proofErr w:type="spellStart"/>
      <w:r w:rsidRPr="00AA52BA">
        <w:rPr>
          <w:spacing w:val="-10"/>
          <w:lang w:val="en-US"/>
        </w:rPr>
        <w:t>Assilian</w:t>
      </w:r>
      <w:proofErr w:type="spellEnd"/>
      <w:r w:rsidRPr="00AA52BA">
        <w:rPr>
          <w:spacing w:val="-10"/>
          <w:lang w:val="en-US"/>
        </w:rPr>
        <w:t xml:space="preserve"> // International Journal of Man-Machine Studies. – 1975. – Vol. 7, No.</w:t>
      </w:r>
      <w:r w:rsidR="00AA52BA" w:rsidRPr="00AA52BA">
        <w:rPr>
          <w:spacing w:val="-10"/>
          <w:lang w:val="en-US"/>
        </w:rPr>
        <w:t> </w:t>
      </w:r>
      <w:r w:rsidRPr="00AA52BA">
        <w:rPr>
          <w:spacing w:val="-10"/>
          <w:lang w:val="en-US"/>
        </w:rPr>
        <w:t>1. – P.</w:t>
      </w:r>
      <w:r w:rsidR="00AA52BA" w:rsidRPr="00AA52BA">
        <w:rPr>
          <w:spacing w:val="-10"/>
          <w:lang w:val="en-US"/>
        </w:rPr>
        <w:t> </w:t>
      </w:r>
      <w:r w:rsidRPr="00AA52BA">
        <w:rPr>
          <w:spacing w:val="-10"/>
          <w:lang w:val="en-US"/>
        </w:rPr>
        <w:t>1–13.</w:t>
      </w:r>
    </w:p>
    <w:p w14:paraId="37E53FDD" w14:textId="1AF15CB5" w:rsidR="00AF753C" w:rsidRPr="00A56E89" w:rsidRDefault="00AF753C" w:rsidP="00AA52BA">
      <w:pPr>
        <w:pStyle w:val="50"/>
        <w:rPr>
          <w:lang w:val="en-US"/>
        </w:rPr>
      </w:pPr>
    </w:p>
    <w:p w14:paraId="387E4B25" w14:textId="6015978A" w:rsidR="00AF753C" w:rsidRPr="00A56E89" w:rsidRDefault="00AF753C" w:rsidP="00AA52BA">
      <w:pPr>
        <w:pStyle w:val="50"/>
        <w:rPr>
          <w:lang w:val="en-US"/>
        </w:rPr>
      </w:pPr>
    </w:p>
    <w:p w14:paraId="0D8A8A7B" w14:textId="77777777" w:rsidR="00AF753C" w:rsidRPr="00392906" w:rsidRDefault="00AF753C" w:rsidP="00AA52BA">
      <w:pPr>
        <w:pStyle w:val="14"/>
      </w:pPr>
      <w:r w:rsidRPr="00392906">
        <w:t>УДК 621.313:629.73</w:t>
      </w:r>
    </w:p>
    <w:p w14:paraId="16EF382C" w14:textId="77777777" w:rsidR="00AF753C" w:rsidRPr="00392906" w:rsidRDefault="00AF753C" w:rsidP="00AA52BA">
      <w:pPr>
        <w:pStyle w:val="25"/>
      </w:pPr>
      <w:bookmarkStart w:id="123" w:name="_Toc225237430"/>
      <w:r w:rsidRPr="00392906">
        <w:t>А. А. </w:t>
      </w:r>
      <w:proofErr w:type="spellStart"/>
      <w:r w:rsidRPr="00392906">
        <w:t>Чернухо</w:t>
      </w:r>
      <w:proofErr w:type="spellEnd"/>
      <w:r w:rsidRPr="00392906">
        <w:t>, А. Г. Капустин</w:t>
      </w:r>
      <w:bookmarkEnd w:id="123"/>
    </w:p>
    <w:p w14:paraId="724ABF41" w14:textId="6D5870A5" w:rsidR="00AF753C" w:rsidRPr="00392906" w:rsidRDefault="00AA52BA" w:rsidP="00AA52BA">
      <w:pPr>
        <w:pStyle w:val="33"/>
      </w:pPr>
      <w:bookmarkStart w:id="124" w:name="_Toc225237431"/>
      <w:r>
        <w:t>Учреждение образования «</w:t>
      </w:r>
      <w:r w:rsidR="00AF753C" w:rsidRPr="00392906">
        <w:t>Белорусская государственная академия авиации</w:t>
      </w:r>
      <w:r>
        <w:t>»</w:t>
      </w:r>
      <w:bookmarkEnd w:id="124"/>
    </w:p>
    <w:p w14:paraId="3898278F" w14:textId="2503BEDE" w:rsidR="00AF753C" w:rsidRPr="00392906" w:rsidRDefault="00AF753C" w:rsidP="00AA52BA">
      <w:pPr>
        <w:pStyle w:val="40"/>
      </w:pPr>
      <w:bookmarkStart w:id="125" w:name="_Toc225237432"/>
      <w:r w:rsidRPr="00392906">
        <w:t>АВИАЦИОННАЯ СИСТЕМА ЭЛЕКТРОСНАБЖЕНИЯ ПЕРЕМЕННОГО ТОКА</w:t>
      </w:r>
      <w:r w:rsidR="00AA52BA">
        <w:rPr>
          <w:rFonts w:asciiTheme="minorHAnsi" w:hAnsiTheme="minorHAnsi"/>
        </w:rPr>
        <w:br/>
      </w:r>
      <w:r w:rsidRPr="00392906">
        <w:t>С РЕЛИРУЕМОЙ ЧАСТОТОЙ И ИНТЕЛЛЕКТУАЛЬНЫМИ ВОЗМОЖНОСТЯМИ САМОЛЕТА МС-21</w:t>
      </w:r>
      <w:bookmarkEnd w:id="125"/>
    </w:p>
    <w:p w14:paraId="40327809" w14:textId="77777777" w:rsidR="00AF753C" w:rsidRPr="00AA52BA" w:rsidRDefault="00AF753C" w:rsidP="00AA52BA">
      <w:pPr>
        <w:pStyle w:val="50"/>
      </w:pPr>
      <w:r w:rsidRPr="00AA52BA">
        <w:t xml:space="preserve">Самолет МС-21 – это современный узкофюзеляжный лайнер нового поколения, одним </w:t>
      </w:r>
      <w:r w:rsidRPr="00AA52BA">
        <w:rPr>
          <w:spacing w:val="-4"/>
        </w:rPr>
        <w:t>из ключевых технологических новшеств которого стала система электроснабжения (далее – СЭС),</w:t>
      </w:r>
      <w:r w:rsidRPr="00AA52BA">
        <w:t xml:space="preserve"> разработанная по программе импортозамещения российскими специалистами.</w:t>
      </w:r>
    </w:p>
    <w:p w14:paraId="6B33B800" w14:textId="77777777" w:rsidR="00AF753C" w:rsidRPr="00AA52BA" w:rsidRDefault="00AF753C" w:rsidP="00AA52BA">
      <w:pPr>
        <w:pStyle w:val="50"/>
      </w:pPr>
      <w:r w:rsidRPr="00AA52BA">
        <w:t>Система электроснабжения самолета МС-21 сочетает в себе инновационные решения, интеллектуальные функции и высокую надежность. Эта система демонстрирует значительные преимущества по сравнению с зарубежными аналогами.</w:t>
      </w:r>
    </w:p>
    <w:p w14:paraId="3A26C3D3" w14:textId="1BBDFE20" w:rsidR="00AF753C" w:rsidRPr="00AA52BA" w:rsidRDefault="00AF753C" w:rsidP="00AA52BA">
      <w:pPr>
        <w:pStyle w:val="50"/>
      </w:pPr>
      <w:r w:rsidRPr="00AA52BA">
        <w:lastRenderedPageBreak/>
        <w:t>Исторически системы электроснабжения в авиации строились на базе классических генераторов, преобразователей и устройств автоматической защиты. Однако с ростом числа электронных систем, навигационных и коммуникационных устройств, требования к электро</w:t>
      </w:r>
      <w:r w:rsidR="00AA52BA">
        <w:softHyphen/>
      </w:r>
      <w:r w:rsidRPr="00AA52BA">
        <w:t xml:space="preserve">снабжению значительно возросли. В современных лайнерах на борту могут работать сотни потребителей электроэнергии, что делает критически важной надежность и эффективность </w:t>
      </w:r>
      <w:r w:rsidRPr="00AA52BA">
        <w:rPr>
          <w:spacing w:val="-10"/>
        </w:rPr>
        <w:t>системы электроснабжения. Традиционные решения оказались недостаточно гибкими и устойчивыми</w:t>
      </w:r>
      <w:r w:rsidRPr="00AA52BA">
        <w:t xml:space="preserve"> к отказам, особенно в условиях санкций и необходимости полной локализации производства.</w:t>
      </w:r>
    </w:p>
    <w:p w14:paraId="7C3337D0" w14:textId="77777777" w:rsidR="00AF753C" w:rsidRPr="00AA52BA" w:rsidRDefault="00AF753C" w:rsidP="00AA52BA">
      <w:pPr>
        <w:pStyle w:val="50"/>
      </w:pPr>
      <w:r w:rsidRPr="00AA52BA">
        <w:t>В этой связи возникла необходимость создания «умной» системы электроснабжения нового поколения, способной самостоятельно контролировать состояние бортовой сети, управлять нагрузками и адаптироваться к неисправностям без вмешательства экипажа.</w:t>
      </w:r>
    </w:p>
    <w:p w14:paraId="53F10F50" w14:textId="467AD95F" w:rsidR="00AF753C" w:rsidRPr="00AA52BA" w:rsidRDefault="00AF753C" w:rsidP="00AA52BA">
      <w:pPr>
        <w:pStyle w:val="50"/>
      </w:pPr>
      <w:r w:rsidRPr="00AA52BA">
        <w:t>Данная СЭС – это полностью цифровая, интеллектуальная система, которая впервые</w:t>
      </w:r>
      <w:r w:rsidR="00AA52BA">
        <w:br/>
      </w:r>
      <w:r w:rsidRPr="00AA52BA">
        <w:t xml:space="preserve">в российской гражданской авиации использует переменный ток с регулируемой частотой. </w:t>
      </w:r>
      <w:r w:rsidRPr="00AA52BA">
        <w:rPr>
          <w:spacing w:val="-4"/>
        </w:rPr>
        <w:t>Такой подход значительно упрощает конструкцию генераторов, снижает их массу и увеличивает</w:t>
      </w:r>
      <w:r w:rsidRPr="00AA52BA">
        <w:t xml:space="preserve"> ресурс за счет отказа от сложных стабилизаторов частоты (приводов постоянной скорости).</w:t>
      </w:r>
      <w:r w:rsidR="00AA52BA">
        <w:br/>
      </w:r>
      <w:r w:rsidRPr="00AA52BA">
        <w:t>В системе применены современные полупроводниковые преобразователи, обеспечивающие стабильное питание при изменениях частоты и напряжения.</w:t>
      </w:r>
    </w:p>
    <w:p w14:paraId="61E54781" w14:textId="31C19939" w:rsidR="00AF753C" w:rsidRPr="006C5C14" w:rsidRDefault="00AF753C" w:rsidP="006C5C14">
      <w:pPr>
        <w:pStyle w:val="50"/>
      </w:pPr>
      <w:r w:rsidRPr="006C5C14">
        <w:t>Интеллектуальная СЭС оснащена функциями автоматической диагностики и реконфи</w:t>
      </w:r>
      <w:r w:rsidR="006C5C14">
        <w:softHyphen/>
      </w:r>
      <w:r w:rsidRPr="006C5C14">
        <w:t>гурации, что вместе с многоуровневым резервированием и умным распределением нагрузки обеспечивает высокую функциональную безопасность.</w:t>
      </w:r>
    </w:p>
    <w:p w14:paraId="33F4F8BB" w14:textId="42454A9F" w:rsidR="00AF753C" w:rsidRPr="00392906" w:rsidRDefault="00AF753C" w:rsidP="006C5C14">
      <w:pPr>
        <w:pStyle w:val="50"/>
      </w:pPr>
      <w:r w:rsidRPr="004525D4">
        <w:rPr>
          <w:spacing w:val="-4"/>
        </w:rPr>
        <w:t>На борту МС-21 есть несколько источников электроэнергии, к числу ключевых относятся</w:t>
      </w:r>
      <w:r w:rsidRPr="00392906">
        <w:t xml:space="preserve"> два генератора, приводимые в движение маршевыми двигателями, аккумуляторные батареи, генератор вспомогательной силовой установки и генератор турбонасоса. При отказе любого </w:t>
      </w:r>
      <w:r w:rsidRPr="004525D4">
        <w:t>из источников или компонентов система оперативно перенастраивается, переключаясь</w:t>
      </w:r>
      <w:r w:rsidR="004525D4">
        <w:br/>
      </w:r>
      <w:r w:rsidRPr="004525D4">
        <w:t>на альтернативный</w:t>
      </w:r>
      <w:r w:rsidRPr="00392906">
        <w:t xml:space="preserve"> источник и при этом отдавая предпочтение самым важным потребителям.</w:t>
      </w:r>
    </w:p>
    <w:p w14:paraId="57F6E1BE" w14:textId="27E7480D" w:rsidR="00AF753C" w:rsidRPr="004525D4" w:rsidRDefault="00AF753C" w:rsidP="004525D4">
      <w:pPr>
        <w:pStyle w:val="50"/>
      </w:pPr>
      <w:r w:rsidRPr="004525D4">
        <w:t>Также новая СЭС обладает высокой устойчивостью к электромагнитным помехам</w:t>
      </w:r>
      <w:r w:rsidR="004525D4" w:rsidRPr="004525D4">
        <w:br/>
      </w:r>
      <w:r w:rsidRPr="004525D4">
        <w:t>и радиочастотным воздействиям, в том числе защищена от разрядов молний. Испытания</w:t>
      </w:r>
      <w:r w:rsidR="004525D4" w:rsidRPr="004525D4">
        <w:br/>
      </w:r>
      <w:r w:rsidRPr="004525D4">
        <w:t>по молниезащите проводятся совместно специалистами ПАО «Яковлев» и ЛИИ им.</w:t>
      </w:r>
      <w:r w:rsidR="004525D4" w:rsidRPr="004525D4">
        <w:t> </w:t>
      </w:r>
      <w:r w:rsidRPr="004525D4">
        <w:t xml:space="preserve">Громова </w:t>
      </w:r>
      <w:r w:rsidRPr="004525D4">
        <w:rPr>
          <w:spacing w:val="-4"/>
        </w:rPr>
        <w:t>и включают пропуск через корпус самолета электрического тока, моделирующего разряд молнии</w:t>
      </w:r>
      <w:r w:rsidRPr="004525D4">
        <w:t>.</w:t>
      </w:r>
    </w:p>
    <w:p w14:paraId="353F1EA0" w14:textId="77777777" w:rsidR="00AF753C" w:rsidRPr="00392906" w:rsidRDefault="00AF753C" w:rsidP="006C5C14">
      <w:pPr>
        <w:pStyle w:val="50"/>
      </w:pPr>
      <w:r w:rsidRPr="00392906">
        <w:t>Важным элементом системы является цифровой интерфейс, позволяющий выводить информацию о состоянии электроснабжения прямо на многофункциональные экраны в кабине пилотов, а также предоставлять техническому персоналу детальные данные для оперативного анализа и своевременного ремонта.</w:t>
      </w:r>
    </w:p>
    <w:p w14:paraId="5186A97B" w14:textId="3D59E864" w:rsidR="00AF753C" w:rsidRPr="00392906" w:rsidRDefault="00AF753C" w:rsidP="006C5C14">
      <w:pPr>
        <w:pStyle w:val="50"/>
      </w:pPr>
      <w:r w:rsidRPr="00135151">
        <w:rPr>
          <w:spacing w:val="-8"/>
        </w:rPr>
        <w:t>Система электроснабжения – это одна из ключевых технических систем любого современного</w:t>
      </w:r>
      <w:r w:rsidRPr="00392906">
        <w:t xml:space="preserve"> самол</w:t>
      </w:r>
      <w:r w:rsidR="00135151">
        <w:t>е</w:t>
      </w:r>
      <w:r w:rsidRPr="00392906">
        <w:t xml:space="preserve">та. От ее работы зависит функционирование всех электронных, навигационных, коммутационных и силовых систем. Без надежного электроснабжения невозможен даже старт самолета и проведение наземных испытаний. Исторически СЭС появилась как одна из первых </w:t>
      </w:r>
      <w:r w:rsidRPr="00135151">
        <w:rPr>
          <w:spacing w:val="-4"/>
        </w:rPr>
        <w:t>систем, значительно раньше таких важных систем, как гидравлика, кондиционирование воздуха</w:t>
      </w:r>
      <w:r w:rsidRPr="00392906">
        <w:t xml:space="preserve"> и автопилотирование. Это связано с тем, что базовые функции управления и контроля требуют постоянного электропитания.</w:t>
      </w:r>
    </w:p>
    <w:p w14:paraId="3620A6DB" w14:textId="77777777" w:rsidR="00AF753C" w:rsidRPr="00392906" w:rsidRDefault="00AF753C" w:rsidP="006C5C14">
      <w:pPr>
        <w:pStyle w:val="50"/>
      </w:pPr>
      <w:r w:rsidRPr="00392906">
        <w:t>История и вызовы развития СЭС</w:t>
      </w:r>
    </w:p>
    <w:p w14:paraId="1DADEADD" w14:textId="77777777" w:rsidR="00AF753C" w:rsidRPr="00135151" w:rsidRDefault="00AF753C" w:rsidP="00135151">
      <w:pPr>
        <w:pStyle w:val="50"/>
      </w:pPr>
      <w:r w:rsidRPr="00135151">
        <w:t xml:space="preserve">В течение длительного времени конструкция системы электроснабжения оставалась относительно стабильной – ее основу составляли классические электрические генераторы, преобразователи напряжения и устройства автоматической защиты. Однако с ростом числа </w:t>
      </w:r>
      <w:r w:rsidRPr="00135151">
        <w:rPr>
          <w:spacing w:val="-4"/>
        </w:rPr>
        <w:t>электронных систем (компьютеров, сенсоров, бортовых коммуникаций) и расширением функций</w:t>
      </w:r>
      <w:r w:rsidRPr="00135151">
        <w:t xml:space="preserve"> самолетов резко возросла потребность в электроэнергии. Количество потребителей превысило сотни единиц, что создало новые нагрузочные требования к сети и повысило ее критичность.</w:t>
      </w:r>
    </w:p>
    <w:p w14:paraId="3417E8D1" w14:textId="77777777" w:rsidR="00AF753C" w:rsidRPr="00135151" w:rsidRDefault="00AF753C" w:rsidP="00135151">
      <w:pPr>
        <w:pStyle w:val="50"/>
      </w:pPr>
      <w:r w:rsidRPr="00135151">
        <w:t xml:space="preserve">В начале XXI века стало очевидным, что традиционные подходы к формированию СЭС не в состоянии обеспечить необходимый уровень надежности, эффективности и диагностики. Появилась задача создания принципиально новой – так называемой «умной» системы </w:t>
      </w:r>
      <w:r w:rsidRPr="00135151">
        <w:rPr>
          <w:spacing w:val="-6"/>
        </w:rPr>
        <w:t>электроснабжения, которая могла бы самостоятельно контролировать, управлять и адаптироваться</w:t>
      </w:r>
      <w:r w:rsidRPr="00135151">
        <w:t xml:space="preserve"> к текущим условиям работы и возникшим неисправностям.</w:t>
      </w:r>
    </w:p>
    <w:p w14:paraId="144B6D2D" w14:textId="77777777" w:rsidR="00AF753C" w:rsidRPr="00392906" w:rsidRDefault="00AF753C" w:rsidP="006C5C14">
      <w:pPr>
        <w:pStyle w:val="50"/>
      </w:pPr>
      <w:r w:rsidRPr="00392906">
        <w:t>Данная СЭС обладает следующими особенностями и инновациями</w:t>
      </w:r>
    </w:p>
    <w:p w14:paraId="2CA80342" w14:textId="77777777" w:rsidR="00AF753C" w:rsidRPr="00392906" w:rsidRDefault="00AF753C" w:rsidP="006C5C14">
      <w:pPr>
        <w:pStyle w:val="50"/>
      </w:pPr>
      <w:r w:rsidRPr="00392906">
        <w:lastRenderedPageBreak/>
        <w:t xml:space="preserve">1. Умная система управления. Электронные управляющие блоки в режиме реального </w:t>
      </w:r>
      <w:r w:rsidRPr="00135151">
        <w:rPr>
          <w:spacing w:val="-4"/>
        </w:rPr>
        <w:t>времени следят за состоянием всех компонентов электросети – генераторов, преобразователей</w:t>
      </w:r>
      <w:r w:rsidRPr="00392906">
        <w:t>, линий питания и аккумулирующих устройств.</w:t>
      </w:r>
    </w:p>
    <w:p w14:paraId="4491BF63" w14:textId="4B8A989D" w:rsidR="00AF753C" w:rsidRPr="00392906" w:rsidRDefault="00AF753C" w:rsidP="006C5C14">
      <w:pPr>
        <w:pStyle w:val="50"/>
      </w:pPr>
      <w:r w:rsidRPr="00392906">
        <w:t>2. Самодиагностика и реконфигурация. Если происходит выход из строя какого-либо элемента, система автоматически переключается на резервные источники питания. При этом определяется приоритетность потребителей, что позволяет обеспечивать электропитанием</w:t>
      </w:r>
      <w:r w:rsidR="00135151">
        <w:br/>
      </w:r>
      <w:r w:rsidRPr="00392906">
        <w:t>в первую очередь жизненно важные системы.</w:t>
      </w:r>
    </w:p>
    <w:p w14:paraId="26680C96" w14:textId="77777777" w:rsidR="00AF753C" w:rsidRPr="00135151" w:rsidRDefault="00AF753C" w:rsidP="00135151">
      <w:pPr>
        <w:pStyle w:val="50"/>
      </w:pPr>
      <w:r w:rsidRPr="00135151">
        <w:t>3. Функциональная безопасность. Архитектура СЭС построена так, что отказ любого одного устройства не приводит к остановке всей системы. Это значительно повышает общую безопасность полетов и устойчивость электропитания к непредвиденным ситуациям.</w:t>
      </w:r>
    </w:p>
    <w:p w14:paraId="00B7A53F" w14:textId="379FD4B4" w:rsidR="00AF753C" w:rsidRPr="00135151" w:rsidRDefault="00AF753C" w:rsidP="00135151">
      <w:pPr>
        <w:pStyle w:val="50"/>
      </w:pPr>
      <w:r w:rsidRPr="00A56E89">
        <w:rPr>
          <w:lang w:val="en-US"/>
        </w:rPr>
        <w:t>4. </w:t>
      </w:r>
      <w:r w:rsidRPr="00135151">
        <w:rPr>
          <w:spacing w:val="-8"/>
        </w:rPr>
        <w:t>Система</w:t>
      </w:r>
      <w:r w:rsidRPr="00A56E89">
        <w:rPr>
          <w:spacing w:val="-8"/>
          <w:lang w:val="en-US"/>
        </w:rPr>
        <w:t xml:space="preserve"> </w:t>
      </w:r>
      <w:r w:rsidRPr="00135151">
        <w:rPr>
          <w:spacing w:val="-8"/>
        </w:rPr>
        <w:t>Анти</w:t>
      </w:r>
      <w:r w:rsidRPr="00A56E89">
        <w:rPr>
          <w:spacing w:val="-8"/>
          <w:lang w:val="en-US"/>
        </w:rPr>
        <w:t xml:space="preserve">-AOG (Aircraft-on-Ground). </w:t>
      </w:r>
      <w:r w:rsidRPr="00135151">
        <w:rPr>
          <w:spacing w:val="-8"/>
        </w:rPr>
        <w:t>Встроенные возможности быстрого обнаружения</w:t>
      </w:r>
      <w:r w:rsidRPr="00135151">
        <w:t xml:space="preserve"> и локализации неисправностей позволяют минимизировать время простоя самол</w:t>
      </w:r>
      <w:r w:rsidR="006A0C79">
        <w:t>е</w:t>
      </w:r>
      <w:r w:rsidRPr="00135151">
        <w:t>та на земле, что снижает финансовые потери авиакомпаний.</w:t>
      </w:r>
    </w:p>
    <w:p w14:paraId="204B11B1" w14:textId="6A521CA7" w:rsidR="00AF753C" w:rsidRPr="00135151" w:rsidRDefault="00AF753C" w:rsidP="00135151">
      <w:pPr>
        <w:pStyle w:val="50"/>
      </w:pPr>
      <w:r w:rsidRPr="00135151">
        <w:t>Aircraft-</w:t>
      </w:r>
      <w:proofErr w:type="spellStart"/>
      <w:r w:rsidRPr="00135151">
        <w:t>on</w:t>
      </w:r>
      <w:proofErr w:type="spellEnd"/>
      <w:r w:rsidRPr="00135151">
        <w:t>-</w:t>
      </w:r>
      <w:proofErr w:type="spellStart"/>
      <w:r w:rsidRPr="00135151">
        <w:t>Ground</w:t>
      </w:r>
      <w:proofErr w:type="spellEnd"/>
      <w:r w:rsidRPr="00135151">
        <w:t xml:space="preserve"> (далее – AOG) – ситуация, когда самолет вынужден оставаться</w:t>
      </w:r>
      <w:r w:rsidR="00135151">
        <w:br/>
      </w:r>
      <w:r w:rsidRPr="00135151">
        <w:t>на земле из-за технической неисправности или отказа оборудования.</w:t>
      </w:r>
    </w:p>
    <w:p w14:paraId="7AF288CB" w14:textId="77777777" w:rsidR="00AF753C" w:rsidRPr="00135151" w:rsidRDefault="00AF753C" w:rsidP="00135151">
      <w:pPr>
        <w:pStyle w:val="50"/>
      </w:pPr>
      <w:r w:rsidRPr="00135151">
        <w:rPr>
          <w:spacing w:val="-4"/>
        </w:rPr>
        <w:t>Обычно AOG ведет к значительным финансовым потерям для авиакомпании из‑</w:t>
      </w:r>
      <w:proofErr w:type="gramStart"/>
      <w:r w:rsidRPr="00135151">
        <w:rPr>
          <w:spacing w:val="-4"/>
        </w:rPr>
        <w:t>за срыва</w:t>
      </w:r>
      <w:proofErr w:type="gramEnd"/>
      <w:r w:rsidRPr="00135151">
        <w:t xml:space="preserve"> расписания, необходимости срочного ремонта, аренды замещающего воздушного судна и пр.</w:t>
      </w:r>
    </w:p>
    <w:p w14:paraId="4576C2C1" w14:textId="77777777" w:rsidR="00AF753C" w:rsidRPr="00392906" w:rsidRDefault="00AF753C" w:rsidP="006C5C14">
      <w:pPr>
        <w:pStyle w:val="50"/>
      </w:pPr>
      <w:r w:rsidRPr="00392906">
        <w:t xml:space="preserve">В авиации очень важно сокращать продолжительность случаев </w:t>
      </w:r>
      <w:r w:rsidRPr="00392906">
        <w:rPr>
          <w:lang w:val="en-US"/>
        </w:rPr>
        <w:t>AOG</w:t>
      </w:r>
      <w:r w:rsidRPr="00392906">
        <w:t xml:space="preserve"> и предупреждать их появление.</w:t>
      </w:r>
    </w:p>
    <w:p w14:paraId="781A30AA" w14:textId="77777777" w:rsidR="00AF753C" w:rsidRPr="00392906" w:rsidRDefault="00AF753C" w:rsidP="006C5C14">
      <w:pPr>
        <w:pStyle w:val="50"/>
      </w:pPr>
      <w:r w:rsidRPr="00392906">
        <w:t>Задача и роль системы Анти-</w:t>
      </w:r>
      <w:r w:rsidRPr="00392906">
        <w:rPr>
          <w:lang w:val="en-US"/>
        </w:rPr>
        <w:t>AOG</w:t>
      </w:r>
    </w:p>
    <w:p w14:paraId="1FC9DFB2" w14:textId="77777777" w:rsidR="00AF753C" w:rsidRPr="00A56E89" w:rsidRDefault="00AF753C" w:rsidP="00135151">
      <w:pPr>
        <w:pStyle w:val="50"/>
      </w:pPr>
      <w:r w:rsidRPr="00135151">
        <w:t>Система Анти-AOG – это комплекс технических и программных решений, направленных на</w:t>
      </w:r>
      <w:r w:rsidRPr="00546AE2">
        <w:t>:</w:t>
      </w:r>
    </w:p>
    <w:p w14:paraId="1E9785E9" w14:textId="77777777" w:rsidR="00AF753C" w:rsidRPr="00135151" w:rsidRDefault="00AF753C" w:rsidP="00135151">
      <w:pPr>
        <w:pStyle w:val="50"/>
      </w:pPr>
      <w:r w:rsidRPr="00135151">
        <w:t>- Быстрое выявление неисправностей в бортовых системах.</w:t>
      </w:r>
    </w:p>
    <w:p w14:paraId="35F8F1BE" w14:textId="77777777" w:rsidR="00AF753C" w:rsidRPr="00135151" w:rsidRDefault="00AF753C" w:rsidP="00135151">
      <w:pPr>
        <w:pStyle w:val="50"/>
      </w:pPr>
      <w:r w:rsidRPr="00135151">
        <w:t>- Оперативную локализацию дефектных узлов и электрических цепей.</w:t>
      </w:r>
    </w:p>
    <w:p w14:paraId="2A5EE569" w14:textId="77777777" w:rsidR="00AF753C" w:rsidRPr="00135151" w:rsidRDefault="00AF753C" w:rsidP="00135151">
      <w:pPr>
        <w:pStyle w:val="50"/>
      </w:pPr>
      <w:r w:rsidRPr="00135151">
        <w:t>- Предоставление точной информации экипажу и наземным специалистам.</w:t>
      </w:r>
    </w:p>
    <w:p w14:paraId="1593A964" w14:textId="52EAE4E9" w:rsidR="00AF753C" w:rsidRPr="00135151" w:rsidRDefault="00AF753C" w:rsidP="00135151">
      <w:pPr>
        <w:pStyle w:val="50"/>
      </w:pPr>
      <w:r w:rsidRPr="00135151">
        <w:t>- Обеспечение возможности продолжить пол</w:t>
      </w:r>
      <w:r w:rsidR="00135151" w:rsidRPr="00135151">
        <w:t>е</w:t>
      </w:r>
      <w:r w:rsidRPr="00135151">
        <w:t>т или выполнить посадку без угроз безопасности.</w:t>
      </w:r>
    </w:p>
    <w:p w14:paraId="5CD6164D" w14:textId="233580B5" w:rsidR="00AF753C" w:rsidRPr="00135151" w:rsidRDefault="00AF753C" w:rsidP="00135151">
      <w:pPr>
        <w:pStyle w:val="50"/>
      </w:pPr>
      <w:r w:rsidRPr="00135151">
        <w:t>- </w:t>
      </w:r>
      <w:r w:rsidRPr="00546AE2">
        <w:rPr>
          <w:spacing w:val="-4"/>
        </w:rPr>
        <w:t>Минимизацию времени простоя самол</w:t>
      </w:r>
      <w:r w:rsidR="00546AE2" w:rsidRPr="00546AE2">
        <w:rPr>
          <w:spacing w:val="-4"/>
        </w:rPr>
        <w:t>е</w:t>
      </w:r>
      <w:r w:rsidRPr="00546AE2">
        <w:rPr>
          <w:spacing w:val="-4"/>
        </w:rPr>
        <w:t>та на земле, максимизацию готовности к вылету</w:t>
      </w:r>
      <w:r w:rsidRPr="00135151">
        <w:t>.</w:t>
      </w:r>
    </w:p>
    <w:p w14:paraId="1C2271EC" w14:textId="77777777" w:rsidR="00AF753C" w:rsidRPr="00135151" w:rsidRDefault="00AF753C" w:rsidP="00135151">
      <w:pPr>
        <w:pStyle w:val="50"/>
      </w:pPr>
      <w:r w:rsidRPr="00135151">
        <w:t>Анти-AOG в системе электроснабжения МС-21: особенности и функции</w:t>
      </w:r>
    </w:p>
    <w:p w14:paraId="70793E6D" w14:textId="77777777" w:rsidR="00AF753C" w:rsidRPr="00392906" w:rsidRDefault="00AF753C" w:rsidP="006C5C14">
      <w:pPr>
        <w:pStyle w:val="50"/>
      </w:pPr>
      <w:r w:rsidRPr="00392906">
        <w:t>1. Автоматическая диагностика в реальном времени</w:t>
      </w:r>
    </w:p>
    <w:p w14:paraId="765CD7AD" w14:textId="77777777" w:rsidR="00AF753C" w:rsidRPr="00392906" w:rsidRDefault="00AF753C" w:rsidP="006C5C14">
      <w:pPr>
        <w:pStyle w:val="50"/>
      </w:pPr>
      <w:r w:rsidRPr="00392906">
        <w:t>- </w:t>
      </w:r>
      <w:r w:rsidRPr="00546AE2">
        <w:rPr>
          <w:spacing w:val="-10"/>
        </w:rPr>
        <w:t>Система непрерывно мониторит параметры работы всех электрических цепей и компонентов</w:t>
      </w:r>
      <w:r w:rsidRPr="00392906">
        <w:t xml:space="preserve"> (генераторов, линий питания, преобразователей, распределителей).</w:t>
      </w:r>
    </w:p>
    <w:p w14:paraId="62CB0041" w14:textId="77777777" w:rsidR="00AF753C" w:rsidRPr="002B6FBB" w:rsidRDefault="00AF753C" w:rsidP="006C5C14">
      <w:pPr>
        <w:pStyle w:val="50"/>
      </w:pPr>
      <w:r w:rsidRPr="002B6FBB">
        <w:t>- Используются датчики тока, напряжения, температуры и другие параметры здоровья компонентов.</w:t>
      </w:r>
    </w:p>
    <w:p w14:paraId="20D5B9EC" w14:textId="77777777" w:rsidR="00AF753C" w:rsidRPr="00392906" w:rsidRDefault="00AF753C" w:rsidP="006C5C14">
      <w:pPr>
        <w:pStyle w:val="50"/>
      </w:pPr>
      <w:r w:rsidRPr="00392906">
        <w:t>- В случае даже малейшего отклонения параметры регистрируются и анализируются.</w:t>
      </w:r>
    </w:p>
    <w:p w14:paraId="424A5353" w14:textId="77777777" w:rsidR="00AF753C" w:rsidRPr="00392906" w:rsidRDefault="00AF753C" w:rsidP="006C5C14">
      <w:pPr>
        <w:pStyle w:val="50"/>
      </w:pPr>
      <w:r w:rsidRPr="00392906">
        <w:t>2. Локализация неисправности</w:t>
      </w:r>
    </w:p>
    <w:p w14:paraId="386B60A8" w14:textId="77777777" w:rsidR="00AF753C" w:rsidRPr="00392906" w:rsidRDefault="00AF753C" w:rsidP="006C5C14">
      <w:pPr>
        <w:pStyle w:val="50"/>
      </w:pPr>
      <w:r w:rsidRPr="00392906">
        <w:t>- </w:t>
      </w:r>
      <w:r w:rsidRPr="00546AE2">
        <w:rPr>
          <w:spacing w:val="-6"/>
        </w:rPr>
        <w:t>После выявления отказа система точно определяет, какой элемент, линия или устройство</w:t>
      </w:r>
      <w:r w:rsidRPr="00392906">
        <w:t xml:space="preserve"> вышли из строя.</w:t>
      </w:r>
    </w:p>
    <w:p w14:paraId="0A67EE24" w14:textId="77777777" w:rsidR="00AF753C" w:rsidRPr="00392906" w:rsidRDefault="00AF753C" w:rsidP="006C5C14">
      <w:pPr>
        <w:pStyle w:val="50"/>
      </w:pPr>
      <w:r w:rsidRPr="00392906">
        <w:t>- Благодаря модульной архитектуре возможно быстро изолировать поврежденный участок и переключиться на резервные элементы без остановки всей системы.</w:t>
      </w:r>
    </w:p>
    <w:p w14:paraId="50279E23" w14:textId="77777777" w:rsidR="00AF753C" w:rsidRPr="00392906" w:rsidRDefault="00AF753C" w:rsidP="006C5C14">
      <w:pPr>
        <w:pStyle w:val="50"/>
      </w:pPr>
      <w:r w:rsidRPr="00392906">
        <w:t>3. Информирование экипажа и технических служб</w:t>
      </w:r>
    </w:p>
    <w:p w14:paraId="1AEA945C" w14:textId="0B8DFFFE" w:rsidR="00AF753C" w:rsidRPr="00546AE2" w:rsidRDefault="00AF753C" w:rsidP="00546AE2">
      <w:pPr>
        <w:pStyle w:val="50"/>
      </w:pPr>
      <w:r w:rsidRPr="00546AE2">
        <w:t>- Полная и понятная информация о характере и расположении отказа выводится</w:t>
      </w:r>
      <w:r w:rsidR="00546AE2">
        <w:br/>
      </w:r>
      <w:r w:rsidRPr="00546AE2">
        <w:t>на дисплеи в кабине пилотов.</w:t>
      </w:r>
    </w:p>
    <w:p w14:paraId="344A59A0" w14:textId="77777777" w:rsidR="00AF753C" w:rsidRPr="002B6FBB" w:rsidRDefault="00AF753C" w:rsidP="006C5C14">
      <w:pPr>
        <w:pStyle w:val="50"/>
      </w:pPr>
      <w:r w:rsidRPr="002B6FBB">
        <w:t>- Данные также передаются на наземные пунктов диспетчеризации и технического обслуживания.</w:t>
      </w:r>
    </w:p>
    <w:p w14:paraId="235D1E8D" w14:textId="77777777" w:rsidR="00AF753C" w:rsidRPr="00392906" w:rsidRDefault="00AF753C" w:rsidP="006C5C14">
      <w:pPr>
        <w:pStyle w:val="50"/>
      </w:pPr>
      <w:r w:rsidRPr="00392906">
        <w:t>4. Ускорение ремонта и технического обслуживания</w:t>
      </w:r>
    </w:p>
    <w:p w14:paraId="4669CF61" w14:textId="77777777" w:rsidR="00AF753C" w:rsidRPr="00392906" w:rsidRDefault="00AF753C" w:rsidP="006C5C14">
      <w:pPr>
        <w:pStyle w:val="50"/>
      </w:pPr>
      <w:r w:rsidRPr="00392906">
        <w:t>- Использование накопленных диагностических данных позволяет инженерам заранее подготовить необходимые комплектующие и инструменты.</w:t>
      </w:r>
    </w:p>
    <w:p w14:paraId="64459301" w14:textId="77777777" w:rsidR="00AF753C" w:rsidRPr="002B6FBB" w:rsidRDefault="00AF753C" w:rsidP="006C5C14">
      <w:pPr>
        <w:pStyle w:val="50"/>
      </w:pPr>
      <w:r w:rsidRPr="002B6FBB">
        <w:t>- </w:t>
      </w:r>
      <w:r w:rsidRPr="00546AE2">
        <w:rPr>
          <w:spacing w:val="-10"/>
        </w:rPr>
        <w:t>Опытные специалисты получают конкретные рекомендации по устранению неисправностей</w:t>
      </w:r>
      <w:r w:rsidRPr="002B6FBB">
        <w:t>.</w:t>
      </w:r>
    </w:p>
    <w:p w14:paraId="5C25743D" w14:textId="77777777" w:rsidR="00AF753C" w:rsidRPr="00392906" w:rsidRDefault="00AF753C" w:rsidP="006C5C14">
      <w:pPr>
        <w:pStyle w:val="50"/>
      </w:pPr>
      <w:r w:rsidRPr="00392906">
        <w:t>- Сокращается время поиска и обнаружения проблемных узлов в самолете.</w:t>
      </w:r>
    </w:p>
    <w:p w14:paraId="23E93110" w14:textId="77777777" w:rsidR="00AF753C" w:rsidRPr="00392906" w:rsidRDefault="00AF753C" w:rsidP="006C5C14">
      <w:pPr>
        <w:pStyle w:val="50"/>
      </w:pPr>
      <w:r w:rsidRPr="00392906">
        <w:t>5. Повышение надежности полетов</w:t>
      </w:r>
    </w:p>
    <w:p w14:paraId="440BF1AD" w14:textId="77777777" w:rsidR="00AF753C" w:rsidRPr="00546AE2" w:rsidRDefault="00AF753C" w:rsidP="00546AE2">
      <w:pPr>
        <w:pStyle w:val="50"/>
      </w:pPr>
      <w:r w:rsidRPr="00546AE2">
        <w:lastRenderedPageBreak/>
        <w:t xml:space="preserve">- Система обеспечивает быстрый переход электроснабжения на резервные источники, </w:t>
      </w:r>
      <w:r w:rsidRPr="00546AE2">
        <w:rPr>
          <w:spacing w:val="-6"/>
        </w:rPr>
        <w:t>уменьшая вероятность вынужденной посадки или отмены рейса из‑</w:t>
      </w:r>
      <w:proofErr w:type="gramStart"/>
      <w:r w:rsidRPr="00546AE2">
        <w:rPr>
          <w:spacing w:val="-6"/>
        </w:rPr>
        <w:t>за отказа</w:t>
      </w:r>
      <w:proofErr w:type="gramEnd"/>
      <w:r w:rsidRPr="00546AE2">
        <w:rPr>
          <w:spacing w:val="-6"/>
        </w:rPr>
        <w:t xml:space="preserve"> электрооборудования</w:t>
      </w:r>
      <w:r w:rsidRPr="00546AE2">
        <w:t>.</w:t>
      </w:r>
    </w:p>
    <w:p w14:paraId="194362E6" w14:textId="77777777" w:rsidR="00AF753C" w:rsidRPr="00392906" w:rsidRDefault="00AF753C" w:rsidP="006C5C14">
      <w:pPr>
        <w:pStyle w:val="50"/>
      </w:pPr>
      <w:r w:rsidRPr="00392906">
        <w:t>- Благодаря этому повышается безопасность и эксплуатационная готовность самолета.</w:t>
      </w:r>
    </w:p>
    <w:p w14:paraId="4935DE5B" w14:textId="77777777" w:rsidR="00AF753C" w:rsidRPr="00392906" w:rsidRDefault="00AF753C" w:rsidP="006C5C14">
      <w:pPr>
        <w:pStyle w:val="50"/>
      </w:pPr>
      <w:r w:rsidRPr="00392906">
        <w:t>Система Анти-</w:t>
      </w:r>
      <w:r w:rsidRPr="00392906">
        <w:rPr>
          <w:lang w:val="en-US"/>
        </w:rPr>
        <w:t>AOG</w:t>
      </w:r>
      <w:r w:rsidRPr="00392906">
        <w:t xml:space="preserve"> на МС-21 и подобных самолетах – это интеграция современных </w:t>
      </w:r>
      <w:r w:rsidRPr="00546AE2">
        <w:rPr>
          <w:spacing w:val="-4"/>
        </w:rPr>
        <w:t>сенсорных технологий, алгоритмов анализа, интеллектуального управления электрической сетью</w:t>
      </w:r>
      <w:r w:rsidRPr="00392906">
        <w:t xml:space="preserve"> </w:t>
      </w:r>
      <w:r w:rsidRPr="00546AE2">
        <w:rPr>
          <w:spacing w:val="-6"/>
        </w:rPr>
        <w:t>и автоматизации технической поддержки. Это решение значительно снижает риск принудительных</w:t>
      </w:r>
      <w:r w:rsidRPr="00392906">
        <w:t xml:space="preserve"> посадок и больших простоев, обеспечивая безопасность и надежность эксплуатации.</w:t>
      </w:r>
    </w:p>
    <w:p w14:paraId="32A029DE" w14:textId="35EA11C2" w:rsidR="00AF753C" w:rsidRPr="00546AE2" w:rsidRDefault="00AF753C" w:rsidP="00546AE2">
      <w:pPr>
        <w:pStyle w:val="50"/>
      </w:pPr>
      <w:r w:rsidRPr="00546AE2">
        <w:t xml:space="preserve">Переменная частота тока: для отечественного гражданского авиастроения внедрена </w:t>
      </w:r>
      <w:r w:rsidRPr="00546AE2">
        <w:rPr>
          <w:spacing w:val="-8"/>
        </w:rPr>
        <w:t>инновация – использование переменного тока с регулируемой частотой. Это упрощает конструкцию</w:t>
      </w:r>
      <w:r w:rsidRPr="00546AE2">
        <w:t xml:space="preserve"> генераторов и продлевает их ресурс работы за сч</w:t>
      </w:r>
      <w:r w:rsidR="006A0C79">
        <w:t>е</w:t>
      </w:r>
      <w:r w:rsidRPr="00546AE2">
        <w:t>т оптимизации режимов.</w:t>
      </w:r>
    </w:p>
    <w:p w14:paraId="4572F733" w14:textId="77777777" w:rsidR="00AF753C" w:rsidRPr="00546AE2" w:rsidRDefault="00AF753C" w:rsidP="00546AE2">
      <w:pPr>
        <w:pStyle w:val="50"/>
      </w:pPr>
      <w:r w:rsidRPr="00546AE2">
        <w:rPr>
          <w:spacing w:val="-4"/>
        </w:rPr>
        <w:t>Современные полупроводниковые преобразователи: Использование современной силовой</w:t>
      </w:r>
      <w:r w:rsidRPr="00546AE2">
        <w:t xml:space="preserve"> </w:t>
      </w:r>
      <w:r w:rsidRPr="00546AE2">
        <w:rPr>
          <w:spacing w:val="-6"/>
        </w:rPr>
        <w:t>электроники обеспечивает стабильную работу электросети при изменениях частоты и напряжения</w:t>
      </w:r>
      <w:r w:rsidRPr="00546AE2">
        <w:t>, повышая надежность питания бортовых систем.</w:t>
      </w:r>
    </w:p>
    <w:p w14:paraId="6682394A" w14:textId="77777777" w:rsidR="00AF753C" w:rsidRPr="00392906" w:rsidRDefault="00AF753C" w:rsidP="006C5C14">
      <w:pPr>
        <w:pStyle w:val="50"/>
      </w:pPr>
      <w:r w:rsidRPr="00392906">
        <w:t>Испытания и эксплуатационные преимущества</w:t>
      </w:r>
    </w:p>
    <w:p w14:paraId="2CDCBCF3" w14:textId="77777777" w:rsidR="00AF753C" w:rsidRPr="00546AE2" w:rsidRDefault="00AF753C" w:rsidP="00546AE2">
      <w:pPr>
        <w:pStyle w:val="50"/>
      </w:pPr>
      <w:r w:rsidRPr="00546AE2">
        <w:t>В процессе испытаний новая СЭС продемонстрировала возможность комплексного мониторинга состояния всех электрических цепей и потребителей в режиме реального времени. Все данные отображаются на многофункциональных дисплеях в кабине пилотов, что облегчает контроль за работой систем и оперативное принятие решений.</w:t>
      </w:r>
    </w:p>
    <w:p w14:paraId="2B4993CA" w14:textId="77777777" w:rsidR="00AF753C" w:rsidRPr="00546AE2" w:rsidRDefault="00AF753C" w:rsidP="00546AE2">
      <w:pPr>
        <w:pStyle w:val="50"/>
      </w:pPr>
      <w:r w:rsidRPr="00546AE2">
        <w:rPr>
          <w:spacing w:val="-4"/>
        </w:rPr>
        <w:t>Для технического персонала наземных служб накопленная параметрическая информация</w:t>
      </w:r>
      <w:r w:rsidRPr="00546AE2">
        <w:t xml:space="preserve"> </w:t>
      </w:r>
      <w:r w:rsidRPr="00546AE2">
        <w:rPr>
          <w:spacing w:val="-4"/>
        </w:rPr>
        <w:t>позволяет быстро проводить диагностику и выполнять ремонт, что снижает время технических</w:t>
      </w:r>
      <w:r w:rsidRPr="00546AE2">
        <w:t xml:space="preserve"> простоев и повышает экономическую эффективность эксплуатации.</w:t>
      </w:r>
    </w:p>
    <w:p w14:paraId="40B77A3C" w14:textId="77777777" w:rsidR="00AF753C" w:rsidRPr="00546AE2" w:rsidRDefault="00AF753C" w:rsidP="00546AE2">
      <w:pPr>
        <w:pStyle w:val="50"/>
      </w:pPr>
      <w:r w:rsidRPr="00546AE2">
        <w:t>Преимущества включают повышение надежности системы, удобство технического обслуживания и снижение рисков возникновения отказов.</w:t>
      </w:r>
    </w:p>
    <w:p w14:paraId="59D91F12" w14:textId="77777777" w:rsidR="00AF753C" w:rsidRPr="00392906" w:rsidRDefault="00AF753C" w:rsidP="006C5C14">
      <w:pPr>
        <w:pStyle w:val="50"/>
      </w:pPr>
      <w:r w:rsidRPr="00392906">
        <w:t>Вызовы и достижения в условиях санкций</w:t>
      </w:r>
    </w:p>
    <w:p w14:paraId="7989D61E" w14:textId="0755EA1E" w:rsidR="00AF753C" w:rsidRPr="00392906" w:rsidRDefault="00AF753C" w:rsidP="006C5C14">
      <w:pPr>
        <w:pStyle w:val="50"/>
      </w:pPr>
      <w:r w:rsidRPr="00546AE2">
        <w:rPr>
          <w:spacing w:val="-8"/>
        </w:rPr>
        <w:t>Из-за ухода иностранных поставщиков разработчикам пришлось самостоятельно осваивать</w:t>
      </w:r>
      <w:r w:rsidRPr="00392906">
        <w:t xml:space="preserve"> </w:t>
      </w:r>
      <w:r w:rsidRPr="00546AE2">
        <w:rPr>
          <w:spacing w:val="-4"/>
        </w:rPr>
        <w:t>производство и конструирование ключевых компонентов: таких как контакторы (мощные реле),</w:t>
      </w:r>
      <w:r w:rsidRPr="00392906">
        <w:t xml:space="preserve"> автоматы защиты, датчики тока и другие элементы. Несмотря на сжатые сроки и технические сложности, за рекордно короткое время была создана система, соответствующая лучшим мировым стандартам по над</w:t>
      </w:r>
      <w:r w:rsidR="00546AE2">
        <w:t>е</w:t>
      </w:r>
      <w:r w:rsidRPr="00392906">
        <w:t>жности и функционалу.</w:t>
      </w:r>
    </w:p>
    <w:p w14:paraId="376385D0" w14:textId="01A942BF" w:rsidR="00AF753C" w:rsidRPr="00546AE2" w:rsidRDefault="00AF753C" w:rsidP="00546AE2">
      <w:pPr>
        <w:pStyle w:val="50"/>
      </w:pPr>
    </w:p>
    <w:p w14:paraId="55725B19" w14:textId="1F1DB363" w:rsidR="00AF753C" w:rsidRPr="00546AE2" w:rsidRDefault="00AF753C" w:rsidP="00546AE2">
      <w:pPr>
        <w:pStyle w:val="50"/>
      </w:pPr>
    </w:p>
    <w:p w14:paraId="06D64915" w14:textId="77777777" w:rsidR="008F6989" w:rsidRPr="00392906" w:rsidRDefault="008F6989" w:rsidP="00546AE2">
      <w:pPr>
        <w:pStyle w:val="14"/>
      </w:pPr>
      <w:r w:rsidRPr="00392906">
        <w:t>УДК 539.3</w:t>
      </w:r>
    </w:p>
    <w:p w14:paraId="65BE679F" w14:textId="77777777" w:rsidR="008F6989" w:rsidRPr="00392906" w:rsidRDefault="008F6989" w:rsidP="00546AE2">
      <w:pPr>
        <w:pStyle w:val="25"/>
      </w:pPr>
      <w:bookmarkStart w:id="126" w:name="_Toc225237433"/>
      <w:r w:rsidRPr="00392906">
        <w:t>А. Р. </w:t>
      </w:r>
      <w:proofErr w:type="spellStart"/>
      <w:r w:rsidRPr="00392906">
        <w:t>Шайхаттарова</w:t>
      </w:r>
      <w:bookmarkEnd w:id="126"/>
      <w:proofErr w:type="spellEnd"/>
    </w:p>
    <w:p w14:paraId="7CD2E396" w14:textId="77777777" w:rsidR="0042417F" w:rsidRDefault="0042417F" w:rsidP="0042417F">
      <w:pPr>
        <w:pStyle w:val="33"/>
      </w:pPr>
      <w:bookmarkStart w:id="127" w:name="_Toc225237434"/>
      <w:r>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w:t>
      </w:r>
      <w:r>
        <w:br/>
        <w:t>им. А. Н. Туполева-КАИ» (г. Казань, Российская Федерация)</w:t>
      </w:r>
      <w:bookmarkEnd w:id="127"/>
    </w:p>
    <w:p w14:paraId="394C0379" w14:textId="77777777" w:rsidR="008F6989" w:rsidRPr="000862FB" w:rsidRDefault="008F6989" w:rsidP="000862FB">
      <w:pPr>
        <w:pStyle w:val="40"/>
      </w:pPr>
      <w:bookmarkStart w:id="128" w:name="_Toc225237435"/>
      <w:r w:rsidRPr="000862FB">
        <w:t>ВОССТАНОВЛЕНИЕ ДИАГРАММЫ ДЕФОРМИРОВАНИЯ</w:t>
      </w:r>
      <w:bookmarkEnd w:id="128"/>
    </w:p>
    <w:p w14:paraId="342E0F20" w14:textId="4BEB199A" w:rsidR="008F6989" w:rsidRPr="00392906" w:rsidRDefault="008F6989" w:rsidP="000862FB">
      <w:pPr>
        <w:pStyle w:val="50"/>
      </w:pPr>
      <w:r w:rsidRPr="000862FB">
        <w:rPr>
          <w:spacing w:val="-4"/>
        </w:rPr>
        <w:t>Любая инженерная система проектируется с учетом строго определенных характеристик</w:t>
      </w:r>
      <w:r w:rsidRPr="00392906">
        <w:t xml:space="preserve"> ее компонентов. Однако в процессе эксплуатации эти характеристики неизбежно деградируют под воздействием внешних факторов. Современная авиационная промышленность стоит перед парадоксальной задачей: для изучения пределов прочности и обеспечения безопасности </w:t>
      </w:r>
      <w:r w:rsidRPr="000862FB">
        <w:rPr>
          <w:spacing w:val="-4"/>
        </w:rPr>
        <w:t>летательных аппаратов необходимо проводить натурные испытания, завершающиеся их полным</w:t>
      </w:r>
      <w:r w:rsidRPr="00392906">
        <w:t xml:space="preserve"> </w:t>
      </w:r>
      <w:r w:rsidRPr="000862FB">
        <w:rPr>
          <w:spacing w:val="-8"/>
        </w:rPr>
        <w:t>разрушением. Эта практика сопряжена с колоссальными затратами ресурсов, времени и уникальных</w:t>
      </w:r>
      <w:r w:rsidRPr="00392906">
        <w:t xml:space="preserve"> образцов.</w:t>
      </w:r>
    </w:p>
    <w:p w14:paraId="6607141E" w14:textId="4AF88D05" w:rsidR="008F6989" w:rsidRPr="000862FB" w:rsidRDefault="008F6989" w:rsidP="000862FB">
      <w:pPr>
        <w:pStyle w:val="50"/>
      </w:pPr>
      <w:r w:rsidRPr="000862FB">
        <w:t xml:space="preserve">В этом контексте особую актуальность приобретает задача точного определения механических свойств материалов, используемых в авиастроении. Ключевым инструментом такого анализа является </w:t>
      </w:r>
      <w:r w:rsidRPr="000862FB">
        <w:rPr>
          <w:b/>
          <w:bCs/>
        </w:rPr>
        <w:t>диаграмма деформирования материала</w:t>
      </w:r>
      <w:r w:rsidRPr="000862FB">
        <w:t xml:space="preserve"> (σ-ε кривая), описывающая поведение материала под нагрузкой вплоть до момента разрушения (рис</w:t>
      </w:r>
      <w:r w:rsidR="000862FB">
        <w:t xml:space="preserve">унок </w:t>
      </w:r>
      <w:r w:rsidRPr="000862FB">
        <w:t xml:space="preserve">1). Однако </w:t>
      </w:r>
      <w:r w:rsidRPr="000862FB">
        <w:rPr>
          <w:spacing w:val="-6"/>
        </w:rPr>
        <w:t>традиционные методы построения полной диаграммы сталкиваются с ограничениями, связанными</w:t>
      </w:r>
      <w:r w:rsidRPr="000862FB">
        <w:t xml:space="preserve"> </w:t>
      </w:r>
      <w:r w:rsidRPr="000862FB">
        <w:rPr>
          <w:spacing w:val="-6"/>
        </w:rPr>
        <w:lastRenderedPageBreak/>
        <w:t>с явлением локализации деформаций и образования «шейки» в образцах, что делает некорректным</w:t>
      </w:r>
      <w:r w:rsidRPr="000862FB">
        <w:t xml:space="preserve"> прямой расчет напряжений на финальной стадии нагружения.</w:t>
      </w:r>
    </w:p>
    <w:p w14:paraId="3D4424CE" w14:textId="77777777" w:rsidR="002B6FBB" w:rsidRPr="00392906" w:rsidRDefault="002B6FBB" w:rsidP="000862FB">
      <w:pPr>
        <w:pStyle w:val="50"/>
      </w:pPr>
    </w:p>
    <w:p w14:paraId="389BA667" w14:textId="77777777" w:rsidR="008F6989" w:rsidRPr="00392906" w:rsidRDefault="008F6989" w:rsidP="000862FB">
      <w:pPr>
        <w:pStyle w:val="6"/>
        <w:rPr>
          <w:rFonts w:ascii="Times New Roman" w:hAnsi="Times New Roman"/>
        </w:rPr>
      </w:pPr>
      <w:r w:rsidRPr="000862FB">
        <w:rPr>
          <w:noProof/>
        </w:rPr>
        <w:drawing>
          <wp:inline distT="0" distB="0" distL="0" distR="0" wp14:anchorId="0C5B4246" wp14:editId="3B2D880F">
            <wp:extent cx="2875963" cy="1477925"/>
            <wp:effectExtent l="0" t="0" r="635" b="8255"/>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231">
                      <a:extLst>
                        <a:ext uri="{28A0092B-C50C-407E-A947-70E740481C1C}">
                          <a14:useLocalDpi xmlns:a14="http://schemas.microsoft.com/office/drawing/2010/main" val="0"/>
                        </a:ext>
                      </a:extLst>
                    </a:blip>
                    <a:stretch>
                      <a:fillRect/>
                    </a:stretch>
                  </pic:blipFill>
                  <pic:spPr>
                    <a:xfrm>
                      <a:off x="0" y="0"/>
                      <a:ext cx="2905993" cy="1493357"/>
                    </a:xfrm>
                    <a:prstGeom prst="rect">
                      <a:avLst/>
                    </a:prstGeom>
                  </pic:spPr>
                </pic:pic>
              </a:graphicData>
            </a:graphic>
          </wp:inline>
        </w:drawing>
      </w:r>
    </w:p>
    <w:p w14:paraId="464B9FA6" w14:textId="77777777" w:rsidR="008F6989" w:rsidRPr="000862FB" w:rsidRDefault="008F6989" w:rsidP="000862FB">
      <w:pPr>
        <w:pStyle w:val="6"/>
      </w:pPr>
      <w:r w:rsidRPr="000862FB">
        <w:t>Рисунок 1 – Диаграмма деформирования материала</w:t>
      </w:r>
    </w:p>
    <w:p w14:paraId="38E65D73" w14:textId="2D7FC486" w:rsidR="008F6989" w:rsidRPr="00392906" w:rsidRDefault="008F6989" w:rsidP="000862FB">
      <w:pPr>
        <w:pStyle w:val="50"/>
      </w:pPr>
      <w:r w:rsidRPr="000862FB">
        <w:rPr>
          <w:spacing w:val="-4"/>
        </w:rPr>
        <w:t>Перспективным решением данной проблемы выступают методы восстановления полной</w:t>
      </w:r>
      <w:r w:rsidRPr="00392906">
        <w:t xml:space="preserve"> диаграммы деформирования на основе расчетно-экспериментальных данных, полученных</w:t>
      </w:r>
      <w:r w:rsidR="000862FB">
        <w:br/>
      </w:r>
      <w:r w:rsidRPr="000862FB">
        <w:rPr>
          <w:spacing w:val="-4"/>
        </w:rPr>
        <w:t xml:space="preserve">в условиях неоднородного напряженного состояния. Данный метод позволяет оценить </w:t>
      </w:r>
      <w:r w:rsidRPr="000862FB">
        <w:rPr>
          <w:spacing w:val="-4"/>
          <w:shd w:val="clear" w:color="auto" w:fill="FFFFFF"/>
        </w:rPr>
        <w:t>ключевые</w:t>
      </w:r>
      <w:r w:rsidRPr="00392906">
        <w:rPr>
          <w:shd w:val="clear" w:color="auto" w:fill="FFFFFF"/>
        </w:rPr>
        <w:t xml:space="preserve"> механические свойства материала, включая предел текучести и временное сопротивление, </w:t>
      </w:r>
      <w:r w:rsidR="000862FB" w:rsidRPr="00A56E89">
        <w:rPr>
          <w:shd w:val="clear" w:color="auto" w:fill="FFFFFF"/>
        </w:rPr>
        <w:br/>
      </w:r>
      <w:r w:rsidRPr="00392906">
        <w:rPr>
          <w:shd w:val="clear" w:color="auto" w:fill="FFFFFF"/>
        </w:rPr>
        <w:t xml:space="preserve">без необходимости проведения традиционных разрушающих испытаний. Восстановленная </w:t>
      </w:r>
      <w:r w:rsidRPr="000862FB">
        <w:rPr>
          <w:spacing w:val="-8"/>
          <w:shd w:val="clear" w:color="auto" w:fill="FFFFFF"/>
        </w:rPr>
        <w:t>диаграмма деформирования может быть непосредственно использована для решения инженерных</w:t>
      </w:r>
      <w:r w:rsidRPr="00392906">
        <w:rPr>
          <w:shd w:val="clear" w:color="auto" w:fill="FFFFFF"/>
        </w:rPr>
        <w:t xml:space="preserve"> задач, требующих оперативной и неразрушающей оценки прочностных характеристик изделий из металлических материалов в условиях реальной эксплуатации.</w:t>
      </w:r>
      <w:r w:rsidRPr="00392906">
        <w:rPr>
          <w:rFonts w:ascii="Segoe UI" w:hAnsi="Segoe UI" w:cs="Segoe UI"/>
          <w:shd w:val="clear" w:color="auto" w:fill="FFFFFF"/>
        </w:rPr>
        <w:t xml:space="preserve"> </w:t>
      </w:r>
      <w:r w:rsidRPr="00392906">
        <w:t>Это позволит</w:t>
      </w:r>
      <w:r w:rsidR="000862FB">
        <w:br/>
      </w:r>
      <w:r w:rsidRPr="000862FB">
        <w:rPr>
          <w:spacing w:val="-4"/>
        </w:rPr>
        <w:t>не только прогнозировать поведение конструкции вплоть до разрушения с помощью расчетных</w:t>
      </w:r>
      <w:r w:rsidRPr="00392906">
        <w:t xml:space="preserve"> </w:t>
      </w:r>
      <w:r w:rsidRPr="000862FB">
        <w:rPr>
          <w:spacing w:val="-4"/>
        </w:rPr>
        <w:t>методов, но и оптимизировать программу физических испытаний, сводя к минимуму количество</w:t>
      </w:r>
      <w:r w:rsidRPr="00392906">
        <w:t xml:space="preserve"> разрушаемых образцов.</w:t>
      </w:r>
    </w:p>
    <w:p w14:paraId="789BD699" w14:textId="77777777" w:rsidR="008F6989" w:rsidRPr="000862FB" w:rsidRDefault="008F6989" w:rsidP="000862FB">
      <w:pPr>
        <w:pStyle w:val="50"/>
        <w:rPr>
          <w:b/>
          <w:bCs/>
        </w:rPr>
      </w:pPr>
      <w:r w:rsidRPr="000862FB">
        <w:rPr>
          <w:b/>
          <w:bCs/>
        </w:rPr>
        <w:t>Метод восстановления диаграммы деформирования материала</w:t>
      </w:r>
    </w:p>
    <w:p w14:paraId="0D8492E9" w14:textId="6986DB21" w:rsidR="008F6989" w:rsidRPr="000862FB" w:rsidRDefault="008F6989" w:rsidP="000862FB">
      <w:pPr>
        <w:pStyle w:val="50"/>
      </w:pPr>
      <w:r w:rsidRPr="000862FB">
        <w:t>В. Э. Вильдеманом, А. И. </w:t>
      </w:r>
      <w:proofErr w:type="spellStart"/>
      <w:r w:rsidRPr="000862FB">
        <w:t>Мугатаровым</w:t>
      </w:r>
      <w:proofErr w:type="spellEnd"/>
      <w:r w:rsidRPr="000862FB">
        <w:t>, А. А. Хмелевым был предложен расчетно-</w:t>
      </w:r>
      <w:r w:rsidRPr="000862FB">
        <w:rPr>
          <w:spacing w:val="-8"/>
        </w:rPr>
        <w:t>экспериментальный метод восстановления диаграммы деформирования. Концентратор напряжений</w:t>
      </w:r>
      <w:r w:rsidRPr="000862FB">
        <w:t xml:space="preserve"> </w:t>
      </w:r>
      <w:r w:rsidRPr="000862FB">
        <w:rPr>
          <w:spacing w:val="-6"/>
        </w:rPr>
        <w:t>искусственно создает неоднородное поле, что позволяет избежать ранней локализации деформаций</w:t>
      </w:r>
      <w:r w:rsidRPr="000862FB">
        <w:t xml:space="preserve"> в одной шейке и получить данные о поведении материала при разных уровнях деформации</w:t>
      </w:r>
      <w:r w:rsidR="00150F66">
        <w:br/>
      </w:r>
      <w:r w:rsidRPr="000862FB">
        <w:t>в одной детали.</w:t>
      </w:r>
    </w:p>
    <w:p w14:paraId="3204BAB4" w14:textId="2BFEDC3E" w:rsidR="008F6989" w:rsidRPr="00150F66" w:rsidRDefault="008F6989" w:rsidP="00150F66">
      <w:pPr>
        <w:pStyle w:val="50"/>
      </w:pPr>
      <w:r w:rsidRPr="00150F66">
        <w:rPr>
          <w:spacing w:val="-4"/>
        </w:rPr>
        <w:t>В основе процесса лежит последовательное решение краевой задачи теории пластичности</w:t>
      </w:r>
      <w:r w:rsidRPr="00150F66">
        <w:t xml:space="preserve"> изотропного материала. На каждом шаге m граничным условиям задается перемещение</w:t>
      </w:r>
      <w:r w:rsidR="00150F66" w:rsidRPr="00150F66">
        <w:t xml:space="preserve"> </w:t>
      </w:r>
      <w:r w:rsidR="00150F66" w:rsidRPr="00150F66">
        <w:rPr>
          <w:i/>
          <w:iCs/>
          <w:lang w:val="en-US"/>
        </w:rPr>
        <w:t>u</w:t>
      </w:r>
      <w:r w:rsidR="00150F66" w:rsidRPr="00150F66">
        <w:rPr>
          <w:i/>
          <w:iCs/>
          <w:vertAlign w:val="subscript"/>
          <w:lang w:val="en-US"/>
        </w:rPr>
        <w:t>m</w:t>
      </w:r>
      <w:r w:rsidRPr="00150F66">
        <w:t>, соответствующее экспериментальным данным, после чего определяется расчетное значение нагрузки</w:t>
      </w:r>
      <w:r w:rsidR="00150F66" w:rsidRPr="00150F66">
        <w:t xml:space="preserve"> </w:t>
      </w:r>
      <w:r w:rsidR="00150F66" w:rsidRPr="00150F66">
        <w:rPr>
          <w:i/>
          <w:iCs/>
          <w:lang w:val="en-US"/>
        </w:rPr>
        <w:t>P</w:t>
      </w:r>
      <w:r w:rsidR="00150F66" w:rsidRPr="00150F66">
        <w:rPr>
          <w:i/>
          <w:iCs/>
          <w:vertAlign w:val="subscript"/>
          <w:lang w:val="en-US"/>
        </w:rPr>
        <w:t>m</w:t>
      </w:r>
      <w:r w:rsidRPr="00150F66">
        <w:t>.</w:t>
      </w:r>
    </w:p>
    <w:p w14:paraId="7A7B5EDC" w14:textId="0C188FA9" w:rsidR="008F6989" w:rsidRPr="00150F66" w:rsidRDefault="008F6989" w:rsidP="00150F66">
      <w:pPr>
        <w:pStyle w:val="50"/>
      </w:pPr>
      <w:r w:rsidRPr="00150F66">
        <w:t xml:space="preserve">Полученная величина нагрузки сравнивается с экспериментальным значением. Если расхождение не превышает допустимого порога, алгоритм переходит к следующему шагу </w:t>
      </w:r>
      <w:r w:rsidRPr="00150F66">
        <w:rPr>
          <w:spacing w:val="-4"/>
        </w:rPr>
        <w:t>нагружения</w:t>
      </w:r>
      <w:r w:rsidR="00150F66" w:rsidRPr="00150F66">
        <w:rPr>
          <w:spacing w:val="-4"/>
        </w:rPr>
        <w:t xml:space="preserve"> </w:t>
      </w:r>
      <w:r w:rsidR="00150F66" w:rsidRPr="00150F66">
        <w:rPr>
          <w:i/>
          <w:iCs/>
          <w:spacing w:val="-4"/>
          <w:lang w:val="en-US"/>
        </w:rPr>
        <w:t>u</w:t>
      </w:r>
      <w:r w:rsidR="00150F66" w:rsidRPr="00150F66">
        <w:rPr>
          <w:i/>
          <w:iCs/>
          <w:spacing w:val="-4"/>
          <w:vertAlign w:val="subscript"/>
          <w:lang w:val="en-US"/>
        </w:rPr>
        <w:t>m</w:t>
      </w:r>
      <w:r w:rsidR="00150F66" w:rsidRPr="00150F66">
        <w:rPr>
          <w:spacing w:val="-4"/>
          <w:vertAlign w:val="subscript"/>
        </w:rPr>
        <w:t>+1</w:t>
      </w:r>
      <w:r w:rsidRPr="00150F66">
        <w:rPr>
          <w:spacing w:val="-4"/>
        </w:rPr>
        <w:t>. В случае значительного отклонения производится корректировка интенсивности</w:t>
      </w:r>
      <w:r w:rsidRPr="00150F66">
        <w:t xml:space="preserve"> напряжений для текущего значения интенсивности деформаций: значение увеличивается, если расчетная нагрузка занижена, или уменьшается при ее завышении. Итерационный цикл </w:t>
      </w:r>
      <w:r w:rsidRPr="00150F66">
        <w:rPr>
          <w:spacing w:val="-4"/>
        </w:rPr>
        <w:t>повторяется с теми же граничными условиями до достижения удовлетворительного совпадения</w:t>
      </w:r>
      <w:r w:rsidRPr="00150F66">
        <w:t xml:space="preserve"> нагрузок.</w:t>
      </w:r>
    </w:p>
    <w:p w14:paraId="69F30519" w14:textId="77777777" w:rsidR="008F6989" w:rsidRPr="00392906" w:rsidRDefault="008F6989" w:rsidP="00150F66">
      <w:pPr>
        <w:pStyle w:val="50"/>
      </w:pPr>
      <w:r w:rsidRPr="00150F66">
        <w:rPr>
          <w:spacing w:val="-6"/>
        </w:rPr>
        <w:t>Процесс продолжается до обработки всех точек экспериментальной диаграммы нагружения</w:t>
      </w:r>
      <w:r w:rsidRPr="00392906">
        <w:t>, что обеспечивает восстановление полной кривой деформирования материала.</w:t>
      </w:r>
    </w:p>
    <w:p w14:paraId="2B176E91" w14:textId="77777777" w:rsidR="008F6989" w:rsidRPr="00150F66" w:rsidRDefault="008F6989" w:rsidP="00150F66">
      <w:pPr>
        <w:pStyle w:val="50"/>
      </w:pPr>
      <w:r w:rsidRPr="00150F66">
        <w:rPr>
          <w:spacing w:val="-2"/>
        </w:rPr>
        <w:t>Достоверность результатов, получаемых с помощью данного метода, напрямую зависит</w:t>
      </w:r>
      <w:r w:rsidRPr="00150F66">
        <w:t xml:space="preserve"> от соблюдения ряда условий на всех этапах работы. Прежде всего, необходимо обеспечить высокое качество исходных экспериментальных данных: диаграмма нагружения должна быть </w:t>
      </w:r>
      <w:r w:rsidRPr="00150F66">
        <w:rPr>
          <w:spacing w:val="-4"/>
        </w:rPr>
        <w:t>построена по точкам с высокой частотой дискретизации, особенно в областях резкого изменения</w:t>
      </w:r>
      <w:r w:rsidRPr="00150F66">
        <w:t xml:space="preserve"> механического поведения материала, таких как площадка текучести, поскольку недостаточное количество данных на этих участках неизбежно приводит к значительным погрешностям. Одновременно с этим данные о полях деформаций, получаемые с помощью оптических систем, должны быть достоверными и соответствовать условию сплошности среды, для чего </w:t>
      </w:r>
      <w:r w:rsidRPr="00150F66">
        <w:lastRenderedPageBreak/>
        <w:t xml:space="preserve">измерения следует проводить в зоне максимальной пластической деформации. Крайне важна </w:t>
      </w:r>
      <w:r w:rsidRPr="00150F66">
        <w:rPr>
          <w:spacing w:val="-4"/>
        </w:rPr>
        <w:t>также точность определения базовых констант материала – модуля Юнга и предела текучести, –</w:t>
      </w:r>
      <w:r w:rsidRPr="00150F66">
        <w:t xml:space="preserve"> </w:t>
      </w:r>
      <w:r w:rsidRPr="00150F66">
        <w:rPr>
          <w:spacing w:val="-6"/>
        </w:rPr>
        <w:t>поскольку любая ошибка в их значении систематически искажает всю восстановленную диаграмму</w:t>
      </w:r>
      <w:r w:rsidRPr="00150F66">
        <w:t>.</w:t>
      </w:r>
    </w:p>
    <w:p w14:paraId="3CF98C63" w14:textId="30B86276" w:rsidR="008F6989" w:rsidRPr="00150F66" w:rsidRDefault="008F6989" w:rsidP="00150F66">
      <w:pPr>
        <w:pStyle w:val="50"/>
      </w:pPr>
      <w:r w:rsidRPr="00150F66">
        <w:t xml:space="preserve">Со стороны конечно-элементного моделирования ключевым требованием является реализуемость расчетной схемы. Необходимо добиться сходимости решения по сетке, когда дальнейшее уплотнение конечно-элементной сетки в зоне пластического деформирования не </w:t>
      </w:r>
      <w:r w:rsidRPr="00150F66">
        <w:rPr>
          <w:spacing w:val="-10"/>
        </w:rPr>
        <w:t>приводит к изменению расчетной нагрузки, что наглядно демонстрируется на примерах восстановления</w:t>
      </w:r>
      <w:r w:rsidRPr="00150F66">
        <w:t xml:space="preserve"> диаграмм для материалов с различным поведением (</w:t>
      </w:r>
      <w:r w:rsidR="00150F66" w:rsidRPr="00150F66">
        <w:t xml:space="preserve">рисунок </w:t>
      </w:r>
      <w:r w:rsidRPr="00150F66">
        <w:t>2). Геометрическая модель концентратора напряжений должна в точности соответствовать реальному испытанному образцу, а граничные условия – корректно описывать процесс нагружения.</w:t>
      </w:r>
    </w:p>
    <w:p w14:paraId="4C8B9864" w14:textId="7A44CBFF" w:rsidR="008F6989" w:rsidRPr="00150F66" w:rsidRDefault="008F6989" w:rsidP="00150F66">
      <w:pPr>
        <w:pStyle w:val="50"/>
      </w:pPr>
      <w:r w:rsidRPr="00150F66">
        <w:t xml:space="preserve">Материал исследуемого объекта должен соответствовать принятой математической модели, то есть демонстрировать свойства изотропного тела, подчиняющегося модели течения </w:t>
      </w:r>
      <w:r w:rsidRPr="00150F66">
        <w:rPr>
          <w:spacing w:val="-4"/>
        </w:rPr>
        <w:t>Ильюшина. Наконец, устойчивость всего итерационного процесса обеспечивается корректным</w:t>
      </w:r>
      <w:r w:rsidRPr="00150F66">
        <w:t xml:space="preserve"> выбором шага коррекции интенсивности напряжений, который предотвращает колебания алгоритма вокруг истинного значения, и заданием достаточно жесткого критерия остановки, фиксирующего допустимое отклонение между расчетной и экспериментальной нагрузкой.</w:t>
      </w:r>
    </w:p>
    <w:p w14:paraId="3C52FBAF" w14:textId="77777777" w:rsidR="002B6FBB" w:rsidRPr="002B6FBB" w:rsidRDefault="002B6FBB" w:rsidP="00150F66">
      <w:pPr>
        <w:pStyle w:val="50"/>
      </w:pPr>
    </w:p>
    <w:p w14:paraId="226219C8" w14:textId="01009298" w:rsidR="008F6989" w:rsidRDefault="008F6989" w:rsidP="00150F66">
      <w:pPr>
        <w:pStyle w:val="6"/>
        <w:rPr>
          <w:rFonts w:ascii="Times New Roman" w:hAnsi="Times New Roman"/>
        </w:rPr>
      </w:pPr>
      <w:r w:rsidRPr="00392906">
        <w:rPr>
          <w:noProof/>
        </w:rPr>
        <w:drawing>
          <wp:inline distT="0" distB="0" distL="0" distR="0" wp14:anchorId="32EC512C" wp14:editId="13E6FBBD">
            <wp:extent cx="2117215" cy="1743739"/>
            <wp:effectExtent l="0" t="0" r="0" b="889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extLst>
                        <a:ext uri="{BEBA8EAE-BF5A-486C-A8C5-ECC9F3942E4B}">
                          <a14:imgProps xmlns:a14="http://schemas.microsoft.com/office/drawing/2010/main">
                            <a14:imgLayer r:embed="rId233">
                              <a14:imgEffect>
                                <a14:sharpenSoften amount="25000"/>
                              </a14:imgEffect>
                            </a14:imgLayer>
                          </a14:imgProps>
                        </a:ext>
                      </a:extLst>
                    </a:blip>
                    <a:srcRect l="54646" t="33288" r="30042" b="44291"/>
                    <a:stretch/>
                  </pic:blipFill>
                  <pic:spPr bwMode="auto">
                    <a:xfrm>
                      <a:off x="0" y="0"/>
                      <a:ext cx="2152318" cy="1772650"/>
                    </a:xfrm>
                    <a:prstGeom prst="rect">
                      <a:avLst/>
                    </a:prstGeom>
                    <a:ln>
                      <a:noFill/>
                    </a:ln>
                    <a:extLst>
                      <a:ext uri="{53640926-AAD7-44D8-BBD7-CCE9431645EC}">
                        <a14:shadowObscured xmlns:a14="http://schemas.microsoft.com/office/drawing/2010/main"/>
                      </a:ext>
                    </a:extLst>
                  </pic:spPr>
                </pic:pic>
              </a:graphicData>
            </a:graphic>
          </wp:inline>
        </w:drawing>
      </w:r>
      <w:r w:rsidRPr="00150F66">
        <w:rPr>
          <w:noProof/>
        </w:rPr>
        <w:drawing>
          <wp:inline distT="0" distB="0" distL="0" distR="0" wp14:anchorId="35FC3A98" wp14:editId="357D47CA">
            <wp:extent cx="2188894" cy="1786270"/>
            <wp:effectExtent l="0" t="0" r="1905" b="4445"/>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extLst>
                        <a:ext uri="{BEBA8EAE-BF5A-486C-A8C5-ECC9F3942E4B}">
                          <a14:imgProps xmlns:a14="http://schemas.microsoft.com/office/drawing/2010/main">
                            <a14:imgLayer r:embed="rId233">
                              <a14:imgEffect>
                                <a14:sharpenSoften amount="25000"/>
                              </a14:imgEffect>
                            </a14:imgLayer>
                          </a14:imgProps>
                        </a:ext>
                      </a:extLst>
                    </a:blip>
                    <a:srcRect l="54922" t="54926" r="29928" b="23094"/>
                    <a:stretch/>
                  </pic:blipFill>
                  <pic:spPr bwMode="auto">
                    <a:xfrm>
                      <a:off x="0" y="0"/>
                      <a:ext cx="2213880" cy="1806660"/>
                    </a:xfrm>
                    <a:prstGeom prst="rect">
                      <a:avLst/>
                    </a:prstGeom>
                    <a:ln>
                      <a:noFill/>
                    </a:ln>
                    <a:extLst>
                      <a:ext uri="{53640926-AAD7-44D8-BBD7-CCE9431645EC}">
                        <a14:shadowObscured xmlns:a14="http://schemas.microsoft.com/office/drawing/2010/main"/>
                      </a:ext>
                    </a:extLst>
                  </pic:spPr>
                </pic:pic>
              </a:graphicData>
            </a:graphic>
          </wp:inline>
        </w:drawing>
      </w:r>
    </w:p>
    <w:p w14:paraId="0E047EDA" w14:textId="1E23AA11" w:rsidR="00150F66" w:rsidRPr="00150F66" w:rsidRDefault="00150F66" w:rsidP="00150F66">
      <w:pPr>
        <w:pStyle w:val="50"/>
        <w:spacing w:after="120"/>
        <w:jc w:val="center"/>
        <w:rPr>
          <w:sz w:val="20"/>
          <w:szCs w:val="20"/>
        </w:rPr>
      </w:pPr>
      <w:r w:rsidRPr="00150F66">
        <w:rPr>
          <w:i/>
          <w:iCs/>
          <w:sz w:val="20"/>
          <w:szCs w:val="20"/>
          <w:lang w:val="en-GB"/>
        </w:rPr>
        <w:t>a</w:t>
      </w:r>
      <w:r w:rsidRPr="00150F66">
        <w:rPr>
          <w:i/>
          <w:iCs/>
          <w:sz w:val="20"/>
          <w:szCs w:val="20"/>
        </w:rPr>
        <w:t xml:space="preserve"> </w:t>
      </w:r>
      <w:r w:rsidRPr="00150F66">
        <w:rPr>
          <w:sz w:val="20"/>
          <w:szCs w:val="20"/>
        </w:rPr>
        <w:t xml:space="preserve">– для материала без площади текучести; </w:t>
      </w:r>
      <w:r w:rsidRPr="00150F66">
        <w:rPr>
          <w:i/>
          <w:iCs/>
          <w:sz w:val="20"/>
          <w:szCs w:val="20"/>
          <w:lang w:val="en-GB"/>
        </w:rPr>
        <w:t>b</w:t>
      </w:r>
      <w:r w:rsidRPr="00150F66">
        <w:rPr>
          <w:sz w:val="20"/>
          <w:szCs w:val="20"/>
        </w:rPr>
        <w:t xml:space="preserve"> – для материала с площадкой текучести</w:t>
      </w:r>
    </w:p>
    <w:p w14:paraId="2883E540" w14:textId="38F67537" w:rsidR="008F6989" w:rsidRPr="00392906" w:rsidRDefault="008F6989" w:rsidP="00150F66">
      <w:pPr>
        <w:pStyle w:val="6"/>
      </w:pPr>
      <w:r w:rsidRPr="00392906">
        <w:t>Рисунок 2 – Результаты восстановления диаграмм деформирования</w:t>
      </w:r>
    </w:p>
    <w:p w14:paraId="4DCEA9DE" w14:textId="77777777" w:rsidR="008F6989" w:rsidRPr="00150F66" w:rsidRDefault="008F6989" w:rsidP="00150F66">
      <w:pPr>
        <w:pStyle w:val="50"/>
      </w:pPr>
      <w:r w:rsidRPr="00150F66">
        <w:t>Основные направления применения данного метода</w:t>
      </w:r>
    </w:p>
    <w:p w14:paraId="0C579300" w14:textId="3B967152" w:rsidR="008F6989" w:rsidRPr="00150F66" w:rsidRDefault="008F6989" w:rsidP="00150F66">
      <w:pPr>
        <w:pStyle w:val="50"/>
      </w:pPr>
      <w:r w:rsidRPr="00150F66">
        <w:t>1. Техническое обслуживание и ремонт. Разработка адаптивных методик оценки остаточной прочности открывает новые возможности для технического обслуживания авиационной техники. Восстановление диаграмм деформирования для элементов планера после эксплуатационных повреждений позволяет перейти от нормативных сроков ремонта</w:t>
      </w:r>
      <w:r w:rsidR="00150F66">
        <w:br/>
      </w:r>
      <w:r w:rsidRPr="00150F66">
        <w:rPr>
          <w:spacing w:val="-6"/>
        </w:rPr>
        <w:t>к индивидуальному прогнозированию состояния каждой конструкции. Такой подход обеспечивает</w:t>
      </w:r>
      <w:r w:rsidRPr="00150F66">
        <w:t xml:space="preserve"> уточнение расчетных моделей для принятия обоснованных решений о ремонте или замене компонентов, что значительно повышает экономическую эффективность эксплуатации</w:t>
      </w:r>
      <w:r w:rsidR="00150F66">
        <w:br/>
      </w:r>
      <w:r w:rsidRPr="00150F66">
        <w:t>при гарантированном уровне безопасности.</w:t>
      </w:r>
    </w:p>
    <w:p w14:paraId="16AF2950" w14:textId="631B00D4" w:rsidR="008F6989" w:rsidRPr="00150F66" w:rsidRDefault="008F6989" w:rsidP="00150F66">
      <w:pPr>
        <w:pStyle w:val="50"/>
      </w:pPr>
      <w:r w:rsidRPr="00150F66">
        <w:t>2. Продление ресурса авиационной техники. Инновационный подход, основанный</w:t>
      </w:r>
      <w:r w:rsidR="00150F66">
        <w:br/>
      </w:r>
      <w:r w:rsidRPr="00150F66">
        <w:t xml:space="preserve">на создании цифровых двойников критических элементов, кардинально меняет философию управления жизненным циклом авиационной техники. Построение точных моделей поведения </w:t>
      </w:r>
      <w:r w:rsidRPr="00150F66">
        <w:rPr>
          <w:spacing w:val="-4"/>
        </w:rPr>
        <w:t>материалов с учетом реальной эксплуатационной истории позволяет пересмотреть традиционные</w:t>
      </w:r>
      <w:r w:rsidRPr="00150F66">
        <w:t xml:space="preserve"> допуски и выявить скрытые резервы конструкций. Это создает основу для корректировки регламентов технического обслуживания, когда межремонтные интервалы устанавливаются </w:t>
      </w:r>
      <w:r w:rsidRPr="00150F66">
        <w:rPr>
          <w:spacing w:val="-6"/>
        </w:rPr>
        <w:t>не по календарному принципу, а на основе фактического состояния конкретного воздушного судна</w:t>
      </w:r>
      <w:r w:rsidRPr="00150F66">
        <w:t>.</w:t>
      </w:r>
    </w:p>
    <w:p w14:paraId="58D0B262" w14:textId="77777777" w:rsidR="008F6989" w:rsidRPr="00150F66" w:rsidRDefault="008F6989" w:rsidP="00150F66">
      <w:pPr>
        <w:pStyle w:val="50"/>
      </w:pPr>
      <w:r w:rsidRPr="00150F66">
        <w:t xml:space="preserve">3. Сертификация и валидация новых материалов. Применение данного метода </w:t>
      </w:r>
      <w:r w:rsidRPr="00150F66">
        <w:rPr>
          <w:spacing w:val="-4"/>
        </w:rPr>
        <w:t xml:space="preserve">особенно </w:t>
      </w:r>
      <w:r w:rsidRPr="00150F66">
        <w:t xml:space="preserve">значимо для ускоренного внедрения композитов и изделий, полученных аддитивными технологиями. Восстановление полных диаграмм деформирования для нетрадиционных </w:t>
      </w:r>
      <w:r w:rsidRPr="00150F66">
        <w:rPr>
          <w:spacing w:val="-4"/>
        </w:rPr>
        <w:t>производственных процессов позволяет создать достоверные базы данных поведения материалов</w:t>
      </w:r>
      <w:r w:rsidRPr="00150F66">
        <w:t xml:space="preserve"> </w:t>
      </w:r>
      <w:r w:rsidRPr="00150F66">
        <w:rPr>
          <w:spacing w:val="-6"/>
        </w:rPr>
        <w:t>в реальных условиях эксплуатации. Таким образом существенно сокращаются сроки сертификации</w:t>
      </w:r>
      <w:r w:rsidRPr="00150F66">
        <w:t xml:space="preserve"> </w:t>
      </w:r>
      <w:r w:rsidRPr="00150F66">
        <w:rPr>
          <w:spacing w:val="-4"/>
        </w:rPr>
        <w:lastRenderedPageBreak/>
        <w:t>новых решений, поскольку обеспечивается предоставление регуляторным органам информации</w:t>
      </w:r>
      <w:r w:rsidRPr="00150F66">
        <w:t xml:space="preserve"> о фактических характеристиках материалов за пределами стандартных испытаний.</w:t>
      </w:r>
    </w:p>
    <w:p w14:paraId="59584F03" w14:textId="77777777" w:rsidR="008F6989" w:rsidRPr="00150F66" w:rsidRDefault="008F6989" w:rsidP="00150F66">
      <w:pPr>
        <w:pStyle w:val="50"/>
      </w:pPr>
      <w:r w:rsidRPr="00150F66">
        <w:t>Комплексное внедрение этих направлений позволит существенно повысить конкурентоспособность отечественной авиационной промышленности за счет оптимизации затрат на жизненный цикл и увеличения межремонтных ресурсов летательных аппаратов.</w:t>
      </w:r>
    </w:p>
    <w:p w14:paraId="2BDC1822" w14:textId="77777777" w:rsidR="008F6989" w:rsidRPr="00150F66" w:rsidRDefault="008F6989" w:rsidP="00150F66">
      <w:pPr>
        <w:pStyle w:val="50"/>
        <w:rPr>
          <w:b/>
          <w:bCs/>
        </w:rPr>
      </w:pPr>
      <w:r w:rsidRPr="00150F66">
        <w:rPr>
          <w:b/>
          <w:bCs/>
        </w:rPr>
        <w:t>Заключение</w:t>
      </w:r>
    </w:p>
    <w:p w14:paraId="3596955D" w14:textId="77777777" w:rsidR="008F6989" w:rsidRPr="00150F66" w:rsidRDefault="008F6989" w:rsidP="00150F66">
      <w:pPr>
        <w:pStyle w:val="50"/>
      </w:pPr>
      <w:r w:rsidRPr="00150F66">
        <w:t>Главное преимущество метода – возможность обойти фундаментальное ограничение стандартных испытаний, связанное с образованием шейки. Это открывает путь к получению информации о поведении материалов в условиях, максимально приближенных к реальной работе авиационных конструкций, где концентраторы напряжений и сложное напряженное состояние являются нормой, а не исключением.</w:t>
      </w:r>
    </w:p>
    <w:p w14:paraId="3E3D80ED" w14:textId="77777777" w:rsidR="00B76A53" w:rsidRPr="003A6DBC" w:rsidRDefault="00B76A53" w:rsidP="00B76A53">
      <w:pPr>
        <w:pStyle w:val="8"/>
      </w:pPr>
      <w:r w:rsidRPr="003A6DBC">
        <w:t>СПИСОК ИСПОЛЬЗОВАННЫХ ИСТОЧНИКОВ</w:t>
      </w:r>
    </w:p>
    <w:p w14:paraId="53DE5CBE" w14:textId="5C289410" w:rsidR="008F6989" w:rsidRPr="007D0397" w:rsidRDefault="008F6989" w:rsidP="007D0397">
      <w:pPr>
        <w:pStyle w:val="50"/>
      </w:pPr>
      <w:r w:rsidRPr="007D0397">
        <w:t>1. Вильдеман, В.</w:t>
      </w:r>
      <w:r w:rsidR="00150F66" w:rsidRPr="007D0397">
        <w:t> </w:t>
      </w:r>
      <w:r w:rsidRPr="007D0397">
        <w:t>Э. Расчетно-экспериментальный метод построения диаграммы деформирования материала в условиях неоднородных полей напряжений / В.</w:t>
      </w:r>
      <w:r w:rsidR="00150F66" w:rsidRPr="007D0397">
        <w:t> </w:t>
      </w:r>
      <w:r w:rsidRPr="007D0397">
        <w:t>Э.</w:t>
      </w:r>
      <w:r w:rsidR="00150F66" w:rsidRPr="007D0397">
        <w:t> </w:t>
      </w:r>
      <w:r w:rsidRPr="007D0397">
        <w:t>Вильдеман, А.</w:t>
      </w:r>
      <w:r w:rsidR="00150F66" w:rsidRPr="007D0397">
        <w:t> </w:t>
      </w:r>
      <w:r w:rsidRPr="007D0397">
        <w:t>И.</w:t>
      </w:r>
      <w:r w:rsidR="00150F66" w:rsidRPr="007D0397">
        <w:t> </w:t>
      </w:r>
      <w:proofErr w:type="spellStart"/>
      <w:r w:rsidRPr="007D0397">
        <w:t>Мугатаров</w:t>
      </w:r>
      <w:proofErr w:type="spellEnd"/>
      <w:r w:rsidRPr="007D0397">
        <w:t>, А.</w:t>
      </w:r>
      <w:r w:rsidR="00150F66" w:rsidRPr="007D0397">
        <w:t> </w:t>
      </w:r>
      <w:r w:rsidRPr="007D0397">
        <w:t>А.</w:t>
      </w:r>
      <w:r w:rsidR="00150F66" w:rsidRPr="007D0397">
        <w:t> </w:t>
      </w:r>
      <w:r w:rsidRPr="007D0397">
        <w:t>Хмелев // Вестник Пермского национального исследовательского политехнического университета. Механика. – 2024. – № 2. – С.</w:t>
      </w:r>
      <w:r w:rsidR="00150F66" w:rsidRPr="007D0397">
        <w:t> </w:t>
      </w:r>
      <w:r w:rsidRPr="007D0397">
        <w:t>24–32. DOI: 10.15593/</w:t>
      </w:r>
      <w:proofErr w:type="spellStart"/>
      <w:r w:rsidRPr="007D0397">
        <w:t>perm.mech</w:t>
      </w:r>
      <w:proofErr w:type="spellEnd"/>
      <w:r w:rsidRPr="007D0397">
        <w:t>/2024.2.03</w:t>
      </w:r>
      <w:r w:rsidR="007D0397" w:rsidRPr="007D0397">
        <w:t>.</w:t>
      </w:r>
    </w:p>
    <w:p w14:paraId="1498BE44" w14:textId="1BC51530" w:rsidR="008F6989" w:rsidRPr="007D0397" w:rsidRDefault="008F6989" w:rsidP="007D0397">
      <w:pPr>
        <w:pStyle w:val="50"/>
      </w:pPr>
      <w:r w:rsidRPr="007D0397">
        <w:t>2. </w:t>
      </w:r>
      <w:proofErr w:type="spellStart"/>
      <w:r w:rsidRPr="007D0397">
        <w:rPr>
          <w:spacing w:val="-4"/>
        </w:rPr>
        <w:t>Печёркин</w:t>
      </w:r>
      <w:proofErr w:type="spellEnd"/>
      <w:r w:rsidRPr="007D0397">
        <w:rPr>
          <w:spacing w:val="-4"/>
        </w:rPr>
        <w:t>,</w:t>
      </w:r>
      <w:r w:rsidR="00150F66" w:rsidRPr="007D0397">
        <w:rPr>
          <w:spacing w:val="-4"/>
        </w:rPr>
        <w:t> </w:t>
      </w:r>
      <w:r w:rsidRPr="007D0397">
        <w:rPr>
          <w:spacing w:val="-4"/>
        </w:rPr>
        <w:t>А.</w:t>
      </w:r>
      <w:r w:rsidR="00150F66" w:rsidRPr="007D0397">
        <w:rPr>
          <w:spacing w:val="-4"/>
        </w:rPr>
        <w:t> </w:t>
      </w:r>
      <w:r w:rsidRPr="007D0397">
        <w:rPr>
          <w:spacing w:val="-4"/>
        </w:rPr>
        <w:t>С. Обоснование и содержание порядка продления остаточного ресурса //</w:t>
      </w:r>
      <w:r w:rsidRPr="007D0397">
        <w:t xml:space="preserve"> Безопасность труда в промышленности. – 2018. – № 8. – </w:t>
      </w:r>
      <w:r w:rsidR="00150F66" w:rsidRPr="007D0397">
        <w:t>С</w:t>
      </w:r>
      <w:r w:rsidRPr="007D0397">
        <w:t>. 24–33. ISSN: 0409-2961</w:t>
      </w:r>
      <w:r w:rsidR="007D0397" w:rsidRPr="007D0397">
        <w:t>.</w:t>
      </w:r>
    </w:p>
    <w:p w14:paraId="42C7F6FE" w14:textId="72CA9113" w:rsidR="008F6989" w:rsidRPr="007D0397" w:rsidRDefault="008F6989" w:rsidP="007D0397">
      <w:pPr>
        <w:pStyle w:val="50"/>
      </w:pPr>
      <w:r w:rsidRPr="007D0397">
        <w:t>3. Костин, В.</w:t>
      </w:r>
      <w:r w:rsidR="00150F66" w:rsidRPr="007D0397">
        <w:t> </w:t>
      </w:r>
      <w:r w:rsidRPr="007D0397">
        <w:t>А. О восстановлении диаграмм деформирования с учетом пластических свойств материала / Костин</w:t>
      </w:r>
      <w:r w:rsidR="00150F66" w:rsidRPr="007D0397">
        <w:t> </w:t>
      </w:r>
      <w:r w:rsidRPr="007D0397">
        <w:t>В.</w:t>
      </w:r>
      <w:r w:rsidR="00150F66" w:rsidRPr="007D0397">
        <w:t> </w:t>
      </w:r>
      <w:r w:rsidRPr="007D0397">
        <w:t xml:space="preserve">А., </w:t>
      </w:r>
      <w:proofErr w:type="spellStart"/>
      <w:r w:rsidRPr="007D0397">
        <w:t>Крер</w:t>
      </w:r>
      <w:proofErr w:type="spellEnd"/>
      <w:r w:rsidR="00150F66" w:rsidRPr="007D0397">
        <w:t> </w:t>
      </w:r>
      <w:r w:rsidRPr="007D0397">
        <w:t>М.</w:t>
      </w:r>
      <w:r w:rsidR="00150F66" w:rsidRPr="007D0397">
        <w:t> </w:t>
      </w:r>
      <w:r w:rsidRPr="007D0397">
        <w:t>М. // Вестник Казанского Государственного технического университета им. А.</w:t>
      </w:r>
      <w:r w:rsidR="00150F66" w:rsidRPr="007D0397">
        <w:t> </w:t>
      </w:r>
      <w:r w:rsidRPr="007D0397">
        <w:t>Н.</w:t>
      </w:r>
      <w:r w:rsidR="00150F66" w:rsidRPr="007D0397">
        <w:t> </w:t>
      </w:r>
      <w:r w:rsidRPr="007D0397">
        <w:t xml:space="preserve">Туполева. – 2006. – № 4 – </w:t>
      </w:r>
      <w:r w:rsidR="00150F66" w:rsidRPr="007D0397">
        <w:t>С</w:t>
      </w:r>
      <w:r w:rsidRPr="007D0397">
        <w:t>.</w:t>
      </w:r>
      <w:r w:rsidR="00150F66" w:rsidRPr="007D0397">
        <w:t xml:space="preserve"> </w:t>
      </w:r>
      <w:r w:rsidRPr="007D0397">
        <w:t>8–11. ISSN: 2078-6255</w:t>
      </w:r>
      <w:r w:rsidR="007D0397" w:rsidRPr="007D0397">
        <w:t>.</w:t>
      </w:r>
    </w:p>
    <w:p w14:paraId="5177B215" w14:textId="07EBF1B0" w:rsidR="00AF753C" w:rsidRPr="00392906" w:rsidRDefault="00AF753C" w:rsidP="007D0397">
      <w:pPr>
        <w:pStyle w:val="50"/>
      </w:pPr>
    </w:p>
    <w:p w14:paraId="01A3A4D7" w14:textId="2556747C" w:rsidR="008F6989" w:rsidRDefault="008F6989" w:rsidP="007D0397">
      <w:pPr>
        <w:pStyle w:val="50"/>
      </w:pPr>
    </w:p>
    <w:p w14:paraId="4EFA5114" w14:textId="77777777" w:rsidR="004C5B8A" w:rsidRPr="00392906" w:rsidRDefault="004C5B8A" w:rsidP="004C5B8A">
      <w:pPr>
        <w:pStyle w:val="14"/>
      </w:pPr>
      <w:r w:rsidRPr="00392906">
        <w:t>УДК 621.432</w:t>
      </w:r>
    </w:p>
    <w:p w14:paraId="7405486D" w14:textId="144019D1" w:rsidR="004C5B8A" w:rsidRPr="00392906" w:rsidRDefault="000F4D0F" w:rsidP="004C5B8A">
      <w:pPr>
        <w:pStyle w:val="25"/>
      </w:pPr>
      <w:bookmarkStart w:id="129" w:name="_Toc225237436"/>
      <w:r w:rsidRPr="000F4D0F">
        <w:t>В. А. </w:t>
      </w:r>
      <w:proofErr w:type="spellStart"/>
      <w:r w:rsidRPr="000F4D0F">
        <w:t>Шибун</w:t>
      </w:r>
      <w:proofErr w:type="spellEnd"/>
      <w:r w:rsidRPr="000F4D0F">
        <w:t xml:space="preserve">, </w:t>
      </w:r>
      <w:r w:rsidR="004C5B8A" w:rsidRPr="000F4D0F">
        <w:t>И. А. </w:t>
      </w:r>
      <w:proofErr w:type="spellStart"/>
      <w:r w:rsidR="004C5B8A" w:rsidRPr="000F4D0F">
        <w:t>Пищук</w:t>
      </w:r>
      <w:proofErr w:type="spellEnd"/>
      <w:r w:rsidR="004C5B8A" w:rsidRPr="000F4D0F">
        <w:t>, А. В. </w:t>
      </w:r>
      <w:proofErr w:type="spellStart"/>
      <w:r w:rsidR="004C5B8A" w:rsidRPr="000F4D0F">
        <w:t>Касаревич</w:t>
      </w:r>
      <w:bookmarkEnd w:id="129"/>
      <w:proofErr w:type="spellEnd"/>
    </w:p>
    <w:p w14:paraId="09B872F0" w14:textId="77777777" w:rsidR="004C5B8A" w:rsidRPr="007D0397" w:rsidRDefault="004C5B8A" w:rsidP="004C5B8A">
      <w:pPr>
        <w:pStyle w:val="33"/>
      </w:pPr>
      <w:bookmarkStart w:id="130" w:name="_Toc225237437"/>
      <w:r>
        <w:t>Учреждение образования «</w:t>
      </w:r>
      <w:r w:rsidRPr="00392906">
        <w:t>Белорусская государственная академия авиации</w:t>
      </w:r>
      <w:r>
        <w:t>»</w:t>
      </w:r>
      <w:bookmarkEnd w:id="130"/>
    </w:p>
    <w:p w14:paraId="041E260D" w14:textId="77777777" w:rsidR="004C5B8A" w:rsidRPr="00392906" w:rsidRDefault="004C5B8A" w:rsidP="004C5B8A">
      <w:pPr>
        <w:pStyle w:val="40"/>
      </w:pPr>
      <w:bookmarkStart w:id="131" w:name="_Toc225237438"/>
      <w:r w:rsidRPr="00392906">
        <w:t xml:space="preserve">СРАВНИТЕЛЬНЫЙ </w:t>
      </w:r>
      <w:r w:rsidRPr="007D0397">
        <w:t>АНАЛИЗ</w:t>
      </w:r>
      <w:r w:rsidRPr="00392906">
        <w:t xml:space="preserve"> АВИАЦИОННЫХ ПОРШНЕВЫХ ДВИГАТЕЛЕЙ ROTAX 912 ULS И ZONSEN/CKD CA500 (C100)</w:t>
      </w:r>
      <w:bookmarkEnd w:id="131"/>
    </w:p>
    <w:p w14:paraId="13A6716E" w14:textId="77777777" w:rsidR="004C5B8A" w:rsidRPr="007D0397" w:rsidRDefault="004C5B8A" w:rsidP="004C5B8A">
      <w:pPr>
        <w:pStyle w:val="50"/>
      </w:pPr>
      <w:r w:rsidRPr="007D0397">
        <w:t xml:space="preserve">В статье представлен сравнительный анализ двух авиационных поршневых двигателей: </w:t>
      </w:r>
      <w:proofErr w:type="spellStart"/>
      <w:r w:rsidRPr="007D0397">
        <w:t>Rotax</w:t>
      </w:r>
      <w:proofErr w:type="spellEnd"/>
      <w:r w:rsidRPr="007D0397">
        <w:t xml:space="preserve"> 912 ULS и </w:t>
      </w:r>
      <w:proofErr w:type="spellStart"/>
      <w:r w:rsidRPr="007D0397">
        <w:t>Zonsen</w:t>
      </w:r>
      <w:proofErr w:type="spellEnd"/>
      <w:r w:rsidRPr="007D0397">
        <w:t xml:space="preserve">/CKD CA500 (C100). Рассматриваются конструктивно-технические </w:t>
      </w:r>
      <w:r w:rsidRPr="007D0397">
        <w:rPr>
          <w:spacing w:val="-8"/>
        </w:rPr>
        <w:t>характеристики, удельная мощность, топливная эффективность, эксплуатационные и экономические</w:t>
      </w:r>
      <w:r w:rsidRPr="007D0397">
        <w:t xml:space="preserve"> показатели, а также перспективы модернизации. Проведена оценка рисков эксплуатации, сформулированы рекомендации по организации сервисной поддержки [1].</w:t>
      </w:r>
    </w:p>
    <w:p w14:paraId="735A3EFB" w14:textId="44F3A327" w:rsidR="004C5B8A" w:rsidRPr="007D0397" w:rsidRDefault="004C5B8A" w:rsidP="004C5B8A">
      <w:pPr>
        <w:pStyle w:val="50"/>
      </w:pPr>
      <w:r w:rsidRPr="000F4D0F">
        <w:rPr>
          <w:spacing w:val="-6"/>
        </w:rPr>
        <w:t>Немаловажными показателями в авиации являются: высокая удельная мощность, низкий</w:t>
      </w:r>
      <w:r w:rsidRPr="007D0397">
        <w:t xml:space="preserve"> удельный расход топлива, надежность, а также наличие развитой сервисной инфраструктуры. На мировом рынке в течение десятилетий лидирующие позиции занимают двигатели </w:t>
      </w:r>
      <w:proofErr w:type="spellStart"/>
      <w:r w:rsidRPr="007D0397">
        <w:t>Rotax</w:t>
      </w:r>
      <w:proofErr w:type="spellEnd"/>
      <w:r w:rsidRPr="007D0397">
        <w:t>.</w:t>
      </w:r>
      <w:r w:rsidR="000F4D0F">
        <w:br/>
      </w:r>
      <w:r w:rsidRPr="000F4D0F">
        <w:rPr>
          <w:spacing w:val="-4"/>
        </w:rPr>
        <w:t xml:space="preserve">В то же время китайский производитель </w:t>
      </w:r>
      <w:proofErr w:type="spellStart"/>
      <w:r w:rsidRPr="000F4D0F">
        <w:rPr>
          <w:spacing w:val="-4"/>
        </w:rPr>
        <w:t>Zonsen</w:t>
      </w:r>
      <w:proofErr w:type="spellEnd"/>
      <w:r w:rsidRPr="000F4D0F">
        <w:rPr>
          <w:spacing w:val="-4"/>
        </w:rPr>
        <w:t>/CKD предлагает линейку двигателей CA, включая</w:t>
      </w:r>
      <w:r w:rsidRPr="007D0397">
        <w:t xml:space="preserve"> CA500 (C100), позиционируемых как более доступная альтернатива. Цель настоящего исследования состоит в проведении структурированного сопоставления </w:t>
      </w:r>
      <w:proofErr w:type="spellStart"/>
      <w:r w:rsidRPr="007D0397">
        <w:rPr>
          <w:spacing w:val="-2"/>
        </w:rPr>
        <w:t>Rotax</w:t>
      </w:r>
      <w:proofErr w:type="spellEnd"/>
      <w:r w:rsidRPr="007D0397">
        <w:rPr>
          <w:spacing w:val="-2"/>
        </w:rPr>
        <w:t xml:space="preserve"> 912 ULS</w:t>
      </w:r>
      <w:r w:rsidR="000F4D0F">
        <w:rPr>
          <w:spacing w:val="-2"/>
        </w:rPr>
        <w:br/>
      </w:r>
      <w:r w:rsidRPr="007D0397">
        <w:rPr>
          <w:spacing w:val="-2"/>
        </w:rPr>
        <w:t>и CA500 с акцентом на эксплуатационные и экономические характеристики [2].</w:t>
      </w:r>
    </w:p>
    <w:p w14:paraId="682F21F6" w14:textId="77777777" w:rsidR="004C5B8A" w:rsidRPr="007D0397" w:rsidRDefault="004C5B8A" w:rsidP="004C5B8A">
      <w:pPr>
        <w:pStyle w:val="50"/>
      </w:pPr>
      <w:r w:rsidRPr="007D0397">
        <w:t>Методика исследования</w:t>
      </w:r>
    </w:p>
    <w:p w14:paraId="7336C117" w14:textId="77777777" w:rsidR="004C5B8A" w:rsidRPr="007D0397" w:rsidRDefault="004C5B8A" w:rsidP="004C5B8A">
      <w:pPr>
        <w:pStyle w:val="50"/>
      </w:pPr>
      <w:r w:rsidRPr="007D0397">
        <w:t>Аналитическая база статьи включает:</w:t>
      </w:r>
    </w:p>
    <w:p w14:paraId="169A90AF" w14:textId="77777777" w:rsidR="004C5B8A" w:rsidRPr="007D0397" w:rsidRDefault="004C5B8A" w:rsidP="004C5B8A">
      <w:pPr>
        <w:pStyle w:val="50"/>
      </w:pPr>
      <w:r w:rsidRPr="007D0397">
        <w:t xml:space="preserve">1) Технические данные по </w:t>
      </w:r>
      <w:proofErr w:type="spellStart"/>
      <w:r w:rsidRPr="007D0397">
        <w:t>Rotax</w:t>
      </w:r>
      <w:proofErr w:type="spellEnd"/>
      <w:r w:rsidRPr="007D0397">
        <w:t xml:space="preserve"> 912 ULS и CA500 (C100).</w:t>
      </w:r>
    </w:p>
    <w:p w14:paraId="42AD50D5" w14:textId="77777777" w:rsidR="004C5B8A" w:rsidRPr="007D0397" w:rsidRDefault="004C5B8A" w:rsidP="004C5B8A">
      <w:pPr>
        <w:pStyle w:val="50"/>
      </w:pPr>
      <w:r w:rsidRPr="007D0397">
        <w:t>2) </w:t>
      </w:r>
      <w:r w:rsidRPr="007D0397">
        <w:rPr>
          <w:spacing w:val="-2"/>
        </w:rPr>
        <w:t>Приведение характеристик к единой системе измерений и расчет удельной мощности</w:t>
      </w:r>
      <w:r w:rsidRPr="007D0397">
        <w:t>.</w:t>
      </w:r>
    </w:p>
    <w:p w14:paraId="0E02CB41" w14:textId="77777777" w:rsidR="004C5B8A" w:rsidRPr="007D0397" w:rsidRDefault="004C5B8A" w:rsidP="004C5B8A">
      <w:pPr>
        <w:pStyle w:val="50"/>
      </w:pPr>
      <w:r w:rsidRPr="007D0397">
        <w:t>3) Моделирование годовых эксплуатационных затрат при различных сценариях налета.</w:t>
      </w:r>
    </w:p>
    <w:p w14:paraId="1C3C4838" w14:textId="77777777" w:rsidR="004C5B8A" w:rsidRPr="007D0397" w:rsidRDefault="004C5B8A" w:rsidP="004C5B8A">
      <w:pPr>
        <w:pStyle w:val="50"/>
      </w:pPr>
      <w:r w:rsidRPr="007D0397">
        <w:t>4) Сопоставление показателей надежности и сервисной поддержки.</w:t>
      </w:r>
    </w:p>
    <w:p w14:paraId="4FAB4A62" w14:textId="77777777" w:rsidR="004C5B8A" w:rsidRPr="007D0397" w:rsidRDefault="004C5B8A" w:rsidP="004C5B8A">
      <w:pPr>
        <w:pStyle w:val="50"/>
      </w:pPr>
      <w:r w:rsidRPr="007D0397">
        <w:lastRenderedPageBreak/>
        <w:t>5) Анализ рисков и определение перспективных направлений развития [3].</w:t>
      </w:r>
    </w:p>
    <w:p w14:paraId="79517AB9" w14:textId="77777777" w:rsidR="004C5B8A" w:rsidRPr="007D0397" w:rsidRDefault="004C5B8A" w:rsidP="004C5B8A">
      <w:pPr>
        <w:pStyle w:val="50"/>
      </w:pPr>
      <w:r w:rsidRPr="007D0397">
        <w:t>Технические характеристики</w:t>
      </w:r>
    </w:p>
    <w:p w14:paraId="45DE0557" w14:textId="77777777" w:rsidR="004C5B8A" w:rsidRPr="007D0397" w:rsidRDefault="004C5B8A" w:rsidP="004C5B8A">
      <w:pPr>
        <w:pStyle w:val="50"/>
      </w:pPr>
      <w:r w:rsidRPr="007D0397">
        <w:t>1. </w:t>
      </w:r>
      <w:proofErr w:type="spellStart"/>
      <w:r w:rsidRPr="007D0397">
        <w:t>Rotax</w:t>
      </w:r>
      <w:proofErr w:type="spellEnd"/>
      <w:r w:rsidRPr="007D0397">
        <w:t> 912 ULS:</w:t>
      </w:r>
    </w:p>
    <w:p w14:paraId="717FB770" w14:textId="77777777" w:rsidR="004C5B8A" w:rsidRPr="007D0397" w:rsidRDefault="004C5B8A" w:rsidP="004C5B8A">
      <w:pPr>
        <w:pStyle w:val="50"/>
      </w:pPr>
      <w:r w:rsidRPr="007D0397">
        <w:t>- Конфигурация: четырехцилиндровый горизонтально-оппозитный, четырехтактный.</w:t>
      </w:r>
    </w:p>
    <w:p w14:paraId="4BAD45EA" w14:textId="77777777" w:rsidR="004C5B8A" w:rsidRPr="007D0397" w:rsidRDefault="004C5B8A" w:rsidP="004C5B8A">
      <w:pPr>
        <w:pStyle w:val="50"/>
      </w:pPr>
      <w:r w:rsidRPr="007D0397">
        <w:t>- Рабочий объем: 1352 см³.</w:t>
      </w:r>
    </w:p>
    <w:p w14:paraId="515FF028" w14:textId="77777777" w:rsidR="004C5B8A" w:rsidRPr="007D0397" w:rsidRDefault="004C5B8A" w:rsidP="004C5B8A">
      <w:pPr>
        <w:pStyle w:val="50"/>
      </w:pPr>
      <w:r w:rsidRPr="007D0397">
        <w:t>- Мощность: 100 </w:t>
      </w:r>
      <w:proofErr w:type="spellStart"/>
      <w:r w:rsidRPr="007D0397">
        <w:t>hp</w:t>
      </w:r>
      <w:proofErr w:type="spellEnd"/>
      <w:r w:rsidRPr="007D0397">
        <w:t xml:space="preserve"> (73,5 кВт) при 5800 об/мин.</w:t>
      </w:r>
    </w:p>
    <w:p w14:paraId="688D19AD" w14:textId="77777777" w:rsidR="004C5B8A" w:rsidRPr="007D0397" w:rsidRDefault="004C5B8A" w:rsidP="004C5B8A">
      <w:pPr>
        <w:pStyle w:val="50"/>
      </w:pPr>
      <w:r w:rsidRPr="007D0397">
        <w:t xml:space="preserve">- Масса: </w:t>
      </w:r>
      <w:r>
        <w:t>приблизительно</w:t>
      </w:r>
      <w:r w:rsidRPr="007D0397">
        <w:t xml:space="preserve"> 56,6 кг.</w:t>
      </w:r>
    </w:p>
    <w:p w14:paraId="081EF850" w14:textId="77777777" w:rsidR="004C5B8A" w:rsidRPr="007D0397" w:rsidRDefault="004C5B8A" w:rsidP="004C5B8A">
      <w:pPr>
        <w:pStyle w:val="50"/>
      </w:pPr>
      <w:r w:rsidRPr="007D0397">
        <w:t>- Система охлаждения: жидкостная (головки) + воздушная (блок).</w:t>
      </w:r>
    </w:p>
    <w:p w14:paraId="2728CF35" w14:textId="77777777" w:rsidR="004C5B8A" w:rsidRPr="007D0397" w:rsidRDefault="004C5B8A" w:rsidP="004C5B8A">
      <w:pPr>
        <w:pStyle w:val="50"/>
      </w:pPr>
      <w:r w:rsidRPr="007D0397">
        <w:t>- TBO: до 2000 ч.</w:t>
      </w:r>
    </w:p>
    <w:p w14:paraId="63A1FC4B" w14:textId="77777777" w:rsidR="004C5B8A" w:rsidRPr="007D0397" w:rsidRDefault="004C5B8A" w:rsidP="004C5B8A">
      <w:pPr>
        <w:pStyle w:val="50"/>
      </w:pPr>
      <w:r w:rsidRPr="007D0397">
        <w:t>2. CA500 (C100):</w:t>
      </w:r>
    </w:p>
    <w:p w14:paraId="5858B37E" w14:textId="77777777" w:rsidR="004C5B8A" w:rsidRPr="007D0397" w:rsidRDefault="004C5B8A" w:rsidP="004C5B8A">
      <w:pPr>
        <w:pStyle w:val="50"/>
      </w:pPr>
      <w:r w:rsidRPr="007D0397">
        <w:t>- Конфигурация: четырехцилиндровый горизонтально-оппозитный, четырехтактный.</w:t>
      </w:r>
    </w:p>
    <w:p w14:paraId="5DEAD857" w14:textId="77777777" w:rsidR="004C5B8A" w:rsidRPr="007D0397" w:rsidRDefault="004C5B8A" w:rsidP="004C5B8A">
      <w:pPr>
        <w:pStyle w:val="50"/>
      </w:pPr>
      <w:r w:rsidRPr="007D0397">
        <w:t xml:space="preserve">- Рабочий объем: </w:t>
      </w:r>
      <w:r>
        <w:t>приблизительно</w:t>
      </w:r>
      <w:r w:rsidRPr="007D0397">
        <w:t xml:space="preserve"> 1352 см³.</w:t>
      </w:r>
    </w:p>
    <w:p w14:paraId="157A6D35" w14:textId="77777777" w:rsidR="004C5B8A" w:rsidRPr="007D0397" w:rsidRDefault="004C5B8A" w:rsidP="004C5B8A">
      <w:pPr>
        <w:pStyle w:val="50"/>
      </w:pPr>
      <w:r w:rsidRPr="007D0397">
        <w:t>- Мощность: 100 </w:t>
      </w:r>
      <w:proofErr w:type="spellStart"/>
      <w:r w:rsidRPr="007D0397">
        <w:t>hp</w:t>
      </w:r>
      <w:proofErr w:type="spellEnd"/>
      <w:r w:rsidRPr="007D0397">
        <w:t xml:space="preserve"> (73,5 кВт) при 5800 об/мин.</w:t>
      </w:r>
    </w:p>
    <w:p w14:paraId="14BC3770" w14:textId="77777777" w:rsidR="004C5B8A" w:rsidRPr="007D0397" w:rsidRDefault="004C5B8A" w:rsidP="004C5B8A">
      <w:pPr>
        <w:pStyle w:val="50"/>
      </w:pPr>
      <w:r w:rsidRPr="007D0397">
        <w:t>- Масса:</w:t>
      </w:r>
      <w:r>
        <w:t xml:space="preserve"> </w:t>
      </w:r>
      <w:r w:rsidRPr="007D0397">
        <w:t>57,5–61,8 кг (варианты комплектации).</w:t>
      </w:r>
    </w:p>
    <w:p w14:paraId="13A78B79" w14:textId="77777777" w:rsidR="004C5B8A" w:rsidRPr="007D0397" w:rsidRDefault="004C5B8A" w:rsidP="004C5B8A">
      <w:pPr>
        <w:pStyle w:val="50"/>
      </w:pPr>
      <w:r w:rsidRPr="007D0397">
        <w:t>- Система охлаждения: жидкостная (головки) + воздушная(блок).</w:t>
      </w:r>
    </w:p>
    <w:p w14:paraId="1D9E54E3" w14:textId="77777777" w:rsidR="004C5B8A" w:rsidRPr="007D0397" w:rsidRDefault="004C5B8A" w:rsidP="004C5B8A">
      <w:pPr>
        <w:pStyle w:val="50"/>
      </w:pPr>
      <w:r w:rsidRPr="007D0397">
        <w:t>- TBO: 1000–2000 ч (в зависимости от источника и условий эксплуатации) [4].</w:t>
      </w:r>
    </w:p>
    <w:p w14:paraId="5E2B3738" w14:textId="77777777" w:rsidR="004C5B8A" w:rsidRPr="007D0397" w:rsidRDefault="004C5B8A" w:rsidP="004C5B8A">
      <w:pPr>
        <w:pStyle w:val="50"/>
        <w:keepNext/>
      </w:pPr>
      <w:r w:rsidRPr="007D0397">
        <w:t>Сравнительный анализ</w:t>
      </w:r>
    </w:p>
    <w:p w14:paraId="3AF2465F" w14:textId="77777777" w:rsidR="004C5B8A" w:rsidRPr="007D0397" w:rsidRDefault="004C5B8A" w:rsidP="004C5B8A">
      <w:pPr>
        <w:pStyle w:val="50"/>
      </w:pPr>
      <w:r w:rsidRPr="007D0397">
        <w:t>1. Удельная мощность:</w:t>
      </w:r>
    </w:p>
    <w:p w14:paraId="7B827AFB" w14:textId="77777777" w:rsidR="004C5B8A" w:rsidRPr="007D0397" w:rsidRDefault="004C5B8A" w:rsidP="004C5B8A">
      <w:pPr>
        <w:pStyle w:val="50"/>
      </w:pPr>
      <w:r w:rsidRPr="007D0397">
        <w:t>- </w:t>
      </w:r>
      <w:proofErr w:type="spellStart"/>
      <w:r w:rsidRPr="007D0397">
        <w:t>Rotax</w:t>
      </w:r>
      <w:proofErr w:type="spellEnd"/>
      <w:r w:rsidRPr="007D0397">
        <w:t>: 73,5/56,6 = 1,30 кВт/кг.</w:t>
      </w:r>
    </w:p>
    <w:p w14:paraId="57B4F288" w14:textId="77777777" w:rsidR="004C5B8A" w:rsidRPr="007D0397" w:rsidRDefault="004C5B8A" w:rsidP="004C5B8A">
      <w:pPr>
        <w:pStyle w:val="50"/>
      </w:pPr>
      <w:r w:rsidRPr="007D0397">
        <w:t>- CA500: 73,5/61,8 = 1,19 кВт/кг</w:t>
      </w:r>
      <w:r>
        <w:t>.</w:t>
      </w:r>
    </w:p>
    <w:p w14:paraId="53C93547" w14:textId="77777777" w:rsidR="004C5B8A" w:rsidRPr="007D0397" w:rsidRDefault="004C5B8A" w:rsidP="004C5B8A">
      <w:pPr>
        <w:pStyle w:val="50"/>
      </w:pPr>
      <w:r w:rsidRPr="007D0397">
        <w:t>2. Топливная эффективность (средний расход в крейсерском режиме):</w:t>
      </w:r>
    </w:p>
    <w:p w14:paraId="690DD7E1" w14:textId="77777777" w:rsidR="004C5B8A" w:rsidRPr="001807CC" w:rsidRDefault="004C5B8A" w:rsidP="004C5B8A">
      <w:pPr>
        <w:pStyle w:val="50"/>
        <w:rPr>
          <w:lang w:val="en-US"/>
        </w:rPr>
      </w:pPr>
      <w:r w:rsidRPr="001807CC">
        <w:rPr>
          <w:lang w:val="en-US"/>
        </w:rPr>
        <w:t>- </w:t>
      </w:r>
      <w:proofErr w:type="spellStart"/>
      <w:r w:rsidRPr="001807CC">
        <w:rPr>
          <w:lang w:val="en-US"/>
        </w:rPr>
        <w:t>Rotax</w:t>
      </w:r>
      <w:proofErr w:type="spellEnd"/>
      <w:r w:rsidRPr="001807CC">
        <w:rPr>
          <w:lang w:val="en-US"/>
        </w:rPr>
        <w:t>: 19 </w:t>
      </w:r>
      <w:r w:rsidRPr="001807CC">
        <w:t>л</w:t>
      </w:r>
      <w:r w:rsidRPr="001807CC">
        <w:rPr>
          <w:lang w:val="en-US"/>
        </w:rPr>
        <w:t>/</w:t>
      </w:r>
      <w:r w:rsidRPr="001807CC">
        <w:t>ч</w:t>
      </w:r>
      <w:r w:rsidRPr="001807CC">
        <w:rPr>
          <w:lang w:val="en-US"/>
        </w:rPr>
        <w:t>.</w:t>
      </w:r>
    </w:p>
    <w:p w14:paraId="531FD2F1" w14:textId="77777777" w:rsidR="004C5B8A" w:rsidRPr="001807CC" w:rsidRDefault="004C5B8A" w:rsidP="004C5B8A">
      <w:pPr>
        <w:pStyle w:val="50"/>
        <w:rPr>
          <w:lang w:val="en-US"/>
        </w:rPr>
      </w:pPr>
      <w:r w:rsidRPr="001807CC">
        <w:rPr>
          <w:lang w:val="en-US"/>
        </w:rPr>
        <w:t>- CA500: 21 </w:t>
      </w:r>
      <w:r w:rsidRPr="001807CC">
        <w:t>л</w:t>
      </w:r>
      <w:r w:rsidRPr="001807CC">
        <w:rPr>
          <w:lang w:val="en-US"/>
        </w:rPr>
        <w:t>/</w:t>
      </w:r>
      <w:r w:rsidRPr="001807CC">
        <w:t>ч</w:t>
      </w:r>
      <w:r w:rsidRPr="001807CC">
        <w:rPr>
          <w:lang w:val="en-US"/>
        </w:rPr>
        <w:t>.</w:t>
      </w:r>
    </w:p>
    <w:p w14:paraId="06EC393A" w14:textId="77777777" w:rsidR="004C5B8A" w:rsidRPr="001807CC" w:rsidRDefault="004C5B8A" w:rsidP="004C5B8A">
      <w:pPr>
        <w:pStyle w:val="50"/>
      </w:pPr>
      <w:r w:rsidRPr="001807CC">
        <w:t>3. Экономическая модель при налете 200 ч/год и цене топлива 2,6 руб./л:</w:t>
      </w:r>
    </w:p>
    <w:p w14:paraId="2F5C1919" w14:textId="77777777" w:rsidR="004C5B8A" w:rsidRPr="001807CC" w:rsidRDefault="004C5B8A" w:rsidP="004C5B8A">
      <w:pPr>
        <w:pStyle w:val="50"/>
      </w:pPr>
      <w:r w:rsidRPr="001807CC">
        <w:t>- </w:t>
      </w:r>
      <w:proofErr w:type="spellStart"/>
      <w:r w:rsidRPr="001807CC">
        <w:t>Rotax</w:t>
      </w:r>
      <w:proofErr w:type="spellEnd"/>
      <w:r w:rsidRPr="001807CC">
        <w:t>: 200×19×2,6 = 9880 руб./год.</w:t>
      </w:r>
    </w:p>
    <w:p w14:paraId="7B3BA24E" w14:textId="77777777" w:rsidR="004C5B8A" w:rsidRPr="007D0397" w:rsidRDefault="004C5B8A" w:rsidP="004C5B8A">
      <w:pPr>
        <w:pStyle w:val="50"/>
      </w:pPr>
      <w:r w:rsidRPr="001807CC">
        <w:t>- CA500: 200×21×2,6 = 10920 руб./год.</w:t>
      </w:r>
    </w:p>
    <w:p w14:paraId="39CE7C74" w14:textId="77777777" w:rsidR="004C5B8A" w:rsidRPr="007D0397" w:rsidRDefault="004C5B8A" w:rsidP="004C5B8A">
      <w:pPr>
        <w:pStyle w:val="50"/>
      </w:pPr>
      <w:r w:rsidRPr="007D0397">
        <w:t xml:space="preserve">Разница: $600 в пользу </w:t>
      </w:r>
      <w:proofErr w:type="spellStart"/>
      <w:r w:rsidRPr="007D0397">
        <w:t>Rotax</w:t>
      </w:r>
      <w:proofErr w:type="spellEnd"/>
      <w:r w:rsidRPr="007D0397">
        <w:t>.</w:t>
      </w:r>
    </w:p>
    <w:p w14:paraId="41893A31" w14:textId="77777777" w:rsidR="004C5B8A" w:rsidRPr="007D0397" w:rsidRDefault="004C5B8A" w:rsidP="004C5B8A">
      <w:pPr>
        <w:pStyle w:val="50"/>
      </w:pPr>
      <w:r w:rsidRPr="007D0397">
        <w:t>4. Ресурс и надежность:</w:t>
      </w:r>
    </w:p>
    <w:p w14:paraId="488A51A7" w14:textId="77777777" w:rsidR="004C5B8A" w:rsidRPr="007D0397" w:rsidRDefault="004C5B8A" w:rsidP="004C5B8A">
      <w:pPr>
        <w:pStyle w:val="50"/>
      </w:pPr>
      <w:r w:rsidRPr="007D0397">
        <w:t>- </w:t>
      </w:r>
      <w:proofErr w:type="spellStart"/>
      <w:r w:rsidRPr="007D0397">
        <w:t>Rotax</w:t>
      </w:r>
      <w:proofErr w:type="spellEnd"/>
      <w:r w:rsidRPr="007D0397">
        <w:t xml:space="preserve"> имеет подтвержденный TBO</w:t>
      </w:r>
      <w:r>
        <w:t> </w:t>
      </w:r>
      <w:r w:rsidRPr="007D0397">
        <w:t>=</w:t>
      </w:r>
      <w:r>
        <w:t> </w:t>
      </w:r>
      <w:r w:rsidRPr="007D0397">
        <w:t>2000 ч</w:t>
      </w:r>
      <w:r>
        <w:t>.</w:t>
      </w:r>
    </w:p>
    <w:p w14:paraId="7D6B4410" w14:textId="77777777" w:rsidR="004C5B8A" w:rsidRPr="007D0397" w:rsidRDefault="004C5B8A" w:rsidP="004C5B8A">
      <w:pPr>
        <w:pStyle w:val="50"/>
      </w:pPr>
      <w:r w:rsidRPr="007D0397">
        <w:t>- CA500 характеризуется показателями от 1000 до 1500 ч в зависимости от источника.</w:t>
      </w:r>
    </w:p>
    <w:p w14:paraId="171F1632" w14:textId="77777777" w:rsidR="004C5B8A" w:rsidRPr="007D0397" w:rsidRDefault="004C5B8A" w:rsidP="004C5B8A">
      <w:pPr>
        <w:pStyle w:val="50"/>
      </w:pPr>
      <w:r w:rsidRPr="007D0397">
        <w:t>5. Сервисная инфраструктура:</w:t>
      </w:r>
    </w:p>
    <w:p w14:paraId="1EA343B9" w14:textId="77777777" w:rsidR="004C5B8A" w:rsidRPr="007D0397" w:rsidRDefault="004C5B8A" w:rsidP="004C5B8A">
      <w:pPr>
        <w:pStyle w:val="50"/>
      </w:pPr>
      <w:r w:rsidRPr="007D0397">
        <w:t>- </w:t>
      </w:r>
      <w:proofErr w:type="spellStart"/>
      <w:r w:rsidRPr="007D0397">
        <w:t>Rotax</w:t>
      </w:r>
      <w:proofErr w:type="spellEnd"/>
      <w:r w:rsidRPr="007D0397">
        <w:t xml:space="preserve"> располагает глобальной сетью сервисных центров.</w:t>
      </w:r>
    </w:p>
    <w:p w14:paraId="7869D596" w14:textId="77777777" w:rsidR="004C5B8A" w:rsidRPr="007D0397" w:rsidRDefault="004C5B8A" w:rsidP="004C5B8A">
      <w:pPr>
        <w:pStyle w:val="50"/>
      </w:pPr>
      <w:r w:rsidRPr="007D0397">
        <w:t>- Для CA500 сервисная инфраструктура ограничена и зависит от поставщиков [5].</w:t>
      </w:r>
    </w:p>
    <w:p w14:paraId="0F33E357" w14:textId="77777777" w:rsidR="004C5B8A" w:rsidRPr="007D0397" w:rsidRDefault="004C5B8A" w:rsidP="004C5B8A">
      <w:pPr>
        <w:pStyle w:val="50"/>
      </w:pPr>
      <w:r w:rsidRPr="007D0397">
        <w:t>Экономические и экологические аспекты</w:t>
      </w:r>
    </w:p>
    <w:p w14:paraId="54A54038" w14:textId="77777777" w:rsidR="004C5B8A" w:rsidRPr="007D0397" w:rsidRDefault="004C5B8A" w:rsidP="004C5B8A">
      <w:pPr>
        <w:pStyle w:val="50"/>
      </w:pPr>
      <w:r w:rsidRPr="001A6313">
        <w:rPr>
          <w:spacing w:val="-6"/>
        </w:rPr>
        <w:t>Стоимость владения включает цену приобретения, расход топлива, стоимость технического</w:t>
      </w:r>
      <w:r w:rsidRPr="007D0397">
        <w:t xml:space="preserve"> обслуживания и запасных частей. CA500 выигрывает за счет более низкой начальной цены, но меньший ресурс и неопределенность в сфере обслуживания увеличивают эксплуатационные </w:t>
      </w:r>
      <w:r w:rsidRPr="001A6313">
        <w:rPr>
          <w:spacing w:val="-8"/>
        </w:rPr>
        <w:t xml:space="preserve">риски. </w:t>
      </w:r>
      <w:proofErr w:type="spellStart"/>
      <w:r w:rsidRPr="001A6313">
        <w:rPr>
          <w:spacing w:val="-8"/>
        </w:rPr>
        <w:t>Rotax</w:t>
      </w:r>
      <w:proofErr w:type="spellEnd"/>
      <w:r w:rsidRPr="001A6313">
        <w:rPr>
          <w:spacing w:val="-8"/>
        </w:rPr>
        <w:t xml:space="preserve"> демонстрирует более низкий удельный расход топлива и стабильные прогнозируемые</w:t>
      </w:r>
      <w:r w:rsidRPr="007D0397">
        <w:t xml:space="preserve"> затраты. С экологической точки зрения перспективным направлением для CA500 является внедрение систем EFI/FADEC и адаптация к биотопливам, что позволит снизить выбросы углекислого газа [6, 7].</w:t>
      </w:r>
    </w:p>
    <w:p w14:paraId="629D8659" w14:textId="77777777" w:rsidR="004C5B8A" w:rsidRPr="007D0397" w:rsidRDefault="004C5B8A" w:rsidP="004C5B8A">
      <w:pPr>
        <w:pStyle w:val="50"/>
      </w:pPr>
      <w:proofErr w:type="spellStart"/>
      <w:r w:rsidRPr="001A6313">
        <w:rPr>
          <w:spacing w:val="-6"/>
        </w:rPr>
        <w:t>Rotax</w:t>
      </w:r>
      <w:proofErr w:type="spellEnd"/>
      <w:r w:rsidRPr="001A6313">
        <w:rPr>
          <w:spacing w:val="-6"/>
        </w:rPr>
        <w:t xml:space="preserve"> 912 ULS продолжает оставаться эталонным двигателем для легкой авиации благодаря</w:t>
      </w:r>
      <w:r w:rsidRPr="007D0397">
        <w:t xml:space="preserve"> высокой надежности, экономичности и развитой сервисной сети. </w:t>
      </w:r>
      <w:proofErr w:type="spellStart"/>
      <w:r w:rsidRPr="007D0397">
        <w:t>Zonsen</w:t>
      </w:r>
      <w:proofErr w:type="spellEnd"/>
      <w:r w:rsidRPr="007D0397">
        <w:t xml:space="preserve">/CKD CA500 (C100) представляет собой перспективную альтернативу по цене и техническим характеристикам, </w:t>
      </w:r>
      <w:r w:rsidRPr="001A6313">
        <w:rPr>
          <w:spacing w:val="-6"/>
        </w:rPr>
        <w:t>однако требует повышения надежности, расширения сервисной инфраструктуры и подтверждения</w:t>
      </w:r>
      <w:r w:rsidRPr="007D0397">
        <w:t xml:space="preserve"> ресурса. В перспективе модернизация CA500 (внедрение FADEC, турбонаддув, использование </w:t>
      </w:r>
      <w:r w:rsidRPr="001A6313">
        <w:rPr>
          <w:spacing w:val="-4"/>
        </w:rPr>
        <w:t>биотоплив) может существенно повысить его конкурентоспособность на международном рынке.</w:t>
      </w:r>
    </w:p>
    <w:p w14:paraId="5037F4A6" w14:textId="77777777" w:rsidR="004C5B8A" w:rsidRPr="003A6DBC" w:rsidRDefault="004C5B8A" w:rsidP="004C5B8A">
      <w:pPr>
        <w:pStyle w:val="8"/>
      </w:pPr>
      <w:r w:rsidRPr="003A6DBC">
        <w:t>СПИСОК ИСПОЛЬЗОВАННЫХ ИСТОЧНИКОВ</w:t>
      </w:r>
    </w:p>
    <w:p w14:paraId="0DB168DD" w14:textId="77777777" w:rsidR="004C5B8A" w:rsidRPr="000F44E1" w:rsidRDefault="004C5B8A" w:rsidP="004C5B8A">
      <w:pPr>
        <w:pStyle w:val="50"/>
        <w:rPr>
          <w:lang w:val="en-US"/>
        </w:rPr>
      </w:pPr>
      <w:r w:rsidRPr="000F44E1">
        <w:t>1. </w:t>
      </w:r>
      <w:proofErr w:type="spellStart"/>
      <w:r w:rsidRPr="000F44E1">
        <w:t>Zonsen</w:t>
      </w:r>
      <w:proofErr w:type="spellEnd"/>
      <w:r w:rsidRPr="000F44E1">
        <w:t xml:space="preserve"> </w:t>
      </w:r>
      <w:proofErr w:type="spellStart"/>
      <w:r w:rsidRPr="000F44E1">
        <w:t>AeroTek</w:t>
      </w:r>
      <w:proofErr w:type="spellEnd"/>
      <w:r w:rsidRPr="000F44E1">
        <w:t xml:space="preserve">. </w:t>
      </w:r>
      <w:r w:rsidRPr="000F44E1">
        <w:rPr>
          <w:lang w:val="en-US"/>
        </w:rPr>
        <w:t xml:space="preserve">CA500 Aero Engine 100HP – </w:t>
      </w:r>
      <w:r>
        <w:rPr>
          <w:lang w:val="en-US"/>
        </w:rPr>
        <w:t>URL</w:t>
      </w:r>
      <w:r w:rsidRPr="000F44E1">
        <w:rPr>
          <w:lang w:val="en-US"/>
        </w:rPr>
        <w:t>: https://www.zonsenaerotek.com/ products/ca500 (</w:t>
      </w:r>
      <w:r w:rsidRPr="000F44E1">
        <w:t>дата</w:t>
      </w:r>
      <w:r w:rsidRPr="000F44E1">
        <w:rPr>
          <w:lang w:val="en-US"/>
        </w:rPr>
        <w:t xml:space="preserve"> </w:t>
      </w:r>
      <w:r w:rsidRPr="000F44E1">
        <w:t>обращения</w:t>
      </w:r>
      <w:r w:rsidRPr="000F44E1">
        <w:rPr>
          <w:lang w:val="en-US"/>
        </w:rPr>
        <w:t>: 09.09.2025).</w:t>
      </w:r>
    </w:p>
    <w:p w14:paraId="6A10909E" w14:textId="77777777" w:rsidR="004C5B8A" w:rsidRPr="000F44E1" w:rsidRDefault="004C5B8A" w:rsidP="000F4D0F">
      <w:pPr>
        <w:pStyle w:val="50"/>
        <w:spacing w:line="230" w:lineRule="auto"/>
        <w:rPr>
          <w:lang w:val="en-US"/>
        </w:rPr>
      </w:pPr>
      <w:r w:rsidRPr="00A56E89">
        <w:rPr>
          <w:lang w:val="en-US"/>
        </w:rPr>
        <w:lastRenderedPageBreak/>
        <w:t>2. </w:t>
      </w:r>
      <w:proofErr w:type="spellStart"/>
      <w:r w:rsidRPr="00A56E89">
        <w:rPr>
          <w:lang w:val="en-US"/>
        </w:rPr>
        <w:t>AvWeb</w:t>
      </w:r>
      <w:proofErr w:type="spellEnd"/>
      <w:r w:rsidRPr="00A56E89">
        <w:rPr>
          <w:lang w:val="en-US"/>
        </w:rPr>
        <w:t xml:space="preserve">. </w:t>
      </w:r>
      <w:proofErr w:type="spellStart"/>
      <w:r w:rsidRPr="000F44E1">
        <w:rPr>
          <w:lang w:val="en-US"/>
        </w:rPr>
        <w:t>Zonsen</w:t>
      </w:r>
      <w:proofErr w:type="spellEnd"/>
      <w:r w:rsidRPr="000F44E1">
        <w:rPr>
          <w:lang w:val="en-US"/>
        </w:rPr>
        <w:t xml:space="preserve"> Aero CA500 Passes Airworthiness Review – 2025. – URL: https://www.avweb.com/aviation-news/zonsen-ca500-airworthiness (</w:t>
      </w:r>
      <w:r w:rsidRPr="000F44E1">
        <w:t>дата</w:t>
      </w:r>
      <w:r w:rsidRPr="000F44E1">
        <w:rPr>
          <w:lang w:val="en-US"/>
        </w:rPr>
        <w:t xml:space="preserve"> </w:t>
      </w:r>
      <w:r w:rsidRPr="000F44E1">
        <w:t>обращения</w:t>
      </w:r>
      <w:r w:rsidRPr="000F44E1">
        <w:rPr>
          <w:lang w:val="en-US"/>
        </w:rPr>
        <w:t>: 12.09.2025).</w:t>
      </w:r>
    </w:p>
    <w:p w14:paraId="1888EF4B" w14:textId="77777777" w:rsidR="004C5B8A" w:rsidRPr="000F44E1" w:rsidRDefault="004C5B8A" w:rsidP="000F4D0F">
      <w:pPr>
        <w:pStyle w:val="50"/>
        <w:spacing w:line="230" w:lineRule="auto"/>
        <w:rPr>
          <w:lang w:val="en-US"/>
        </w:rPr>
      </w:pPr>
      <w:r w:rsidRPr="00A56E89">
        <w:rPr>
          <w:lang w:val="en-US"/>
        </w:rPr>
        <w:t>3. </w:t>
      </w:r>
      <w:r w:rsidRPr="00A56E89">
        <w:rPr>
          <w:spacing w:val="-6"/>
          <w:lang w:val="en-US"/>
        </w:rPr>
        <w:t xml:space="preserve">Aircraft Spruce. </w:t>
      </w:r>
      <w:r w:rsidRPr="000F44E1">
        <w:rPr>
          <w:spacing w:val="-6"/>
          <w:lang w:val="en-US"/>
        </w:rPr>
        <w:t>CKD ZS Aero Engine CA500 – 2024. – URL: https://www.aircraftspruce.com</w:t>
      </w:r>
      <w:r w:rsidRPr="000F44E1">
        <w:rPr>
          <w:lang w:val="en-US"/>
        </w:rPr>
        <w:t>/ catalog/engines/ckd-zs-ca500.php (</w:t>
      </w:r>
      <w:r w:rsidRPr="000F44E1">
        <w:t>дата</w:t>
      </w:r>
      <w:r w:rsidRPr="000F44E1">
        <w:rPr>
          <w:lang w:val="en-US"/>
        </w:rPr>
        <w:t xml:space="preserve"> </w:t>
      </w:r>
      <w:r w:rsidRPr="000F44E1">
        <w:t>обращения</w:t>
      </w:r>
      <w:r w:rsidRPr="000F44E1">
        <w:rPr>
          <w:lang w:val="en-US"/>
        </w:rPr>
        <w:t>: 22.09.2025).</w:t>
      </w:r>
    </w:p>
    <w:p w14:paraId="5850C751" w14:textId="5DB07FC5" w:rsidR="004C5B8A" w:rsidRPr="000F44E1" w:rsidRDefault="004C5B8A" w:rsidP="000F4D0F">
      <w:pPr>
        <w:pStyle w:val="50"/>
        <w:spacing w:line="230" w:lineRule="auto"/>
        <w:rPr>
          <w:lang w:val="en-US"/>
        </w:rPr>
      </w:pPr>
      <w:r w:rsidRPr="00A56E89">
        <w:rPr>
          <w:lang w:val="en-US"/>
        </w:rPr>
        <w:t xml:space="preserve">4. EASA. </w:t>
      </w:r>
      <w:r w:rsidRPr="000F44E1">
        <w:rPr>
          <w:lang w:val="en-US"/>
        </w:rPr>
        <w:t xml:space="preserve">Certification Specifications for Engines (CS-E). – Cologne: European Union </w:t>
      </w:r>
      <w:r w:rsidRPr="000F44E1">
        <w:rPr>
          <w:spacing w:val="-8"/>
          <w:lang w:val="en-US"/>
        </w:rPr>
        <w:t xml:space="preserve">Aviation Safety Agency, 2023. – 214 </w:t>
      </w:r>
      <w:r w:rsidRPr="000F44E1">
        <w:rPr>
          <w:spacing w:val="-8"/>
        </w:rPr>
        <w:t>с</w:t>
      </w:r>
      <w:r w:rsidRPr="000F44E1">
        <w:rPr>
          <w:spacing w:val="-8"/>
          <w:lang w:val="en-US"/>
        </w:rPr>
        <w:t xml:space="preserve">. – URL: </w:t>
      </w:r>
      <w:hyperlink r:id="rId234" w:tgtFrame="_new" w:history="1">
        <w:r w:rsidRPr="000F44E1">
          <w:rPr>
            <w:spacing w:val="-8"/>
            <w:lang w:val="en-US"/>
          </w:rPr>
          <w:t>https://www.easa.europa.eu</w:t>
        </w:r>
      </w:hyperlink>
      <w:r w:rsidRPr="000F44E1">
        <w:rPr>
          <w:spacing w:val="-8"/>
          <w:lang w:val="en-US"/>
        </w:rPr>
        <w:t xml:space="preserve"> (</w:t>
      </w:r>
      <w:r w:rsidRPr="000F44E1">
        <w:rPr>
          <w:spacing w:val="-8"/>
        </w:rPr>
        <w:t>дата</w:t>
      </w:r>
      <w:r w:rsidRPr="000F44E1">
        <w:rPr>
          <w:spacing w:val="-8"/>
          <w:lang w:val="en-US"/>
        </w:rPr>
        <w:t xml:space="preserve"> </w:t>
      </w:r>
      <w:r w:rsidRPr="000F44E1">
        <w:rPr>
          <w:spacing w:val="-8"/>
        </w:rPr>
        <w:t>обращения</w:t>
      </w:r>
      <w:r w:rsidRPr="000F44E1">
        <w:rPr>
          <w:spacing w:val="-8"/>
          <w:lang w:val="en-US"/>
        </w:rPr>
        <w:t>: 30.09.2025).</w:t>
      </w:r>
    </w:p>
    <w:p w14:paraId="2DFB5BAC" w14:textId="57228B2C" w:rsidR="004C5B8A" w:rsidRPr="000F44E1" w:rsidRDefault="004C5B8A" w:rsidP="000F4D0F">
      <w:pPr>
        <w:pStyle w:val="50"/>
        <w:spacing w:line="230" w:lineRule="auto"/>
        <w:rPr>
          <w:lang w:val="en-US"/>
        </w:rPr>
      </w:pPr>
      <w:r w:rsidRPr="00A56E89">
        <w:rPr>
          <w:lang w:val="en-US"/>
        </w:rPr>
        <w:t xml:space="preserve">5. FAA. Advisory Circular 33-2B. </w:t>
      </w:r>
      <w:r w:rsidRPr="000F44E1">
        <w:rPr>
          <w:lang w:val="en-US"/>
        </w:rPr>
        <w:t xml:space="preserve">Certification of Aircraft Engines. – Washington: Federal Aviation Administration, 2022. – 98 p. – </w:t>
      </w:r>
      <w:r>
        <w:rPr>
          <w:lang w:val="en-US"/>
        </w:rPr>
        <w:t>URL</w:t>
      </w:r>
      <w:r w:rsidRPr="000F44E1">
        <w:rPr>
          <w:lang w:val="en-US"/>
        </w:rPr>
        <w:t xml:space="preserve">: </w:t>
      </w:r>
      <w:hyperlink r:id="rId235" w:tgtFrame="_new" w:history="1">
        <w:r w:rsidRPr="000F44E1">
          <w:rPr>
            <w:lang w:val="en-US"/>
          </w:rPr>
          <w:t>https://www.faa.gov</w:t>
        </w:r>
      </w:hyperlink>
      <w:r w:rsidRPr="000F44E1">
        <w:rPr>
          <w:lang w:val="en-US"/>
        </w:rPr>
        <w:t xml:space="preserve"> (</w:t>
      </w:r>
      <w:r w:rsidRPr="000F44E1">
        <w:t>дата</w:t>
      </w:r>
      <w:r w:rsidRPr="000F44E1">
        <w:rPr>
          <w:lang w:val="en-US"/>
        </w:rPr>
        <w:t xml:space="preserve"> </w:t>
      </w:r>
      <w:r w:rsidRPr="000F44E1">
        <w:t>обращения</w:t>
      </w:r>
      <w:r w:rsidRPr="000F44E1">
        <w:rPr>
          <w:lang w:val="en-US"/>
        </w:rPr>
        <w:t>: 01.10.2025).</w:t>
      </w:r>
    </w:p>
    <w:p w14:paraId="1EF8A8E2" w14:textId="77777777" w:rsidR="004C5B8A" w:rsidRPr="000F44E1" w:rsidRDefault="004C5B8A" w:rsidP="000F4D0F">
      <w:pPr>
        <w:pStyle w:val="50"/>
        <w:spacing w:line="230" w:lineRule="auto"/>
        <w:rPr>
          <w:lang w:val="en-US"/>
        </w:rPr>
      </w:pPr>
      <w:r w:rsidRPr="00A56E89">
        <w:rPr>
          <w:lang w:val="en-US"/>
        </w:rPr>
        <w:t>6. </w:t>
      </w:r>
      <w:proofErr w:type="spellStart"/>
      <w:r w:rsidRPr="00A56E89">
        <w:rPr>
          <w:spacing w:val="-6"/>
          <w:lang w:val="en-US"/>
        </w:rPr>
        <w:t>Rotax</w:t>
      </w:r>
      <w:proofErr w:type="spellEnd"/>
      <w:r w:rsidRPr="00A56E89">
        <w:rPr>
          <w:spacing w:val="-6"/>
          <w:lang w:val="en-US"/>
        </w:rPr>
        <w:t xml:space="preserve"> Owner. </w:t>
      </w:r>
      <w:proofErr w:type="spellStart"/>
      <w:r w:rsidRPr="000F44E1">
        <w:rPr>
          <w:spacing w:val="-6"/>
          <w:lang w:val="en-US"/>
        </w:rPr>
        <w:t>Rotax</w:t>
      </w:r>
      <w:proofErr w:type="spellEnd"/>
      <w:r w:rsidRPr="000F44E1">
        <w:rPr>
          <w:spacing w:val="-6"/>
          <w:lang w:val="en-US"/>
        </w:rPr>
        <w:t xml:space="preserve"> 912 Series Engine Specifications – 2024. – URL: https://www.flyrotax.com</w:t>
      </w:r>
      <w:r w:rsidRPr="000F44E1">
        <w:rPr>
          <w:lang w:val="en-US"/>
        </w:rPr>
        <w:t xml:space="preserve"> (</w:t>
      </w:r>
      <w:r w:rsidRPr="000F44E1">
        <w:t>дата</w:t>
      </w:r>
      <w:r w:rsidRPr="000F44E1">
        <w:rPr>
          <w:lang w:val="en-US"/>
        </w:rPr>
        <w:t xml:space="preserve"> </w:t>
      </w:r>
      <w:r w:rsidRPr="000F44E1">
        <w:t>обращения</w:t>
      </w:r>
      <w:r w:rsidRPr="000F44E1">
        <w:rPr>
          <w:lang w:val="en-US"/>
        </w:rPr>
        <w:t>: 15.09.2025).</w:t>
      </w:r>
    </w:p>
    <w:p w14:paraId="44739FF2" w14:textId="77777777" w:rsidR="004C5B8A" w:rsidRPr="00A56E89" w:rsidRDefault="004C5B8A" w:rsidP="000F4D0F">
      <w:pPr>
        <w:pStyle w:val="50"/>
        <w:spacing w:line="230" w:lineRule="auto"/>
        <w:rPr>
          <w:lang w:val="en-US"/>
        </w:rPr>
      </w:pPr>
      <w:r w:rsidRPr="00A56E89">
        <w:rPr>
          <w:lang w:val="en-US"/>
        </w:rPr>
        <w:t>7. Jane’s All the World’s Aircraft. Light Aircraft Engines Overview. – London: Jane’s Information Group, 2023. – 543 p.</w:t>
      </w:r>
    </w:p>
    <w:p w14:paraId="22CBE972" w14:textId="77777777" w:rsidR="004C5B8A" w:rsidRDefault="004C5B8A" w:rsidP="000F4D0F">
      <w:pPr>
        <w:pStyle w:val="50"/>
        <w:spacing w:line="230" w:lineRule="auto"/>
        <w:rPr>
          <w:rFonts w:eastAsiaTheme="minorEastAsia"/>
          <w:lang w:val="en-US"/>
        </w:rPr>
      </w:pPr>
    </w:p>
    <w:p w14:paraId="03C78ECA" w14:textId="77777777" w:rsidR="004C5B8A" w:rsidRPr="00DF6193" w:rsidRDefault="004C5B8A" w:rsidP="004C5B8A">
      <w:pPr>
        <w:pStyle w:val="50"/>
        <w:rPr>
          <w:rFonts w:eastAsiaTheme="minorEastAsia"/>
          <w:lang w:val="en-US"/>
        </w:rPr>
      </w:pPr>
    </w:p>
    <w:p w14:paraId="023B2B31" w14:textId="0D9FDA8D" w:rsidR="008F6989" w:rsidRPr="003A3788" w:rsidRDefault="008F6989" w:rsidP="00E13D85">
      <w:pPr>
        <w:pStyle w:val="14"/>
      </w:pPr>
      <w:r w:rsidRPr="003A3788">
        <w:t>УДК</w:t>
      </w:r>
      <w:r w:rsidR="00E13D85" w:rsidRPr="003A3788">
        <w:t xml:space="preserve"> 621.82</w:t>
      </w:r>
    </w:p>
    <w:p w14:paraId="32F49C31" w14:textId="55C8372F" w:rsidR="008F6989" w:rsidRPr="003A3788" w:rsidRDefault="008F6989" w:rsidP="00E13D85">
      <w:pPr>
        <w:pStyle w:val="25"/>
      </w:pPr>
      <w:bookmarkStart w:id="132" w:name="_Toc225237439"/>
      <w:r w:rsidRPr="003A3788">
        <w:t>В.</w:t>
      </w:r>
      <w:r w:rsidR="00E13D85" w:rsidRPr="003A3788">
        <w:rPr>
          <w:lang w:val="en-US"/>
        </w:rPr>
        <w:t> </w:t>
      </w:r>
      <w:r w:rsidRPr="003A3788">
        <w:t>А.</w:t>
      </w:r>
      <w:r w:rsidR="00E13D85" w:rsidRPr="003A3788">
        <w:rPr>
          <w:lang w:val="en-US"/>
        </w:rPr>
        <w:t> </w:t>
      </w:r>
      <w:r w:rsidRPr="003A3788">
        <w:t>Щербаков, В.</w:t>
      </w:r>
      <w:r w:rsidR="00E13D85" w:rsidRPr="003A3788">
        <w:rPr>
          <w:lang w:val="en-US"/>
        </w:rPr>
        <w:t> </w:t>
      </w:r>
      <w:r w:rsidRPr="003A3788">
        <w:t>Л.</w:t>
      </w:r>
      <w:r w:rsidR="00E13D85" w:rsidRPr="003A3788">
        <w:rPr>
          <w:lang w:val="en-US"/>
        </w:rPr>
        <w:t> </w:t>
      </w:r>
      <w:r w:rsidRPr="003A3788">
        <w:t>Николаенко, Т.</w:t>
      </w:r>
      <w:r w:rsidR="00E13D85" w:rsidRPr="003A3788">
        <w:rPr>
          <w:lang w:val="en-US"/>
        </w:rPr>
        <w:t> </w:t>
      </w:r>
      <w:r w:rsidRPr="003A3788">
        <w:t>Н.</w:t>
      </w:r>
      <w:r w:rsidR="00E13D85" w:rsidRPr="003A3788">
        <w:rPr>
          <w:lang w:val="en-US"/>
        </w:rPr>
        <w:t> </w:t>
      </w:r>
      <w:proofErr w:type="spellStart"/>
      <w:r w:rsidRPr="003A3788">
        <w:t>Микулик</w:t>
      </w:r>
      <w:bookmarkEnd w:id="132"/>
      <w:proofErr w:type="spellEnd"/>
    </w:p>
    <w:p w14:paraId="6D18CFC7" w14:textId="56EA69E2" w:rsidR="008F6989" w:rsidRPr="003A3788" w:rsidRDefault="00E13D85" w:rsidP="00E13D85">
      <w:pPr>
        <w:pStyle w:val="33"/>
      </w:pPr>
      <w:bookmarkStart w:id="133" w:name="_Toc225237440"/>
      <w:r w:rsidRPr="003A3788">
        <w:t>Учреждение образования «</w:t>
      </w:r>
      <w:r w:rsidR="008F6989" w:rsidRPr="003A3788">
        <w:t>Белорусская государственная академия авиации</w:t>
      </w:r>
      <w:r w:rsidRPr="003A3788">
        <w:t>»</w:t>
      </w:r>
      <w:bookmarkEnd w:id="133"/>
    </w:p>
    <w:p w14:paraId="6BE7FD2D" w14:textId="1FDD77A9" w:rsidR="008F6989" w:rsidRPr="00E13D85" w:rsidRDefault="008F6989" w:rsidP="00E13D85">
      <w:pPr>
        <w:pStyle w:val="40"/>
      </w:pPr>
      <w:bookmarkStart w:id="134" w:name="_Toc225237441"/>
      <w:r w:rsidRPr="003A3788">
        <w:t>ТРАНСМИССИОННАЯ ГИДРОМЕХАНИЧЕСКАЯ СИСТЕМА</w:t>
      </w:r>
      <w:bookmarkEnd w:id="134"/>
    </w:p>
    <w:p w14:paraId="3DE8992A" w14:textId="31CC0471" w:rsidR="008F6989" w:rsidRPr="00A56E89" w:rsidRDefault="008F6989" w:rsidP="000F4D0F">
      <w:pPr>
        <w:pStyle w:val="50"/>
        <w:spacing w:line="230" w:lineRule="auto"/>
      </w:pPr>
      <w:r w:rsidRPr="00A56E89">
        <w:rPr>
          <w:spacing w:val="-8"/>
        </w:rPr>
        <w:t>Известно, что двигатели транспортного средства способны создавать значительные крутящие</w:t>
      </w:r>
      <w:r w:rsidRPr="00A56E89">
        <w:t xml:space="preserve"> моменты и варьировать их в широких пределах. Для контроля связей между двигателем</w:t>
      </w:r>
      <w:r w:rsidR="0091756B" w:rsidRPr="00A56E89">
        <w:br/>
      </w:r>
      <w:r w:rsidRPr="00A56E89">
        <w:t>и валом, а также для изменения направления вращения вала используют коробки передач.</w:t>
      </w:r>
    </w:p>
    <w:p w14:paraId="1F48B6CD" w14:textId="27EE22F4" w:rsidR="008F6989" w:rsidRPr="00A56E89" w:rsidRDefault="008F6989" w:rsidP="00A56E89">
      <w:pPr>
        <w:pStyle w:val="50"/>
      </w:pPr>
      <w:r w:rsidRPr="00A56E89">
        <w:t>Современным коробкам передач присущ один общий важный недостаток – разрыв мощности при переключении передач, хотя они и имеют довольно высокий КПД – до</w:t>
      </w:r>
      <w:r w:rsidR="0091756B" w:rsidRPr="00A56E89">
        <w:t xml:space="preserve"> 95 %</w:t>
      </w:r>
      <m:oMath>
        <m:r>
          <m:rPr>
            <m:sty m:val="p"/>
          </m:rPr>
          <w:rPr>
            <w:rFonts w:ascii="Cambria Math" w:hAnsi="Cambria Math"/>
          </w:rPr>
          <m:t>.</m:t>
        </m:r>
      </m:oMath>
      <w:r w:rsidRPr="00A56E89">
        <w:t xml:space="preserve"> </w:t>
      </w:r>
      <w:r w:rsidRPr="00A56E89">
        <w:rPr>
          <w:spacing w:val="-8"/>
        </w:rPr>
        <w:t>Автоматические коробки передач и, в частности, гидромеханические не имеют подобного недостатка</w:t>
      </w:r>
      <w:r w:rsidRPr="00A56E89">
        <w:t>.</w:t>
      </w:r>
    </w:p>
    <w:p w14:paraId="4399A872" w14:textId="0DEA8125" w:rsidR="008F6989" w:rsidRPr="00A56E89" w:rsidRDefault="008F6989" w:rsidP="00A56E89">
      <w:pPr>
        <w:pStyle w:val="50"/>
      </w:pPr>
      <w:r w:rsidRPr="00A56E89">
        <w:rPr>
          <w:spacing w:val="-4"/>
        </w:rPr>
        <w:t xml:space="preserve">Изобретение относится к транспортному машиностроению, непосредственно к </w:t>
      </w:r>
      <w:r w:rsidRPr="003A3788">
        <w:rPr>
          <w:spacing w:val="-8"/>
        </w:rPr>
        <w:t>трансмис</w:t>
      </w:r>
      <w:r w:rsidR="0091756B" w:rsidRPr="003A3788">
        <w:rPr>
          <w:spacing w:val="-8"/>
        </w:rPr>
        <w:softHyphen/>
      </w:r>
      <w:r w:rsidRPr="003A3788">
        <w:rPr>
          <w:spacing w:val="-8"/>
        </w:rPr>
        <w:t>сионным гидромеханическим системам. Цель изобретения – увеличение над</w:t>
      </w:r>
      <w:r w:rsidR="0091756B" w:rsidRPr="003A3788">
        <w:rPr>
          <w:spacing w:val="-8"/>
        </w:rPr>
        <w:t>е</w:t>
      </w:r>
      <w:r w:rsidRPr="003A3788">
        <w:rPr>
          <w:spacing w:val="-8"/>
        </w:rPr>
        <w:t>жности транспортного</w:t>
      </w:r>
      <w:r w:rsidRPr="00A56E89">
        <w:t xml:space="preserve"> средства с помощью стабилизации прерывистости скоростного диапазона.</w:t>
      </w:r>
    </w:p>
    <w:p w14:paraId="78DFEC4F" w14:textId="634519DC" w:rsidR="008F6989" w:rsidRPr="00A56E89" w:rsidRDefault="008F6989" w:rsidP="000F4D0F">
      <w:pPr>
        <w:pStyle w:val="50"/>
        <w:spacing w:line="230" w:lineRule="auto"/>
      </w:pPr>
      <w:r w:rsidRPr="00A56E89">
        <w:rPr>
          <w:spacing w:val="-6"/>
        </w:rPr>
        <w:t>На чертеже (рисунок</w:t>
      </w:r>
      <w:r w:rsidR="0091756B" w:rsidRPr="00A56E89">
        <w:rPr>
          <w:spacing w:val="-6"/>
        </w:rPr>
        <w:t xml:space="preserve"> 1)</w:t>
      </w:r>
      <w:r w:rsidRPr="00A56E89">
        <w:rPr>
          <w:spacing w:val="-6"/>
        </w:rPr>
        <w:t xml:space="preserve"> представлена принципиальная гидравлическая схема трансмиссии</w:t>
      </w:r>
      <w:r w:rsidRPr="00A56E89">
        <w:t>. Трансмиссионная система работает следующим образом.</w:t>
      </w:r>
    </w:p>
    <w:p w14:paraId="4D35F327" w14:textId="77777777" w:rsidR="0091756B" w:rsidRDefault="0091756B" w:rsidP="0091756B">
      <w:pPr>
        <w:pStyle w:val="50"/>
        <w:rPr>
          <w:lang w:val="en-US"/>
        </w:rPr>
      </w:pPr>
    </w:p>
    <w:p w14:paraId="1F5A7B35" w14:textId="6628FB1A" w:rsidR="0091756B" w:rsidRDefault="0091756B" w:rsidP="00A56E89">
      <w:pPr>
        <w:pStyle w:val="6"/>
        <w:rPr>
          <w:lang w:val="en-US"/>
        </w:rPr>
      </w:pPr>
      <w:r w:rsidRPr="00A56E89">
        <w:rPr>
          <w:noProof/>
        </w:rPr>
        <w:drawing>
          <wp:inline distT="0" distB="0" distL="0" distR="0" wp14:anchorId="55D17938" wp14:editId="05993389">
            <wp:extent cx="3444401" cy="2352974"/>
            <wp:effectExtent l="0" t="0" r="3810" b="9525"/>
            <wp:docPr id="1205396039" name="Рисунок 1205396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l="4906"/>
                    <a:stretch/>
                  </pic:blipFill>
                  <pic:spPr bwMode="auto">
                    <a:xfrm>
                      <a:off x="0" y="0"/>
                      <a:ext cx="3464968" cy="2367024"/>
                    </a:xfrm>
                    <a:prstGeom prst="rect">
                      <a:avLst/>
                    </a:prstGeom>
                    <a:ln>
                      <a:noFill/>
                    </a:ln>
                    <a:extLst>
                      <a:ext uri="{53640926-AAD7-44D8-BBD7-CCE9431645EC}">
                        <a14:shadowObscured xmlns:a14="http://schemas.microsoft.com/office/drawing/2010/main"/>
                      </a:ext>
                    </a:extLst>
                  </pic:spPr>
                </pic:pic>
              </a:graphicData>
            </a:graphic>
          </wp:inline>
        </w:drawing>
      </w:r>
    </w:p>
    <w:p w14:paraId="08362B85" w14:textId="77777777" w:rsidR="00A56E89" w:rsidRPr="00A56E89" w:rsidRDefault="00A56E89" w:rsidP="00A56E89">
      <w:pPr>
        <w:pStyle w:val="6"/>
      </w:pPr>
      <w:r w:rsidRPr="00A56E89">
        <w:t>Рисунок 1 – Принципиальная гидравлическая схема системы</w:t>
      </w:r>
    </w:p>
    <w:p w14:paraId="41799D2B" w14:textId="7C6059D9" w:rsidR="008F6989" w:rsidRPr="00A56E89" w:rsidRDefault="008F6989" w:rsidP="000F4D0F">
      <w:pPr>
        <w:pStyle w:val="50"/>
        <w:spacing w:line="230" w:lineRule="auto"/>
      </w:pPr>
      <w:r w:rsidRPr="00B2529C">
        <w:rPr>
          <w:spacing w:val="-6"/>
        </w:rPr>
        <w:t>Изображенная система содержит входной вал</w:t>
      </w:r>
      <w:r w:rsidR="00A56E89" w:rsidRPr="00B2529C">
        <w:rPr>
          <w:spacing w:val="-6"/>
        </w:rPr>
        <w:t xml:space="preserve"> </w:t>
      </w:r>
      <w:r w:rsidR="00A56E89" w:rsidRPr="00B2529C">
        <w:rPr>
          <w:i/>
          <w:iCs/>
          <w:spacing w:val="-6"/>
        </w:rPr>
        <w:t>1</w:t>
      </w:r>
      <w:r w:rsidR="00A56E89" w:rsidRPr="00B2529C">
        <w:rPr>
          <w:spacing w:val="-6"/>
        </w:rPr>
        <w:t>,</w:t>
      </w:r>
      <w:r w:rsidRPr="00B2529C">
        <w:rPr>
          <w:spacing w:val="-6"/>
        </w:rPr>
        <w:t xml:space="preserve"> связанный с двигателем</w:t>
      </w:r>
      <w:r w:rsidR="00A56E89" w:rsidRPr="00B2529C">
        <w:rPr>
          <w:spacing w:val="-6"/>
        </w:rPr>
        <w:t xml:space="preserve"> </w:t>
      </w:r>
      <w:r w:rsidR="00A56E89" w:rsidRPr="00B2529C">
        <w:rPr>
          <w:i/>
          <w:iCs/>
          <w:spacing w:val="-6"/>
        </w:rPr>
        <w:t>2</w:t>
      </w:r>
      <w:r w:rsidR="00A56E89" w:rsidRPr="00B2529C">
        <w:rPr>
          <w:spacing w:val="-6"/>
        </w:rPr>
        <w:t>;</w:t>
      </w:r>
      <w:r w:rsidRPr="00B2529C">
        <w:rPr>
          <w:spacing w:val="-6"/>
        </w:rPr>
        <w:t xml:space="preserve"> выходной вал</w:t>
      </w:r>
      <w:r w:rsidR="00A62049" w:rsidRPr="00B2529C">
        <w:rPr>
          <w:spacing w:val="-6"/>
        </w:rPr>
        <w:t xml:space="preserve"> </w:t>
      </w:r>
      <w:r w:rsidR="00A62049" w:rsidRPr="00B2529C">
        <w:rPr>
          <w:i/>
          <w:iCs/>
          <w:spacing w:val="-6"/>
        </w:rPr>
        <w:t>3</w:t>
      </w:r>
      <w:r w:rsidR="00A62049" w:rsidRPr="00B2529C">
        <w:rPr>
          <w:spacing w:val="-6"/>
        </w:rPr>
        <w:t>,</w:t>
      </w:r>
      <w:r w:rsidRPr="00A62049">
        <w:rPr>
          <w:spacing w:val="-4"/>
        </w:rPr>
        <w:t xml:space="preserve"> </w:t>
      </w:r>
      <w:r w:rsidRPr="00B2529C">
        <w:t>связанный с движителем</w:t>
      </w:r>
      <w:r w:rsidR="00A62049" w:rsidRPr="00B2529C">
        <w:t xml:space="preserve"> </w:t>
      </w:r>
      <w:r w:rsidR="00A62049" w:rsidRPr="00B2529C">
        <w:rPr>
          <w:i/>
          <w:iCs/>
        </w:rPr>
        <w:t>4</w:t>
      </w:r>
      <w:r w:rsidR="00A62049" w:rsidRPr="00B2529C">
        <w:t>;</w:t>
      </w:r>
      <w:r w:rsidRPr="00B2529C">
        <w:t xml:space="preserve"> дифференциальный механизм</w:t>
      </w:r>
      <w:r w:rsidR="00A62049" w:rsidRPr="00B2529C">
        <w:t xml:space="preserve"> </w:t>
      </w:r>
      <w:r w:rsidR="00A62049" w:rsidRPr="00B2529C">
        <w:rPr>
          <w:i/>
          <w:iCs/>
        </w:rPr>
        <w:t>5</w:t>
      </w:r>
      <w:r w:rsidRPr="00B2529C">
        <w:t xml:space="preserve"> с входным звеном</w:t>
      </w:r>
      <w:r w:rsidR="00A62049" w:rsidRPr="00B2529C">
        <w:t xml:space="preserve"> </w:t>
      </w:r>
      <w:r w:rsidR="00A62049" w:rsidRPr="00B2529C">
        <w:rPr>
          <w:i/>
          <w:iCs/>
        </w:rPr>
        <w:t>6</w:t>
      </w:r>
      <w:r w:rsidR="00A62049" w:rsidRPr="00B2529C">
        <w:t>,</w:t>
      </w:r>
      <w:r w:rsidRPr="00B2529C">
        <w:t xml:space="preserve"> связанный</w:t>
      </w:r>
      <w:r w:rsidR="00B2529C">
        <w:br/>
      </w:r>
      <w:r w:rsidRPr="00B2529C">
        <w:t>с входным</w:t>
      </w:r>
      <w:r w:rsidRPr="00A62049">
        <w:rPr>
          <w:spacing w:val="-2"/>
        </w:rPr>
        <w:t xml:space="preserve"> валом</w:t>
      </w:r>
      <w:r w:rsidR="00A62049" w:rsidRPr="00A62049">
        <w:rPr>
          <w:spacing w:val="-2"/>
        </w:rPr>
        <w:t xml:space="preserve"> </w:t>
      </w:r>
      <w:r w:rsidR="00A62049" w:rsidRPr="00A62049">
        <w:rPr>
          <w:i/>
          <w:iCs/>
          <w:spacing w:val="-2"/>
        </w:rPr>
        <w:t>1</w:t>
      </w:r>
      <w:r w:rsidRPr="00A62049">
        <w:rPr>
          <w:spacing w:val="-2"/>
        </w:rPr>
        <w:t xml:space="preserve"> с помощью муфты</w:t>
      </w:r>
      <w:r w:rsidR="00A62049" w:rsidRPr="00A62049">
        <w:rPr>
          <w:spacing w:val="-2"/>
        </w:rPr>
        <w:t xml:space="preserve"> </w:t>
      </w:r>
      <w:r w:rsidR="00A62049" w:rsidRPr="00A62049">
        <w:rPr>
          <w:i/>
          <w:iCs/>
          <w:spacing w:val="-2"/>
        </w:rPr>
        <w:t>7</w:t>
      </w:r>
      <w:r w:rsidRPr="00A62049">
        <w:rPr>
          <w:spacing w:val="-2"/>
        </w:rPr>
        <w:t xml:space="preserve"> с выходным звеном</w:t>
      </w:r>
      <w:r w:rsidR="00A62049" w:rsidRPr="00A62049">
        <w:rPr>
          <w:spacing w:val="-2"/>
        </w:rPr>
        <w:t xml:space="preserve"> </w:t>
      </w:r>
      <w:r w:rsidR="00A62049" w:rsidRPr="00A62049">
        <w:rPr>
          <w:i/>
          <w:iCs/>
          <w:spacing w:val="-2"/>
        </w:rPr>
        <w:t>8</w:t>
      </w:r>
      <w:r w:rsidR="00A62049" w:rsidRPr="00A62049">
        <w:rPr>
          <w:spacing w:val="-2"/>
        </w:rPr>
        <w:t>,</w:t>
      </w:r>
      <w:r w:rsidRPr="00A62049">
        <w:rPr>
          <w:spacing w:val="-2"/>
        </w:rPr>
        <w:t xml:space="preserve"> связанным с выходным валом</w:t>
      </w:r>
      <w:r w:rsidR="00A62049" w:rsidRPr="00A62049">
        <w:rPr>
          <w:spacing w:val="-2"/>
        </w:rPr>
        <w:t xml:space="preserve"> </w:t>
      </w:r>
      <w:r w:rsidR="00A62049" w:rsidRPr="00A62049">
        <w:rPr>
          <w:i/>
          <w:iCs/>
          <w:spacing w:val="-2"/>
        </w:rPr>
        <w:t>3</w:t>
      </w:r>
      <w:r w:rsidRPr="00A56E89">
        <w:t xml:space="preserve"> и промежуточным звеном</w:t>
      </w:r>
      <w:r w:rsidR="00A62049">
        <w:t xml:space="preserve"> </w:t>
      </w:r>
      <w:r w:rsidR="00A62049" w:rsidRPr="00A62049">
        <w:rPr>
          <w:i/>
          <w:iCs/>
        </w:rPr>
        <w:t>9</w:t>
      </w:r>
      <w:r w:rsidR="00A62049">
        <w:t>,</w:t>
      </w:r>
      <w:r w:rsidRPr="00A56E89">
        <w:t xml:space="preserve"> связанным с </w:t>
      </w:r>
      <w:proofErr w:type="spellStart"/>
      <w:r w:rsidRPr="00A56E89">
        <w:t>гидромашиной</w:t>
      </w:r>
      <w:proofErr w:type="spellEnd"/>
      <w:r w:rsidR="00A62049">
        <w:t xml:space="preserve"> </w:t>
      </w:r>
      <w:r w:rsidR="00A62049" w:rsidRPr="00A62049">
        <w:rPr>
          <w:i/>
          <w:iCs/>
        </w:rPr>
        <w:t>10</w:t>
      </w:r>
      <w:r w:rsidR="00A62049">
        <w:t>,</w:t>
      </w:r>
      <w:r w:rsidRPr="00A56E89">
        <w:t xml:space="preserve"> которую нельзя регулировать; </w:t>
      </w:r>
      <w:r w:rsidRPr="00B2529C">
        <w:lastRenderedPageBreak/>
        <w:t xml:space="preserve">регулируемую </w:t>
      </w:r>
      <w:proofErr w:type="spellStart"/>
      <w:r w:rsidRPr="00B2529C">
        <w:t>гидромашину</w:t>
      </w:r>
      <w:proofErr w:type="spellEnd"/>
      <w:r w:rsidR="00A62049" w:rsidRPr="00B2529C">
        <w:t xml:space="preserve"> </w:t>
      </w:r>
      <w:r w:rsidR="00A62049" w:rsidRPr="00B2529C">
        <w:rPr>
          <w:i/>
          <w:iCs/>
        </w:rPr>
        <w:t>11</w:t>
      </w:r>
      <w:r w:rsidRPr="00B2529C">
        <w:t xml:space="preserve"> переменного объ</w:t>
      </w:r>
      <w:r w:rsidR="00A62049" w:rsidRPr="00B2529C">
        <w:t>е</w:t>
      </w:r>
      <w:r w:rsidRPr="00B2529C">
        <w:t>ма, связанную с входным валом</w:t>
      </w:r>
      <w:r w:rsidR="00A62049" w:rsidRPr="00B2529C">
        <w:t xml:space="preserve"> </w:t>
      </w:r>
      <w:r w:rsidR="00A62049" w:rsidRPr="00B2529C">
        <w:rPr>
          <w:i/>
          <w:iCs/>
        </w:rPr>
        <w:t>1</w:t>
      </w:r>
      <w:r w:rsidR="00A62049" w:rsidRPr="00B2529C">
        <w:t>,</w:t>
      </w:r>
      <w:r w:rsidRPr="00B2529C">
        <w:t xml:space="preserve"> и распре</w:t>
      </w:r>
      <w:r w:rsidR="00B2529C">
        <w:softHyphen/>
      </w:r>
      <w:r w:rsidRPr="00B2529C">
        <w:t>делитель</w:t>
      </w:r>
      <w:r w:rsidR="00A62049">
        <w:t xml:space="preserve"> </w:t>
      </w:r>
      <w:r w:rsidR="00A62049" w:rsidRPr="00A62049">
        <w:rPr>
          <w:i/>
          <w:iCs/>
        </w:rPr>
        <w:t>12</w:t>
      </w:r>
      <w:r w:rsidRPr="00A56E89">
        <w:t xml:space="preserve"> с возможными положениями</w:t>
      </w:r>
      <w:r w:rsidR="00A62049">
        <w:t xml:space="preserve"> </w:t>
      </w:r>
      <w:r w:rsidR="00A62049" w:rsidRPr="00A62049">
        <w:rPr>
          <w:i/>
          <w:iCs/>
        </w:rPr>
        <w:t>13</w:t>
      </w:r>
      <w:r w:rsidRPr="00A56E89">
        <w:t xml:space="preserve"> и</w:t>
      </w:r>
      <w:r w:rsidR="00A62049">
        <w:t xml:space="preserve"> </w:t>
      </w:r>
      <w:r w:rsidR="00A62049" w:rsidRPr="00A62049">
        <w:rPr>
          <w:i/>
          <w:iCs/>
        </w:rPr>
        <w:t>14</w:t>
      </w:r>
      <w:r w:rsidRPr="00A56E89">
        <w:t xml:space="preserve"> для прямого или обратного соединения магистралей</w:t>
      </w:r>
      <w:r w:rsidR="00A62049">
        <w:t xml:space="preserve"> </w:t>
      </w:r>
      <w:r w:rsidR="00A62049" w:rsidRPr="00A62049">
        <w:rPr>
          <w:i/>
          <w:iCs/>
        </w:rPr>
        <w:t>15</w:t>
      </w:r>
      <w:r w:rsidRPr="00A62049">
        <w:rPr>
          <w:i/>
          <w:iCs/>
        </w:rPr>
        <w:t xml:space="preserve"> </w:t>
      </w:r>
      <w:r w:rsidRPr="00A56E89">
        <w:t>и</w:t>
      </w:r>
      <w:r w:rsidR="00A62049">
        <w:t xml:space="preserve"> </w:t>
      </w:r>
      <w:r w:rsidR="00A62049" w:rsidRPr="00A62049">
        <w:rPr>
          <w:i/>
          <w:iCs/>
        </w:rPr>
        <w:t>16</w:t>
      </w:r>
      <w:r w:rsidRPr="00A56E89">
        <w:t xml:space="preserve"> </w:t>
      </w:r>
      <w:proofErr w:type="spellStart"/>
      <w:r w:rsidRPr="00A56E89">
        <w:t>гидромашины</w:t>
      </w:r>
      <w:proofErr w:type="spellEnd"/>
      <w:r w:rsidR="00A62049">
        <w:t xml:space="preserve"> </w:t>
      </w:r>
      <w:r w:rsidR="00A62049" w:rsidRPr="00A62049">
        <w:rPr>
          <w:i/>
          <w:iCs/>
        </w:rPr>
        <w:t>10</w:t>
      </w:r>
      <w:r w:rsidRPr="00A56E89">
        <w:t xml:space="preserve"> с магистралью</w:t>
      </w:r>
      <w:r w:rsidR="00A62049">
        <w:t xml:space="preserve"> </w:t>
      </w:r>
      <w:r w:rsidR="00A62049" w:rsidRPr="00A62049">
        <w:rPr>
          <w:i/>
          <w:iCs/>
        </w:rPr>
        <w:t>17</w:t>
      </w:r>
      <w:r w:rsidR="00A62049">
        <w:t>,</w:t>
      </w:r>
      <w:r w:rsidRPr="00A56E89">
        <w:t xml:space="preserve"> </w:t>
      </w:r>
      <w:proofErr w:type="spellStart"/>
      <w:r w:rsidRPr="00A56E89">
        <w:t>гидромашины</w:t>
      </w:r>
      <w:proofErr w:type="spellEnd"/>
      <w:r w:rsidR="00A62049">
        <w:t xml:space="preserve"> </w:t>
      </w:r>
      <w:r w:rsidR="00A62049" w:rsidRPr="00A62049">
        <w:rPr>
          <w:i/>
          <w:iCs/>
        </w:rPr>
        <w:t>11</w:t>
      </w:r>
      <w:r w:rsidRPr="00A56E89">
        <w:t xml:space="preserve"> и магистралью</w:t>
      </w:r>
      <w:r w:rsidR="00A62049">
        <w:t xml:space="preserve"> </w:t>
      </w:r>
      <w:r w:rsidR="00A62049" w:rsidRPr="00A62049">
        <w:rPr>
          <w:i/>
          <w:iCs/>
        </w:rPr>
        <w:t>18</w:t>
      </w:r>
      <w:r w:rsidR="00A62049">
        <w:t>,</w:t>
      </w:r>
      <w:r w:rsidRPr="00A56E89">
        <w:t xml:space="preserve"> связанной с гидробаком</w:t>
      </w:r>
      <w:r w:rsidR="00A62049">
        <w:t xml:space="preserve"> </w:t>
      </w:r>
      <w:r w:rsidR="00A62049" w:rsidRPr="00A62049">
        <w:rPr>
          <w:i/>
          <w:iCs/>
        </w:rPr>
        <w:t>19</w:t>
      </w:r>
      <w:r w:rsidR="00A62049">
        <w:t>.</w:t>
      </w:r>
      <w:r w:rsidRPr="00A56E89">
        <w:t xml:space="preserve"> </w:t>
      </w:r>
      <w:proofErr w:type="spellStart"/>
      <w:r w:rsidRPr="00A56E89">
        <w:t>Гидромашина</w:t>
      </w:r>
      <w:proofErr w:type="spellEnd"/>
      <w:r w:rsidR="00A62049">
        <w:t xml:space="preserve"> </w:t>
      </w:r>
      <w:r w:rsidR="00A62049" w:rsidRPr="00A62049">
        <w:rPr>
          <w:i/>
          <w:iCs/>
        </w:rPr>
        <w:t>11</w:t>
      </w:r>
      <w:r w:rsidRPr="00A56E89">
        <w:t xml:space="preserve"> может представлять собой блок связанных </w:t>
      </w:r>
      <w:proofErr w:type="spellStart"/>
      <w:r w:rsidRPr="00A56E89">
        <w:t>гидромашин</w:t>
      </w:r>
      <w:proofErr w:type="spellEnd"/>
      <w:r w:rsidRPr="00A56E89">
        <w:t xml:space="preserve"> постоянного объема </w:t>
      </w:r>
      <w:proofErr w:type="spellStart"/>
      <w:r w:rsidRPr="00A56E89">
        <w:t>распределительнодроссельного</w:t>
      </w:r>
      <w:proofErr w:type="spellEnd"/>
      <w:r w:rsidRPr="00A56E89">
        <w:t xml:space="preserve"> регулирования.</w:t>
      </w:r>
    </w:p>
    <w:p w14:paraId="718F47DF" w14:textId="6176A6CE" w:rsidR="008F6989" w:rsidRPr="00E13D85" w:rsidRDefault="008F6989" w:rsidP="000F4D0F">
      <w:pPr>
        <w:pStyle w:val="50"/>
        <w:spacing w:line="230" w:lineRule="auto"/>
      </w:pPr>
      <w:r w:rsidRPr="00E13D85">
        <w:t>В магистрали</w:t>
      </w:r>
      <w:r w:rsidR="00B2529C">
        <w:t xml:space="preserve"> </w:t>
      </w:r>
      <w:r w:rsidR="00B2529C" w:rsidRPr="00B2529C">
        <w:rPr>
          <w:i/>
          <w:iCs/>
        </w:rPr>
        <w:t>18</w:t>
      </w:r>
      <w:r w:rsidRPr="00E13D85">
        <w:t xml:space="preserve"> примен</w:t>
      </w:r>
      <w:r w:rsidR="00B2529C">
        <w:t>е</w:t>
      </w:r>
      <w:r w:rsidRPr="00E13D85">
        <w:t>н двухпозиционный кран</w:t>
      </w:r>
      <w:r w:rsidR="00B2529C">
        <w:t xml:space="preserve"> </w:t>
      </w:r>
      <w:r w:rsidR="00B2529C" w:rsidRPr="00B2529C">
        <w:rPr>
          <w:i/>
          <w:iCs/>
        </w:rPr>
        <w:t>20</w:t>
      </w:r>
      <w:r w:rsidRPr="00E13D85">
        <w:t xml:space="preserve"> для возможности ее разрыва или </w:t>
      </w:r>
      <w:r w:rsidRPr="00B2529C">
        <w:rPr>
          <w:spacing w:val="-6"/>
        </w:rPr>
        <w:t>соединения. Имеется гидроцилиндр</w:t>
      </w:r>
      <w:r w:rsidR="00B2529C" w:rsidRPr="00B2529C">
        <w:rPr>
          <w:spacing w:val="-6"/>
        </w:rPr>
        <w:t xml:space="preserve"> </w:t>
      </w:r>
      <w:r w:rsidR="00B2529C" w:rsidRPr="00B2529C">
        <w:rPr>
          <w:i/>
          <w:iCs/>
          <w:spacing w:val="-6"/>
        </w:rPr>
        <w:t>21</w:t>
      </w:r>
      <w:r w:rsidRPr="00B2529C">
        <w:rPr>
          <w:spacing w:val="-6"/>
        </w:rPr>
        <w:t>, поршень</w:t>
      </w:r>
      <w:r w:rsidR="00B2529C" w:rsidRPr="00B2529C">
        <w:rPr>
          <w:spacing w:val="-6"/>
        </w:rPr>
        <w:t xml:space="preserve"> </w:t>
      </w:r>
      <w:r w:rsidR="00B2529C" w:rsidRPr="00B2529C">
        <w:rPr>
          <w:i/>
          <w:iCs/>
          <w:spacing w:val="-6"/>
        </w:rPr>
        <w:t>22</w:t>
      </w:r>
      <w:r w:rsidRPr="00B2529C">
        <w:rPr>
          <w:spacing w:val="-6"/>
        </w:rPr>
        <w:t xml:space="preserve"> которого связан пружиной</w:t>
      </w:r>
      <w:r w:rsidR="00B2529C" w:rsidRPr="00B2529C">
        <w:rPr>
          <w:spacing w:val="-6"/>
        </w:rPr>
        <w:t xml:space="preserve"> </w:t>
      </w:r>
      <w:r w:rsidR="00B2529C" w:rsidRPr="00B2529C">
        <w:rPr>
          <w:i/>
          <w:iCs/>
          <w:spacing w:val="-6"/>
        </w:rPr>
        <w:t>23</w:t>
      </w:r>
      <w:r w:rsidR="00B2529C" w:rsidRPr="00B2529C">
        <w:rPr>
          <w:spacing w:val="-6"/>
        </w:rPr>
        <w:t>.</w:t>
      </w:r>
      <w:r w:rsidRPr="00B2529C">
        <w:rPr>
          <w:spacing w:val="-6"/>
        </w:rPr>
        <w:t xml:space="preserve"> Пространство</w:t>
      </w:r>
      <w:r w:rsidR="00B2529C">
        <w:t xml:space="preserve"> </w:t>
      </w:r>
      <w:r w:rsidR="00B2529C" w:rsidRPr="00B2529C">
        <w:rPr>
          <w:i/>
          <w:iCs/>
        </w:rPr>
        <w:t>24</w:t>
      </w:r>
      <w:r w:rsidRPr="00E13D85">
        <w:t xml:space="preserve"> </w:t>
      </w:r>
      <w:r w:rsidRPr="00B2529C">
        <w:rPr>
          <w:spacing w:val="-4"/>
        </w:rPr>
        <w:t>управления гидроцилиндра магистралью</w:t>
      </w:r>
      <w:r w:rsidR="00B2529C" w:rsidRPr="00B2529C">
        <w:rPr>
          <w:spacing w:val="-4"/>
        </w:rPr>
        <w:t xml:space="preserve"> 25</w:t>
      </w:r>
      <w:r w:rsidRPr="00B2529C">
        <w:rPr>
          <w:spacing w:val="-4"/>
        </w:rPr>
        <w:t xml:space="preserve"> связано с </w:t>
      </w:r>
      <w:proofErr w:type="spellStart"/>
      <w:r w:rsidRPr="00B2529C">
        <w:rPr>
          <w:spacing w:val="-4"/>
        </w:rPr>
        <w:t>гидромашиной</w:t>
      </w:r>
      <w:proofErr w:type="spellEnd"/>
      <w:r w:rsidR="00B2529C" w:rsidRPr="00B2529C">
        <w:rPr>
          <w:spacing w:val="-4"/>
        </w:rPr>
        <w:t xml:space="preserve"> </w:t>
      </w:r>
      <w:r w:rsidR="00B2529C" w:rsidRPr="00B2529C">
        <w:rPr>
          <w:i/>
          <w:iCs/>
          <w:spacing w:val="-4"/>
        </w:rPr>
        <w:t>11</w:t>
      </w:r>
      <w:r w:rsidR="00B2529C" w:rsidRPr="00B2529C">
        <w:rPr>
          <w:spacing w:val="-4"/>
        </w:rPr>
        <w:t xml:space="preserve"> </w:t>
      </w:r>
      <w:r w:rsidRPr="00B2529C">
        <w:rPr>
          <w:spacing w:val="-4"/>
        </w:rPr>
        <w:t>с помощью магистрали</w:t>
      </w:r>
      <w:r w:rsidR="00B2529C">
        <w:t xml:space="preserve"> </w:t>
      </w:r>
      <w:r w:rsidR="00B2529C" w:rsidRPr="00B2529C">
        <w:rPr>
          <w:i/>
          <w:iCs/>
        </w:rPr>
        <w:t>17</w:t>
      </w:r>
      <w:r w:rsidR="00B2529C">
        <w:t>.</w:t>
      </w:r>
      <w:r w:rsidRPr="00E13D85">
        <w:t xml:space="preserve"> Рычаг</w:t>
      </w:r>
      <w:r w:rsidR="00B2529C">
        <w:t xml:space="preserve"> </w:t>
      </w:r>
      <w:r w:rsidR="00B2529C" w:rsidRPr="00B2529C">
        <w:rPr>
          <w:i/>
          <w:iCs/>
        </w:rPr>
        <w:t>27</w:t>
      </w:r>
      <w:r w:rsidRPr="00E13D85">
        <w:t xml:space="preserve"> управления с ограничительной кулисой</w:t>
      </w:r>
      <w:r w:rsidR="00B2529C">
        <w:t xml:space="preserve"> </w:t>
      </w:r>
      <w:r w:rsidR="00B2529C" w:rsidRPr="00B2529C">
        <w:rPr>
          <w:i/>
          <w:iCs/>
        </w:rPr>
        <w:t>28</w:t>
      </w:r>
      <w:r w:rsidRPr="00E13D85">
        <w:t xml:space="preserve"> служит для управления регулируемым органом</w:t>
      </w:r>
      <w:r w:rsidR="00B2529C">
        <w:t xml:space="preserve"> </w:t>
      </w:r>
      <w:r w:rsidR="00B2529C" w:rsidRPr="00B2529C">
        <w:rPr>
          <w:i/>
          <w:iCs/>
        </w:rPr>
        <w:t>26</w:t>
      </w:r>
      <w:r w:rsidRPr="00E13D85">
        <w:t xml:space="preserve"> </w:t>
      </w:r>
      <w:proofErr w:type="spellStart"/>
      <w:r w:rsidRPr="00E13D85">
        <w:t>гидромашины</w:t>
      </w:r>
      <w:proofErr w:type="spellEnd"/>
      <w:r w:rsidR="00B2529C">
        <w:t xml:space="preserve"> </w:t>
      </w:r>
      <w:r w:rsidR="00B2529C" w:rsidRPr="00B2529C">
        <w:rPr>
          <w:i/>
          <w:iCs/>
        </w:rPr>
        <w:t>11</w:t>
      </w:r>
      <w:r w:rsidRPr="00E13D85">
        <w:t xml:space="preserve"> и переключения распределителя</w:t>
      </w:r>
      <w:r w:rsidR="00B2529C">
        <w:t xml:space="preserve"> </w:t>
      </w:r>
      <w:r w:rsidR="00B2529C" w:rsidRPr="00B2529C">
        <w:rPr>
          <w:i/>
          <w:iCs/>
        </w:rPr>
        <w:t>12</w:t>
      </w:r>
      <w:r w:rsidRPr="00E13D85">
        <w:t>.</w:t>
      </w:r>
    </w:p>
    <w:p w14:paraId="20C51A45" w14:textId="26D4896E" w:rsidR="008F6989" w:rsidRPr="00E13D85" w:rsidRDefault="008F6989" w:rsidP="000F4D0F">
      <w:pPr>
        <w:pStyle w:val="50"/>
        <w:spacing w:line="230" w:lineRule="auto"/>
      </w:pPr>
      <w:r w:rsidRPr="00E13D85">
        <w:t>В положении рычага</w:t>
      </w:r>
      <w:r w:rsidR="00B2529C">
        <w:t xml:space="preserve"> </w:t>
      </w:r>
      <w:r w:rsidR="00B2529C" w:rsidRPr="00B2529C">
        <w:rPr>
          <w:i/>
          <w:iCs/>
        </w:rPr>
        <w:t>27</w:t>
      </w:r>
      <w:r w:rsidRPr="00E13D85">
        <w:t xml:space="preserve"> управления, показанном на схеме, подача </w:t>
      </w:r>
      <w:proofErr w:type="spellStart"/>
      <w:r w:rsidRPr="00E13D85">
        <w:t>гидромашины</w:t>
      </w:r>
      <w:proofErr w:type="spellEnd"/>
      <w:r w:rsidR="00B2529C">
        <w:t xml:space="preserve"> </w:t>
      </w:r>
      <w:r w:rsidR="00B2529C" w:rsidRPr="00B2529C">
        <w:rPr>
          <w:i/>
          <w:iCs/>
        </w:rPr>
        <w:t>11</w:t>
      </w:r>
      <w:r w:rsidRPr="00E13D85">
        <w:t xml:space="preserve"> равна нулю, промежуточное звено</w:t>
      </w:r>
      <w:r w:rsidR="00B2529C">
        <w:t xml:space="preserve"> </w:t>
      </w:r>
      <w:r w:rsidR="00B2529C" w:rsidRPr="00B2529C">
        <w:rPr>
          <w:i/>
          <w:iCs/>
        </w:rPr>
        <w:t>9</w:t>
      </w:r>
      <w:r w:rsidRPr="00E13D85">
        <w:t xml:space="preserve"> дифференциального механизма</w:t>
      </w:r>
      <w:r w:rsidR="00B2529C">
        <w:t xml:space="preserve"> </w:t>
      </w:r>
      <w:r w:rsidR="00B2529C" w:rsidRPr="00B2529C">
        <w:rPr>
          <w:i/>
          <w:iCs/>
        </w:rPr>
        <w:t>5</w:t>
      </w:r>
      <w:r w:rsidRPr="00E13D85">
        <w:t xml:space="preserve"> остановлено и скорость транспортного средства равна скорости прямого движения, которая определяется величиной внутреннего передаточного числа дифференциального механизма</w:t>
      </w:r>
      <w:r w:rsidR="00B2529C">
        <w:t xml:space="preserve"> </w:t>
      </w:r>
      <w:r w:rsidR="00B2529C" w:rsidRPr="00B2529C">
        <w:rPr>
          <w:i/>
          <w:iCs/>
        </w:rPr>
        <w:t>5</w:t>
      </w:r>
      <w:r w:rsidRPr="00E13D85">
        <w:t xml:space="preserve">. Для увеличения скорости </w:t>
      </w:r>
      <w:r w:rsidRPr="00B2529C">
        <w:rPr>
          <w:spacing w:val="-4"/>
        </w:rPr>
        <w:t>транспортного средства рычаг</w:t>
      </w:r>
      <w:r w:rsidR="00B2529C" w:rsidRPr="00B2529C">
        <w:rPr>
          <w:spacing w:val="-4"/>
        </w:rPr>
        <w:t xml:space="preserve"> </w:t>
      </w:r>
      <w:r w:rsidR="00B2529C" w:rsidRPr="00B2529C">
        <w:rPr>
          <w:i/>
          <w:iCs/>
          <w:spacing w:val="-4"/>
        </w:rPr>
        <w:t>27</w:t>
      </w:r>
      <w:r w:rsidRPr="00B2529C">
        <w:rPr>
          <w:spacing w:val="-4"/>
        </w:rPr>
        <w:t xml:space="preserve"> управления перемещается по прилежащей продольной прорези</w:t>
      </w:r>
      <w:r w:rsidRPr="00E13D85">
        <w:t xml:space="preserve"> кулисы</w:t>
      </w:r>
      <w:r w:rsidR="00B2529C">
        <w:t xml:space="preserve"> </w:t>
      </w:r>
      <w:r w:rsidR="00B2529C" w:rsidRPr="00B2529C">
        <w:rPr>
          <w:i/>
          <w:iCs/>
        </w:rPr>
        <w:t>28</w:t>
      </w:r>
      <w:r w:rsidRPr="00E13D85">
        <w:t xml:space="preserve"> вперед, чем увеличивается подача </w:t>
      </w:r>
      <w:proofErr w:type="spellStart"/>
      <w:r w:rsidRPr="00E13D85">
        <w:t>гидромашины</w:t>
      </w:r>
      <w:proofErr w:type="spellEnd"/>
      <w:r w:rsidR="00B2529C">
        <w:t xml:space="preserve"> </w:t>
      </w:r>
      <w:r w:rsidR="00B2529C" w:rsidRPr="00B2529C">
        <w:rPr>
          <w:i/>
          <w:iCs/>
        </w:rPr>
        <w:t>11</w:t>
      </w:r>
      <w:r w:rsidRPr="00E13D85">
        <w:t xml:space="preserve"> с приводом </w:t>
      </w:r>
      <w:proofErr w:type="spellStart"/>
      <w:r w:rsidRPr="00E13D85">
        <w:t>гидромашины</w:t>
      </w:r>
      <w:proofErr w:type="spellEnd"/>
      <w:r w:rsidR="00B2529C">
        <w:t xml:space="preserve"> </w:t>
      </w:r>
      <w:r w:rsidR="00B2529C" w:rsidRPr="00B2529C">
        <w:rPr>
          <w:i/>
          <w:iCs/>
        </w:rPr>
        <w:t>10</w:t>
      </w:r>
      <w:r w:rsidR="00B2529C">
        <w:br/>
      </w:r>
      <w:r w:rsidRPr="00E13D85">
        <w:t>с увеличивающейся скоростью, приводится промежуточное звено</w:t>
      </w:r>
      <w:r w:rsidR="00B2529C">
        <w:t xml:space="preserve"> </w:t>
      </w:r>
      <w:r w:rsidR="00B2529C" w:rsidRPr="00B2529C">
        <w:rPr>
          <w:i/>
          <w:iCs/>
        </w:rPr>
        <w:t>9</w:t>
      </w:r>
      <w:r w:rsidRPr="00E13D85">
        <w:t xml:space="preserve"> с увеличением оборотов</w:t>
      </w:r>
      <w:r w:rsidR="00B2529C">
        <w:br/>
      </w:r>
      <w:r w:rsidRPr="00E13D85">
        <w:t>в направлении, соответствующим направлению вращения входного звена</w:t>
      </w:r>
      <w:r w:rsidR="00B2529C">
        <w:t xml:space="preserve"> </w:t>
      </w:r>
      <w:r w:rsidR="00B2529C" w:rsidRPr="00B2529C">
        <w:rPr>
          <w:i/>
          <w:iCs/>
        </w:rPr>
        <w:t>6</w:t>
      </w:r>
      <w:r w:rsidR="00B2529C">
        <w:t>,</w:t>
      </w:r>
      <w:r w:rsidRPr="00E13D85">
        <w:t xml:space="preserve"> со последующим увеличением скорости выходного звена</w:t>
      </w:r>
      <w:r w:rsidR="00B2529C">
        <w:t xml:space="preserve"> </w:t>
      </w:r>
      <w:r w:rsidR="00B2529C" w:rsidRPr="00B2529C">
        <w:rPr>
          <w:i/>
          <w:iCs/>
        </w:rPr>
        <w:t>8</w:t>
      </w:r>
      <w:r w:rsidRPr="00E13D85">
        <w:t xml:space="preserve"> и движителя</w:t>
      </w:r>
      <w:r w:rsidR="00B2529C">
        <w:t xml:space="preserve"> </w:t>
      </w:r>
      <w:r w:rsidR="00B2529C" w:rsidRPr="00B2529C">
        <w:rPr>
          <w:i/>
          <w:iCs/>
        </w:rPr>
        <w:t>4</w:t>
      </w:r>
      <w:r w:rsidR="00B2529C">
        <w:t>.</w:t>
      </w:r>
    </w:p>
    <w:p w14:paraId="448D7E0A" w14:textId="3401213E" w:rsidR="008F6989" w:rsidRPr="00B2529C" w:rsidRDefault="008F6989" w:rsidP="000F4D0F">
      <w:pPr>
        <w:pStyle w:val="50"/>
        <w:spacing w:line="230" w:lineRule="auto"/>
      </w:pPr>
      <w:r w:rsidRPr="00B2529C">
        <w:t>Для уменьшения скорости транспортного средства рычаг</w:t>
      </w:r>
      <w:r w:rsidR="00B2529C">
        <w:t xml:space="preserve"> </w:t>
      </w:r>
      <w:r w:rsidR="00B2529C" w:rsidRPr="00E677E6">
        <w:rPr>
          <w:i/>
          <w:iCs/>
        </w:rPr>
        <w:t>27</w:t>
      </w:r>
      <w:r w:rsidRPr="00B2529C">
        <w:t xml:space="preserve"> управления поначалу перемещается по поперечной прорези кулисы</w:t>
      </w:r>
      <w:r w:rsidR="00B2529C">
        <w:t xml:space="preserve"> </w:t>
      </w:r>
      <w:r w:rsidR="00B2529C" w:rsidRPr="00E677E6">
        <w:rPr>
          <w:i/>
          <w:iCs/>
        </w:rPr>
        <w:t>28</w:t>
      </w:r>
      <w:r w:rsidR="00B2529C">
        <w:t>,</w:t>
      </w:r>
      <w:r w:rsidRPr="00B2529C">
        <w:t xml:space="preserve"> чем переключается распределитель</w:t>
      </w:r>
      <w:r w:rsidR="00B2529C">
        <w:t xml:space="preserve"> </w:t>
      </w:r>
      <w:r w:rsidR="00B2529C" w:rsidRPr="00E677E6">
        <w:rPr>
          <w:i/>
          <w:iCs/>
        </w:rPr>
        <w:t>12</w:t>
      </w:r>
      <w:r w:rsidR="00E677E6">
        <w:rPr>
          <w:i/>
          <w:iCs/>
        </w:rPr>
        <w:br/>
      </w:r>
      <w:r w:rsidRPr="00B2529C">
        <w:t>и изменяются связи магистралей</w:t>
      </w:r>
      <w:r w:rsidR="00B2529C">
        <w:t xml:space="preserve"> </w:t>
      </w:r>
      <w:r w:rsidR="00B2529C" w:rsidRPr="00E677E6">
        <w:rPr>
          <w:i/>
          <w:iCs/>
        </w:rPr>
        <w:t>15</w:t>
      </w:r>
      <w:r w:rsidRPr="00B2529C">
        <w:t xml:space="preserve"> и</w:t>
      </w:r>
      <w:r w:rsidR="00B2529C">
        <w:t xml:space="preserve"> </w:t>
      </w:r>
      <w:r w:rsidR="00B2529C" w:rsidRPr="00E677E6">
        <w:rPr>
          <w:i/>
          <w:iCs/>
        </w:rPr>
        <w:t>16</w:t>
      </w:r>
      <w:r w:rsidRPr="00E677E6">
        <w:rPr>
          <w:i/>
          <w:iCs/>
        </w:rPr>
        <w:t xml:space="preserve"> </w:t>
      </w:r>
      <w:proofErr w:type="spellStart"/>
      <w:r w:rsidRPr="00B2529C">
        <w:t>гидромашины</w:t>
      </w:r>
      <w:proofErr w:type="spellEnd"/>
      <w:r w:rsidR="00B2529C">
        <w:t xml:space="preserve"> </w:t>
      </w:r>
      <w:r w:rsidR="00B2529C" w:rsidRPr="00E677E6">
        <w:rPr>
          <w:i/>
          <w:iCs/>
        </w:rPr>
        <w:t>10</w:t>
      </w:r>
      <w:r w:rsidR="00B2529C">
        <w:t>.</w:t>
      </w:r>
      <w:r w:rsidRPr="00B2529C">
        <w:t xml:space="preserve"> Кран</w:t>
      </w:r>
      <w:r w:rsidR="00B2529C">
        <w:t xml:space="preserve"> </w:t>
      </w:r>
      <w:r w:rsidR="00B2529C" w:rsidRPr="00E677E6">
        <w:rPr>
          <w:i/>
          <w:iCs/>
        </w:rPr>
        <w:t>20</w:t>
      </w:r>
      <w:r w:rsidRPr="00B2529C">
        <w:t xml:space="preserve"> при этом из-за отсутствия </w:t>
      </w:r>
      <w:r w:rsidRPr="00E677E6">
        <w:rPr>
          <w:spacing w:val="-4"/>
        </w:rPr>
        <w:t>давления в магистрали</w:t>
      </w:r>
      <w:r w:rsidR="00B2529C" w:rsidRPr="00E677E6">
        <w:rPr>
          <w:spacing w:val="-4"/>
        </w:rPr>
        <w:t xml:space="preserve"> </w:t>
      </w:r>
      <w:r w:rsidR="00B2529C" w:rsidRPr="00E677E6">
        <w:rPr>
          <w:i/>
          <w:iCs/>
          <w:spacing w:val="-4"/>
        </w:rPr>
        <w:t>17</w:t>
      </w:r>
      <w:r w:rsidRPr="00E677E6">
        <w:rPr>
          <w:spacing w:val="-4"/>
        </w:rPr>
        <w:t xml:space="preserve"> выключается, магистраль</w:t>
      </w:r>
      <w:r w:rsidR="00B2529C" w:rsidRPr="00E677E6">
        <w:rPr>
          <w:spacing w:val="-4"/>
        </w:rPr>
        <w:t xml:space="preserve"> </w:t>
      </w:r>
      <w:r w:rsidR="00B2529C" w:rsidRPr="00E677E6">
        <w:rPr>
          <w:i/>
          <w:iCs/>
          <w:spacing w:val="-4"/>
        </w:rPr>
        <w:t>15</w:t>
      </w:r>
      <w:r w:rsidRPr="00E677E6">
        <w:rPr>
          <w:spacing w:val="-4"/>
        </w:rPr>
        <w:t xml:space="preserve"> </w:t>
      </w:r>
      <w:proofErr w:type="spellStart"/>
      <w:r w:rsidRPr="00E677E6">
        <w:rPr>
          <w:spacing w:val="-4"/>
        </w:rPr>
        <w:t>гидромашины</w:t>
      </w:r>
      <w:proofErr w:type="spellEnd"/>
      <w:r w:rsidR="00B2529C" w:rsidRPr="00E677E6">
        <w:rPr>
          <w:spacing w:val="-4"/>
        </w:rPr>
        <w:t xml:space="preserve"> </w:t>
      </w:r>
      <w:r w:rsidR="00B2529C" w:rsidRPr="00E677E6">
        <w:rPr>
          <w:i/>
          <w:iCs/>
          <w:spacing w:val="-4"/>
        </w:rPr>
        <w:t>10</w:t>
      </w:r>
      <w:r w:rsidR="00B2529C" w:rsidRPr="00E677E6">
        <w:rPr>
          <w:spacing w:val="-4"/>
        </w:rPr>
        <w:t>,</w:t>
      </w:r>
      <w:r w:rsidRPr="00E677E6">
        <w:rPr>
          <w:spacing w:val="-4"/>
        </w:rPr>
        <w:t xml:space="preserve"> связанная с гидробаком</w:t>
      </w:r>
      <w:r w:rsidR="00B2529C">
        <w:t xml:space="preserve"> </w:t>
      </w:r>
      <w:r w:rsidR="00B2529C" w:rsidRPr="00E677E6">
        <w:rPr>
          <w:i/>
          <w:iCs/>
        </w:rPr>
        <w:t>19</w:t>
      </w:r>
      <w:r w:rsidR="00B2529C">
        <w:t>,</w:t>
      </w:r>
      <w:r w:rsidRPr="00B2529C">
        <w:t xml:space="preserve"> запирается, и скорость транспортного средства не изменяется. В дальнейшем рычаг</w:t>
      </w:r>
      <w:r w:rsidR="00B2529C">
        <w:t xml:space="preserve"> </w:t>
      </w:r>
      <w:r w:rsidR="00B2529C" w:rsidRPr="00E677E6">
        <w:rPr>
          <w:i/>
          <w:iCs/>
        </w:rPr>
        <w:t>27</w:t>
      </w:r>
      <w:r w:rsidRPr="00B2529C">
        <w:t xml:space="preserve"> управления перемещается по продольной противоположной прорези кулисы</w:t>
      </w:r>
      <w:r w:rsidR="00B2529C">
        <w:t xml:space="preserve"> </w:t>
      </w:r>
      <w:r w:rsidR="00B2529C" w:rsidRPr="00E677E6">
        <w:rPr>
          <w:i/>
          <w:iCs/>
        </w:rPr>
        <w:t>28</w:t>
      </w:r>
      <w:r w:rsidRPr="00B2529C">
        <w:t xml:space="preserve"> впер</w:t>
      </w:r>
      <w:r w:rsidR="00B2529C">
        <w:t>е</w:t>
      </w:r>
      <w:r w:rsidRPr="00B2529C">
        <w:t xml:space="preserve">д, чем </w:t>
      </w:r>
      <w:r w:rsidRPr="00E677E6">
        <w:rPr>
          <w:spacing w:val="-4"/>
        </w:rPr>
        <w:t xml:space="preserve">увеличивается подача </w:t>
      </w:r>
      <w:proofErr w:type="spellStart"/>
      <w:r w:rsidRPr="00E677E6">
        <w:rPr>
          <w:spacing w:val="-4"/>
        </w:rPr>
        <w:t>гидромашины</w:t>
      </w:r>
      <w:proofErr w:type="spellEnd"/>
      <w:r w:rsidR="00B2529C" w:rsidRPr="00E677E6">
        <w:rPr>
          <w:spacing w:val="-4"/>
        </w:rPr>
        <w:t xml:space="preserve"> </w:t>
      </w:r>
      <w:r w:rsidR="00B2529C" w:rsidRPr="00E677E6">
        <w:rPr>
          <w:i/>
          <w:iCs/>
          <w:spacing w:val="-4"/>
        </w:rPr>
        <w:t>11</w:t>
      </w:r>
      <w:r w:rsidR="00B2529C" w:rsidRPr="00E677E6">
        <w:rPr>
          <w:spacing w:val="-4"/>
        </w:rPr>
        <w:t>.</w:t>
      </w:r>
      <w:r w:rsidRPr="00E677E6">
        <w:rPr>
          <w:spacing w:val="-4"/>
        </w:rPr>
        <w:t xml:space="preserve"> Кран</w:t>
      </w:r>
      <w:r w:rsidR="00B2529C" w:rsidRPr="00E677E6">
        <w:rPr>
          <w:spacing w:val="-4"/>
        </w:rPr>
        <w:t xml:space="preserve"> </w:t>
      </w:r>
      <w:r w:rsidR="00B2529C" w:rsidRPr="00E677E6">
        <w:rPr>
          <w:i/>
          <w:iCs/>
          <w:spacing w:val="-4"/>
        </w:rPr>
        <w:t>20</w:t>
      </w:r>
      <w:r w:rsidRPr="00E677E6">
        <w:rPr>
          <w:spacing w:val="-4"/>
        </w:rPr>
        <w:t xml:space="preserve"> при этом, открываясь только при возникновении</w:t>
      </w:r>
      <w:r w:rsidRPr="00B2529C">
        <w:t xml:space="preserve"> </w:t>
      </w:r>
      <w:r w:rsidRPr="00E677E6">
        <w:rPr>
          <w:spacing w:val="-4"/>
        </w:rPr>
        <w:t>давления в магистрали</w:t>
      </w:r>
      <w:r w:rsidR="00B2529C" w:rsidRPr="00E677E6">
        <w:rPr>
          <w:spacing w:val="-4"/>
        </w:rPr>
        <w:t xml:space="preserve"> </w:t>
      </w:r>
      <w:r w:rsidR="00B2529C" w:rsidRPr="00E677E6">
        <w:rPr>
          <w:i/>
          <w:iCs/>
          <w:spacing w:val="-4"/>
        </w:rPr>
        <w:t>17</w:t>
      </w:r>
      <w:r w:rsidR="00B2529C" w:rsidRPr="00E677E6">
        <w:rPr>
          <w:spacing w:val="-4"/>
        </w:rPr>
        <w:t>,</w:t>
      </w:r>
      <w:r w:rsidRPr="00E677E6">
        <w:rPr>
          <w:spacing w:val="-4"/>
        </w:rPr>
        <w:t xml:space="preserve"> пропускает на слив из </w:t>
      </w:r>
      <w:proofErr w:type="spellStart"/>
      <w:r w:rsidRPr="00E677E6">
        <w:rPr>
          <w:spacing w:val="-4"/>
        </w:rPr>
        <w:t>гидромашины</w:t>
      </w:r>
      <w:proofErr w:type="spellEnd"/>
      <w:r w:rsidR="00B2529C" w:rsidRPr="00E677E6">
        <w:rPr>
          <w:spacing w:val="-4"/>
        </w:rPr>
        <w:t xml:space="preserve"> </w:t>
      </w:r>
      <w:r w:rsidR="00B2529C" w:rsidRPr="00E677E6">
        <w:rPr>
          <w:i/>
          <w:iCs/>
          <w:spacing w:val="-4"/>
        </w:rPr>
        <w:t>10</w:t>
      </w:r>
      <w:r w:rsidRPr="00E677E6">
        <w:rPr>
          <w:spacing w:val="-4"/>
        </w:rPr>
        <w:t xml:space="preserve"> только то количество рабочей</w:t>
      </w:r>
      <w:r w:rsidRPr="00B2529C">
        <w:t xml:space="preserve"> </w:t>
      </w:r>
      <w:r w:rsidRPr="00E677E6">
        <w:rPr>
          <w:spacing w:val="-6"/>
        </w:rPr>
        <w:t xml:space="preserve">жидкости, которое подается в нее </w:t>
      </w:r>
      <w:proofErr w:type="spellStart"/>
      <w:r w:rsidRPr="00E677E6">
        <w:rPr>
          <w:spacing w:val="-6"/>
        </w:rPr>
        <w:t>гидромашиной</w:t>
      </w:r>
      <w:proofErr w:type="spellEnd"/>
      <w:r w:rsidR="00B2529C" w:rsidRPr="00E677E6">
        <w:rPr>
          <w:spacing w:val="-6"/>
        </w:rPr>
        <w:t xml:space="preserve"> </w:t>
      </w:r>
      <w:r w:rsidR="00B2529C" w:rsidRPr="00E677E6">
        <w:rPr>
          <w:i/>
          <w:iCs/>
          <w:spacing w:val="-6"/>
        </w:rPr>
        <w:t>11</w:t>
      </w:r>
      <w:r w:rsidR="00B2529C" w:rsidRPr="00E677E6">
        <w:rPr>
          <w:spacing w:val="-6"/>
        </w:rPr>
        <w:t>,</w:t>
      </w:r>
      <w:r w:rsidRPr="00E677E6">
        <w:rPr>
          <w:spacing w:val="-6"/>
        </w:rPr>
        <w:t xml:space="preserve"> чем обеспечивается автоматическое слежение</w:t>
      </w:r>
      <w:r w:rsidRPr="00B2529C">
        <w:t xml:space="preserve"> скоростью </w:t>
      </w:r>
      <w:proofErr w:type="spellStart"/>
      <w:r w:rsidRPr="00B2529C">
        <w:t>гидромашины</w:t>
      </w:r>
      <w:proofErr w:type="spellEnd"/>
      <w:r w:rsidR="00B2529C">
        <w:t xml:space="preserve"> </w:t>
      </w:r>
      <w:r w:rsidR="00B2529C" w:rsidRPr="00E677E6">
        <w:rPr>
          <w:i/>
          <w:iCs/>
        </w:rPr>
        <w:t>10</w:t>
      </w:r>
      <w:r w:rsidRPr="00B2529C">
        <w:t xml:space="preserve"> за подачей </w:t>
      </w:r>
      <w:proofErr w:type="spellStart"/>
      <w:r w:rsidRPr="00B2529C">
        <w:t>гидромашины</w:t>
      </w:r>
      <w:proofErr w:type="spellEnd"/>
      <w:r w:rsidR="00B2529C">
        <w:t xml:space="preserve"> </w:t>
      </w:r>
      <w:r w:rsidR="00B2529C" w:rsidRPr="00E677E6">
        <w:rPr>
          <w:i/>
          <w:iCs/>
        </w:rPr>
        <w:t>11</w:t>
      </w:r>
      <w:r w:rsidR="00B2529C">
        <w:t>,</w:t>
      </w:r>
      <w:r w:rsidRPr="00B2529C">
        <w:t xml:space="preserve"> то есть бесступенчатое увеличение скорости промежуточного вала</w:t>
      </w:r>
      <w:r w:rsidR="00E677E6">
        <w:t xml:space="preserve"> </w:t>
      </w:r>
      <w:r w:rsidR="00E677E6" w:rsidRPr="00E677E6">
        <w:rPr>
          <w:i/>
          <w:iCs/>
        </w:rPr>
        <w:t>9</w:t>
      </w:r>
      <w:r w:rsidRPr="00B2529C">
        <w:t xml:space="preserve"> в направлении, обратном направлению вращению входного звена</w:t>
      </w:r>
      <w:r w:rsidR="00E677E6">
        <w:t xml:space="preserve"> 6</w:t>
      </w:r>
      <w:r w:rsidRPr="00B2529C">
        <w:t xml:space="preserve"> с уменьшением скорости выходного звена</w:t>
      </w:r>
      <w:r w:rsidR="00E677E6">
        <w:t xml:space="preserve"> </w:t>
      </w:r>
      <w:r w:rsidR="00E677E6" w:rsidRPr="00E677E6">
        <w:rPr>
          <w:i/>
          <w:iCs/>
        </w:rPr>
        <w:t>8</w:t>
      </w:r>
      <w:r w:rsidRPr="00B2529C">
        <w:t xml:space="preserve"> и движителя</w:t>
      </w:r>
      <w:r w:rsidR="00E677E6">
        <w:t xml:space="preserve"> </w:t>
      </w:r>
      <w:r w:rsidR="00E677E6" w:rsidRPr="00E677E6">
        <w:rPr>
          <w:i/>
          <w:iCs/>
        </w:rPr>
        <w:t>4</w:t>
      </w:r>
      <w:r w:rsidR="00E677E6">
        <w:t>.</w:t>
      </w:r>
      <w:r w:rsidRPr="00B2529C">
        <w:t xml:space="preserve"> Как только скорость выходного звена</w:t>
      </w:r>
      <w:r w:rsidR="00E677E6">
        <w:t xml:space="preserve"> </w:t>
      </w:r>
      <w:r w:rsidR="00E677E6" w:rsidRPr="00E677E6">
        <w:rPr>
          <w:i/>
          <w:iCs/>
        </w:rPr>
        <w:t>8</w:t>
      </w:r>
      <w:r w:rsidRPr="00B2529C">
        <w:t xml:space="preserve"> достигнет нуля, она получит противоположенное направление вращения, что обратит направление вращения движителя</w:t>
      </w:r>
      <w:r w:rsidR="00E677E6">
        <w:t xml:space="preserve"> </w:t>
      </w:r>
      <w:r w:rsidR="00E677E6" w:rsidRPr="00E677E6">
        <w:rPr>
          <w:i/>
          <w:iCs/>
        </w:rPr>
        <w:t>4</w:t>
      </w:r>
      <w:r w:rsidRPr="00B2529C">
        <w:t xml:space="preserve"> и приводит транспортное средство в обратное направление с увеличением скорости движения.</w:t>
      </w:r>
    </w:p>
    <w:p w14:paraId="5A7CCB15" w14:textId="7B22E921" w:rsidR="003C2766" w:rsidRPr="00E677E6" w:rsidRDefault="008F6989" w:rsidP="000F4D0F">
      <w:pPr>
        <w:pStyle w:val="50"/>
        <w:spacing w:line="230" w:lineRule="auto"/>
      </w:pPr>
      <w:r w:rsidRPr="00E677E6">
        <w:t xml:space="preserve">Таким образом, трансмиссионная гидромеханическая система транспортного средства, содержащая дифференциальный механизм с входным звеном, </w:t>
      </w:r>
      <w:proofErr w:type="spellStart"/>
      <w:r w:rsidRPr="00E677E6">
        <w:t>кинематически</w:t>
      </w:r>
      <w:proofErr w:type="spellEnd"/>
      <w:r w:rsidRPr="00E677E6">
        <w:t xml:space="preserve"> связанным</w:t>
      </w:r>
      <w:r w:rsidR="00E677E6">
        <w:br/>
      </w:r>
      <w:r w:rsidRPr="00E677E6">
        <w:t xml:space="preserve">с двигателем; выходным звеном, </w:t>
      </w:r>
      <w:proofErr w:type="spellStart"/>
      <w:r w:rsidRPr="00E677E6">
        <w:t>кинематически</w:t>
      </w:r>
      <w:proofErr w:type="spellEnd"/>
      <w:r w:rsidRPr="00E677E6">
        <w:t xml:space="preserve"> связанным с движителем и промежуточным звеном; гидронасос, </w:t>
      </w:r>
      <w:proofErr w:type="spellStart"/>
      <w:r w:rsidRPr="00E677E6">
        <w:t>кинематически</w:t>
      </w:r>
      <w:proofErr w:type="spellEnd"/>
      <w:r w:rsidRPr="00E677E6">
        <w:t xml:space="preserve"> связанный с двигателем; мотор-насос, </w:t>
      </w:r>
      <w:proofErr w:type="spellStart"/>
      <w:r w:rsidRPr="00E677E6">
        <w:t>кинематически</w:t>
      </w:r>
      <w:proofErr w:type="spellEnd"/>
      <w:r w:rsidRPr="00E677E6">
        <w:t xml:space="preserve"> </w:t>
      </w:r>
      <w:r w:rsidRPr="00E677E6">
        <w:rPr>
          <w:spacing w:val="-6"/>
        </w:rPr>
        <w:t>связанный с промежуточным звеном дифференциального механизма; гидробак; двухпозиционный</w:t>
      </w:r>
      <w:r w:rsidRPr="00E677E6">
        <w:t xml:space="preserve"> распределитель, </w:t>
      </w:r>
      <w:proofErr w:type="spellStart"/>
      <w:r w:rsidRPr="00E677E6">
        <w:t>кинематически</w:t>
      </w:r>
      <w:proofErr w:type="spellEnd"/>
      <w:r w:rsidRPr="00E677E6">
        <w:t xml:space="preserve"> связанный с рычагом управления; нагнетательная магистраль гидронасоса, гидравлически сообщ</w:t>
      </w:r>
      <w:r w:rsidR="006A0C79">
        <w:t>е</w:t>
      </w:r>
      <w:r w:rsidRPr="00E677E6">
        <w:t xml:space="preserve">нной с одним из выходов </w:t>
      </w:r>
      <w:proofErr w:type="spellStart"/>
      <w:r w:rsidRPr="00E677E6">
        <w:t>гидрораспределителя</w:t>
      </w:r>
      <w:proofErr w:type="spellEnd"/>
      <w:r w:rsidRPr="00E677E6">
        <w:t xml:space="preserve">, выходы </w:t>
      </w:r>
      <w:r w:rsidRPr="00E677E6">
        <w:rPr>
          <w:spacing w:val="-6"/>
        </w:rPr>
        <w:t>которого сообщены с мотор-насосом, отличается тем, что она снабжена двухпозиционным краном,</w:t>
      </w:r>
      <w:r w:rsidRPr="00E677E6">
        <w:t xml:space="preserve"> </w:t>
      </w:r>
      <w:r w:rsidRPr="00E677E6">
        <w:rPr>
          <w:spacing w:val="-6"/>
        </w:rPr>
        <w:t>управляемым подпружиненным гидроцилиндром и ограничительной кулисой рычага управления;</w:t>
      </w:r>
      <w:r w:rsidRPr="00E677E6">
        <w:t xml:space="preserve"> при этом гидронасос выполнен регулируемым, а его орган управления </w:t>
      </w:r>
      <w:proofErr w:type="spellStart"/>
      <w:r w:rsidRPr="00E677E6">
        <w:t>кинематически</w:t>
      </w:r>
      <w:proofErr w:type="spellEnd"/>
      <w:r w:rsidRPr="00E677E6">
        <w:t xml:space="preserve"> связан с рычагом управления; нагнетательная магистраль также связана с гидроцилиндром, при этом </w:t>
      </w:r>
      <w:r w:rsidRPr="00E677E6">
        <w:rPr>
          <w:spacing w:val="-8"/>
        </w:rPr>
        <w:t xml:space="preserve">вход двухпозиционного крана сообщен с выходом </w:t>
      </w:r>
      <w:proofErr w:type="spellStart"/>
      <w:r w:rsidRPr="00E677E6">
        <w:rPr>
          <w:spacing w:val="-8"/>
        </w:rPr>
        <w:t>гидрораспределителя</w:t>
      </w:r>
      <w:proofErr w:type="spellEnd"/>
      <w:r w:rsidRPr="00E677E6">
        <w:rPr>
          <w:spacing w:val="-8"/>
        </w:rPr>
        <w:t>, а выход двухпозиционного</w:t>
      </w:r>
      <w:r w:rsidRPr="00E677E6">
        <w:t xml:space="preserve"> крана сообщ</w:t>
      </w:r>
      <w:r w:rsidR="00E677E6">
        <w:t>е</w:t>
      </w:r>
      <w:r w:rsidRPr="00E677E6">
        <w:t>н с гидробаком.</w:t>
      </w:r>
    </w:p>
    <w:p w14:paraId="73352DFE" w14:textId="77777777" w:rsidR="00B76A53" w:rsidRPr="003A6DBC" w:rsidRDefault="00B76A53" w:rsidP="00B76A53">
      <w:pPr>
        <w:pStyle w:val="8"/>
      </w:pPr>
      <w:r w:rsidRPr="003A6DBC">
        <w:t>СПИСОК ИСПОЛЬЗОВАННЫХ ИСТОЧНИКОВ</w:t>
      </w:r>
    </w:p>
    <w:p w14:paraId="7D37FA84" w14:textId="0F59CAF6" w:rsidR="008F6989" w:rsidRPr="00392906" w:rsidRDefault="008F6989" w:rsidP="003C2766">
      <w:pPr>
        <w:spacing w:after="0" w:line="240" w:lineRule="auto"/>
        <w:ind w:firstLine="709"/>
        <w:jc w:val="both"/>
        <w:rPr>
          <w:rFonts w:ascii="Times New Roman CYR" w:hAnsi="Times New Roman CYR" w:cs="Times New Roman"/>
          <w:sz w:val="24"/>
        </w:rPr>
      </w:pPr>
      <w:r w:rsidRPr="00392906">
        <w:rPr>
          <w:rFonts w:ascii="Times New Roman CYR" w:hAnsi="Times New Roman CYR" w:cs="Times New Roman"/>
          <w:sz w:val="24"/>
        </w:rPr>
        <w:t>1. Авторское свидетельство</w:t>
      </w:r>
      <w:r w:rsidR="00556285">
        <w:rPr>
          <w:rFonts w:ascii="Times New Roman CYR" w:hAnsi="Times New Roman CYR" w:cs="Times New Roman"/>
          <w:sz w:val="24"/>
        </w:rPr>
        <w:t xml:space="preserve"> № 1646919.</w:t>
      </w:r>
    </w:p>
    <w:p w14:paraId="1CAAFCD5" w14:textId="5705D7C8" w:rsidR="003C2766" w:rsidRPr="00556285" w:rsidRDefault="008F6989" w:rsidP="00556285">
      <w:pPr>
        <w:pStyle w:val="50"/>
      </w:pPr>
      <w:r w:rsidRPr="00556285">
        <w:t>2. Панычев, А.</w:t>
      </w:r>
      <w:r w:rsidR="00556285" w:rsidRPr="00556285">
        <w:t> </w:t>
      </w:r>
      <w:r w:rsidRPr="00556285">
        <w:t xml:space="preserve">П. Устройство и принцип работы гидромеханической коробки передач </w:t>
      </w:r>
      <w:r w:rsidRPr="00556285">
        <w:rPr>
          <w:spacing w:val="-2"/>
        </w:rPr>
        <w:t>автобуса ЛиАЗ-677 [Текст]: метод. указания / А.</w:t>
      </w:r>
      <w:r w:rsidR="00556285" w:rsidRPr="00556285">
        <w:rPr>
          <w:spacing w:val="-2"/>
        </w:rPr>
        <w:t> </w:t>
      </w:r>
      <w:r w:rsidRPr="00556285">
        <w:rPr>
          <w:spacing w:val="-2"/>
        </w:rPr>
        <w:t>П.</w:t>
      </w:r>
      <w:r w:rsidR="003A3788">
        <w:rPr>
          <w:spacing w:val="-2"/>
          <w:lang w:val="en-US"/>
        </w:rPr>
        <w:t> </w:t>
      </w:r>
      <w:r w:rsidRPr="00556285">
        <w:rPr>
          <w:spacing w:val="-2"/>
        </w:rPr>
        <w:t>Панычев, А.</w:t>
      </w:r>
      <w:r w:rsidR="00556285" w:rsidRPr="00556285">
        <w:rPr>
          <w:spacing w:val="-2"/>
        </w:rPr>
        <w:t> </w:t>
      </w:r>
      <w:r w:rsidRPr="00556285">
        <w:rPr>
          <w:spacing w:val="-2"/>
        </w:rPr>
        <w:t>П.</w:t>
      </w:r>
      <w:r w:rsidR="00556285" w:rsidRPr="00556285">
        <w:rPr>
          <w:spacing w:val="-2"/>
        </w:rPr>
        <w:t> </w:t>
      </w:r>
      <w:r w:rsidRPr="00556285">
        <w:rPr>
          <w:spacing w:val="-2"/>
        </w:rPr>
        <w:t>Пупышев, А.</w:t>
      </w:r>
      <w:r w:rsidR="00556285" w:rsidRPr="00556285">
        <w:rPr>
          <w:spacing w:val="-2"/>
        </w:rPr>
        <w:t> </w:t>
      </w:r>
      <w:r w:rsidRPr="00556285">
        <w:rPr>
          <w:spacing w:val="-2"/>
        </w:rPr>
        <w:t xml:space="preserve">П. </w:t>
      </w:r>
      <w:proofErr w:type="spellStart"/>
      <w:r w:rsidRPr="00556285">
        <w:rPr>
          <w:spacing w:val="-2"/>
        </w:rPr>
        <w:t>Каранин</w:t>
      </w:r>
      <w:proofErr w:type="spellEnd"/>
      <w:r w:rsidRPr="00556285">
        <w:rPr>
          <w:spacing w:val="-2"/>
        </w:rPr>
        <w:t>. –</w:t>
      </w:r>
      <w:r w:rsidRPr="00556285">
        <w:t xml:space="preserve"> Екатеринбург</w:t>
      </w:r>
      <w:r w:rsidR="00556285" w:rsidRPr="00556285">
        <w:t> </w:t>
      </w:r>
      <w:r w:rsidRPr="00556285">
        <w:t>: УГЛТУ,</w:t>
      </w:r>
      <w:r w:rsidR="00556285">
        <w:t xml:space="preserve"> 2012. </w:t>
      </w:r>
      <w:r w:rsidRPr="00556285">
        <w:t>– 3</w:t>
      </w:r>
      <w:r w:rsidR="003A3788">
        <w:rPr>
          <w:lang w:val="en-US"/>
        </w:rPr>
        <w:t> </w:t>
      </w:r>
      <w:r w:rsidRPr="00556285">
        <w:t>с</w:t>
      </w:r>
      <w:r w:rsidR="00556285">
        <w:t>.</w:t>
      </w:r>
    </w:p>
    <w:p w14:paraId="1D6D1C63" w14:textId="77777777" w:rsidR="007525B0" w:rsidRPr="00392906" w:rsidRDefault="007525B0" w:rsidP="00556285">
      <w:pPr>
        <w:pStyle w:val="14"/>
      </w:pPr>
      <w:bookmarkStart w:id="135" w:name="_Hlk214980406"/>
      <w:bookmarkEnd w:id="135"/>
      <w:r w:rsidRPr="00392906">
        <w:lastRenderedPageBreak/>
        <w:t>УДК 629.17</w:t>
      </w:r>
    </w:p>
    <w:p w14:paraId="7DE6BB82" w14:textId="77777777" w:rsidR="007525B0" w:rsidRPr="00392906" w:rsidRDefault="007525B0" w:rsidP="00556285">
      <w:pPr>
        <w:pStyle w:val="25"/>
      </w:pPr>
      <w:bookmarkStart w:id="136" w:name="_Toc225237442"/>
      <w:r w:rsidRPr="00392906">
        <w:t>П. И. </w:t>
      </w:r>
      <w:proofErr w:type="spellStart"/>
      <w:r w:rsidRPr="00392906">
        <w:t>Вабищевич</w:t>
      </w:r>
      <w:proofErr w:type="spellEnd"/>
      <w:r w:rsidRPr="00392906">
        <w:t>, Г. И. Жуков</w:t>
      </w:r>
      <w:bookmarkEnd w:id="136"/>
    </w:p>
    <w:p w14:paraId="17B45740" w14:textId="77777777" w:rsidR="007525B0" w:rsidRPr="00556285" w:rsidRDefault="007525B0" w:rsidP="00556285">
      <w:pPr>
        <w:pStyle w:val="33"/>
      </w:pPr>
      <w:bookmarkStart w:id="137" w:name="_Toc225237443"/>
      <w:r w:rsidRPr="00556285">
        <w:t>Учреждение образования «Военная академия Республики Беларусь»</w:t>
      </w:r>
      <w:bookmarkEnd w:id="137"/>
    </w:p>
    <w:p w14:paraId="7C83F0D0" w14:textId="77777777" w:rsidR="007525B0" w:rsidRPr="00556285" w:rsidRDefault="007525B0" w:rsidP="00556285">
      <w:pPr>
        <w:pStyle w:val="40"/>
      </w:pPr>
      <w:bookmarkStart w:id="138" w:name="_Toc225237444"/>
      <w:r w:rsidRPr="00556285">
        <w:t>РАЗВИТИЕ ГИПЕРЗВУКОВЫХ ДВИГАТЕЛЕЙ ДЛЯ ВОЕННОЙ АВИАЦИИ</w:t>
      </w:r>
      <w:bookmarkEnd w:id="138"/>
    </w:p>
    <w:p w14:paraId="6CBA4F19" w14:textId="7171024E" w:rsidR="007525B0" w:rsidRPr="00556285" w:rsidRDefault="007525B0" w:rsidP="00556285">
      <w:pPr>
        <w:pStyle w:val="50"/>
      </w:pPr>
      <w:r w:rsidRPr="00556285">
        <w:t>Гиперзвуковые самолеты – это летательные аппараты, способные двигаться быстрее скорости звука более, чем в пять раз (М</w:t>
      </w:r>
      <w:r w:rsidR="00556285">
        <w:t> </w:t>
      </w:r>
      <w:r w:rsidRPr="00556285">
        <w:t>≥</w:t>
      </w:r>
      <w:r w:rsidR="00556285">
        <w:t> </w:t>
      </w:r>
      <w:r w:rsidRPr="00556285">
        <w:t xml:space="preserve">5). Это примерно пять километров в секунду! Такие </w:t>
      </w:r>
      <w:r w:rsidRPr="00170D21">
        <w:rPr>
          <w:spacing w:val="-4"/>
        </w:rPr>
        <w:t>самолеты могут быстро достигать целей и менять позиции. Для этого нужны особые двигатели –</w:t>
      </w:r>
      <w:r w:rsidRPr="00556285">
        <w:t xml:space="preserve"> гиперзвуковые, которые работают при очень высоких скоростях и температурах. В данном материале представлены проблемы при создании таких двигателей и пути их решения.</w:t>
      </w:r>
    </w:p>
    <w:p w14:paraId="427975E2" w14:textId="77777777" w:rsidR="007525B0" w:rsidRPr="00170D21" w:rsidRDefault="007525B0" w:rsidP="00170D21">
      <w:pPr>
        <w:pStyle w:val="50"/>
        <w:rPr>
          <w:b/>
          <w:bCs/>
          <w:i/>
          <w:iCs/>
        </w:rPr>
      </w:pPr>
      <w:r w:rsidRPr="00170D21">
        <w:rPr>
          <w:b/>
          <w:bCs/>
          <w:i/>
          <w:iCs/>
        </w:rPr>
        <w:t>Виды гиперзвуковых двигателей</w:t>
      </w:r>
    </w:p>
    <w:p w14:paraId="48AC260F" w14:textId="08AA4FEF" w:rsidR="007525B0" w:rsidRPr="00170D21" w:rsidRDefault="007525B0" w:rsidP="00170D21">
      <w:pPr>
        <w:pStyle w:val="50"/>
        <w:rPr>
          <w:b/>
          <w:bCs/>
        </w:rPr>
      </w:pPr>
      <w:r w:rsidRPr="00170D21">
        <w:rPr>
          <w:b/>
          <w:bCs/>
        </w:rPr>
        <w:t>1.</w:t>
      </w:r>
      <w:r w:rsidR="00170D21">
        <w:rPr>
          <w:b/>
          <w:bCs/>
        </w:rPr>
        <w:t> </w:t>
      </w:r>
      <w:r w:rsidRPr="00170D21">
        <w:rPr>
          <w:b/>
          <w:bCs/>
        </w:rPr>
        <w:t>SCRAMJET</w:t>
      </w:r>
    </w:p>
    <w:p w14:paraId="0F3CE7D1" w14:textId="200C4BDF" w:rsidR="007525B0" w:rsidRPr="00170D21" w:rsidRDefault="007525B0" w:rsidP="00170D21">
      <w:pPr>
        <w:pStyle w:val="50"/>
      </w:pPr>
      <w:r w:rsidRPr="00170D21">
        <w:t xml:space="preserve">Это самый популярный тип гиперзвукового двигателя. </w:t>
      </w:r>
      <w:r w:rsidRPr="00170D21">
        <w:rPr>
          <w:rFonts w:eastAsia="Helvetica Neue"/>
        </w:rPr>
        <w:t xml:space="preserve">Это тип воздушно-реактивного двигателя, который работает по принципу прямоточного воздушно-реактивного двигателя </w:t>
      </w:r>
      <w:r w:rsidRPr="00170D21">
        <w:rPr>
          <w:rFonts w:eastAsia="Helvetica Neue"/>
          <w:spacing w:val="-8"/>
        </w:rPr>
        <w:t>(далее – ПВРД), но отличается тем, что сгорание топлива происходит в сверхзвуковом потоке воздуха.</w:t>
      </w:r>
      <w:r w:rsidRPr="00170D21">
        <w:rPr>
          <w:rFonts w:eastAsia="Helvetica Neue"/>
        </w:rPr>
        <w:t xml:space="preserve"> </w:t>
      </w:r>
      <w:r w:rsidRPr="00170D21">
        <w:rPr>
          <w:rFonts w:eastAsia="Helvetica Neue"/>
          <w:spacing w:val="-6"/>
        </w:rPr>
        <w:t>В отличие от обычного прямоточного двигателя, который замедляет воздух до дозвуковой скорости</w:t>
      </w:r>
      <w:r w:rsidRPr="00170D21">
        <w:rPr>
          <w:rFonts w:eastAsia="Helvetica Neue"/>
        </w:rPr>
        <w:t xml:space="preserve"> </w:t>
      </w:r>
      <w:r w:rsidRPr="003A3788">
        <w:rPr>
          <w:rFonts w:eastAsia="Helvetica Neue"/>
          <w:spacing w:val="-2"/>
        </w:rPr>
        <w:t xml:space="preserve">для сгорания, </w:t>
      </w:r>
      <w:proofErr w:type="spellStart"/>
      <w:r w:rsidRPr="003A3788">
        <w:rPr>
          <w:rFonts w:eastAsia="Helvetica Neue"/>
          <w:spacing w:val="-2"/>
        </w:rPr>
        <w:t>скрамджет</w:t>
      </w:r>
      <w:proofErr w:type="spellEnd"/>
      <w:r w:rsidRPr="003A3788">
        <w:rPr>
          <w:rFonts w:eastAsia="Helvetica Neue"/>
          <w:spacing w:val="-2"/>
        </w:rPr>
        <w:t xml:space="preserve"> использует высокоскоростное движение самолета для сжатия воздуха</w:t>
      </w:r>
      <w:r w:rsidRPr="00170D21">
        <w:rPr>
          <w:rFonts w:eastAsia="Helvetica Neue"/>
        </w:rPr>
        <w:t xml:space="preserve"> и обеспечивает сгорание на сверхзвуковых скоростях. Это позволяет </w:t>
      </w:r>
      <w:proofErr w:type="spellStart"/>
      <w:r w:rsidRPr="00170D21">
        <w:rPr>
          <w:rFonts w:eastAsia="Helvetica Neue"/>
        </w:rPr>
        <w:t>скрамджетам</w:t>
      </w:r>
      <w:proofErr w:type="spellEnd"/>
      <w:r w:rsidRPr="00170D21">
        <w:rPr>
          <w:rFonts w:eastAsia="Helvetica Neue"/>
        </w:rPr>
        <w:t xml:space="preserve"> работать на гиперзвуковых скоростях (</w:t>
      </w:r>
      <w:r w:rsidRPr="00170D21">
        <w:t>М</w:t>
      </w:r>
      <w:r w:rsidR="00170D21" w:rsidRPr="00170D21">
        <w:t> </w:t>
      </w:r>
      <w:r w:rsidRPr="00170D21">
        <w:t>≥</w:t>
      </w:r>
      <w:r w:rsidR="00170D21" w:rsidRPr="00170D21">
        <w:t> </w:t>
      </w:r>
      <w:r w:rsidRPr="00170D21">
        <w:t>6</w:t>
      </w:r>
      <w:r w:rsidRPr="00170D21">
        <w:rPr>
          <w:rFonts w:eastAsia="Helvetica Neue"/>
        </w:rPr>
        <w:t>).</w:t>
      </w:r>
    </w:p>
    <w:p w14:paraId="2E95F2A7" w14:textId="08C942C5" w:rsidR="007525B0" w:rsidRPr="00170D21" w:rsidRDefault="007525B0" w:rsidP="00170D21">
      <w:pPr>
        <w:pStyle w:val="50"/>
        <w:rPr>
          <w:rFonts w:eastAsia="Helvetica Neue"/>
          <w:b/>
          <w:bCs/>
          <w:i/>
          <w:iCs/>
        </w:rPr>
      </w:pPr>
      <w:r w:rsidRPr="00170D21">
        <w:rPr>
          <w:rFonts w:eastAsia="Helvetica Neue"/>
          <w:b/>
          <w:bCs/>
          <w:i/>
          <w:iCs/>
        </w:rPr>
        <w:t xml:space="preserve">Принцип работы </w:t>
      </w:r>
      <w:proofErr w:type="spellStart"/>
      <w:r w:rsidRPr="00170D21">
        <w:rPr>
          <w:rFonts w:eastAsia="Helvetica Neue"/>
          <w:b/>
          <w:bCs/>
          <w:i/>
          <w:iCs/>
        </w:rPr>
        <w:t>скрамджет</w:t>
      </w:r>
      <w:proofErr w:type="spellEnd"/>
      <w:r w:rsidRPr="00170D21">
        <w:rPr>
          <w:rFonts w:eastAsia="Helvetica Neue"/>
        </w:rPr>
        <w:t>:</w:t>
      </w:r>
    </w:p>
    <w:p w14:paraId="498AAD36" w14:textId="77777777" w:rsidR="007525B0" w:rsidRPr="00392906" w:rsidRDefault="007525B0" w:rsidP="00170D21">
      <w:pPr>
        <w:pStyle w:val="50"/>
        <w:rPr>
          <w:rFonts w:eastAsia="Helvetica Neue"/>
        </w:rPr>
      </w:pPr>
      <w:r w:rsidRPr="00170D21">
        <w:rPr>
          <w:rFonts w:eastAsia="Helvetica Neue"/>
          <w:spacing w:val="-8"/>
        </w:rPr>
        <w:t>Воздух поступает в двигатель на сверхзвуковой скорости и сжимается не за счет механических</w:t>
      </w:r>
      <w:r w:rsidRPr="00392906">
        <w:rPr>
          <w:rFonts w:eastAsia="Helvetica Neue"/>
        </w:rPr>
        <w:t xml:space="preserve"> компрессоров, а за счет ударных волн, создаваемых самим самолетом. Топливо впрыскивается в сжатый воздух, и смесь сгорает, оставаясь при этом в сверхзвуковом потоке. Сравнение </w:t>
      </w:r>
      <w:r w:rsidRPr="00170D21">
        <w:rPr>
          <w:rFonts w:eastAsia="Helvetica Neue"/>
          <w:spacing w:val="-4"/>
        </w:rPr>
        <w:t xml:space="preserve">сверхзвукового сгорание топлива для двигателей </w:t>
      </w:r>
      <w:r w:rsidRPr="00170D21">
        <w:rPr>
          <w:rFonts w:eastAsia="Helvetica Neue"/>
          <w:spacing w:val="-4"/>
          <w:lang w:val="en-US"/>
        </w:rPr>
        <w:t>Ramjet</w:t>
      </w:r>
      <w:r w:rsidRPr="00170D21">
        <w:rPr>
          <w:rFonts w:eastAsia="Helvetica Neue"/>
          <w:spacing w:val="-4"/>
        </w:rPr>
        <w:t xml:space="preserve"> и </w:t>
      </w:r>
      <w:r w:rsidRPr="00170D21">
        <w:rPr>
          <w:rFonts w:eastAsia="Helvetica Neue"/>
          <w:spacing w:val="-4"/>
          <w:lang w:val="en-US"/>
        </w:rPr>
        <w:t>Scramjet</w:t>
      </w:r>
      <w:r w:rsidRPr="00170D21">
        <w:rPr>
          <w:rFonts w:eastAsia="Helvetica Neue"/>
          <w:spacing w:val="-4"/>
        </w:rPr>
        <w:t xml:space="preserve"> представлено на рисунке 1.</w:t>
      </w:r>
      <w:r w:rsidRPr="00392906">
        <w:rPr>
          <w:rFonts w:eastAsia="Helvetica Neue"/>
        </w:rPr>
        <w:t xml:space="preserve"> Горячие </w:t>
      </w:r>
      <w:proofErr w:type="spellStart"/>
      <w:r w:rsidRPr="00392906">
        <w:rPr>
          <w:rFonts w:eastAsia="Helvetica Neue"/>
        </w:rPr>
        <w:t>газы</w:t>
      </w:r>
      <w:proofErr w:type="spellEnd"/>
      <w:r w:rsidRPr="00392906">
        <w:rPr>
          <w:rFonts w:eastAsia="Helvetica Neue"/>
        </w:rPr>
        <w:t xml:space="preserve"> выбрасываются из сопла, создавая тягу.</w:t>
      </w:r>
    </w:p>
    <w:p w14:paraId="6823C176" w14:textId="77777777" w:rsidR="007525B0" w:rsidRPr="00170D21" w:rsidRDefault="007525B0" w:rsidP="00170D21">
      <w:pPr>
        <w:pStyle w:val="50"/>
        <w:rPr>
          <w:rFonts w:eastAsia="Helvetica Neue"/>
        </w:rPr>
      </w:pPr>
      <w:r w:rsidRPr="00170D21">
        <w:rPr>
          <w:rFonts w:eastAsia="Helvetica Neue"/>
          <w:b/>
          <w:bCs/>
          <w:i/>
          <w:iCs/>
        </w:rPr>
        <w:t>Ключевые особенности</w:t>
      </w:r>
      <w:r w:rsidRPr="00170D21">
        <w:rPr>
          <w:rFonts w:eastAsia="Helvetica Neue"/>
        </w:rPr>
        <w:t>:</w:t>
      </w:r>
    </w:p>
    <w:p w14:paraId="3EC1CBB2" w14:textId="2C1322DC" w:rsidR="007525B0" w:rsidRPr="00170D21" w:rsidRDefault="007525B0" w:rsidP="00170D21">
      <w:pPr>
        <w:pStyle w:val="50"/>
        <w:rPr>
          <w:rFonts w:eastAsia="Helvetica Neue"/>
        </w:rPr>
      </w:pPr>
      <w:r w:rsidRPr="00170D21">
        <w:rPr>
          <w:rFonts w:eastAsia="Helvetica Neue"/>
        </w:rPr>
        <w:t xml:space="preserve">В </w:t>
      </w:r>
      <w:proofErr w:type="spellStart"/>
      <w:r w:rsidRPr="00170D21">
        <w:rPr>
          <w:rFonts w:eastAsia="Helvetica Neue"/>
        </w:rPr>
        <w:t>скрамджете</w:t>
      </w:r>
      <w:proofErr w:type="spellEnd"/>
      <w:r w:rsidRPr="00170D21">
        <w:rPr>
          <w:rFonts w:eastAsia="Helvetica Neue"/>
        </w:rPr>
        <w:t xml:space="preserve"> нет вращающихся роторов компрессоров, что делает его конструкцию </w:t>
      </w:r>
      <w:r w:rsidRPr="00170D21">
        <w:rPr>
          <w:rFonts w:eastAsia="Helvetica Neue"/>
          <w:spacing w:val="-4"/>
        </w:rPr>
        <w:t>более простой по сравнению с турбореактивными двигателями. Двигатель наиболее эффективен</w:t>
      </w:r>
      <w:r w:rsidRPr="00170D21">
        <w:rPr>
          <w:rFonts w:eastAsia="Helvetica Neue"/>
        </w:rPr>
        <w:t xml:space="preserve"> </w:t>
      </w:r>
      <w:r w:rsidRPr="00170D21">
        <w:rPr>
          <w:rFonts w:eastAsia="Helvetica Neue"/>
          <w:spacing w:val="-6"/>
        </w:rPr>
        <w:t>на очень высоких скоростях, что открывает возможности для создания гиперзвуковых летательных</w:t>
      </w:r>
      <w:r w:rsidRPr="00170D21">
        <w:rPr>
          <w:rFonts w:eastAsia="Helvetica Neue"/>
        </w:rPr>
        <w:t xml:space="preserve"> аппаратов.</w:t>
      </w:r>
    </w:p>
    <w:p w14:paraId="2BB040DC" w14:textId="77777777" w:rsidR="007525B0" w:rsidRPr="00170D21" w:rsidRDefault="007525B0" w:rsidP="00170D21">
      <w:pPr>
        <w:pStyle w:val="50"/>
        <w:rPr>
          <w:rFonts w:eastAsia="Helvetica Neue"/>
        </w:rPr>
      </w:pPr>
      <w:r w:rsidRPr="00170D21">
        <w:rPr>
          <w:rFonts w:eastAsia="Helvetica Neue"/>
        </w:rPr>
        <w:t xml:space="preserve">Не смотря на успешные испытания, </w:t>
      </w:r>
      <w:proofErr w:type="spellStart"/>
      <w:r w:rsidRPr="00170D21">
        <w:rPr>
          <w:rFonts w:eastAsia="Helvetica Neue"/>
        </w:rPr>
        <w:t>скрамджеты</w:t>
      </w:r>
      <w:proofErr w:type="spellEnd"/>
      <w:r w:rsidRPr="00170D21">
        <w:rPr>
          <w:rFonts w:eastAsia="Helvetica Neue"/>
        </w:rPr>
        <w:t xml:space="preserve"> в основном остаются на стадии экспериментальных разработок и еще не получили широкого практического применения. (Рисунок 2).</w:t>
      </w:r>
    </w:p>
    <w:p w14:paraId="23B4FF8E" w14:textId="752D1A99" w:rsidR="007525B0" w:rsidRDefault="007525B0" w:rsidP="00170D21">
      <w:pPr>
        <w:pStyle w:val="50"/>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70D21" w:rsidRPr="00170D21" w14:paraId="1F888D29" w14:textId="77777777" w:rsidTr="00170D21">
        <w:tc>
          <w:tcPr>
            <w:tcW w:w="4814" w:type="dxa"/>
            <w:vAlign w:val="center"/>
          </w:tcPr>
          <w:p w14:paraId="434190B8" w14:textId="5CD4B86C" w:rsidR="00170D21" w:rsidRPr="00170D21" w:rsidRDefault="00170D21" w:rsidP="00170D21">
            <w:pPr>
              <w:pStyle w:val="6"/>
            </w:pPr>
            <w:r w:rsidRPr="00170D21">
              <w:rPr>
                <w:noProof/>
              </w:rPr>
              <w:drawing>
                <wp:inline distT="0" distB="0" distL="0" distR="0" wp14:anchorId="67B3F23B" wp14:editId="7D60A9F5">
                  <wp:extent cx="2615331" cy="1751414"/>
                  <wp:effectExtent l="0" t="0" r="0" b="1270"/>
                  <wp:docPr id="120624277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37">
                            <a:extLst>
                              <a:ext uri="{28A0092B-C50C-407E-A947-70E740481C1C}">
                                <a14:useLocalDpi xmlns:a14="http://schemas.microsoft.com/office/drawing/2010/main" val="0"/>
                              </a:ext>
                            </a:extLst>
                          </a:blip>
                          <a:srcRect/>
                          <a:stretch>
                            <a:fillRect/>
                          </a:stretch>
                        </pic:blipFill>
                        <pic:spPr>
                          <a:xfrm>
                            <a:off x="0" y="0"/>
                            <a:ext cx="2621860" cy="1755786"/>
                          </a:xfrm>
                          <a:prstGeom prst="rect">
                            <a:avLst/>
                          </a:prstGeom>
                          <a:ln/>
                        </pic:spPr>
                      </pic:pic>
                    </a:graphicData>
                  </a:graphic>
                </wp:inline>
              </w:drawing>
            </w:r>
          </w:p>
        </w:tc>
        <w:tc>
          <w:tcPr>
            <w:tcW w:w="4814" w:type="dxa"/>
            <w:vAlign w:val="center"/>
          </w:tcPr>
          <w:p w14:paraId="4559C287" w14:textId="4B000FA5" w:rsidR="00170D21" w:rsidRPr="00170D21" w:rsidRDefault="00170D21" w:rsidP="00170D21">
            <w:pPr>
              <w:pStyle w:val="6"/>
            </w:pPr>
            <w:r w:rsidRPr="00170D21">
              <w:rPr>
                <w:noProof/>
              </w:rPr>
              <w:drawing>
                <wp:inline distT="0" distB="0" distL="0" distR="0" wp14:anchorId="5C651CBC" wp14:editId="2E0C3270">
                  <wp:extent cx="2835318" cy="1692378"/>
                  <wp:effectExtent l="0" t="0" r="3175" b="3175"/>
                  <wp:docPr id="1206242779" name="image4.png" descr="Воздушно-космический аппарат «Scramjet». Битва за звезды-2 ..."/>
                  <wp:cNvGraphicFramePr/>
                  <a:graphic xmlns:a="http://schemas.openxmlformats.org/drawingml/2006/main">
                    <a:graphicData uri="http://schemas.openxmlformats.org/drawingml/2006/picture">
                      <pic:pic xmlns:pic="http://schemas.openxmlformats.org/drawingml/2006/picture">
                        <pic:nvPicPr>
                          <pic:cNvPr id="0" name="image4.png" descr="Воздушно-космический аппарат «Scramjet». Битва за звезды-2 ..."/>
                          <pic:cNvPicPr preferRelativeResize="0"/>
                        </pic:nvPicPr>
                        <pic:blipFill>
                          <a:blip r:embed="rId238">
                            <a:extLst>
                              <a:ext uri="{28A0092B-C50C-407E-A947-70E740481C1C}">
                                <a14:useLocalDpi xmlns:a14="http://schemas.microsoft.com/office/drawing/2010/main" val="0"/>
                              </a:ext>
                            </a:extLst>
                          </a:blip>
                          <a:srcRect/>
                          <a:stretch>
                            <a:fillRect/>
                          </a:stretch>
                        </pic:blipFill>
                        <pic:spPr>
                          <a:xfrm>
                            <a:off x="0" y="0"/>
                            <a:ext cx="2846386" cy="1698984"/>
                          </a:xfrm>
                          <a:prstGeom prst="rect">
                            <a:avLst/>
                          </a:prstGeom>
                          <a:ln/>
                        </pic:spPr>
                      </pic:pic>
                    </a:graphicData>
                  </a:graphic>
                </wp:inline>
              </w:drawing>
            </w:r>
          </w:p>
        </w:tc>
      </w:tr>
      <w:tr w:rsidR="00170D21" w:rsidRPr="00170D21" w14:paraId="33E3615A" w14:textId="77777777" w:rsidTr="00170D21">
        <w:tc>
          <w:tcPr>
            <w:tcW w:w="4814" w:type="dxa"/>
          </w:tcPr>
          <w:p w14:paraId="549C28BF" w14:textId="72C76963" w:rsidR="00170D21" w:rsidRPr="00170D21" w:rsidRDefault="00170D21" w:rsidP="00170D21">
            <w:pPr>
              <w:pStyle w:val="6"/>
            </w:pPr>
            <w:r w:rsidRPr="00170D21">
              <w:t>Рисунок 1 – Сверхзвуковое сгорание</w:t>
            </w:r>
          </w:p>
        </w:tc>
        <w:tc>
          <w:tcPr>
            <w:tcW w:w="4814" w:type="dxa"/>
          </w:tcPr>
          <w:p w14:paraId="05D412D6" w14:textId="6B0C9FDC" w:rsidR="00170D21" w:rsidRPr="00170D21" w:rsidRDefault="00170D21" w:rsidP="00170D21">
            <w:pPr>
              <w:pStyle w:val="6"/>
            </w:pPr>
            <w:r w:rsidRPr="00170D21">
              <w:t xml:space="preserve">Рисунок 2 – Конструкция </w:t>
            </w:r>
            <w:proofErr w:type="spellStart"/>
            <w:r w:rsidRPr="00170D21">
              <w:t>скрамджета</w:t>
            </w:r>
            <w:proofErr w:type="spellEnd"/>
          </w:p>
        </w:tc>
      </w:tr>
    </w:tbl>
    <w:p w14:paraId="3886950C" w14:textId="0ACECF0D" w:rsidR="007525B0" w:rsidRPr="00170D21" w:rsidRDefault="007525B0" w:rsidP="00170D21">
      <w:pPr>
        <w:pStyle w:val="50"/>
        <w:rPr>
          <w:b/>
          <w:bCs/>
        </w:rPr>
      </w:pPr>
      <w:r w:rsidRPr="00170D21">
        <w:rPr>
          <w:b/>
          <w:bCs/>
        </w:rPr>
        <w:t>2.</w:t>
      </w:r>
      <w:r w:rsidR="00170D21">
        <w:rPr>
          <w:b/>
          <w:bCs/>
        </w:rPr>
        <w:t> </w:t>
      </w:r>
      <w:r w:rsidRPr="00170D21">
        <w:rPr>
          <w:b/>
          <w:bCs/>
        </w:rPr>
        <w:t>Ракетные гиперзвуковые двигатели</w:t>
      </w:r>
    </w:p>
    <w:p w14:paraId="1E10CBEC" w14:textId="38BCCC02" w:rsidR="007525B0" w:rsidRPr="00170D21" w:rsidRDefault="007525B0" w:rsidP="00170D21">
      <w:pPr>
        <w:pStyle w:val="50"/>
      </w:pPr>
      <w:r w:rsidRPr="00170D21">
        <w:t xml:space="preserve">Это автономные силовые установки, обеспечивающие движение аппаратов с числами </w:t>
      </w:r>
      <w:r w:rsidRPr="00170D21">
        <w:rPr>
          <w:spacing w:val="-4"/>
        </w:rPr>
        <w:t>М</w:t>
      </w:r>
      <w:r w:rsidR="00170D21" w:rsidRPr="00170D21">
        <w:rPr>
          <w:spacing w:val="-4"/>
        </w:rPr>
        <w:t> </w:t>
      </w:r>
      <w:r w:rsidRPr="00170D21">
        <w:rPr>
          <w:spacing w:val="-4"/>
        </w:rPr>
        <w:t>≥</w:t>
      </w:r>
      <w:r w:rsidR="00170D21" w:rsidRPr="00170D21">
        <w:rPr>
          <w:spacing w:val="-4"/>
        </w:rPr>
        <w:t> </w:t>
      </w:r>
      <w:r w:rsidRPr="00170D21">
        <w:rPr>
          <w:spacing w:val="-4"/>
        </w:rPr>
        <w:t>5 (около 6000 км/ч), работающие на собственном запасе топлива и окислителя</w:t>
      </w:r>
      <w:r w:rsidRPr="00170D21">
        <w:rPr>
          <w:spacing w:val="-4"/>
          <w:highlight w:val="white"/>
        </w:rPr>
        <w:t xml:space="preserve"> (рисунок 3).</w:t>
      </w:r>
      <w:r w:rsidRPr="00170D21">
        <w:rPr>
          <w:highlight w:val="white"/>
        </w:rPr>
        <w:t xml:space="preserve"> </w:t>
      </w:r>
      <w:r w:rsidRPr="00170D21">
        <w:rPr>
          <w:highlight w:val="white"/>
        </w:rPr>
        <w:lastRenderedPageBreak/>
        <w:t xml:space="preserve">Они используются в гиперзвуковом оружии, таком как </w:t>
      </w:r>
      <w:r w:rsidRPr="00170D21">
        <w:t>гиперзвуковые крылатые ракеты</w:t>
      </w:r>
      <w:r w:rsidRPr="00170D21">
        <w:rPr>
          <w:highlight w:val="white"/>
        </w:rPr>
        <w:t xml:space="preserve">, которые сочетают в себе достоинства баллистических и крылатых ракет, отличаясь высокой скоростью и маневренностью. В отличие от </w:t>
      </w:r>
      <w:r w:rsidRPr="00170D21">
        <w:t>воздушно-реактивных двигателей</w:t>
      </w:r>
      <w:r w:rsidRPr="00170D21">
        <w:rPr>
          <w:highlight w:val="white"/>
        </w:rPr>
        <w:t>, ракетные двигатели</w:t>
      </w:r>
      <w:r w:rsidR="00170D21" w:rsidRPr="00170D21">
        <w:rPr>
          <w:highlight w:val="white"/>
        </w:rPr>
        <w:t xml:space="preserve"> </w:t>
      </w:r>
      <w:r w:rsidRPr="00170D21">
        <w:rPr>
          <w:highlight w:val="white"/>
        </w:rPr>
        <w:t>не используют атмосферный воздух как окислитель, что позволяет им</w:t>
      </w:r>
      <w:r w:rsidRPr="00170D21">
        <w:t xml:space="preserve"> очень быстро достигать гиперзвуковых скоростей и </w:t>
      </w:r>
      <w:r w:rsidRPr="00170D21">
        <w:rPr>
          <w:highlight w:val="white"/>
        </w:rPr>
        <w:t>работать как в атмосфере, так и в космосе.</w:t>
      </w:r>
      <w:r w:rsidRPr="00170D21">
        <w:t xml:space="preserve"> Такие двигатели подходят для межконтинентальных целей или специальных миссий.</w:t>
      </w:r>
    </w:p>
    <w:p w14:paraId="056BD90E" w14:textId="77777777" w:rsidR="007525B0" w:rsidRPr="00170D21" w:rsidRDefault="007525B0" w:rsidP="00170D21">
      <w:pPr>
        <w:pStyle w:val="50"/>
        <w:rPr>
          <w:b/>
          <w:bCs/>
          <w:i/>
          <w:iCs/>
        </w:rPr>
      </w:pPr>
      <w:r w:rsidRPr="00170D21">
        <w:rPr>
          <w:b/>
          <w:bCs/>
          <w:i/>
          <w:iCs/>
        </w:rPr>
        <w:t>Трудности при создании гиперзвуковых двигателей</w:t>
      </w:r>
    </w:p>
    <w:p w14:paraId="1572AA08" w14:textId="0D8E001D" w:rsidR="007525B0" w:rsidRPr="00170D21" w:rsidRDefault="007525B0" w:rsidP="00170D21">
      <w:pPr>
        <w:pStyle w:val="50"/>
      </w:pPr>
      <w:r w:rsidRPr="00170D21">
        <w:rPr>
          <w:spacing w:val="-8"/>
        </w:rPr>
        <w:t>Температуры в таких двигателях могут достигать 2000</w:t>
      </w:r>
      <w:r w:rsidR="00170D21" w:rsidRPr="00170D21">
        <w:rPr>
          <w:spacing w:val="-8"/>
        </w:rPr>
        <w:t> ℃</w:t>
      </w:r>
      <w:r w:rsidRPr="00170D21">
        <w:rPr>
          <w:spacing w:val="-8"/>
        </w:rPr>
        <w:t>! Это слишком горячо для обычных</w:t>
      </w:r>
      <w:r w:rsidRPr="00170D21">
        <w:t xml:space="preserve"> </w:t>
      </w:r>
      <w:r w:rsidRPr="000F4D0F">
        <w:t>материалов. Инженеры используют специальные керамические материалы и керамические покрытия</w:t>
      </w:r>
      <w:r w:rsidRPr="00170D21">
        <w:t>.</w:t>
      </w:r>
    </w:p>
    <w:p w14:paraId="6AF1B45E" w14:textId="77777777" w:rsidR="007525B0" w:rsidRPr="00392906" w:rsidRDefault="007525B0" w:rsidP="007525B0">
      <w:pPr>
        <w:spacing w:after="0" w:line="240" w:lineRule="auto"/>
        <w:ind w:right="2" w:firstLine="709"/>
        <w:jc w:val="both"/>
        <w:rPr>
          <w:rFonts w:ascii="Times New Roman" w:hAnsi="Times New Roman" w:cs="Times New Roman"/>
          <w:sz w:val="24"/>
          <w:szCs w:val="24"/>
        </w:rPr>
      </w:pPr>
    </w:p>
    <w:p w14:paraId="55A17495" w14:textId="77777777" w:rsidR="007525B0" w:rsidRPr="00392906" w:rsidRDefault="007525B0" w:rsidP="00170D21">
      <w:pPr>
        <w:pStyle w:val="6"/>
      </w:pPr>
      <w:r w:rsidRPr="00170D21">
        <w:rPr>
          <w:noProof/>
        </w:rPr>
        <w:drawing>
          <wp:inline distT="0" distB="0" distL="0" distR="0" wp14:anchorId="12F51010" wp14:editId="75A5981D">
            <wp:extent cx="3261129" cy="2041451"/>
            <wp:effectExtent l="0" t="0" r="0" b="0"/>
            <wp:docPr id="120624278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39">
                      <a:extLst>
                        <a:ext uri="{BEBA8EAE-BF5A-486C-A8C5-ECC9F3942E4B}">
                          <a14:imgProps xmlns:a14="http://schemas.microsoft.com/office/drawing/2010/main">
                            <a14:imgLayer r:embed="rId240">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a:xfrm>
                      <a:off x="0" y="0"/>
                      <a:ext cx="3320630" cy="2078698"/>
                    </a:xfrm>
                    <a:prstGeom prst="rect">
                      <a:avLst/>
                    </a:prstGeom>
                    <a:ln/>
                  </pic:spPr>
                </pic:pic>
              </a:graphicData>
            </a:graphic>
          </wp:inline>
        </w:drawing>
      </w:r>
    </w:p>
    <w:p w14:paraId="2E024A7A" w14:textId="77777777" w:rsidR="007525B0" w:rsidRPr="00170D21" w:rsidRDefault="007525B0" w:rsidP="00170D21">
      <w:pPr>
        <w:pStyle w:val="6"/>
      </w:pPr>
      <w:r w:rsidRPr="00170D21">
        <w:t>Рисунок 3 – Гиперзвуковые ракеты</w:t>
      </w:r>
    </w:p>
    <w:p w14:paraId="18B1A387" w14:textId="1633F9C9" w:rsidR="007525B0" w:rsidRPr="00170D21" w:rsidRDefault="007525B0" w:rsidP="00170D21">
      <w:pPr>
        <w:pStyle w:val="50"/>
      </w:pPr>
      <w:r w:rsidRPr="00170D21">
        <w:t xml:space="preserve">Чтобы компоненты не теряли свою прочность и не сломались в процессе эксплуатации </w:t>
      </w:r>
      <w:r w:rsidRPr="00170D21">
        <w:rPr>
          <w:spacing w:val="-6"/>
        </w:rPr>
        <w:t>используют системы охлаждения. Например, топливо, которое впрыскивают, чтобы оно охлаждало</w:t>
      </w:r>
      <w:r w:rsidRPr="00170D21">
        <w:t xml:space="preserve"> внутренние стенки, а также специальные покрытия на деталях. Данный вариант охлаждения реализован в двигателях SCRAMJET</w:t>
      </w:r>
      <w:r w:rsidRPr="00170D21">
        <w:rPr>
          <w:highlight w:val="white"/>
        </w:rPr>
        <w:t xml:space="preserve"> (далее – ГПВРД), где жидкий водород, используемый</w:t>
      </w:r>
      <w:r w:rsidR="00170D21">
        <w:rPr>
          <w:highlight w:val="white"/>
        </w:rPr>
        <w:br/>
      </w:r>
      <w:r w:rsidRPr="00170D21">
        <w:rPr>
          <w:highlight w:val="white"/>
        </w:rPr>
        <w:t>в качестве топлива, предварительно охлаждает компоненты двигателя перед сгоранием,</w:t>
      </w:r>
      <w:r w:rsidR="00170D21" w:rsidRPr="00170D21">
        <w:rPr>
          <w:highlight w:val="white"/>
        </w:rPr>
        <w:br/>
      </w:r>
      <w:r w:rsidRPr="00170D21">
        <w:rPr>
          <w:highlight w:val="white"/>
        </w:rPr>
        <w:t>тем самым отводя избыточное тепло и повышая эффективность двигателя при сверхзвуковых скоростях полета.</w:t>
      </w:r>
    </w:p>
    <w:p w14:paraId="71DB412A" w14:textId="63025D99" w:rsidR="007525B0" w:rsidRPr="00170D21" w:rsidRDefault="007525B0" w:rsidP="00170D21">
      <w:pPr>
        <w:pStyle w:val="50"/>
      </w:pPr>
      <w:r w:rsidRPr="00170D21">
        <w:rPr>
          <w:spacing w:val="-4"/>
        </w:rPr>
        <w:t>Самолет или ракета должны иметь особую форму, чтобы минимизировать сопротивление</w:t>
      </w:r>
      <w:r w:rsidRPr="00170D21">
        <w:t xml:space="preserve"> воздуха. Обычно это длинные, узкие и гладкие корпуса с острыми носами (рисунок 4).</w:t>
      </w:r>
    </w:p>
    <w:p w14:paraId="035FE145" w14:textId="77777777" w:rsidR="007525B0" w:rsidRPr="00170D21" w:rsidRDefault="007525B0" w:rsidP="00170D21">
      <w:pPr>
        <w:pStyle w:val="50"/>
      </w:pPr>
    </w:p>
    <w:p w14:paraId="1051D508" w14:textId="77777777" w:rsidR="007525B0" w:rsidRPr="00392906" w:rsidRDefault="007525B0" w:rsidP="007525B0">
      <w:pPr>
        <w:spacing w:after="0" w:line="240" w:lineRule="auto"/>
        <w:ind w:right="2"/>
        <w:jc w:val="center"/>
        <w:rPr>
          <w:rFonts w:ascii="Times New Roman" w:hAnsi="Times New Roman" w:cs="Times New Roman"/>
          <w:b/>
          <w:bCs/>
          <w:sz w:val="24"/>
          <w:szCs w:val="24"/>
        </w:rPr>
      </w:pPr>
      <w:r w:rsidRPr="00392906">
        <w:rPr>
          <w:rFonts w:ascii="Times New Roman" w:hAnsi="Times New Roman" w:cs="Times New Roman"/>
          <w:noProof/>
          <w:sz w:val="24"/>
          <w:szCs w:val="24"/>
        </w:rPr>
        <w:drawing>
          <wp:inline distT="0" distB="0" distL="0" distR="0" wp14:anchorId="6B305CD0" wp14:editId="52A31CF7">
            <wp:extent cx="3842594" cy="1872799"/>
            <wp:effectExtent l="0" t="0" r="5715" b="0"/>
            <wp:docPr id="120624278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1" cstate="print">
                      <a:extLst>
                        <a:ext uri="{28A0092B-C50C-407E-A947-70E740481C1C}">
                          <a14:useLocalDpi xmlns:a14="http://schemas.microsoft.com/office/drawing/2010/main" val="0"/>
                        </a:ext>
                      </a:extLst>
                    </a:blip>
                    <a:srcRect/>
                    <a:stretch>
                      <a:fillRect/>
                    </a:stretch>
                  </pic:blipFill>
                  <pic:spPr>
                    <a:xfrm>
                      <a:off x="0" y="0"/>
                      <a:ext cx="3894581" cy="1898136"/>
                    </a:xfrm>
                    <a:prstGeom prst="rect">
                      <a:avLst/>
                    </a:prstGeom>
                    <a:ln/>
                  </pic:spPr>
                </pic:pic>
              </a:graphicData>
            </a:graphic>
          </wp:inline>
        </w:drawing>
      </w:r>
    </w:p>
    <w:p w14:paraId="2E6659E4" w14:textId="77777777" w:rsidR="007525B0" w:rsidRPr="00392906" w:rsidRDefault="007525B0" w:rsidP="007525B0">
      <w:pPr>
        <w:spacing w:after="0" w:line="240" w:lineRule="auto"/>
        <w:ind w:right="2" w:firstLine="709"/>
        <w:jc w:val="center"/>
        <w:rPr>
          <w:rFonts w:ascii="Times New Roman" w:hAnsi="Times New Roman" w:cs="Times New Roman"/>
          <w:b/>
          <w:bCs/>
          <w:sz w:val="24"/>
          <w:szCs w:val="24"/>
        </w:rPr>
      </w:pPr>
    </w:p>
    <w:p w14:paraId="27934C55" w14:textId="77777777" w:rsidR="007525B0" w:rsidRPr="00392906" w:rsidRDefault="007525B0" w:rsidP="00BA461C">
      <w:pPr>
        <w:pStyle w:val="6"/>
      </w:pPr>
      <w:r w:rsidRPr="00392906">
        <w:t>Рисунок 4 – Гиперзвуковое обтекание</w:t>
      </w:r>
    </w:p>
    <w:p w14:paraId="42589299" w14:textId="77777777" w:rsidR="007525B0" w:rsidRPr="00170D21" w:rsidRDefault="007525B0" w:rsidP="00170D21">
      <w:pPr>
        <w:pStyle w:val="50"/>
        <w:rPr>
          <w:b/>
          <w:bCs/>
          <w:i/>
          <w:iCs/>
        </w:rPr>
      </w:pPr>
      <w:r w:rsidRPr="00170D21">
        <w:rPr>
          <w:b/>
          <w:bCs/>
          <w:i/>
          <w:iCs/>
        </w:rPr>
        <w:t>Что разрабатывают сейчас?</w:t>
      </w:r>
    </w:p>
    <w:p w14:paraId="5AFCCFD9" w14:textId="77777777" w:rsidR="007525B0" w:rsidRPr="00170D21" w:rsidRDefault="007525B0" w:rsidP="00170D21">
      <w:pPr>
        <w:pStyle w:val="50"/>
      </w:pPr>
      <w:r w:rsidRPr="00170D21">
        <w:t>Новые материалы, которые выдерживают очень большие температуры и нагрузки, такие как керамические композиты</w:t>
      </w:r>
      <w:r w:rsidRPr="00170D21">
        <w:rPr>
          <w:highlight w:val="white"/>
        </w:rPr>
        <w:t xml:space="preserve"> и </w:t>
      </w:r>
      <w:r w:rsidRPr="00170D21">
        <w:t>монокристаллические сплавы на основе никеля</w:t>
      </w:r>
      <w:r w:rsidRPr="00170D21">
        <w:rPr>
          <w:highlight w:val="white"/>
        </w:rPr>
        <w:t xml:space="preserve">, а также </w:t>
      </w:r>
      <w:r w:rsidRPr="00170D21">
        <w:rPr>
          <w:spacing w:val="-4"/>
        </w:rPr>
        <w:lastRenderedPageBreak/>
        <w:t>углеродные композиты</w:t>
      </w:r>
      <w:r w:rsidRPr="00170D21">
        <w:rPr>
          <w:spacing w:val="-4"/>
          <w:highlight w:val="white"/>
        </w:rPr>
        <w:t xml:space="preserve"> и </w:t>
      </w:r>
      <w:r w:rsidRPr="00170D21">
        <w:rPr>
          <w:spacing w:val="-4"/>
        </w:rPr>
        <w:t>отдельные тугоплавкие металлы (например, тантал)</w:t>
      </w:r>
      <w:r w:rsidRPr="00170D21">
        <w:rPr>
          <w:spacing w:val="-4"/>
          <w:highlight w:val="white"/>
        </w:rPr>
        <w:t>, выдерживающие</w:t>
      </w:r>
      <w:r w:rsidRPr="00170D21">
        <w:rPr>
          <w:highlight w:val="white"/>
        </w:rPr>
        <w:t xml:space="preserve"> </w:t>
      </w:r>
      <w:r w:rsidRPr="00170D21">
        <w:rPr>
          <w:spacing w:val="-6"/>
          <w:highlight w:val="white"/>
        </w:rPr>
        <w:t>высокие температуры и нагрузки.</w:t>
      </w:r>
      <w:r w:rsidRPr="00170D21">
        <w:rPr>
          <w:spacing w:val="-6"/>
        </w:rPr>
        <w:t xml:space="preserve"> Также имеют место нанотехнологии, которые делают материалы</w:t>
      </w:r>
      <w:r w:rsidRPr="00170D21">
        <w:t xml:space="preserve"> </w:t>
      </w:r>
      <w:r w:rsidRPr="00170D21">
        <w:rPr>
          <w:spacing w:val="-4"/>
        </w:rPr>
        <w:t>прочнее, устойчивее и легче. Специальные системы охлаждения, использующие теплоноситель</w:t>
      </w:r>
      <w:r w:rsidRPr="00170D21">
        <w:t xml:space="preserve"> </w:t>
      </w:r>
      <w:r w:rsidRPr="00170D21">
        <w:rPr>
          <w:spacing w:val="-4"/>
        </w:rPr>
        <w:t>из топлива. Это позволяет не только отвести избыточное тепло, но и предварительно подогреть</w:t>
      </w:r>
      <w:r w:rsidRPr="00170D21">
        <w:t xml:space="preserve"> </w:t>
      </w:r>
      <w:r w:rsidRPr="00170D21">
        <w:rPr>
          <w:spacing w:val="-6"/>
        </w:rPr>
        <w:t>топливо, что способствует более качественному протеканию процесса горения. Автоматические</w:t>
      </w:r>
      <w:r w:rsidRPr="00170D21">
        <w:t xml:space="preserve"> системы управления, чтобы все работало без ошибок в экстремальных условиях.</w:t>
      </w:r>
    </w:p>
    <w:p w14:paraId="2FBE90A0" w14:textId="77777777" w:rsidR="007525B0" w:rsidRPr="00170D21" w:rsidRDefault="007525B0" w:rsidP="00170D21">
      <w:pPr>
        <w:pStyle w:val="50"/>
        <w:rPr>
          <w:b/>
          <w:bCs/>
          <w:i/>
          <w:iCs/>
        </w:rPr>
      </w:pPr>
      <w:r w:rsidRPr="00170D21">
        <w:rPr>
          <w:b/>
          <w:bCs/>
          <w:i/>
          <w:iCs/>
        </w:rPr>
        <w:t>Перспективы</w:t>
      </w:r>
    </w:p>
    <w:p w14:paraId="3CBF06F8" w14:textId="77777777" w:rsidR="007525B0" w:rsidRPr="00170D21" w:rsidRDefault="007525B0" w:rsidP="00170D21">
      <w:pPr>
        <w:pStyle w:val="50"/>
      </w:pPr>
      <w:r w:rsidRPr="00170D21">
        <w:rPr>
          <w:i/>
          <w:iCs/>
        </w:rPr>
        <w:t>Космические полеты</w:t>
      </w:r>
      <w:r w:rsidRPr="00170D21">
        <w:t>:</w:t>
      </w:r>
    </w:p>
    <w:p w14:paraId="077B1E75" w14:textId="02133B3E" w:rsidR="007525B0" w:rsidRPr="00BA461C" w:rsidRDefault="007525B0" w:rsidP="00BA461C">
      <w:pPr>
        <w:pStyle w:val="50"/>
      </w:pPr>
      <w:r w:rsidRPr="00BA461C">
        <w:t xml:space="preserve">Гиперзвуковые самолеты с двухрежимными двигателями (например, </w:t>
      </w:r>
      <w:proofErr w:type="spellStart"/>
      <w:r w:rsidRPr="00BA461C">
        <w:t>scramjet</w:t>
      </w:r>
      <w:proofErr w:type="spellEnd"/>
      <w:r w:rsidRPr="00BA461C">
        <w:t>) могут обеспечить безопасный и экономичный способ достижения космоса, схожий с полетом обычного самолета.</w:t>
      </w:r>
    </w:p>
    <w:p w14:paraId="194C1120" w14:textId="77777777" w:rsidR="007525B0" w:rsidRPr="00BA461C" w:rsidRDefault="007525B0" w:rsidP="003A3788">
      <w:pPr>
        <w:pStyle w:val="50"/>
        <w:keepNext/>
      </w:pPr>
      <w:r w:rsidRPr="00BA461C">
        <w:rPr>
          <w:i/>
          <w:iCs/>
        </w:rPr>
        <w:t>Гиперзвуковые полеты</w:t>
      </w:r>
      <w:r w:rsidRPr="00BA461C">
        <w:t>:</w:t>
      </w:r>
    </w:p>
    <w:p w14:paraId="1639A8F5" w14:textId="77777777" w:rsidR="007525B0" w:rsidRPr="00BA461C" w:rsidRDefault="007525B0" w:rsidP="00BA461C">
      <w:pPr>
        <w:pStyle w:val="50"/>
      </w:pPr>
      <w:r w:rsidRPr="00BA461C">
        <w:t>Хотя гиперзвуковой транспорт может проиграть в экономичности дозвуковой авиации и скорости баллистическим ракетам, он может занять нишевое место для специальных гиперзвуковых самолетов.</w:t>
      </w:r>
    </w:p>
    <w:p w14:paraId="3D13788D" w14:textId="3C109C5A" w:rsidR="007525B0" w:rsidRPr="00BA461C" w:rsidRDefault="007525B0" w:rsidP="00BA461C">
      <w:pPr>
        <w:pStyle w:val="50"/>
      </w:pPr>
      <w:r w:rsidRPr="00BA461C">
        <w:t>В будущем такие двигатели смогут сделать самолеты более совершенными. Это даст возможность быстро реагировать на угрозы и вести скрытные операции. Но перспективы гиперзвуковых двигателей неоднозначны: с одной стороны, они обещают революционные возможности для космических полетов и</w:t>
      </w:r>
      <w:r w:rsidR="00BA461C" w:rsidRPr="00BA461C">
        <w:t xml:space="preserve"> </w:t>
      </w:r>
      <w:r w:rsidRPr="00BA461C">
        <w:t xml:space="preserve">сверхзвукового транспорта, но с другой стороны, </w:t>
      </w:r>
      <w:r w:rsidRPr="00BA461C">
        <w:rPr>
          <w:spacing w:val="-6"/>
        </w:rPr>
        <w:t>сталкиваются с серьезными инженерными, эксплуатационными и экономическими трудностями</w:t>
      </w:r>
      <w:r w:rsidRPr="00BA461C">
        <w:t>. Основные вызовы включают сложность конструкции, высокие затраты на испытания</w:t>
      </w:r>
      <w:r w:rsidR="00BA461C">
        <w:br/>
      </w:r>
      <w:r w:rsidRPr="00BA461C">
        <w:t>и неопределенность в достижении высоких показателей эффективности. В то же время, развитие гиперзвуковых технологий зависит от общих тенденций в</w:t>
      </w:r>
      <w:r w:rsidR="008D0AF8" w:rsidRPr="00BA461C">
        <w:t xml:space="preserve"> </w:t>
      </w:r>
      <w:r w:rsidRPr="00BA461C">
        <w:t>авиации и космонавтике.</w:t>
      </w:r>
    </w:p>
    <w:p w14:paraId="2F047FE2" w14:textId="77777777" w:rsidR="007525B0" w:rsidRPr="00BA461C" w:rsidRDefault="007525B0" w:rsidP="00BA461C">
      <w:pPr>
        <w:pStyle w:val="50"/>
      </w:pPr>
      <w:r w:rsidRPr="00BA461C">
        <w:rPr>
          <w:b/>
          <w:bCs/>
        </w:rPr>
        <w:t>Технические и эксплуатационные трудности</w:t>
      </w:r>
      <w:r w:rsidRPr="00BA461C">
        <w:t>:</w:t>
      </w:r>
    </w:p>
    <w:p w14:paraId="5AAABF97" w14:textId="17AE9A19" w:rsidR="007525B0" w:rsidRPr="00BA461C" w:rsidRDefault="007525B0" w:rsidP="00BA461C">
      <w:pPr>
        <w:pStyle w:val="50"/>
      </w:pPr>
      <w:r w:rsidRPr="00BA461C">
        <w:rPr>
          <w:spacing w:val="-8"/>
        </w:rPr>
        <w:t>Гиперзвуковые летательные аппараты и их двигатели очень сложны и требуют значительных</w:t>
      </w:r>
      <w:r w:rsidRPr="00BA461C">
        <w:t xml:space="preserve"> инженерных решений. Испытания и разработка новых гиперзвуковых технологий требуют огромных финансовых вложений, а многие проекты были приостановлены из-за высоких </w:t>
      </w:r>
      <w:r w:rsidRPr="00BA461C">
        <w:rPr>
          <w:spacing w:val="-4"/>
        </w:rPr>
        <w:t>затрат. Параметры, определяющие реальную эффективность гиперзвуковых самолетов, остаются</w:t>
      </w:r>
      <w:r w:rsidRPr="00BA461C">
        <w:t xml:space="preserve"> неопределенными, что затрудняет дальнейшее развитие.</w:t>
      </w:r>
    </w:p>
    <w:p w14:paraId="6384F06D" w14:textId="205A786B" w:rsidR="007525B0" w:rsidRPr="00BA461C" w:rsidRDefault="007525B0" w:rsidP="00BA461C">
      <w:pPr>
        <w:pStyle w:val="50"/>
      </w:pPr>
      <w:r w:rsidRPr="00BA461C">
        <w:t>Не смотря на проблемы, исследования продолжаются, и есть вероятность появления новых, более эффективных технологий, таких как оптические сенсоры и двухрежимные двигатели, которые могут изменить будущее космических путешествий.</w:t>
      </w:r>
    </w:p>
    <w:p w14:paraId="565F5B5D" w14:textId="77777777" w:rsidR="00B76A53" w:rsidRPr="003A6DBC" w:rsidRDefault="00B76A53" w:rsidP="00B76A53">
      <w:pPr>
        <w:pStyle w:val="8"/>
      </w:pPr>
      <w:r w:rsidRPr="003A6DBC">
        <w:t>СПИСОК ИСПОЛЬЗОВАННЫХ ИСТОЧНИКОВ</w:t>
      </w:r>
    </w:p>
    <w:p w14:paraId="2364704D" w14:textId="344AA945" w:rsidR="007525B0" w:rsidRPr="00392906" w:rsidRDefault="007525B0" w:rsidP="00BA461C">
      <w:pPr>
        <w:pStyle w:val="50"/>
      </w:pPr>
      <w:r w:rsidRPr="00392906">
        <w:t>1. Сборник: «Авиация: история, современность, перспективы развития» / Белорусская государственная академия авиации. – Минск, 2022. – (сборник материалов конференции).</w:t>
      </w:r>
    </w:p>
    <w:p w14:paraId="5F34F2D7" w14:textId="77777777" w:rsidR="007525B0" w:rsidRPr="00392906" w:rsidRDefault="007525B0" w:rsidP="00BA461C">
      <w:pPr>
        <w:pStyle w:val="50"/>
      </w:pPr>
      <w:r w:rsidRPr="00392906">
        <w:t>2. «Гиперзвуковой прямоточный воздушно-реактивный двигатель» – URL (онлайн-статья, обзор технических основ ГПВРД).</w:t>
      </w:r>
    </w:p>
    <w:p w14:paraId="0D551D24" w14:textId="77777777" w:rsidR="007525B0" w:rsidRPr="00392906" w:rsidRDefault="007525B0" w:rsidP="00BA461C">
      <w:pPr>
        <w:pStyle w:val="50"/>
      </w:pPr>
      <w:r w:rsidRPr="00392906">
        <w:t xml:space="preserve">3. Гиперзвуковая авиация на пороге XXI века // обзорный материал (популярно-научный обзор по теме гиперзвука). «Гиперзвуковые технологии: новый виток в авиации» – обзор (популярный технический материал на русском). </w:t>
      </w:r>
    </w:p>
    <w:p w14:paraId="154BAB4C" w14:textId="19F42AA4" w:rsidR="007525B0" w:rsidRDefault="007525B0" w:rsidP="00BA461C">
      <w:pPr>
        <w:pStyle w:val="50"/>
      </w:pPr>
      <w:r w:rsidRPr="00392906">
        <w:t>4. Военная мысль. Материалы и аналитика по развитию гиперзвуковых комплексов (примерный тематический источник по военной тематике).</w:t>
      </w:r>
    </w:p>
    <w:p w14:paraId="47149066" w14:textId="77777777" w:rsidR="00BA461C" w:rsidRPr="00392906" w:rsidRDefault="00BA461C" w:rsidP="007525B0">
      <w:pPr>
        <w:tabs>
          <w:tab w:val="left" w:pos="993"/>
        </w:tabs>
        <w:spacing w:after="0" w:line="240" w:lineRule="auto"/>
        <w:ind w:right="2" w:firstLine="709"/>
        <w:jc w:val="both"/>
        <w:rPr>
          <w:rFonts w:ascii="Times New Roman" w:hAnsi="Times New Roman" w:cs="Times New Roman"/>
          <w:sz w:val="24"/>
          <w:szCs w:val="24"/>
        </w:rPr>
      </w:pPr>
    </w:p>
    <w:p w14:paraId="52850E98" w14:textId="4304A28F" w:rsidR="007525B0" w:rsidRPr="00392906" w:rsidRDefault="007525B0" w:rsidP="003C2766">
      <w:pPr>
        <w:spacing w:after="0" w:line="240" w:lineRule="auto"/>
        <w:ind w:firstLine="709"/>
        <w:jc w:val="both"/>
        <w:rPr>
          <w:rFonts w:ascii="Times New Roman CYR" w:hAnsi="Times New Roman CYR" w:cs="Times New Roman"/>
          <w:sz w:val="24"/>
        </w:rPr>
        <w:sectPr w:rsidR="007525B0" w:rsidRPr="00392906" w:rsidSect="002115F8">
          <w:headerReference w:type="default" r:id="rId242"/>
          <w:footerReference w:type="default" r:id="rId243"/>
          <w:pgSz w:w="11906" w:h="16838"/>
          <w:pgMar w:top="1304" w:right="1134" w:bottom="1134" w:left="1134" w:header="708" w:footer="708" w:gutter="0"/>
          <w:cols w:space="708"/>
          <w:docGrid w:linePitch="360"/>
        </w:sectPr>
      </w:pPr>
    </w:p>
    <w:p w14:paraId="3367951C" w14:textId="09779B71" w:rsidR="003C4123" w:rsidRPr="00392906" w:rsidRDefault="003C4123" w:rsidP="003C4123">
      <w:pPr>
        <w:pStyle w:val="5"/>
      </w:pPr>
    </w:p>
    <w:p w14:paraId="4C9303F5" w14:textId="3F0BB9E7" w:rsidR="003C4123" w:rsidRPr="00392906" w:rsidRDefault="003C4123" w:rsidP="003C4123">
      <w:pPr>
        <w:pStyle w:val="5"/>
      </w:pPr>
    </w:p>
    <w:p w14:paraId="3FE79BF9" w14:textId="33577D1E" w:rsidR="003C4123" w:rsidRPr="00392906" w:rsidRDefault="003C4123" w:rsidP="003C4123">
      <w:pPr>
        <w:pStyle w:val="5"/>
      </w:pPr>
    </w:p>
    <w:p w14:paraId="3E67C3B0" w14:textId="2DCAFDF9" w:rsidR="003C4123" w:rsidRPr="00392906" w:rsidRDefault="003C4123" w:rsidP="003C4123">
      <w:pPr>
        <w:pStyle w:val="5"/>
      </w:pPr>
    </w:p>
    <w:p w14:paraId="5F7DF46D" w14:textId="7E16D18F" w:rsidR="003C4123" w:rsidRPr="00392906" w:rsidRDefault="003C4123" w:rsidP="003C4123">
      <w:pPr>
        <w:pStyle w:val="5"/>
      </w:pPr>
    </w:p>
    <w:p w14:paraId="4C726498" w14:textId="5B89E89E" w:rsidR="003C4123" w:rsidRPr="00392906" w:rsidRDefault="003C4123" w:rsidP="003C4123">
      <w:pPr>
        <w:pStyle w:val="5"/>
      </w:pPr>
    </w:p>
    <w:p w14:paraId="54ADE797" w14:textId="2E9A5ECD" w:rsidR="003C4123" w:rsidRPr="00392906" w:rsidRDefault="003C4123" w:rsidP="003C4123">
      <w:pPr>
        <w:pStyle w:val="5"/>
      </w:pPr>
    </w:p>
    <w:p w14:paraId="7333BB3B" w14:textId="0FF4E1B4" w:rsidR="003C4123" w:rsidRPr="00392906" w:rsidRDefault="003C4123" w:rsidP="003C4123">
      <w:pPr>
        <w:pStyle w:val="5"/>
      </w:pPr>
    </w:p>
    <w:p w14:paraId="40838331" w14:textId="77777777" w:rsidR="000660DF" w:rsidRPr="00392906" w:rsidRDefault="000660DF" w:rsidP="003C4123">
      <w:pPr>
        <w:pStyle w:val="5"/>
      </w:pPr>
    </w:p>
    <w:p w14:paraId="58ED757F" w14:textId="28C16CF1" w:rsidR="003C4123" w:rsidRPr="00392906" w:rsidRDefault="003C4123" w:rsidP="003C4123">
      <w:pPr>
        <w:pStyle w:val="5"/>
      </w:pPr>
    </w:p>
    <w:p w14:paraId="1F7D314B" w14:textId="20D8D8A0" w:rsidR="003C4123" w:rsidRPr="00392906" w:rsidRDefault="003C4123" w:rsidP="003C4123">
      <w:pPr>
        <w:pStyle w:val="5"/>
      </w:pPr>
    </w:p>
    <w:p w14:paraId="39FB2574" w14:textId="72D896DF" w:rsidR="003C4123" w:rsidRPr="00392906" w:rsidRDefault="003C4123" w:rsidP="003C4123">
      <w:pPr>
        <w:pStyle w:val="5"/>
      </w:pPr>
    </w:p>
    <w:p w14:paraId="7A20F101" w14:textId="5CCAA747" w:rsidR="003C4123" w:rsidRPr="00392906" w:rsidRDefault="003C4123" w:rsidP="003C4123">
      <w:pPr>
        <w:pStyle w:val="5"/>
      </w:pPr>
    </w:p>
    <w:p w14:paraId="658028A1" w14:textId="00A3A087" w:rsidR="003C4123" w:rsidRPr="00392906" w:rsidRDefault="003C4123" w:rsidP="003C4123">
      <w:pPr>
        <w:pStyle w:val="5"/>
      </w:pPr>
    </w:p>
    <w:p w14:paraId="20520E12" w14:textId="77777777" w:rsidR="003C4123" w:rsidRPr="00392906" w:rsidRDefault="003C4123" w:rsidP="003C4123">
      <w:pPr>
        <w:pStyle w:val="5"/>
      </w:pPr>
    </w:p>
    <w:p w14:paraId="27D0334F" w14:textId="77777777" w:rsidR="003C4123" w:rsidRPr="00392906" w:rsidRDefault="003C4123" w:rsidP="003C4123">
      <w:pPr>
        <w:pStyle w:val="5"/>
      </w:pPr>
    </w:p>
    <w:p w14:paraId="794D12E5" w14:textId="77777777" w:rsidR="003C4123" w:rsidRPr="00392906" w:rsidRDefault="003C4123" w:rsidP="003C4123">
      <w:pPr>
        <w:pStyle w:val="5"/>
      </w:pPr>
    </w:p>
    <w:p w14:paraId="1CDADA0C" w14:textId="77777777" w:rsidR="003C4123" w:rsidRPr="00392906" w:rsidRDefault="003C4123" w:rsidP="003C4123">
      <w:pPr>
        <w:pStyle w:val="5"/>
      </w:pPr>
    </w:p>
    <w:p w14:paraId="12EBC5C5" w14:textId="77777777" w:rsidR="003C4123" w:rsidRPr="00392906" w:rsidRDefault="003C4123" w:rsidP="003C4123">
      <w:pPr>
        <w:pStyle w:val="5"/>
      </w:pPr>
    </w:p>
    <w:p w14:paraId="7A0ECE03" w14:textId="77777777" w:rsidR="003C4123" w:rsidRPr="00392906" w:rsidRDefault="003C4123" w:rsidP="003C4123">
      <w:pPr>
        <w:pStyle w:val="5"/>
      </w:pPr>
      <w:r w:rsidRPr="00392906">
        <w:rPr>
          <w:noProof/>
        </w:rPr>
        <mc:AlternateContent>
          <mc:Choice Requires="wps">
            <w:drawing>
              <wp:anchor distT="0" distB="0" distL="114300" distR="114300" simplePos="0" relativeHeight="251704320" behindDoc="0" locked="0" layoutInCell="1" allowOverlap="1" wp14:anchorId="5624AF20" wp14:editId="585F3F6F">
                <wp:simplePos x="0" y="0"/>
                <wp:positionH relativeFrom="column">
                  <wp:posOffset>-22225</wp:posOffset>
                </wp:positionH>
                <wp:positionV relativeFrom="paragraph">
                  <wp:posOffset>71450</wp:posOffset>
                </wp:positionV>
                <wp:extent cx="2799080" cy="281940"/>
                <wp:effectExtent l="0" t="0" r="58420" b="41910"/>
                <wp:wrapNone/>
                <wp:docPr id="1081" name="Половина рамки 1081"/>
                <wp:cNvGraphicFramePr/>
                <a:graphic xmlns:a="http://schemas.openxmlformats.org/drawingml/2006/main">
                  <a:graphicData uri="http://schemas.microsoft.com/office/word/2010/wordprocessingShape">
                    <wps:wsp>
                      <wps:cNvSpPr/>
                      <wps:spPr>
                        <a:xfrm>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22FDA5" id="Половина рамки 1081" o:spid="_x0000_s1026" style="position:absolute;margin-left:-1.75pt;margin-top:5.65pt;width:220.4pt;height:22.2pt;z-index:251704320;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p>
    <w:p w14:paraId="250232D1" w14:textId="77777777" w:rsidR="003C4123" w:rsidRPr="00392906" w:rsidRDefault="003C4123" w:rsidP="003C4123">
      <w:pPr>
        <w:pStyle w:val="5"/>
      </w:pPr>
    </w:p>
    <w:bookmarkStart w:id="139" w:name="_Toc225237445"/>
    <w:p w14:paraId="60643ACA" w14:textId="69E2354A" w:rsidR="003C4123" w:rsidRPr="00392906" w:rsidRDefault="003C4123" w:rsidP="00551EF6">
      <w:pPr>
        <w:pStyle w:val="7"/>
      </w:pPr>
      <w:r w:rsidRPr="00392906">
        <w:rPr>
          <w:noProof/>
        </w:rPr>
        <mc:AlternateContent>
          <mc:Choice Requires="wps">
            <w:drawing>
              <wp:anchor distT="0" distB="0" distL="114300" distR="114300" simplePos="0" relativeHeight="251703296" behindDoc="0" locked="0" layoutInCell="1" allowOverlap="1" wp14:anchorId="59116143" wp14:editId="715B594F">
                <wp:simplePos x="0" y="0"/>
                <wp:positionH relativeFrom="column">
                  <wp:posOffset>3447415</wp:posOffset>
                </wp:positionH>
                <wp:positionV relativeFrom="paragraph">
                  <wp:posOffset>1214491</wp:posOffset>
                </wp:positionV>
                <wp:extent cx="2799080" cy="281940"/>
                <wp:effectExtent l="38100" t="19050" r="20320" b="22860"/>
                <wp:wrapNone/>
                <wp:docPr id="1082" name="Половина рамки 1082"/>
                <wp:cNvGraphicFramePr/>
                <a:graphic xmlns:a="http://schemas.openxmlformats.org/drawingml/2006/main">
                  <a:graphicData uri="http://schemas.microsoft.com/office/word/2010/wordprocessingShape">
                    <wps:wsp>
                      <wps:cNvSpPr/>
                      <wps:spPr>
                        <a:xfrm rot="10800000">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08F208" id="Половина рамки 1082" o:spid="_x0000_s1026" style="position:absolute;margin-left:271.45pt;margin-top:95.65pt;width:220.4pt;height:22.2pt;rotation:180;z-index:251703296;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r w:rsidRPr="00392906">
        <w:t>СЕКЦИЯ 2.</w:t>
      </w:r>
      <w:r w:rsidRPr="00392906">
        <w:br/>
        <w:t>ИНТЕГРАЦИЯ И ПРИМЕНЕНИЕ БЕСПИЛОТНЫХ АВИАЦИОННЫХ КОМП</w:t>
      </w:r>
      <w:r w:rsidR="00183027">
        <w:t>Л</w:t>
      </w:r>
      <w:r w:rsidRPr="00392906">
        <w:t>ЕКСОВ: АКТУАЛЬНОЕ СОСТОЯНИЕ И ПЕРСПЕКТИВЫ РАЗВИТИЯ В НАУКЕ И ТЕХНИКЕ</w:t>
      </w:r>
      <w:bookmarkEnd w:id="139"/>
    </w:p>
    <w:p w14:paraId="00304070" w14:textId="77777777" w:rsidR="003C4123" w:rsidRPr="00392906" w:rsidRDefault="003C4123" w:rsidP="003C4123">
      <w:pPr>
        <w:sectPr w:rsidR="003C4123" w:rsidRPr="00392906" w:rsidSect="00E92421">
          <w:headerReference w:type="first" r:id="rId244"/>
          <w:footerReference w:type="first" r:id="rId245"/>
          <w:pgSz w:w="11906" w:h="16838"/>
          <w:pgMar w:top="1304" w:right="1057" w:bottom="1134" w:left="1134" w:header="709" w:footer="709" w:gutter="0"/>
          <w:cols w:space="708"/>
          <w:titlePg/>
          <w:docGrid w:linePitch="360"/>
        </w:sectPr>
      </w:pPr>
    </w:p>
    <w:p w14:paraId="6F690BC7" w14:textId="09B01FB3" w:rsidR="004E3351" w:rsidRPr="007D09F2" w:rsidRDefault="004E3351" w:rsidP="004D4589">
      <w:pPr>
        <w:pStyle w:val="14"/>
      </w:pPr>
      <w:r w:rsidRPr="007D09F2">
        <w:lastRenderedPageBreak/>
        <w:t>УДК 629.7.054:630.57</w:t>
      </w:r>
    </w:p>
    <w:p w14:paraId="2BF5B673" w14:textId="46043139" w:rsidR="004E3351" w:rsidRPr="007D09F2" w:rsidRDefault="004E3351" w:rsidP="004D4589">
      <w:pPr>
        <w:pStyle w:val="25"/>
      </w:pPr>
      <w:bookmarkStart w:id="140" w:name="_Toc225237446"/>
      <w:r w:rsidRPr="007D09F2">
        <w:t>И. П. Аниськов, А. А. </w:t>
      </w:r>
      <w:proofErr w:type="spellStart"/>
      <w:r w:rsidRPr="007D09F2">
        <w:t>Щавлев</w:t>
      </w:r>
      <w:bookmarkEnd w:id="140"/>
      <w:proofErr w:type="spellEnd"/>
    </w:p>
    <w:p w14:paraId="0C6515A6" w14:textId="77777777" w:rsidR="004E3351" w:rsidRPr="007D09F2" w:rsidRDefault="004E3351" w:rsidP="004D4589">
      <w:pPr>
        <w:pStyle w:val="33"/>
      </w:pPr>
      <w:bookmarkStart w:id="141" w:name="_Toc225237447"/>
      <w:r w:rsidRPr="007D09F2">
        <w:t>Республиканское унитарное предприятие «Научно-производственный центр многофункциональных беспилотных комплексов» Национальной академии наук Беларуси</w:t>
      </w:r>
      <w:bookmarkEnd w:id="141"/>
    </w:p>
    <w:p w14:paraId="1CFC39CE" w14:textId="09848561" w:rsidR="004E3351" w:rsidRPr="007D09F2" w:rsidRDefault="004E3351" w:rsidP="004D4589">
      <w:pPr>
        <w:pStyle w:val="40"/>
      </w:pPr>
      <w:bookmarkStart w:id="142" w:name="_Toc225237448"/>
      <w:r w:rsidRPr="007D09F2">
        <w:t>БЕСПИЛОТНЫЙ АВИАЦИОННЫЙ КОМПЛЕКС «ОРЕЛ» НАЗНАЧЕНИЕ</w:t>
      </w:r>
      <w:r w:rsidR="00E92421">
        <w:rPr>
          <w:rFonts w:asciiTheme="minorHAnsi" w:hAnsiTheme="minorHAnsi"/>
        </w:rPr>
        <w:br/>
      </w:r>
      <w:r w:rsidRPr="007D09F2">
        <w:t>И ПЕРСПЕКТИВЫ ПРИМЕНЕНИЯ</w:t>
      </w:r>
      <w:bookmarkEnd w:id="142"/>
    </w:p>
    <w:p w14:paraId="134245AB" w14:textId="67502885" w:rsidR="004E3351" w:rsidRPr="004D4589" w:rsidRDefault="004E3351" w:rsidP="004D4589">
      <w:pPr>
        <w:pStyle w:val="50"/>
      </w:pPr>
      <w:r w:rsidRPr="004D4589">
        <w:t>Во всем мире создание беспилотных авиационных комплексов (далее – БАК) относят</w:t>
      </w:r>
      <w:r w:rsidR="004D4589">
        <w:br/>
      </w:r>
      <w:r w:rsidRPr="004D4589">
        <w:rPr>
          <w:spacing w:val="-4"/>
        </w:rPr>
        <w:t>к актуальным разработкам. Летательные аппараты, сочетающие в себе самолетную схему и схему,</w:t>
      </w:r>
      <w:r w:rsidRPr="004D4589">
        <w:t xml:space="preserve"> обеспечивающую вертикальный взлет, объединяют в отдельный тип летательных аппаратов – </w:t>
      </w:r>
      <w:proofErr w:type="spellStart"/>
      <w:r w:rsidRPr="004D4589">
        <w:t>аэрогибрид</w:t>
      </w:r>
      <w:proofErr w:type="spellEnd"/>
      <w:r w:rsidRPr="004D4589">
        <w:t xml:space="preserve">. В настоящее время существуют множество технических решений </w:t>
      </w:r>
      <w:proofErr w:type="spellStart"/>
      <w:r w:rsidRPr="004D4589">
        <w:t>аэрогибридов</w:t>
      </w:r>
      <w:proofErr w:type="spellEnd"/>
      <w:r w:rsidRPr="004D4589">
        <w:t>. Актуальные информационные источники указывают на то, что «данные летательные аппараты имеют право на существование и пригодны для выполнения определ</w:t>
      </w:r>
      <w:r w:rsidR="006A0C79">
        <w:t>е</w:t>
      </w:r>
      <w:r w:rsidRPr="004D4589">
        <w:t xml:space="preserve">нных задач в своем классе, но ввиду </w:t>
      </w:r>
      <w:proofErr w:type="spellStart"/>
      <w:r w:rsidRPr="004D4589">
        <w:t>непроработанности</w:t>
      </w:r>
      <w:proofErr w:type="spellEnd"/>
      <w:r w:rsidRPr="004D4589">
        <w:t xml:space="preserve"> на данный момент различных технологических вопросов существенно уступают конвертопланам с поворотной механикой» [1].</w:t>
      </w:r>
    </w:p>
    <w:p w14:paraId="70775C94" w14:textId="77777777" w:rsidR="004E3351" w:rsidRPr="004D4589" w:rsidRDefault="004E3351" w:rsidP="004D4589">
      <w:pPr>
        <w:pStyle w:val="50"/>
      </w:pPr>
      <w:r w:rsidRPr="004D4589">
        <w:t xml:space="preserve">Беспилотный летательный аппарат (далее – БЛА) гибридной схемы позволит с большей </w:t>
      </w:r>
      <w:r w:rsidRPr="004D4589">
        <w:rPr>
          <w:spacing w:val="-8"/>
        </w:rPr>
        <w:t>эффективностью по сравнению с существующими технологиями выполнять операции по «точечной»</w:t>
      </w:r>
      <w:r w:rsidRPr="004D4589">
        <w:t xml:space="preserve"> доставке грузов на большие расстояния, обеспечению выполнения задач продолжительного наблюдения (разведка, выдача целеуказания, оперативный мониторинг) подвижных объектов в пределах больших площадей, ретрансляции радиосвязи, поиска и спасение людей, оценки </w:t>
      </w:r>
      <w:r w:rsidRPr="004D4589">
        <w:rPr>
          <w:spacing w:val="-4"/>
        </w:rPr>
        <w:t>ущерба инфраструктуре, обеспечению анализа параметров атмосферы и может быть использован</w:t>
      </w:r>
      <w:r w:rsidRPr="004D4589">
        <w:t xml:space="preserve"> в деятельности организаций промышленной, сельскохозяйственной, транспортной отрасли, силовых ведомств, а также по оказанию помощи жителям в районах чрезвычайной ситуации и труднодоступных местах.</w:t>
      </w:r>
    </w:p>
    <w:p w14:paraId="2E278118" w14:textId="0CE9A2D6" w:rsidR="004E3351" w:rsidRPr="004D4589" w:rsidRDefault="004E3351" w:rsidP="004D4589">
      <w:pPr>
        <w:pStyle w:val="50"/>
      </w:pPr>
      <w:r w:rsidRPr="004D4589">
        <w:t>Разработка и организация серийного производства востребованных у зарубежных</w:t>
      </w:r>
      <w:r w:rsidRPr="004D4589">
        <w:rPr>
          <w:spacing w:val="-4"/>
        </w:rPr>
        <w:t xml:space="preserve"> заказчиков</w:t>
      </w:r>
      <w:r w:rsidRPr="004D4589">
        <w:t xml:space="preserve"> и заказчиков в Республике Беларусь беспилотного авиационного комплекса «Орел» (БАК «Орел»), включающего в себя беспилотный летательный аппарат гибридной схемы, совмещающего в себе преимущества БЛА «Гибрид» самолетного и </w:t>
      </w:r>
      <w:proofErr w:type="spellStart"/>
      <w:r w:rsidRPr="004D4589">
        <w:t>мультироторного</w:t>
      </w:r>
      <w:proofErr w:type="spellEnd"/>
      <w:r w:rsidRPr="004D4589">
        <w:t xml:space="preserve"> типов является перспективной по ряду причин.</w:t>
      </w:r>
    </w:p>
    <w:p w14:paraId="3C903BC7" w14:textId="4EA0F407" w:rsidR="004E3351" w:rsidRPr="004D4589" w:rsidRDefault="004E3351" w:rsidP="004D4589">
      <w:pPr>
        <w:pStyle w:val="50"/>
      </w:pPr>
      <w:r w:rsidRPr="004D4589">
        <w:t>Особенностью БЛА гибридной схемы является способность летательного аппарата автоматически выполнять вертикальный взлет и посадку с неподготовленной площадки,</w:t>
      </w:r>
      <w:r w:rsidR="004D4589">
        <w:br/>
      </w:r>
      <w:r w:rsidRPr="004D4589">
        <w:rPr>
          <w:spacing w:val="-6"/>
        </w:rPr>
        <w:t>с последующим переходом в самолетный режим полета и возможностью зависания летательного</w:t>
      </w:r>
      <w:r w:rsidRPr="004D4589">
        <w:t xml:space="preserve"> аппарата по «команде оператора» при необходимости.</w:t>
      </w:r>
    </w:p>
    <w:p w14:paraId="045214C4" w14:textId="77777777" w:rsidR="004E3351" w:rsidRPr="004D4589" w:rsidRDefault="004E3351" w:rsidP="004D4589">
      <w:pPr>
        <w:pStyle w:val="50"/>
      </w:pPr>
      <w:r w:rsidRPr="004D4589">
        <w:rPr>
          <w:spacing w:val="-4"/>
        </w:rPr>
        <w:t>Основные технические характеристики БЛА «Гибрид» из состава БАК «Орел» приведены</w:t>
      </w:r>
      <w:r w:rsidRPr="004D4589">
        <w:t xml:space="preserve"> в таблице 1.</w:t>
      </w:r>
    </w:p>
    <w:p w14:paraId="5BF36404" w14:textId="77777777" w:rsidR="004E3351" w:rsidRPr="004D4589" w:rsidRDefault="004E3351" w:rsidP="004D4589">
      <w:pPr>
        <w:pStyle w:val="50"/>
      </w:pPr>
    </w:p>
    <w:p w14:paraId="2350CBDD" w14:textId="77777777" w:rsidR="004E3351" w:rsidRPr="004D4589" w:rsidRDefault="004E3351" w:rsidP="004D4589">
      <w:pPr>
        <w:pStyle w:val="50"/>
        <w:ind w:firstLine="0"/>
        <w:rPr>
          <w:sz w:val="20"/>
          <w:szCs w:val="20"/>
        </w:rPr>
      </w:pPr>
      <w:r w:rsidRPr="004D4589">
        <w:rPr>
          <w:sz w:val="20"/>
          <w:szCs w:val="20"/>
        </w:rPr>
        <w:t xml:space="preserve">Таблица 1 – Основные технические характеристики БЛА «Гибрид» </w:t>
      </w:r>
    </w:p>
    <w:tbl>
      <w:tblPr>
        <w:tblW w:w="960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670"/>
        <w:gridCol w:w="4939"/>
      </w:tblGrid>
      <w:tr w:rsidR="004E3351" w:rsidRPr="004D4589" w14:paraId="088064A6" w14:textId="77777777" w:rsidTr="00E92421">
        <w:trPr>
          <w:cantSplit/>
          <w:trHeight w:val="255"/>
          <w:tblHeader/>
        </w:trPr>
        <w:tc>
          <w:tcPr>
            <w:tcW w:w="4670" w:type="dxa"/>
            <w:vAlign w:val="center"/>
          </w:tcPr>
          <w:p w14:paraId="16B27BD8" w14:textId="791705AC" w:rsidR="004E3351" w:rsidRPr="004D4589" w:rsidRDefault="004E3351" w:rsidP="004D4589">
            <w:pPr>
              <w:pStyle w:val="50"/>
              <w:ind w:firstLine="0"/>
              <w:jc w:val="center"/>
              <w:rPr>
                <w:sz w:val="20"/>
                <w:szCs w:val="20"/>
              </w:rPr>
            </w:pPr>
            <w:r w:rsidRPr="004D4589">
              <w:rPr>
                <w:sz w:val="20"/>
                <w:szCs w:val="20"/>
              </w:rPr>
              <w:t>Наименование технической характеристики</w:t>
            </w:r>
          </w:p>
        </w:tc>
        <w:tc>
          <w:tcPr>
            <w:tcW w:w="4939" w:type="dxa"/>
            <w:vAlign w:val="center"/>
          </w:tcPr>
          <w:p w14:paraId="5845CAC2" w14:textId="77777777" w:rsidR="004E3351" w:rsidRPr="004D4589" w:rsidRDefault="004E3351" w:rsidP="004D4589">
            <w:pPr>
              <w:pStyle w:val="50"/>
              <w:ind w:firstLine="0"/>
              <w:jc w:val="center"/>
              <w:rPr>
                <w:sz w:val="20"/>
                <w:szCs w:val="20"/>
              </w:rPr>
            </w:pPr>
            <w:r w:rsidRPr="004D4589">
              <w:rPr>
                <w:sz w:val="20"/>
                <w:szCs w:val="20"/>
              </w:rPr>
              <w:t>Значение</w:t>
            </w:r>
          </w:p>
        </w:tc>
      </w:tr>
      <w:tr w:rsidR="00E92421" w:rsidRPr="004D4589" w14:paraId="2135AE32" w14:textId="77777777" w:rsidTr="00E92421">
        <w:trPr>
          <w:cantSplit/>
          <w:trHeight w:val="255"/>
          <w:tblHeader/>
        </w:trPr>
        <w:tc>
          <w:tcPr>
            <w:tcW w:w="4670" w:type="dxa"/>
            <w:vAlign w:val="center"/>
          </w:tcPr>
          <w:p w14:paraId="51D7F9BF" w14:textId="23688071" w:rsidR="00E92421" w:rsidRPr="004D4589" w:rsidRDefault="00E92421" w:rsidP="004D4589">
            <w:pPr>
              <w:pStyle w:val="50"/>
              <w:ind w:firstLine="0"/>
              <w:jc w:val="center"/>
              <w:rPr>
                <w:sz w:val="20"/>
                <w:szCs w:val="20"/>
              </w:rPr>
            </w:pPr>
            <w:r>
              <w:rPr>
                <w:sz w:val="20"/>
                <w:szCs w:val="20"/>
              </w:rPr>
              <w:t>1</w:t>
            </w:r>
          </w:p>
        </w:tc>
        <w:tc>
          <w:tcPr>
            <w:tcW w:w="4939" w:type="dxa"/>
            <w:vAlign w:val="center"/>
          </w:tcPr>
          <w:p w14:paraId="659506E0" w14:textId="7B144571" w:rsidR="00E92421" w:rsidRPr="004D4589" w:rsidRDefault="00E92421" w:rsidP="004D4589">
            <w:pPr>
              <w:pStyle w:val="50"/>
              <w:ind w:firstLine="0"/>
              <w:jc w:val="center"/>
              <w:rPr>
                <w:sz w:val="20"/>
                <w:szCs w:val="20"/>
              </w:rPr>
            </w:pPr>
            <w:r>
              <w:rPr>
                <w:sz w:val="20"/>
                <w:szCs w:val="20"/>
              </w:rPr>
              <w:t>2</w:t>
            </w:r>
          </w:p>
        </w:tc>
      </w:tr>
      <w:tr w:rsidR="004E3351" w:rsidRPr="004D4589" w14:paraId="6D76679B" w14:textId="77777777" w:rsidTr="00E92421">
        <w:trPr>
          <w:cantSplit/>
        </w:trPr>
        <w:tc>
          <w:tcPr>
            <w:tcW w:w="4670" w:type="dxa"/>
          </w:tcPr>
          <w:p w14:paraId="40A1E48F" w14:textId="77777777" w:rsidR="004E3351" w:rsidRPr="004D4589" w:rsidRDefault="004E3351" w:rsidP="004D4589">
            <w:pPr>
              <w:pStyle w:val="50"/>
              <w:ind w:firstLine="0"/>
              <w:jc w:val="left"/>
              <w:rPr>
                <w:sz w:val="20"/>
                <w:szCs w:val="20"/>
                <w:highlight w:val="yellow"/>
              </w:rPr>
            </w:pPr>
            <w:r w:rsidRPr="004D4589">
              <w:rPr>
                <w:sz w:val="20"/>
                <w:szCs w:val="20"/>
              </w:rPr>
              <w:t>1. Максимальная скорость полета, км/ч</w:t>
            </w:r>
          </w:p>
        </w:tc>
        <w:tc>
          <w:tcPr>
            <w:tcW w:w="4939" w:type="dxa"/>
          </w:tcPr>
          <w:p w14:paraId="1DCA1AE4" w14:textId="77777777" w:rsidR="004E3351" w:rsidRPr="004D4589" w:rsidRDefault="004E3351" w:rsidP="004D4589">
            <w:pPr>
              <w:pStyle w:val="50"/>
              <w:ind w:firstLine="0"/>
              <w:jc w:val="left"/>
              <w:rPr>
                <w:sz w:val="20"/>
                <w:szCs w:val="20"/>
              </w:rPr>
            </w:pPr>
            <w:r w:rsidRPr="004D4589">
              <w:rPr>
                <w:sz w:val="20"/>
                <w:szCs w:val="20"/>
              </w:rPr>
              <w:t>от 120</w:t>
            </w:r>
          </w:p>
        </w:tc>
      </w:tr>
      <w:tr w:rsidR="004E3351" w:rsidRPr="004D4589" w14:paraId="423C0C21" w14:textId="77777777" w:rsidTr="00E92421">
        <w:trPr>
          <w:cantSplit/>
        </w:trPr>
        <w:tc>
          <w:tcPr>
            <w:tcW w:w="4670" w:type="dxa"/>
          </w:tcPr>
          <w:p w14:paraId="727189C9" w14:textId="77777777" w:rsidR="004E3351" w:rsidRPr="004D4589" w:rsidRDefault="004E3351" w:rsidP="004D4589">
            <w:pPr>
              <w:pStyle w:val="50"/>
              <w:ind w:firstLine="0"/>
              <w:jc w:val="left"/>
              <w:rPr>
                <w:sz w:val="20"/>
                <w:szCs w:val="20"/>
                <w:highlight w:val="yellow"/>
              </w:rPr>
            </w:pPr>
            <w:r w:rsidRPr="004D4589">
              <w:rPr>
                <w:sz w:val="20"/>
                <w:szCs w:val="20"/>
              </w:rPr>
              <w:t>2. Статический потолок (максимальная высота полета), м</w:t>
            </w:r>
          </w:p>
        </w:tc>
        <w:tc>
          <w:tcPr>
            <w:tcW w:w="4939" w:type="dxa"/>
          </w:tcPr>
          <w:p w14:paraId="08BFD431" w14:textId="77777777" w:rsidR="004E3351" w:rsidRPr="004D4589" w:rsidRDefault="004E3351" w:rsidP="004D4589">
            <w:pPr>
              <w:pStyle w:val="50"/>
              <w:ind w:firstLine="0"/>
              <w:jc w:val="left"/>
              <w:rPr>
                <w:sz w:val="20"/>
                <w:szCs w:val="20"/>
                <w:highlight w:val="yellow"/>
              </w:rPr>
            </w:pPr>
            <w:r w:rsidRPr="004D4589">
              <w:rPr>
                <w:sz w:val="20"/>
                <w:szCs w:val="20"/>
              </w:rPr>
              <w:t>4000</w:t>
            </w:r>
          </w:p>
        </w:tc>
      </w:tr>
      <w:tr w:rsidR="004E3351" w:rsidRPr="004D4589" w14:paraId="6E48D778" w14:textId="77777777" w:rsidTr="00E92421">
        <w:trPr>
          <w:cantSplit/>
        </w:trPr>
        <w:tc>
          <w:tcPr>
            <w:tcW w:w="4670" w:type="dxa"/>
          </w:tcPr>
          <w:p w14:paraId="14AA2DE6" w14:textId="7BF6E897" w:rsidR="004E3351" w:rsidRPr="004D4589" w:rsidRDefault="004E3351" w:rsidP="004D4589">
            <w:pPr>
              <w:pStyle w:val="50"/>
              <w:ind w:firstLine="0"/>
              <w:jc w:val="left"/>
              <w:rPr>
                <w:sz w:val="20"/>
                <w:szCs w:val="20"/>
              </w:rPr>
            </w:pPr>
            <w:r w:rsidRPr="004D4589">
              <w:rPr>
                <w:sz w:val="20"/>
                <w:szCs w:val="20"/>
              </w:rPr>
              <w:t>4. Продолжительность пол</w:t>
            </w:r>
            <w:r w:rsidR="006A0C79">
              <w:rPr>
                <w:sz w:val="20"/>
                <w:szCs w:val="20"/>
              </w:rPr>
              <w:t>е</w:t>
            </w:r>
            <w:r w:rsidRPr="004D4589">
              <w:rPr>
                <w:sz w:val="20"/>
                <w:szCs w:val="20"/>
              </w:rPr>
              <w:t>та, ч</w:t>
            </w:r>
          </w:p>
        </w:tc>
        <w:tc>
          <w:tcPr>
            <w:tcW w:w="4939" w:type="dxa"/>
          </w:tcPr>
          <w:p w14:paraId="5FAF9736" w14:textId="77777777" w:rsidR="004E3351" w:rsidRPr="004D4589" w:rsidRDefault="004E3351" w:rsidP="004D4589">
            <w:pPr>
              <w:pStyle w:val="50"/>
              <w:ind w:firstLine="0"/>
              <w:jc w:val="left"/>
              <w:rPr>
                <w:sz w:val="20"/>
                <w:szCs w:val="20"/>
                <w:highlight w:val="yellow"/>
              </w:rPr>
            </w:pPr>
            <w:r w:rsidRPr="004D4589">
              <w:rPr>
                <w:sz w:val="20"/>
                <w:szCs w:val="20"/>
              </w:rPr>
              <w:t>до 6</w:t>
            </w:r>
          </w:p>
        </w:tc>
      </w:tr>
      <w:tr w:rsidR="004E3351" w:rsidRPr="004D4589" w14:paraId="42988FA3" w14:textId="77777777" w:rsidTr="00E92421">
        <w:trPr>
          <w:cantSplit/>
        </w:trPr>
        <w:tc>
          <w:tcPr>
            <w:tcW w:w="4670" w:type="dxa"/>
          </w:tcPr>
          <w:p w14:paraId="7B7F0329" w14:textId="77777777" w:rsidR="004E3351" w:rsidRPr="004D4589" w:rsidRDefault="004E3351" w:rsidP="004D4589">
            <w:pPr>
              <w:pStyle w:val="50"/>
              <w:ind w:firstLine="0"/>
              <w:jc w:val="left"/>
              <w:rPr>
                <w:sz w:val="20"/>
                <w:szCs w:val="20"/>
              </w:rPr>
            </w:pPr>
            <w:r w:rsidRPr="004D4589">
              <w:rPr>
                <w:sz w:val="20"/>
                <w:szCs w:val="20"/>
              </w:rPr>
              <w:t>5. Максимальная дальность применения, км</w:t>
            </w:r>
          </w:p>
        </w:tc>
        <w:tc>
          <w:tcPr>
            <w:tcW w:w="4939" w:type="dxa"/>
          </w:tcPr>
          <w:p w14:paraId="52A943BD" w14:textId="77777777" w:rsidR="004E3351" w:rsidRPr="004D4589" w:rsidRDefault="004E3351" w:rsidP="004D4589">
            <w:pPr>
              <w:pStyle w:val="50"/>
              <w:ind w:firstLine="0"/>
              <w:jc w:val="left"/>
              <w:rPr>
                <w:sz w:val="20"/>
                <w:szCs w:val="20"/>
                <w:highlight w:val="yellow"/>
              </w:rPr>
            </w:pPr>
            <w:r w:rsidRPr="004D4589">
              <w:rPr>
                <w:sz w:val="20"/>
                <w:szCs w:val="20"/>
              </w:rPr>
              <w:t>до 200</w:t>
            </w:r>
          </w:p>
        </w:tc>
      </w:tr>
      <w:tr w:rsidR="004E3351" w:rsidRPr="004D4589" w14:paraId="42AE8E06" w14:textId="77777777" w:rsidTr="00E92421">
        <w:trPr>
          <w:cantSplit/>
        </w:trPr>
        <w:tc>
          <w:tcPr>
            <w:tcW w:w="4670" w:type="dxa"/>
          </w:tcPr>
          <w:p w14:paraId="71CB4238" w14:textId="77777777" w:rsidR="004E3351" w:rsidRPr="004D4589" w:rsidRDefault="004E3351" w:rsidP="004D4589">
            <w:pPr>
              <w:pStyle w:val="50"/>
              <w:ind w:firstLine="0"/>
              <w:jc w:val="left"/>
              <w:rPr>
                <w:sz w:val="20"/>
                <w:szCs w:val="20"/>
              </w:rPr>
            </w:pPr>
            <w:r w:rsidRPr="004D4589">
              <w:rPr>
                <w:sz w:val="20"/>
                <w:szCs w:val="20"/>
              </w:rPr>
              <w:t>6. Максимальная дальность цифрового высокопроизводительного канала связи для передачи данных, км</w:t>
            </w:r>
          </w:p>
        </w:tc>
        <w:tc>
          <w:tcPr>
            <w:tcW w:w="4939" w:type="dxa"/>
          </w:tcPr>
          <w:p w14:paraId="1DB84EAA" w14:textId="77777777" w:rsidR="004E3351" w:rsidRPr="004D4589" w:rsidRDefault="004E3351" w:rsidP="004D4589">
            <w:pPr>
              <w:pStyle w:val="50"/>
              <w:ind w:firstLine="0"/>
              <w:jc w:val="left"/>
              <w:rPr>
                <w:sz w:val="20"/>
                <w:szCs w:val="20"/>
              </w:rPr>
            </w:pPr>
            <w:r w:rsidRPr="004D4589">
              <w:rPr>
                <w:sz w:val="20"/>
                <w:szCs w:val="20"/>
              </w:rPr>
              <w:t>до 60</w:t>
            </w:r>
          </w:p>
        </w:tc>
      </w:tr>
      <w:tr w:rsidR="004E3351" w:rsidRPr="004D4589" w14:paraId="4F7DC8F8" w14:textId="77777777" w:rsidTr="00E92421">
        <w:trPr>
          <w:cantSplit/>
        </w:trPr>
        <w:tc>
          <w:tcPr>
            <w:tcW w:w="4670" w:type="dxa"/>
          </w:tcPr>
          <w:p w14:paraId="3D8B53D9" w14:textId="77777777" w:rsidR="004E3351" w:rsidRPr="004D4589" w:rsidRDefault="004E3351" w:rsidP="004D4589">
            <w:pPr>
              <w:pStyle w:val="50"/>
              <w:ind w:firstLine="0"/>
              <w:jc w:val="left"/>
              <w:rPr>
                <w:sz w:val="20"/>
                <w:szCs w:val="20"/>
              </w:rPr>
            </w:pPr>
            <w:r w:rsidRPr="004D4589">
              <w:rPr>
                <w:sz w:val="20"/>
                <w:szCs w:val="20"/>
              </w:rPr>
              <w:t>7. Способ запуска</w:t>
            </w:r>
          </w:p>
        </w:tc>
        <w:tc>
          <w:tcPr>
            <w:tcW w:w="4939" w:type="dxa"/>
          </w:tcPr>
          <w:p w14:paraId="251C733E" w14:textId="77777777" w:rsidR="004E3351" w:rsidRPr="004D4589" w:rsidRDefault="004E3351" w:rsidP="004D4589">
            <w:pPr>
              <w:pStyle w:val="50"/>
              <w:ind w:firstLine="0"/>
              <w:jc w:val="left"/>
              <w:rPr>
                <w:sz w:val="20"/>
                <w:szCs w:val="20"/>
              </w:rPr>
            </w:pPr>
            <w:r w:rsidRPr="004D4589">
              <w:rPr>
                <w:sz w:val="20"/>
                <w:szCs w:val="20"/>
              </w:rPr>
              <w:t>Автоматический вертикальный взлет с наземной площадки</w:t>
            </w:r>
          </w:p>
        </w:tc>
      </w:tr>
      <w:tr w:rsidR="004E3351" w:rsidRPr="004D4589" w14:paraId="3356AF59" w14:textId="77777777" w:rsidTr="00E92421">
        <w:trPr>
          <w:cantSplit/>
        </w:trPr>
        <w:tc>
          <w:tcPr>
            <w:tcW w:w="4670" w:type="dxa"/>
          </w:tcPr>
          <w:p w14:paraId="2793BBD2" w14:textId="77777777" w:rsidR="004E3351" w:rsidRPr="004D4589" w:rsidRDefault="004E3351" w:rsidP="004D4589">
            <w:pPr>
              <w:pStyle w:val="50"/>
              <w:ind w:firstLine="0"/>
              <w:jc w:val="left"/>
              <w:rPr>
                <w:sz w:val="20"/>
                <w:szCs w:val="20"/>
              </w:rPr>
            </w:pPr>
            <w:r w:rsidRPr="004D4589">
              <w:rPr>
                <w:sz w:val="20"/>
                <w:szCs w:val="20"/>
              </w:rPr>
              <w:t>8. Способ посадки</w:t>
            </w:r>
          </w:p>
        </w:tc>
        <w:tc>
          <w:tcPr>
            <w:tcW w:w="4939" w:type="dxa"/>
          </w:tcPr>
          <w:p w14:paraId="69992614" w14:textId="77777777" w:rsidR="004E3351" w:rsidRPr="004D4589" w:rsidRDefault="004E3351" w:rsidP="004D4589">
            <w:pPr>
              <w:pStyle w:val="50"/>
              <w:ind w:firstLine="0"/>
              <w:jc w:val="left"/>
              <w:rPr>
                <w:sz w:val="20"/>
                <w:szCs w:val="20"/>
              </w:rPr>
            </w:pPr>
            <w:r w:rsidRPr="004D4589">
              <w:rPr>
                <w:sz w:val="20"/>
                <w:szCs w:val="20"/>
              </w:rPr>
              <w:t>Автоматическая вертикальная посадка на наземную площадку</w:t>
            </w:r>
          </w:p>
        </w:tc>
      </w:tr>
      <w:tr w:rsidR="004E3351" w:rsidRPr="004D4589" w14:paraId="73770D6E" w14:textId="77777777" w:rsidTr="00E92421">
        <w:trPr>
          <w:cantSplit/>
        </w:trPr>
        <w:tc>
          <w:tcPr>
            <w:tcW w:w="4670" w:type="dxa"/>
          </w:tcPr>
          <w:p w14:paraId="1F91BA42" w14:textId="75DFC3A5" w:rsidR="004E3351" w:rsidRPr="004D4589" w:rsidRDefault="004E3351" w:rsidP="004D4589">
            <w:pPr>
              <w:pStyle w:val="50"/>
              <w:ind w:firstLine="0"/>
              <w:jc w:val="left"/>
              <w:rPr>
                <w:sz w:val="20"/>
                <w:szCs w:val="20"/>
              </w:rPr>
            </w:pPr>
            <w:r w:rsidRPr="004D4589">
              <w:rPr>
                <w:sz w:val="20"/>
                <w:szCs w:val="20"/>
              </w:rPr>
              <w:t>9. Максимальный взл</w:t>
            </w:r>
            <w:r w:rsidR="006A0C79">
              <w:rPr>
                <w:sz w:val="20"/>
                <w:szCs w:val="20"/>
              </w:rPr>
              <w:t>е</w:t>
            </w:r>
            <w:r w:rsidRPr="004D4589">
              <w:rPr>
                <w:sz w:val="20"/>
                <w:szCs w:val="20"/>
              </w:rPr>
              <w:t>тный вес БЛА, кг</w:t>
            </w:r>
          </w:p>
        </w:tc>
        <w:tc>
          <w:tcPr>
            <w:tcW w:w="4939" w:type="dxa"/>
          </w:tcPr>
          <w:p w14:paraId="34A3300C" w14:textId="77777777" w:rsidR="004E3351" w:rsidRPr="004D4589" w:rsidRDefault="004E3351" w:rsidP="004D4589">
            <w:pPr>
              <w:pStyle w:val="50"/>
              <w:ind w:firstLine="0"/>
              <w:jc w:val="left"/>
              <w:rPr>
                <w:sz w:val="20"/>
                <w:szCs w:val="20"/>
              </w:rPr>
            </w:pPr>
            <w:r w:rsidRPr="004D4589">
              <w:rPr>
                <w:sz w:val="20"/>
                <w:szCs w:val="20"/>
              </w:rPr>
              <w:t>не менее 100</w:t>
            </w:r>
          </w:p>
        </w:tc>
      </w:tr>
    </w:tbl>
    <w:p w14:paraId="56DFBC55" w14:textId="6048FA9F" w:rsidR="00E92421" w:rsidRPr="00E92421" w:rsidRDefault="00E92421" w:rsidP="00E92421">
      <w:pPr>
        <w:pStyle w:val="50"/>
        <w:rPr>
          <w:sz w:val="10"/>
          <w:szCs w:val="14"/>
        </w:rPr>
      </w:pPr>
      <w:r w:rsidRPr="00E92421">
        <w:rPr>
          <w:rFonts w:eastAsiaTheme="minorHAnsi"/>
          <w:sz w:val="10"/>
          <w:szCs w:val="14"/>
        </w:rPr>
        <w:br w:type="page"/>
      </w:r>
    </w:p>
    <w:p w14:paraId="6AC38C43" w14:textId="30C2B5E3" w:rsidR="00E92421" w:rsidRPr="00E92421" w:rsidRDefault="00E92421" w:rsidP="00E92421">
      <w:pPr>
        <w:pStyle w:val="50"/>
        <w:ind w:firstLine="0"/>
        <w:rPr>
          <w:sz w:val="20"/>
          <w:szCs w:val="20"/>
        </w:rPr>
      </w:pPr>
      <w:r w:rsidRPr="00E92421">
        <w:rPr>
          <w:sz w:val="20"/>
          <w:szCs w:val="20"/>
        </w:rPr>
        <w:lastRenderedPageBreak/>
        <w:t>Продолжение таблицы 1</w:t>
      </w:r>
    </w:p>
    <w:tbl>
      <w:tblPr>
        <w:tblW w:w="960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670"/>
        <w:gridCol w:w="4939"/>
      </w:tblGrid>
      <w:tr w:rsidR="004E3351" w:rsidRPr="004D4589" w14:paraId="4F03BABE" w14:textId="77777777" w:rsidTr="00E92421">
        <w:trPr>
          <w:cantSplit/>
        </w:trPr>
        <w:tc>
          <w:tcPr>
            <w:tcW w:w="4670" w:type="dxa"/>
          </w:tcPr>
          <w:p w14:paraId="394B2355" w14:textId="5DA1C918" w:rsidR="004E3351" w:rsidRPr="00E92421" w:rsidRDefault="00E92421" w:rsidP="00E92421">
            <w:pPr>
              <w:pStyle w:val="50"/>
              <w:ind w:firstLine="0"/>
              <w:jc w:val="center"/>
              <w:rPr>
                <w:sz w:val="20"/>
                <w:szCs w:val="20"/>
              </w:rPr>
            </w:pPr>
            <w:r w:rsidRPr="00E92421">
              <w:rPr>
                <w:sz w:val="20"/>
                <w:szCs w:val="20"/>
              </w:rPr>
              <w:t>1</w:t>
            </w:r>
          </w:p>
        </w:tc>
        <w:tc>
          <w:tcPr>
            <w:tcW w:w="4939" w:type="dxa"/>
          </w:tcPr>
          <w:p w14:paraId="12973CCA" w14:textId="22AC97A1" w:rsidR="004E3351" w:rsidRPr="00E92421" w:rsidRDefault="00E92421" w:rsidP="00E92421">
            <w:pPr>
              <w:pStyle w:val="50"/>
              <w:ind w:firstLine="0"/>
              <w:jc w:val="center"/>
              <w:rPr>
                <w:sz w:val="20"/>
                <w:szCs w:val="20"/>
              </w:rPr>
            </w:pPr>
            <w:r w:rsidRPr="00E92421">
              <w:rPr>
                <w:sz w:val="20"/>
                <w:szCs w:val="20"/>
              </w:rPr>
              <w:t>2</w:t>
            </w:r>
          </w:p>
        </w:tc>
      </w:tr>
      <w:tr w:rsidR="00E92421" w:rsidRPr="004D4589" w14:paraId="21489A21" w14:textId="77777777" w:rsidTr="00E92421">
        <w:trPr>
          <w:cantSplit/>
        </w:trPr>
        <w:tc>
          <w:tcPr>
            <w:tcW w:w="4670" w:type="dxa"/>
          </w:tcPr>
          <w:p w14:paraId="42BA5EBA" w14:textId="3FED085B" w:rsidR="00E92421" w:rsidRPr="004D4589" w:rsidRDefault="00E92421" w:rsidP="00E92421">
            <w:pPr>
              <w:pStyle w:val="50"/>
              <w:ind w:firstLine="0"/>
              <w:jc w:val="left"/>
              <w:rPr>
                <w:sz w:val="20"/>
                <w:szCs w:val="20"/>
              </w:rPr>
            </w:pPr>
            <w:r w:rsidRPr="004D4589">
              <w:rPr>
                <w:sz w:val="20"/>
                <w:szCs w:val="20"/>
              </w:rPr>
              <w:t>10. Двигатель силовой установки, при полете</w:t>
            </w:r>
            <w:r>
              <w:rPr>
                <w:sz w:val="20"/>
                <w:szCs w:val="20"/>
              </w:rPr>
              <w:br/>
            </w:r>
            <w:r w:rsidRPr="004D4589">
              <w:rPr>
                <w:sz w:val="20"/>
                <w:szCs w:val="20"/>
              </w:rPr>
              <w:t>в самолетном режиме</w:t>
            </w:r>
          </w:p>
        </w:tc>
        <w:tc>
          <w:tcPr>
            <w:tcW w:w="4939" w:type="dxa"/>
          </w:tcPr>
          <w:p w14:paraId="02D0DA05" w14:textId="651E7CAC" w:rsidR="00E92421" w:rsidRPr="004D4589" w:rsidRDefault="00E92421" w:rsidP="00E92421">
            <w:pPr>
              <w:pStyle w:val="50"/>
              <w:ind w:firstLine="0"/>
              <w:jc w:val="left"/>
              <w:rPr>
                <w:sz w:val="20"/>
                <w:szCs w:val="20"/>
              </w:rPr>
            </w:pPr>
            <w:r w:rsidRPr="004D4589">
              <w:rPr>
                <w:sz w:val="20"/>
                <w:szCs w:val="20"/>
              </w:rPr>
              <w:t>Двигатель внутреннего сгорания</w:t>
            </w:r>
          </w:p>
        </w:tc>
      </w:tr>
      <w:tr w:rsidR="00E92421" w:rsidRPr="004D4589" w14:paraId="217EACE1" w14:textId="77777777" w:rsidTr="00E92421">
        <w:trPr>
          <w:cantSplit/>
        </w:trPr>
        <w:tc>
          <w:tcPr>
            <w:tcW w:w="4670" w:type="dxa"/>
          </w:tcPr>
          <w:p w14:paraId="5D1FEF0D" w14:textId="77777777" w:rsidR="00E92421" w:rsidRPr="004D4589" w:rsidRDefault="00E92421" w:rsidP="00E92421">
            <w:pPr>
              <w:pStyle w:val="50"/>
              <w:ind w:firstLine="0"/>
              <w:jc w:val="left"/>
              <w:rPr>
                <w:sz w:val="20"/>
                <w:szCs w:val="20"/>
              </w:rPr>
            </w:pPr>
            <w:r w:rsidRPr="004D4589">
              <w:rPr>
                <w:sz w:val="20"/>
                <w:szCs w:val="20"/>
              </w:rPr>
              <w:t>11. Сменная целевая нагрузка БЛА</w:t>
            </w:r>
          </w:p>
        </w:tc>
        <w:tc>
          <w:tcPr>
            <w:tcW w:w="4939" w:type="dxa"/>
          </w:tcPr>
          <w:p w14:paraId="2D22B25F" w14:textId="77777777" w:rsidR="00E92421" w:rsidRPr="004D4589" w:rsidRDefault="00E92421" w:rsidP="00E92421">
            <w:pPr>
              <w:pStyle w:val="50"/>
              <w:ind w:firstLine="0"/>
              <w:jc w:val="left"/>
              <w:rPr>
                <w:sz w:val="20"/>
                <w:szCs w:val="20"/>
              </w:rPr>
            </w:pPr>
            <w:r w:rsidRPr="004D4589">
              <w:rPr>
                <w:sz w:val="20"/>
                <w:szCs w:val="20"/>
              </w:rPr>
              <w:t>1 На гиростабилизированной платформе:</w:t>
            </w:r>
          </w:p>
          <w:p w14:paraId="2721A886" w14:textId="77777777" w:rsidR="00E92421" w:rsidRPr="004D4589" w:rsidRDefault="00E92421" w:rsidP="00E92421">
            <w:pPr>
              <w:pStyle w:val="50"/>
              <w:ind w:firstLine="0"/>
              <w:jc w:val="left"/>
              <w:rPr>
                <w:sz w:val="20"/>
                <w:szCs w:val="20"/>
              </w:rPr>
            </w:pPr>
            <w:r w:rsidRPr="004D4589">
              <w:rPr>
                <w:sz w:val="20"/>
                <w:szCs w:val="20"/>
              </w:rPr>
              <w:t>оптико-электронная система (далее – ОЭС) ТВ диапазона; совмещенная ОЭС ИК и ТВ диапазонов</w:t>
            </w:r>
          </w:p>
          <w:p w14:paraId="514AF77E" w14:textId="77777777" w:rsidR="00E92421" w:rsidRPr="004D4589" w:rsidRDefault="00E92421" w:rsidP="00E92421">
            <w:pPr>
              <w:pStyle w:val="50"/>
              <w:ind w:firstLine="0"/>
              <w:jc w:val="left"/>
              <w:rPr>
                <w:sz w:val="20"/>
                <w:szCs w:val="20"/>
              </w:rPr>
            </w:pPr>
            <w:r w:rsidRPr="004D4589">
              <w:rPr>
                <w:sz w:val="20"/>
                <w:szCs w:val="20"/>
              </w:rPr>
              <w:t>2 Без гиростабилизированной платформы:</w:t>
            </w:r>
          </w:p>
          <w:p w14:paraId="44057C4F" w14:textId="77777777" w:rsidR="00E92421" w:rsidRPr="004D4589" w:rsidRDefault="00E92421" w:rsidP="00E92421">
            <w:pPr>
              <w:pStyle w:val="50"/>
              <w:ind w:firstLine="0"/>
              <w:jc w:val="left"/>
              <w:rPr>
                <w:sz w:val="20"/>
                <w:szCs w:val="20"/>
              </w:rPr>
            </w:pPr>
            <w:r w:rsidRPr="004D4589">
              <w:rPr>
                <w:sz w:val="20"/>
                <w:szCs w:val="20"/>
              </w:rPr>
              <w:t>ОЭС мультиспектрального типа.</w:t>
            </w:r>
          </w:p>
        </w:tc>
      </w:tr>
    </w:tbl>
    <w:p w14:paraId="78852F99" w14:textId="77777777" w:rsidR="004E3351" w:rsidRPr="007D09F2" w:rsidRDefault="004E3351" w:rsidP="00E92421">
      <w:pPr>
        <w:pStyle w:val="50"/>
      </w:pPr>
    </w:p>
    <w:p w14:paraId="287FF087" w14:textId="4A4155D8" w:rsidR="004E3351" w:rsidRPr="00E92421" w:rsidRDefault="004E3351" w:rsidP="00E92421">
      <w:pPr>
        <w:pStyle w:val="50"/>
      </w:pPr>
      <w:r w:rsidRPr="00E92421">
        <w:t>Вполне очевидно то, что характеристики БЛА гибридной схемы существенно зависят от типа и конструкции силовой установки для полета в самолетном режиме. БЛА гибридной схемы на электрических двигателях способны вертикально взлетать и садиться, менять направления движения, зависать, совершать пол</w:t>
      </w:r>
      <w:r w:rsidR="006A0C79">
        <w:t>е</w:t>
      </w:r>
      <w:r w:rsidRPr="00E92421">
        <w:t>т в широком диапазоне высот, скоростей</w:t>
      </w:r>
      <w:r w:rsidR="004D4589" w:rsidRPr="00E92421">
        <w:br/>
      </w:r>
      <w:r w:rsidRPr="00E92421">
        <w:t>и дальностей, а от удельной тяги его двигателей в сильной мере зависит экономичность</w:t>
      </w:r>
      <w:r w:rsidR="004D4589" w:rsidRPr="00E92421">
        <w:br/>
      </w:r>
      <w:r w:rsidRPr="00E92421">
        <w:t>и, следовательно, дальность и длительность пол</w:t>
      </w:r>
      <w:r w:rsidR="004D4589" w:rsidRPr="00E92421">
        <w:t>е</w:t>
      </w:r>
      <w:r w:rsidRPr="00E92421">
        <w:t>та.</w:t>
      </w:r>
    </w:p>
    <w:p w14:paraId="4F3B2CE8" w14:textId="28CCDB61" w:rsidR="004E3351" w:rsidRPr="00E92421" w:rsidRDefault="004E3351" w:rsidP="00E92421">
      <w:pPr>
        <w:pStyle w:val="50"/>
      </w:pPr>
      <w:r w:rsidRPr="00E92421">
        <w:rPr>
          <w:spacing w:val="-4"/>
        </w:rPr>
        <w:t>БАК «Орел» незаменим при решении задач обследования линий электропередач (</w:t>
      </w:r>
      <w:r w:rsidR="007D09F2" w:rsidRPr="00E92421">
        <w:rPr>
          <w:spacing w:val="-4"/>
        </w:rPr>
        <w:t>далее –</w:t>
      </w:r>
      <w:r w:rsidR="007D09F2" w:rsidRPr="00E92421">
        <w:t xml:space="preserve"> </w:t>
      </w:r>
      <w:r w:rsidRPr="00E92421">
        <w:t>ЛЭП) [2]:</w:t>
      </w:r>
    </w:p>
    <w:p w14:paraId="2C368D29" w14:textId="2159E72A" w:rsidR="004E3351" w:rsidRPr="00E92421" w:rsidRDefault="004E3351" w:rsidP="00E92421">
      <w:pPr>
        <w:pStyle w:val="50"/>
      </w:pPr>
      <w:r w:rsidRPr="00E92421">
        <w:t>-</w:t>
      </w:r>
      <w:r w:rsidR="007D09F2" w:rsidRPr="00E92421">
        <w:t> </w:t>
      </w:r>
      <w:r w:rsidRPr="00E92421">
        <w:t xml:space="preserve">оперативное создание </w:t>
      </w:r>
      <w:proofErr w:type="spellStart"/>
      <w:r w:rsidRPr="00E92421">
        <w:t>ортофотоплана</w:t>
      </w:r>
      <w:proofErr w:type="spellEnd"/>
      <w:r w:rsidRPr="00E92421">
        <w:t xml:space="preserve"> ЛЭП;</w:t>
      </w:r>
    </w:p>
    <w:p w14:paraId="43D21F4F" w14:textId="65ABBBCF" w:rsidR="004E3351" w:rsidRPr="00E92421" w:rsidRDefault="004E3351" w:rsidP="00E92421">
      <w:pPr>
        <w:pStyle w:val="50"/>
      </w:pPr>
      <w:r w:rsidRPr="00E92421">
        <w:t>-</w:t>
      </w:r>
      <w:r w:rsidR="007D09F2" w:rsidRPr="00E92421">
        <w:t> </w:t>
      </w:r>
      <w:r w:rsidRPr="00E92421">
        <w:t>обследование существующих сетей ЛЭП;</w:t>
      </w:r>
    </w:p>
    <w:p w14:paraId="6F07E320" w14:textId="1A87992A" w:rsidR="004E3351" w:rsidRPr="00E92421" w:rsidRDefault="004E3351" w:rsidP="00E92421">
      <w:pPr>
        <w:pStyle w:val="50"/>
      </w:pPr>
      <w:r w:rsidRPr="00E92421">
        <w:t>-</w:t>
      </w:r>
      <w:r w:rsidR="007D09F2" w:rsidRPr="00E92421">
        <w:t> </w:t>
      </w:r>
      <w:r w:rsidRPr="00E92421">
        <w:t>тепловизионный и ультрафиолетовый контроль (для определения дефектов изоляции) силовых элементов высоковольтных линий для оперативного обнаружения повреждений дефектов системы ЛЭП;</w:t>
      </w:r>
    </w:p>
    <w:p w14:paraId="1CA14321" w14:textId="7A18B190" w:rsidR="004E3351" w:rsidRPr="00E92421" w:rsidRDefault="004E3351" w:rsidP="00E92421">
      <w:pPr>
        <w:pStyle w:val="50"/>
      </w:pPr>
      <w:r w:rsidRPr="00E92421">
        <w:t>-</w:t>
      </w:r>
      <w:r w:rsidR="007D09F2" w:rsidRPr="00E92421">
        <w:t> </w:t>
      </w:r>
      <w:r w:rsidRPr="00E92421">
        <w:t>исполнительная съемка ЛЭП, которая поможет установить неточности в монтаже оборудования.</w:t>
      </w:r>
    </w:p>
    <w:p w14:paraId="7199103E" w14:textId="77777777" w:rsidR="004E3351" w:rsidRPr="00E92421" w:rsidRDefault="004E3351" w:rsidP="00E92421">
      <w:pPr>
        <w:pStyle w:val="50"/>
      </w:pPr>
      <w:r w:rsidRPr="00E92421">
        <w:t xml:space="preserve">Применение БАК «Орел» в экологии и метеорологии, для получения значений </w:t>
      </w:r>
      <w:r w:rsidRPr="00E92421">
        <w:rPr>
          <w:spacing w:val="-4"/>
        </w:rPr>
        <w:t>параметров окружающей среды, значительно снизило бы затраты на привлечение пилотируемой</w:t>
      </w:r>
      <w:r w:rsidRPr="00E92421">
        <w:t xml:space="preserve"> </w:t>
      </w:r>
      <w:r w:rsidRPr="00E92421">
        <w:rPr>
          <w:spacing w:val="-4"/>
        </w:rPr>
        <w:t>авиации, ускорило процесс исследования определенных природных объектов [3]. Использование</w:t>
      </w:r>
      <w:r w:rsidRPr="00E92421">
        <w:t xml:space="preserve"> беспилотных летательных аппаратов позволяет получить представление о состоянии нижних слоев атмосферы на обширной территории.</w:t>
      </w:r>
    </w:p>
    <w:p w14:paraId="181110C3" w14:textId="7301901D" w:rsidR="004E3351" w:rsidRPr="00E92421" w:rsidRDefault="004E3351" w:rsidP="00E92421">
      <w:pPr>
        <w:pStyle w:val="50"/>
      </w:pPr>
      <w:r w:rsidRPr="00E92421">
        <w:t>В настоящее время гидрометеорологическая сеть наземных наблюдений, включая</w:t>
      </w:r>
      <w:r w:rsidRPr="00E92421">
        <w:rPr>
          <w:spacing w:val="-4"/>
        </w:rPr>
        <w:t xml:space="preserve"> маршрутные</w:t>
      </w:r>
      <w:r w:rsidRPr="00E92421">
        <w:t xml:space="preserve"> обследования, на территории Беларуси охватывает менее 5</w:t>
      </w:r>
      <w:r w:rsidR="007D09F2" w:rsidRPr="00E92421">
        <w:t> </w:t>
      </w:r>
      <w:r w:rsidRPr="00E92421">
        <w:t xml:space="preserve">% посевных площадей </w:t>
      </w:r>
      <w:r w:rsidRPr="00E92421">
        <w:rPr>
          <w:rStyle w:val="51"/>
        </w:rPr>
        <w:t>сельскохозяйственных культур. Результаты обследований на ограниченных площадях</w:t>
      </w:r>
      <w:r w:rsidRPr="00E92421">
        <w:t xml:space="preserve"> экстраполируются на территорию всей страны, что снижает качество оценки состояния посевов на уровне страны или отдельных регионов. </w:t>
      </w:r>
    </w:p>
    <w:p w14:paraId="61BCD497" w14:textId="2060DD59" w:rsidR="004E3351" w:rsidRPr="00E92421" w:rsidRDefault="004E3351" w:rsidP="00E92421">
      <w:pPr>
        <w:pStyle w:val="50"/>
      </w:pPr>
      <w:r w:rsidRPr="00E92421">
        <w:t xml:space="preserve">Применение системы агрометеорологического мониторинга с использованием БАК </w:t>
      </w:r>
      <w:r w:rsidRPr="003A3788">
        <w:rPr>
          <w:spacing w:val="-4"/>
        </w:rPr>
        <w:t>«Орел» позволит осуществлять оценку состояния сельскохозяйственных культур, что сократит</w:t>
      </w:r>
      <w:r w:rsidRPr="00E92421">
        <w:t xml:space="preserve"> </w:t>
      </w:r>
      <w:r w:rsidRPr="003A3788">
        <w:rPr>
          <w:spacing w:val="-6"/>
        </w:rPr>
        <w:t>затраты времени и позволит увеличить охват территорий в сравнении с наземными наблюдениями</w:t>
      </w:r>
      <w:r w:rsidRPr="00E92421">
        <w:t>.</w:t>
      </w:r>
    </w:p>
    <w:p w14:paraId="24349733" w14:textId="77777777" w:rsidR="004E3351" w:rsidRPr="00E92421" w:rsidRDefault="004E3351" w:rsidP="00E92421">
      <w:pPr>
        <w:pStyle w:val="50"/>
      </w:pPr>
      <w:r w:rsidRPr="00E92421">
        <w:t>Проведенный учеными НАН Беларуси и Минприроды анализ характера проведения мероприятий по ограничению распространения инвазивных видов показал их недостаточную эффективность. В качестве основных причин такой ситуации отмечено, в первую очередь:</w:t>
      </w:r>
    </w:p>
    <w:p w14:paraId="10993A0D" w14:textId="7E60A322" w:rsidR="004E3351" w:rsidRPr="00E92421" w:rsidRDefault="004E3351" w:rsidP="00E92421">
      <w:pPr>
        <w:pStyle w:val="50"/>
      </w:pPr>
      <w:r w:rsidRPr="00E92421">
        <w:t>-</w:t>
      </w:r>
      <w:r w:rsidR="007D09F2" w:rsidRPr="00E92421">
        <w:t> </w:t>
      </w:r>
      <w:r w:rsidRPr="00E92421">
        <w:t>отсутствие полноценного учета всех мест произрастания инвазивных видов (включая площадные карты на основе ГИС-технологий)</w:t>
      </w:r>
      <w:r w:rsidR="004D4589" w:rsidRPr="00E92421">
        <w:t>;</w:t>
      </w:r>
    </w:p>
    <w:p w14:paraId="6154B2E0" w14:textId="6E242AF3" w:rsidR="004E3351" w:rsidRPr="00E92421" w:rsidRDefault="004E3351" w:rsidP="00E92421">
      <w:pPr>
        <w:pStyle w:val="50"/>
      </w:pPr>
      <w:r w:rsidRPr="00E92421">
        <w:t>-</w:t>
      </w:r>
      <w:r w:rsidR="007D09F2" w:rsidRPr="00E92421">
        <w:t> </w:t>
      </w:r>
      <w:r w:rsidRPr="00E92421">
        <w:t>оценка их динамики;</w:t>
      </w:r>
    </w:p>
    <w:p w14:paraId="095F3763" w14:textId="52C038AD" w:rsidR="004E3351" w:rsidRPr="00E92421" w:rsidRDefault="004E3351" w:rsidP="00E92421">
      <w:pPr>
        <w:pStyle w:val="50"/>
      </w:pPr>
      <w:r w:rsidRPr="00E92421">
        <w:t>-</w:t>
      </w:r>
      <w:r w:rsidR="007D09F2" w:rsidRPr="00E92421">
        <w:t> </w:t>
      </w:r>
      <w:r w:rsidRPr="00E92421">
        <w:rPr>
          <w:spacing w:val="-4"/>
        </w:rPr>
        <w:t>разработка и применение набора конкретных мер для каждой популяции в отдельности</w:t>
      </w:r>
      <w:r w:rsidRPr="00E92421">
        <w:t xml:space="preserve"> на каждой стадии реализации мероприятий.</w:t>
      </w:r>
    </w:p>
    <w:p w14:paraId="24DC75AF" w14:textId="77777777" w:rsidR="004E3351" w:rsidRPr="00E92421" w:rsidRDefault="004E3351" w:rsidP="00E92421">
      <w:pPr>
        <w:pStyle w:val="50"/>
      </w:pPr>
      <w:r w:rsidRPr="00E92421">
        <w:t>Для решения данной проблемы в настоящее время является чрезвычайно перспективным применение БАК «Орел». Особенно это актуально для труднодоступных мест, которые не могут быть обследованы и обработаны традиционными методами.</w:t>
      </w:r>
    </w:p>
    <w:p w14:paraId="389B6E33" w14:textId="2654A206" w:rsidR="004E3351" w:rsidRPr="00E92421" w:rsidRDefault="004E3351" w:rsidP="00E92421">
      <w:pPr>
        <w:pStyle w:val="50"/>
      </w:pPr>
      <w:r w:rsidRPr="00E92421">
        <w:t>Использование БАК «Орел» является новым подходом в решении проблемы борьбы</w:t>
      </w:r>
      <w:r w:rsidR="004D4589" w:rsidRPr="00E92421">
        <w:br/>
      </w:r>
      <w:r w:rsidRPr="00E92421">
        <w:t>с инвазивными видами растений на основе методологии и экспериментальной технологии дистанционного мониторинга за распространением инвазивных видов и обработки очагов</w:t>
      </w:r>
      <w:r w:rsidR="004D4589" w:rsidRPr="00E92421">
        <w:br/>
      </w:r>
      <w:r w:rsidRPr="00E92421">
        <w:t xml:space="preserve">с использованием комплексной многофункциональной воздушной платформы и наземного </w:t>
      </w:r>
      <w:r w:rsidRPr="00E92421">
        <w:rPr>
          <w:spacing w:val="-4"/>
        </w:rPr>
        <w:lastRenderedPageBreak/>
        <w:t>программно-аппаратного комплекса многоспектрального анализа с применением сверхточных</w:t>
      </w:r>
      <w:r w:rsidRPr="00E92421">
        <w:t xml:space="preserve"> нейросетей глубокого обучения.</w:t>
      </w:r>
    </w:p>
    <w:p w14:paraId="3DDF7A23" w14:textId="6663995F" w:rsidR="004E3351" w:rsidRPr="00E92421" w:rsidRDefault="004E3351" w:rsidP="00E92421">
      <w:pPr>
        <w:pStyle w:val="50"/>
      </w:pPr>
      <w:r w:rsidRPr="00E92421">
        <w:t>Применение БАК «Орел» позволит с большей эффективностью по сравнению</w:t>
      </w:r>
      <w:r w:rsidR="00476372" w:rsidRPr="00E92421">
        <w:br/>
      </w:r>
      <w:r w:rsidRPr="00E92421">
        <w:rPr>
          <w:spacing w:val="-4"/>
        </w:rPr>
        <w:t>с существующими технологиями выполнять операции по «точечной» доставке грузов на большие</w:t>
      </w:r>
      <w:r w:rsidRPr="00E92421">
        <w:t xml:space="preserve"> расстояния, обеспечению выполнения задач продолжительного наблюдения (разведка, выдача целеуказания, оперативный мониторинг) подвижных объектов в пределах больших площадей, </w:t>
      </w:r>
      <w:r w:rsidRPr="00E92421">
        <w:rPr>
          <w:spacing w:val="-6"/>
        </w:rPr>
        <w:t>ретрансляции радиосвязи, поиска и спасение людей, оценки ущерба инфраструктуре, обеспечению</w:t>
      </w:r>
      <w:r w:rsidRPr="00E92421">
        <w:t xml:space="preserve"> анализа параметров атмосферы и может быть использован в деятельности организаций промышленной, сельскохозяйственной, транспортной отрасли, силовых ведомств, а также</w:t>
      </w:r>
      <w:r w:rsidR="00E92421">
        <w:br/>
      </w:r>
      <w:r w:rsidRPr="00E92421">
        <w:t>по оказанию помощи жителям в районах чрезвычайной ситуации и труднодоступных местах.</w:t>
      </w:r>
    </w:p>
    <w:p w14:paraId="0C376D3F" w14:textId="77777777" w:rsidR="00B76A53" w:rsidRPr="003A6DBC" w:rsidRDefault="00B76A53" w:rsidP="00B76A53">
      <w:pPr>
        <w:pStyle w:val="8"/>
      </w:pPr>
      <w:r w:rsidRPr="003A6DBC">
        <w:t>СПИСОК ИСПОЛЬЗОВАННЫХ ИСТОЧНИКОВ</w:t>
      </w:r>
    </w:p>
    <w:p w14:paraId="36802A43" w14:textId="44AC850E" w:rsidR="004E3351" w:rsidRPr="00476372" w:rsidRDefault="004E3351" w:rsidP="00476372">
      <w:pPr>
        <w:pStyle w:val="50"/>
      </w:pPr>
      <w:r w:rsidRPr="00476372">
        <w:t>1.</w:t>
      </w:r>
      <w:r w:rsidR="007D09F2" w:rsidRPr="00476372">
        <w:t> </w:t>
      </w:r>
      <w:proofErr w:type="spellStart"/>
      <w:r w:rsidRPr="00476372">
        <w:t>Аксаментов</w:t>
      </w:r>
      <w:proofErr w:type="spellEnd"/>
      <w:r w:rsidR="00476372">
        <w:t> </w:t>
      </w:r>
      <w:r w:rsidRPr="00476372">
        <w:t>О.</w:t>
      </w:r>
      <w:r w:rsidR="00476372">
        <w:t> </w:t>
      </w:r>
      <w:r w:rsidRPr="00476372">
        <w:t>И. Статья 32. Воздушное судно</w:t>
      </w:r>
      <w:r w:rsidR="00476372">
        <w:t xml:space="preserve">. – </w:t>
      </w:r>
      <w:r w:rsidR="00476372">
        <w:rPr>
          <w:lang w:val="en-US"/>
        </w:rPr>
        <w:t>URL</w:t>
      </w:r>
      <w:r w:rsidR="00476372" w:rsidRPr="00476372">
        <w:t>:</w:t>
      </w:r>
      <w:r w:rsidRPr="00476372">
        <w:t xml:space="preserve"> </w:t>
      </w:r>
      <w:r w:rsidR="00476372" w:rsidRPr="00476372">
        <w:t xml:space="preserve">https://aerohelp.ru/infocenter/ </w:t>
      </w:r>
      <w:proofErr w:type="spellStart"/>
      <w:r w:rsidRPr="00476372">
        <w:t>aircode</w:t>
      </w:r>
      <w:proofErr w:type="spellEnd"/>
      <w:r w:rsidRPr="00476372">
        <w:t xml:space="preserve">/article32/#:~:text; </w:t>
      </w:r>
      <w:r w:rsidR="00476372">
        <w:t>(д</w:t>
      </w:r>
      <w:r w:rsidRPr="00476372">
        <w:t xml:space="preserve">ата </w:t>
      </w:r>
      <w:r w:rsidR="00476372">
        <w:t>обращения</w:t>
      </w:r>
      <w:r w:rsidRPr="00476372">
        <w:t>: 11.09.2025</w:t>
      </w:r>
      <w:r w:rsidR="00476372">
        <w:t>).</w:t>
      </w:r>
    </w:p>
    <w:p w14:paraId="6DE2110C" w14:textId="578802D9" w:rsidR="004E3351" w:rsidRPr="00AF1479" w:rsidRDefault="004E3351" w:rsidP="00476372">
      <w:pPr>
        <w:pStyle w:val="50"/>
        <w:rPr>
          <w:lang w:val="en-US"/>
        </w:rPr>
      </w:pPr>
      <w:r w:rsidRPr="00476372">
        <w:t>2.</w:t>
      </w:r>
      <w:r w:rsidR="007D09F2" w:rsidRPr="00476372">
        <w:t> </w:t>
      </w:r>
      <w:proofErr w:type="spellStart"/>
      <w:r w:rsidRPr="00476372">
        <w:t>Грядунов</w:t>
      </w:r>
      <w:proofErr w:type="spellEnd"/>
      <w:r w:rsidR="00476372">
        <w:t> </w:t>
      </w:r>
      <w:r w:rsidRPr="00476372">
        <w:t>Д.</w:t>
      </w:r>
      <w:r w:rsidR="00476372">
        <w:t> </w:t>
      </w:r>
      <w:r w:rsidRPr="00476372">
        <w:t>А., Барков</w:t>
      </w:r>
      <w:r w:rsidR="00476372">
        <w:t> </w:t>
      </w:r>
      <w:r w:rsidRPr="00476372">
        <w:t>Р.</w:t>
      </w:r>
      <w:r w:rsidR="00476372">
        <w:t> </w:t>
      </w:r>
      <w:r w:rsidRPr="00476372">
        <w:t xml:space="preserve">Р. О выборе беспилотных авиационных систем для </w:t>
      </w:r>
      <w:proofErr w:type="spellStart"/>
      <w:r w:rsidRPr="00476372">
        <w:t>аэродиагностики</w:t>
      </w:r>
      <w:proofErr w:type="spellEnd"/>
      <w:r w:rsidRPr="00476372">
        <w:t xml:space="preserve"> воздушных ЛЭП // Вести в электроэнергетике. </w:t>
      </w:r>
      <w:r w:rsidRPr="00AF1479">
        <w:rPr>
          <w:lang w:val="en-US"/>
        </w:rPr>
        <w:t xml:space="preserve">2017. № 5 (91). </w:t>
      </w:r>
      <w:r w:rsidRPr="00476372">
        <w:t>С</w:t>
      </w:r>
      <w:r w:rsidRPr="00AF1479">
        <w:rPr>
          <w:lang w:val="en-US"/>
        </w:rPr>
        <w:t>. 64–73.</w:t>
      </w:r>
    </w:p>
    <w:p w14:paraId="14B4E8DB" w14:textId="1761DF1F" w:rsidR="004E3351" w:rsidRPr="00476372" w:rsidRDefault="004E3351" w:rsidP="00476372">
      <w:pPr>
        <w:pStyle w:val="50"/>
      </w:pPr>
      <w:r w:rsidRPr="00AF1479">
        <w:rPr>
          <w:lang w:val="en-US"/>
        </w:rPr>
        <w:t>3.</w:t>
      </w:r>
      <w:r w:rsidR="007D09F2" w:rsidRPr="00AF1479">
        <w:rPr>
          <w:lang w:val="en-US"/>
        </w:rPr>
        <w:t> </w:t>
      </w:r>
      <w:proofErr w:type="spellStart"/>
      <w:r w:rsidRPr="00AF1479">
        <w:rPr>
          <w:lang w:val="en-US"/>
        </w:rPr>
        <w:t>Reuder</w:t>
      </w:r>
      <w:proofErr w:type="spellEnd"/>
      <w:r w:rsidRPr="00AF1479">
        <w:rPr>
          <w:lang w:val="en-US"/>
        </w:rPr>
        <w:t xml:space="preserve"> J., </w:t>
      </w:r>
      <w:proofErr w:type="spellStart"/>
      <w:r w:rsidRPr="00AF1479">
        <w:rPr>
          <w:lang w:val="en-US"/>
        </w:rPr>
        <w:t>Brisset</w:t>
      </w:r>
      <w:proofErr w:type="spellEnd"/>
      <w:r w:rsidRPr="00AF1479">
        <w:rPr>
          <w:lang w:val="en-US"/>
        </w:rPr>
        <w:t xml:space="preserve"> P., Jonassen M., at all. The Small Unmanned Meteorological Observer SUMO: A new tool for atmospheric boundary layer research // </w:t>
      </w:r>
      <w:proofErr w:type="spellStart"/>
      <w:r w:rsidRPr="00AF1479">
        <w:rPr>
          <w:lang w:val="en-US"/>
        </w:rPr>
        <w:t>Meteorologische</w:t>
      </w:r>
      <w:proofErr w:type="spellEnd"/>
      <w:r w:rsidRPr="00AF1479">
        <w:rPr>
          <w:lang w:val="en-US"/>
        </w:rPr>
        <w:t xml:space="preserve"> </w:t>
      </w:r>
      <w:proofErr w:type="spellStart"/>
      <w:r w:rsidRPr="00AF1479">
        <w:rPr>
          <w:lang w:val="en-US"/>
        </w:rPr>
        <w:t>Zeitschrift</w:t>
      </w:r>
      <w:proofErr w:type="spellEnd"/>
      <w:r w:rsidRPr="00AF1479">
        <w:rPr>
          <w:lang w:val="en-US"/>
        </w:rPr>
        <w:t xml:space="preserve">. </w:t>
      </w:r>
      <w:r w:rsidRPr="00476372">
        <w:t>2009. V.</w:t>
      </w:r>
      <w:r w:rsidR="00476372">
        <w:t> </w:t>
      </w:r>
      <w:r w:rsidRPr="00476372">
        <w:t>18 (2). P. 141–147.</w:t>
      </w:r>
    </w:p>
    <w:p w14:paraId="414CA7AC" w14:textId="55F11014" w:rsidR="008F6989" w:rsidRPr="00476372" w:rsidRDefault="008F6989" w:rsidP="00476372">
      <w:pPr>
        <w:pStyle w:val="50"/>
      </w:pPr>
    </w:p>
    <w:p w14:paraId="1C02BF70" w14:textId="3076DBF1" w:rsidR="007D09F2" w:rsidRPr="00476372" w:rsidRDefault="007D09F2" w:rsidP="00476372">
      <w:pPr>
        <w:pStyle w:val="50"/>
      </w:pPr>
    </w:p>
    <w:p w14:paraId="5B958340" w14:textId="17E221F7" w:rsidR="007D09F2" w:rsidRPr="007D09F2" w:rsidRDefault="007D09F2" w:rsidP="00476372">
      <w:pPr>
        <w:pStyle w:val="14"/>
      </w:pPr>
      <w:r w:rsidRPr="007D09F2">
        <w:t xml:space="preserve">УДК </w:t>
      </w:r>
      <w:r w:rsidRPr="007D09F2">
        <w:rPr>
          <w:szCs w:val="24"/>
        </w:rPr>
        <w:t>629.7.054</w:t>
      </w:r>
      <w:r w:rsidRPr="007D09F2">
        <w:t>:630.57</w:t>
      </w:r>
    </w:p>
    <w:p w14:paraId="11D91820" w14:textId="77777777" w:rsidR="007D09F2" w:rsidRPr="007D09F2" w:rsidRDefault="007D09F2" w:rsidP="00476372">
      <w:pPr>
        <w:pStyle w:val="25"/>
      </w:pPr>
      <w:bookmarkStart w:id="143" w:name="_Toc225237449"/>
      <w:r w:rsidRPr="007D09F2">
        <w:t>И. П. Аниськов, А. А. </w:t>
      </w:r>
      <w:proofErr w:type="spellStart"/>
      <w:r w:rsidRPr="007D09F2">
        <w:t>Щавлев</w:t>
      </w:r>
      <w:proofErr w:type="spellEnd"/>
      <w:r w:rsidRPr="007D09F2">
        <w:t>, Ю. И. Семак, И. С. Маркова</w:t>
      </w:r>
      <w:bookmarkEnd w:id="143"/>
    </w:p>
    <w:p w14:paraId="507F505A" w14:textId="77777777" w:rsidR="007D09F2" w:rsidRPr="007D09F2" w:rsidRDefault="007D09F2" w:rsidP="00476372">
      <w:pPr>
        <w:pStyle w:val="33"/>
        <w:rPr>
          <w:rStyle w:val="2105pt"/>
          <w:rFonts w:eastAsiaTheme="minorHAnsi"/>
          <w:i w:val="0"/>
          <w:iCs/>
          <w:color w:val="000000" w:themeColor="text1"/>
          <w:sz w:val="28"/>
          <w:szCs w:val="24"/>
        </w:rPr>
      </w:pPr>
      <w:bookmarkStart w:id="144" w:name="_Toc225237450"/>
      <w:r w:rsidRPr="007D09F2">
        <w:t>Республиканское унитарное предприятие «Научно-производственный центр многофункциональных беспилотных комплексов» Национальной академии наук Беларуси</w:t>
      </w:r>
      <w:bookmarkEnd w:id="144"/>
    </w:p>
    <w:p w14:paraId="3F3A6689" w14:textId="2E7FDF69" w:rsidR="007D09F2" w:rsidRPr="00486FB1" w:rsidRDefault="007D09F2" w:rsidP="00486FB1">
      <w:pPr>
        <w:pStyle w:val="40"/>
        <w:rPr>
          <w:rStyle w:val="2105pt"/>
          <w:rFonts w:ascii="Times New Roman Полужирный" w:eastAsiaTheme="minorHAnsi" w:hAnsi="Times New Roman Полужирный"/>
          <w:color w:val="auto"/>
          <w:sz w:val="24"/>
          <w:szCs w:val="28"/>
          <w:lang w:eastAsia="en-US" w:bidi="ar-SA"/>
        </w:rPr>
      </w:pPr>
      <w:bookmarkStart w:id="145" w:name="_Toc225237451"/>
      <w:r w:rsidRPr="00486FB1">
        <w:rPr>
          <w:rStyle w:val="2105pt"/>
          <w:rFonts w:ascii="Times New Roman Полужирный" w:eastAsiaTheme="minorHAnsi" w:hAnsi="Times New Roman Полужирный"/>
          <w:color w:val="auto"/>
          <w:sz w:val="24"/>
          <w:szCs w:val="28"/>
          <w:lang w:eastAsia="en-US" w:bidi="ar-SA"/>
        </w:rPr>
        <w:t>ПЕРСПЕКТИВЫ РАЗРАБОТКИ И ИСПОЛЬЗОВАНИЯ БЕСПИЛОТНОЙ ВОЗДУШНОЙ ПЛАТФОРМ</w:t>
      </w:r>
      <w:r w:rsidR="00476372" w:rsidRPr="00486FB1">
        <w:rPr>
          <w:rStyle w:val="51"/>
          <w:rFonts w:ascii="Times New Roman Полужирный" w:eastAsiaTheme="minorHAnsi" w:hAnsi="Times New Roman Полужирный"/>
        </w:rPr>
        <w:t>Ы</w:t>
      </w:r>
      <w:r w:rsidRPr="00486FB1">
        <w:rPr>
          <w:rStyle w:val="2105pt"/>
          <w:rFonts w:ascii="Times New Roman Полужирный" w:eastAsiaTheme="minorHAnsi" w:hAnsi="Times New Roman Полужирный"/>
          <w:color w:val="auto"/>
          <w:sz w:val="24"/>
          <w:szCs w:val="28"/>
          <w:lang w:eastAsia="en-US" w:bidi="ar-SA"/>
        </w:rPr>
        <w:t xml:space="preserve"> С ГИБРИДНОЙ СХЕМОЙ</w:t>
      </w:r>
      <w:bookmarkEnd w:id="145"/>
    </w:p>
    <w:p w14:paraId="3E7C6771" w14:textId="77777777" w:rsidR="007D09F2" w:rsidRPr="00476372" w:rsidRDefault="007D09F2" w:rsidP="00476372">
      <w:pPr>
        <w:pStyle w:val="50"/>
        <w:rPr>
          <w:rFonts w:eastAsiaTheme="minorHAnsi"/>
        </w:rPr>
      </w:pPr>
      <w:r w:rsidRPr="00476372">
        <w:rPr>
          <w:rFonts w:eastAsiaTheme="minorHAnsi"/>
        </w:rPr>
        <w:t>Развитие технологий беспилотных воздушных платформ и возрастающая потребность в их использовании ставят перед научными исследователями и инженерами новые задачи.</w:t>
      </w:r>
    </w:p>
    <w:p w14:paraId="45993371" w14:textId="77777777" w:rsidR="007D09F2" w:rsidRPr="00476372" w:rsidRDefault="007D09F2" w:rsidP="00476372">
      <w:pPr>
        <w:pStyle w:val="50"/>
        <w:rPr>
          <w:rFonts w:eastAsiaTheme="minorHAnsi"/>
        </w:rPr>
      </w:pPr>
      <w:r w:rsidRPr="00476372">
        <w:rPr>
          <w:rFonts w:eastAsiaTheme="minorHAnsi"/>
        </w:rPr>
        <w:t xml:space="preserve">Известно, что создание современных беспилотных авиационных комплексов (далее – </w:t>
      </w:r>
      <w:r w:rsidRPr="00476372">
        <w:rPr>
          <w:rFonts w:eastAsiaTheme="minorHAnsi"/>
          <w:spacing w:val="-4"/>
        </w:rPr>
        <w:t>БАК) относят к пятому технологическому укладу, а разработка перспективных БАК охватывает</w:t>
      </w:r>
      <w:r w:rsidRPr="00476372">
        <w:rPr>
          <w:rFonts w:eastAsiaTheme="minorHAnsi"/>
        </w:rPr>
        <w:t xml:space="preserve"> область инновационных исследований.</w:t>
      </w:r>
    </w:p>
    <w:p w14:paraId="21574447" w14:textId="7DF29C51" w:rsidR="007D09F2" w:rsidRPr="00476372" w:rsidRDefault="007D09F2" w:rsidP="00476372">
      <w:pPr>
        <w:pStyle w:val="50"/>
        <w:rPr>
          <w:rFonts w:eastAsiaTheme="minorHAnsi"/>
        </w:rPr>
      </w:pPr>
      <w:r w:rsidRPr="00476372">
        <w:rPr>
          <w:rFonts w:eastAsiaTheme="minorHAnsi"/>
          <w:spacing w:val="-6"/>
        </w:rPr>
        <w:t xml:space="preserve">В настоящее время существует проблема оптимизации степени расширения применимости </w:t>
      </w:r>
      <w:r w:rsidRPr="00476372">
        <w:rPr>
          <w:rFonts w:eastAsiaTheme="minorHAnsi"/>
        </w:rPr>
        <w:t xml:space="preserve">беспилотных летательных аппаратов (далее – БЛА), которая очень актуальна при разработке </w:t>
      </w:r>
      <w:r w:rsidRPr="00FD6C1E">
        <w:rPr>
          <w:rFonts w:eastAsiaTheme="minorHAnsi"/>
        </w:rPr>
        <w:t>современных и перспективных БАК, поскольку их летательным аппаратам требуется комплексирование</w:t>
      </w:r>
      <w:r w:rsidRPr="00476372">
        <w:rPr>
          <w:rFonts w:eastAsiaTheme="minorHAnsi"/>
        </w:rPr>
        <w:t xml:space="preserve"> возможностей </w:t>
      </w:r>
      <w:proofErr w:type="spellStart"/>
      <w:r w:rsidRPr="00476372">
        <w:rPr>
          <w:rFonts w:eastAsiaTheme="minorHAnsi"/>
        </w:rPr>
        <w:t>мультироторной</w:t>
      </w:r>
      <w:proofErr w:type="spellEnd"/>
      <w:r w:rsidRPr="00476372">
        <w:rPr>
          <w:rFonts w:eastAsiaTheme="minorHAnsi"/>
        </w:rPr>
        <w:t xml:space="preserve"> и самолетной схем. Так, летательные аппараты с </w:t>
      </w:r>
      <w:proofErr w:type="spellStart"/>
      <w:r w:rsidRPr="00476372">
        <w:rPr>
          <w:rFonts w:eastAsiaTheme="minorHAnsi"/>
        </w:rPr>
        <w:t>мультироторной</w:t>
      </w:r>
      <w:proofErr w:type="spellEnd"/>
      <w:r w:rsidRPr="00476372">
        <w:rPr>
          <w:rFonts w:eastAsiaTheme="minorHAnsi"/>
        </w:rPr>
        <w:t xml:space="preserve"> схемой (квадрокоптеры) просты в управлении, обладают высокой ремонтопригодностью, позволяют взлетать и садиться вертикально, быстро менять высоту, скорость и направление полета, в том числе, для сопровождения подвижных объектов, передвигающихся на пересеченной местности с резким изменением направления движения</w:t>
      </w:r>
      <w:r w:rsidR="00FD6C1E">
        <w:rPr>
          <w:rFonts w:eastAsiaTheme="minorHAnsi"/>
        </w:rPr>
        <w:br/>
      </w:r>
      <w:r w:rsidRPr="00476372">
        <w:rPr>
          <w:rFonts w:eastAsiaTheme="minorHAnsi"/>
        </w:rPr>
        <w:t>и остановками. Это позволяет получать ценную информацию относительно наблюдаемых событий или выполнять рабочие операции в четко определенном месте. Однако, практическая дальность применения квадрокоптеров не превышает пяти километров, а время полета – десятков минут.</w:t>
      </w:r>
    </w:p>
    <w:p w14:paraId="2BE3238C" w14:textId="281038C6" w:rsidR="007D09F2" w:rsidRPr="00476372" w:rsidRDefault="007D09F2" w:rsidP="00476372">
      <w:pPr>
        <w:pStyle w:val="50"/>
        <w:rPr>
          <w:rFonts w:eastAsiaTheme="minorHAnsi"/>
        </w:rPr>
      </w:pPr>
      <w:r w:rsidRPr="00FD6C1E">
        <w:rPr>
          <w:rFonts w:eastAsiaTheme="minorHAnsi"/>
          <w:spacing w:val="-6"/>
        </w:rPr>
        <w:t>Задачи, связанные с большой дальностью полета, решаются с помощью БЛА самолетного</w:t>
      </w:r>
      <w:r w:rsidRPr="00476372">
        <w:rPr>
          <w:rFonts w:eastAsiaTheme="minorHAnsi"/>
        </w:rPr>
        <w:t xml:space="preserve"> </w:t>
      </w:r>
      <w:r w:rsidRPr="00FD6C1E">
        <w:rPr>
          <w:rFonts w:eastAsiaTheme="minorHAnsi"/>
          <w:spacing w:val="-4"/>
        </w:rPr>
        <w:t>типа, которые предназначены для пол</w:t>
      </w:r>
      <w:r w:rsidR="006A0C79">
        <w:rPr>
          <w:rFonts w:eastAsiaTheme="minorHAnsi"/>
          <w:spacing w:val="-4"/>
        </w:rPr>
        <w:t>е</w:t>
      </w:r>
      <w:r w:rsidRPr="00FD6C1E">
        <w:rPr>
          <w:rFonts w:eastAsiaTheme="minorHAnsi"/>
          <w:spacing w:val="-4"/>
        </w:rPr>
        <w:t>тов в широком диапазоне высот, скоростей и дальностей</w:t>
      </w:r>
      <w:r w:rsidRPr="00476372">
        <w:rPr>
          <w:rFonts w:eastAsiaTheme="minorHAnsi"/>
        </w:rPr>
        <w:t xml:space="preserve">, но, к сожалению, не обладают возможностью вертикального взлета и посадки, не могут в ходе полета зависать на месте или быстро менять направления движения, следуя за наземным </w:t>
      </w:r>
      <w:r w:rsidRPr="00FD6C1E">
        <w:rPr>
          <w:rFonts w:eastAsiaTheme="minorHAnsi"/>
          <w:spacing w:val="-4"/>
        </w:rPr>
        <w:lastRenderedPageBreak/>
        <w:t>объектом. Чтобы парировать существующее противоречие требуется разработка БЛА гибридной</w:t>
      </w:r>
      <w:r w:rsidRPr="00476372">
        <w:rPr>
          <w:rFonts w:eastAsiaTheme="minorHAnsi"/>
        </w:rPr>
        <w:t xml:space="preserve"> схемы в составе БАК. БЛА гибридной схемы </w:t>
      </w:r>
      <w:proofErr w:type="spellStart"/>
      <w:r w:rsidRPr="00476372">
        <w:rPr>
          <w:rFonts w:eastAsiaTheme="minorHAnsi"/>
        </w:rPr>
        <w:t>комплексирует</w:t>
      </w:r>
      <w:proofErr w:type="spellEnd"/>
      <w:r w:rsidRPr="00476372">
        <w:rPr>
          <w:rFonts w:eastAsiaTheme="minorHAnsi"/>
        </w:rPr>
        <w:t xml:space="preserve"> в себе самолетную схему для </w:t>
      </w:r>
      <w:r w:rsidRPr="00FD6C1E">
        <w:rPr>
          <w:rFonts w:eastAsiaTheme="minorHAnsi"/>
          <w:spacing w:val="-4"/>
        </w:rPr>
        <w:t>горизонтального полета в широком диапазоне высот, скоростей и дальностей и дополнительную</w:t>
      </w:r>
      <w:r w:rsidRPr="00476372">
        <w:rPr>
          <w:rFonts w:eastAsiaTheme="minorHAnsi"/>
        </w:rPr>
        <w:t xml:space="preserve"> </w:t>
      </w:r>
      <w:proofErr w:type="spellStart"/>
      <w:r w:rsidRPr="00476372">
        <w:rPr>
          <w:rFonts w:eastAsiaTheme="minorHAnsi"/>
        </w:rPr>
        <w:t>мультироторную</w:t>
      </w:r>
      <w:proofErr w:type="spellEnd"/>
      <w:r w:rsidRPr="00476372">
        <w:rPr>
          <w:rFonts w:eastAsiaTheme="minorHAnsi"/>
        </w:rPr>
        <w:t xml:space="preserve"> схему для вертикального взлета, посадки, быстрой смены направления</w:t>
      </w:r>
      <w:r w:rsidR="00FD6C1E">
        <w:rPr>
          <w:rFonts w:eastAsiaTheme="minorHAnsi"/>
        </w:rPr>
        <w:br/>
      </w:r>
      <w:r w:rsidRPr="00FD6C1E">
        <w:rPr>
          <w:rFonts w:eastAsiaTheme="minorHAnsi"/>
          <w:spacing w:val="-2"/>
        </w:rPr>
        <w:t>и зависания. Специалисты принципиально отличают БЛА гибридной схемы от конвертопланов</w:t>
      </w:r>
      <w:r w:rsidRPr="00476372">
        <w:rPr>
          <w:rFonts w:eastAsiaTheme="minorHAnsi"/>
        </w:rPr>
        <w:t xml:space="preserve"> и самолетов с вертикальным взлетом и посадкой.</w:t>
      </w:r>
    </w:p>
    <w:p w14:paraId="43D77DD6" w14:textId="17A952AF" w:rsidR="007D09F2" w:rsidRPr="00476372" w:rsidRDefault="007D09F2" w:rsidP="00476372">
      <w:pPr>
        <w:pStyle w:val="50"/>
        <w:rPr>
          <w:rFonts w:eastAsiaTheme="minorHAnsi"/>
        </w:rPr>
      </w:pPr>
      <w:r w:rsidRPr="00476372">
        <w:rPr>
          <w:rFonts w:eastAsiaTheme="minorHAnsi"/>
        </w:rPr>
        <w:t>Вполне очевидно то, что характеристики БЛА гибридной схемы существенно зависят от типа и конструкции силовой установки для полета в самолетном режиме. БЛА гибридной схемы на электрических двигателях способны вертикально взлетать и садиться, менять направления движения, зависать, совершать полет в широком диапазоне высот, скоростей</w:t>
      </w:r>
      <w:r w:rsidR="00FD6C1E">
        <w:rPr>
          <w:rFonts w:eastAsiaTheme="minorHAnsi"/>
        </w:rPr>
        <w:br/>
      </w:r>
      <w:r w:rsidRPr="00476372">
        <w:rPr>
          <w:rFonts w:eastAsiaTheme="minorHAnsi"/>
        </w:rPr>
        <w:t>и дальностей, а от удельной тяги его двигателей в сильной мере зависит экономичность</w:t>
      </w:r>
      <w:r w:rsidR="00FD6C1E">
        <w:rPr>
          <w:rFonts w:eastAsiaTheme="minorHAnsi"/>
        </w:rPr>
        <w:br/>
      </w:r>
      <w:r w:rsidRPr="00476372">
        <w:rPr>
          <w:rFonts w:eastAsiaTheme="minorHAnsi"/>
        </w:rPr>
        <w:t>и, следовательно, дальность и длительность полета.</w:t>
      </w:r>
    </w:p>
    <w:p w14:paraId="3D035BA0" w14:textId="55D5B33A" w:rsidR="007D09F2" w:rsidRPr="00476372" w:rsidRDefault="007D09F2" w:rsidP="00476372">
      <w:pPr>
        <w:pStyle w:val="50"/>
        <w:rPr>
          <w:rFonts w:eastAsiaTheme="minorHAnsi"/>
        </w:rPr>
      </w:pPr>
      <w:r w:rsidRPr="00476372">
        <w:rPr>
          <w:rFonts w:eastAsiaTheme="minorHAnsi"/>
        </w:rPr>
        <w:t>Во всем мире создание БАК относят к актуальным разработкам. Так в Российской Федерации «в течение ближайших 6,5 лет должна появиться новая отрасль экономики, связанная с созданием и использованием гражданских беспилотников».</w:t>
      </w:r>
    </w:p>
    <w:p w14:paraId="44DEDDA5" w14:textId="0320CB98" w:rsidR="007D09F2" w:rsidRPr="00476372" w:rsidRDefault="007D09F2" w:rsidP="00476372">
      <w:pPr>
        <w:pStyle w:val="50"/>
        <w:rPr>
          <w:rFonts w:eastAsiaTheme="minorHAnsi"/>
        </w:rPr>
      </w:pPr>
      <w:r w:rsidRPr="00FD6C1E">
        <w:rPr>
          <w:rFonts w:eastAsiaTheme="minorHAnsi"/>
          <w:spacing w:val="-4"/>
        </w:rPr>
        <w:t>Летательные аппараты, сочетающие в себе самолетную схему и схему, обеспечивающую</w:t>
      </w:r>
      <w:r w:rsidRPr="00476372">
        <w:rPr>
          <w:rFonts w:eastAsiaTheme="minorHAnsi"/>
        </w:rPr>
        <w:t xml:space="preserve"> вертикальный взлет, объединяют в отдельный тип летательных аппаратов – </w:t>
      </w:r>
      <w:proofErr w:type="spellStart"/>
      <w:r w:rsidRPr="00476372">
        <w:rPr>
          <w:rFonts w:eastAsiaTheme="minorHAnsi"/>
        </w:rPr>
        <w:t>аэрогибрид</w:t>
      </w:r>
      <w:proofErr w:type="spellEnd"/>
      <w:r w:rsidRPr="00476372">
        <w:rPr>
          <w:rFonts w:eastAsiaTheme="minorHAnsi"/>
        </w:rPr>
        <w:t>.</w:t>
      </w:r>
      <w:r w:rsidR="00FD6C1E">
        <w:rPr>
          <w:rFonts w:eastAsiaTheme="minorHAnsi"/>
        </w:rPr>
        <w:br/>
      </w:r>
      <w:r w:rsidRPr="00476372">
        <w:rPr>
          <w:rFonts w:eastAsiaTheme="minorHAnsi"/>
        </w:rPr>
        <w:t xml:space="preserve">В настоящее время существуют множество технических решений </w:t>
      </w:r>
      <w:proofErr w:type="spellStart"/>
      <w:r w:rsidRPr="00476372">
        <w:rPr>
          <w:rFonts w:eastAsiaTheme="minorHAnsi"/>
        </w:rPr>
        <w:t>аэрогибридов</w:t>
      </w:r>
      <w:proofErr w:type="spellEnd"/>
      <w:r w:rsidRPr="00476372">
        <w:rPr>
          <w:rFonts w:eastAsiaTheme="minorHAnsi"/>
        </w:rPr>
        <w:t xml:space="preserve">. Актуальные информационные источники указывают на то, что «данные летательные аппараты имеют </w:t>
      </w:r>
      <w:r w:rsidRPr="00FD6C1E">
        <w:rPr>
          <w:rFonts w:eastAsiaTheme="minorHAnsi"/>
          <w:spacing w:val="-4"/>
        </w:rPr>
        <w:t>право на существование и пригодны для выполнения определенных задач в своем классе, но ввиду</w:t>
      </w:r>
      <w:r w:rsidRPr="00476372">
        <w:rPr>
          <w:rFonts w:eastAsiaTheme="minorHAnsi"/>
        </w:rPr>
        <w:t xml:space="preserve"> </w:t>
      </w:r>
      <w:proofErr w:type="spellStart"/>
      <w:r w:rsidRPr="00476372">
        <w:rPr>
          <w:rFonts w:eastAsiaTheme="minorHAnsi"/>
        </w:rPr>
        <w:t>непроработанности</w:t>
      </w:r>
      <w:proofErr w:type="spellEnd"/>
      <w:r w:rsidRPr="00476372">
        <w:rPr>
          <w:rFonts w:eastAsiaTheme="minorHAnsi"/>
        </w:rPr>
        <w:t xml:space="preserve"> на данный момент различных технологических вопросов существенно уступают конвертопланам с поворотной механикой».</w:t>
      </w:r>
    </w:p>
    <w:p w14:paraId="34E9D896" w14:textId="280D9901" w:rsidR="007D09F2" w:rsidRPr="00476372" w:rsidRDefault="007D09F2" w:rsidP="00476372">
      <w:pPr>
        <w:pStyle w:val="50"/>
        <w:rPr>
          <w:rFonts w:eastAsiaTheme="minorHAnsi"/>
        </w:rPr>
      </w:pPr>
      <w:r w:rsidRPr="00476372">
        <w:rPr>
          <w:rFonts w:eastAsiaTheme="minorHAnsi"/>
        </w:rPr>
        <w:t xml:space="preserve">Известно, что создание конвертоплана относится к весьма сложным, продолжительным и дорогостоящим проектам. Достаточно констатировать тот факт, что в настоящее время </w:t>
      </w:r>
      <w:r w:rsidRPr="00370153">
        <w:rPr>
          <w:rFonts w:eastAsiaTheme="minorHAnsi"/>
          <w:spacing w:val="-8"/>
        </w:rPr>
        <w:t>только в США эксплуатируется серийно производимый пилотируемый конвертоплан V-22 «</w:t>
      </w:r>
      <w:proofErr w:type="spellStart"/>
      <w:r w:rsidRPr="00370153">
        <w:rPr>
          <w:rFonts w:eastAsiaTheme="minorHAnsi"/>
          <w:spacing w:val="-8"/>
        </w:rPr>
        <w:t>Osprey</w:t>
      </w:r>
      <w:proofErr w:type="spellEnd"/>
      <w:r w:rsidRPr="00370153">
        <w:rPr>
          <w:rFonts w:eastAsiaTheme="minorHAnsi"/>
          <w:spacing w:val="-8"/>
        </w:rPr>
        <w:t>».</w:t>
      </w:r>
      <w:r w:rsidRPr="00476372">
        <w:rPr>
          <w:rFonts w:eastAsiaTheme="minorHAnsi"/>
        </w:rPr>
        <w:t xml:space="preserve"> Разработка БЛА гибридной схемы не характеризуется такой высокой степенью сложности</w:t>
      </w:r>
      <w:r w:rsidR="00370153">
        <w:rPr>
          <w:rFonts w:eastAsiaTheme="minorHAnsi"/>
        </w:rPr>
        <w:br/>
      </w:r>
      <w:r w:rsidRPr="00476372">
        <w:rPr>
          <w:rFonts w:eastAsiaTheme="minorHAnsi"/>
        </w:rPr>
        <w:t>и затратами и позволяет создавать летательные аппараты с уникальными возможностями.</w:t>
      </w:r>
    </w:p>
    <w:p w14:paraId="0A26BD93" w14:textId="77777777" w:rsidR="007D09F2" w:rsidRPr="00476372" w:rsidRDefault="007D09F2" w:rsidP="00476372">
      <w:pPr>
        <w:pStyle w:val="50"/>
        <w:rPr>
          <w:rFonts w:eastAsiaTheme="minorHAnsi"/>
        </w:rPr>
      </w:pPr>
      <w:r w:rsidRPr="00370153">
        <w:rPr>
          <w:rFonts w:eastAsiaTheme="minorHAnsi"/>
        </w:rPr>
        <w:t xml:space="preserve">Разработка и организация серийного производства востребованных у зарубежных </w:t>
      </w:r>
      <w:r w:rsidRPr="00370153">
        <w:rPr>
          <w:rFonts w:eastAsiaTheme="minorHAnsi"/>
          <w:spacing w:val="-4"/>
        </w:rPr>
        <w:t>заказчиков и заказчиков в Республике Беларусь беспилотного летательного аппарата гибридной</w:t>
      </w:r>
      <w:r w:rsidRPr="00476372">
        <w:rPr>
          <w:rFonts w:eastAsiaTheme="minorHAnsi"/>
        </w:rPr>
        <w:t xml:space="preserve"> </w:t>
      </w:r>
      <w:r w:rsidRPr="00370153">
        <w:rPr>
          <w:rFonts w:eastAsiaTheme="minorHAnsi"/>
          <w:spacing w:val="-6"/>
        </w:rPr>
        <w:t>схемы с максимальной дальностью применения 200 км, максимальной высотой полета до 4000 м,</w:t>
      </w:r>
      <w:r w:rsidRPr="00476372">
        <w:rPr>
          <w:rFonts w:eastAsiaTheme="minorHAnsi"/>
        </w:rPr>
        <w:t xml:space="preserve"> совмещающего в себе преимущества БЛА самолетного и </w:t>
      </w:r>
      <w:proofErr w:type="spellStart"/>
      <w:r w:rsidRPr="00476372">
        <w:rPr>
          <w:rFonts w:eastAsiaTheme="minorHAnsi"/>
        </w:rPr>
        <w:t>мультироторного</w:t>
      </w:r>
      <w:proofErr w:type="spellEnd"/>
      <w:r w:rsidRPr="00476372">
        <w:rPr>
          <w:rFonts w:eastAsiaTheme="minorHAnsi"/>
        </w:rPr>
        <w:t xml:space="preserve"> типов является перспективной по ряду причин. </w:t>
      </w:r>
    </w:p>
    <w:p w14:paraId="0B436408" w14:textId="2CB38EFC" w:rsidR="007D09F2" w:rsidRPr="00476372" w:rsidRDefault="007D09F2" w:rsidP="00476372">
      <w:pPr>
        <w:pStyle w:val="50"/>
        <w:rPr>
          <w:rFonts w:eastAsiaTheme="minorHAnsi"/>
        </w:rPr>
      </w:pPr>
      <w:r w:rsidRPr="00476372">
        <w:rPr>
          <w:rFonts w:eastAsiaTheme="minorHAnsi"/>
        </w:rPr>
        <w:t>БЛА гибридной схемы (БЛА «Гибрид») предназначен для «точечной» доставки грузов, общей массой до 5 кг, на малые, средние (до 50–70 км) и большие дистанции (до 200 км), обеспечения выполнения задач продолжительного (до 6 ч) наблюдения (разведка, выдача целеуказания, оперативный мониторинг), ретрансляции радиосвязи, поиска и спасение людей, оценки ущерба инфраструктуре при чрезвычайных ситуациях, анализа атмосферы и решения других задач.</w:t>
      </w:r>
    </w:p>
    <w:p w14:paraId="33614027" w14:textId="77777777" w:rsidR="007D09F2" w:rsidRPr="00476372" w:rsidRDefault="007D09F2" w:rsidP="00476372">
      <w:pPr>
        <w:pStyle w:val="50"/>
        <w:rPr>
          <w:rFonts w:eastAsiaTheme="minorHAnsi"/>
        </w:rPr>
      </w:pPr>
      <w:r w:rsidRPr="00370153">
        <w:rPr>
          <w:rFonts w:eastAsiaTheme="minorHAnsi"/>
          <w:spacing w:val="-6"/>
        </w:rPr>
        <w:t>Конструкция БЛА гибридной схемы предполагает высокую прочность и технологичность,</w:t>
      </w:r>
      <w:r w:rsidRPr="00476372">
        <w:rPr>
          <w:rFonts w:eastAsiaTheme="minorHAnsi"/>
        </w:rPr>
        <w:t xml:space="preserve"> модульную структуру и широкое использование унификации, а также эргономичность, обеспечивающие летательному аппарату многофункциональность, возможность различных </w:t>
      </w:r>
      <w:r w:rsidRPr="00370153">
        <w:rPr>
          <w:rFonts w:eastAsiaTheme="minorHAnsi"/>
          <w:spacing w:val="-6"/>
        </w:rPr>
        <w:t>вариантов применения по предназначению, высокую ремонтопригодность и удобство технического</w:t>
      </w:r>
      <w:r w:rsidRPr="00476372">
        <w:rPr>
          <w:rFonts w:eastAsiaTheme="minorHAnsi"/>
        </w:rPr>
        <w:t xml:space="preserve"> обслуживания и ремонта.</w:t>
      </w:r>
    </w:p>
    <w:p w14:paraId="34E6E951" w14:textId="77777777" w:rsidR="007D09F2" w:rsidRPr="00476372" w:rsidRDefault="007D09F2" w:rsidP="00476372">
      <w:pPr>
        <w:pStyle w:val="50"/>
        <w:rPr>
          <w:rFonts w:eastAsiaTheme="minorHAnsi"/>
        </w:rPr>
      </w:pPr>
      <w:r w:rsidRPr="00476372">
        <w:rPr>
          <w:rFonts w:eastAsiaTheme="minorHAnsi"/>
        </w:rPr>
        <w:t>Особенностью БЛА гибридной схемы является способность летательного аппарата автоматически выполнять вертикальный взлет (VTOL) и посадку с неподготовленной площадки, с последующим переходом в самолетный режим полета и возможностью зависания летательного аппарата по «команде оператора» при необходимости.</w:t>
      </w:r>
    </w:p>
    <w:p w14:paraId="19919767" w14:textId="77777777" w:rsidR="007D09F2" w:rsidRPr="00476372" w:rsidRDefault="007D09F2" w:rsidP="00476372">
      <w:pPr>
        <w:pStyle w:val="50"/>
      </w:pPr>
      <w:r w:rsidRPr="00370153">
        <w:rPr>
          <w:rFonts w:eastAsiaTheme="minorHAnsi"/>
          <w:spacing w:val="-8"/>
        </w:rPr>
        <w:t>БЛА гибридной схемы позволит с большей эффективностью по сравнению с существующими</w:t>
      </w:r>
      <w:r w:rsidRPr="00476372">
        <w:rPr>
          <w:rFonts w:eastAsiaTheme="minorHAnsi"/>
        </w:rPr>
        <w:t xml:space="preserve"> технологиями выполнять операции по «точечной» доставке грузов на большие расстояния, </w:t>
      </w:r>
      <w:r w:rsidRPr="00370153">
        <w:rPr>
          <w:rFonts w:eastAsiaTheme="minorHAnsi"/>
          <w:spacing w:val="-6"/>
        </w:rPr>
        <w:t>обеспечению выполнения задач продолжительного наблюдения (разведка, выдача целеуказания,</w:t>
      </w:r>
      <w:r w:rsidRPr="00476372">
        <w:rPr>
          <w:rFonts w:eastAsiaTheme="minorHAnsi"/>
        </w:rPr>
        <w:t xml:space="preserve"> оперативный мониторинг) подвижных объектов в пределах больших площадей, ретрансляции радиосвязи, поиска и спасение людей, оценки ущерба инфраструктуре, обеспечению анализа </w:t>
      </w:r>
      <w:r w:rsidRPr="00370153">
        <w:rPr>
          <w:rFonts w:eastAsiaTheme="minorHAnsi"/>
          <w:spacing w:val="-6"/>
        </w:rPr>
        <w:lastRenderedPageBreak/>
        <w:t>параметров атмосферы и может быть использован в деятельности организаций промышленной,</w:t>
      </w:r>
      <w:r w:rsidRPr="00476372">
        <w:rPr>
          <w:rFonts w:eastAsiaTheme="minorHAnsi"/>
        </w:rPr>
        <w:t xml:space="preserve"> сельскохозяйственной, транспортной отрасли, силовых ведомств, а также по оказанию помощи жителям в районах чрезвычайной ситуации и труднодоступных местах.</w:t>
      </w:r>
    </w:p>
    <w:p w14:paraId="5AE0857D" w14:textId="67393DF6" w:rsidR="007D09F2" w:rsidRPr="00370153" w:rsidRDefault="007D09F2" w:rsidP="00370153">
      <w:pPr>
        <w:pStyle w:val="50"/>
      </w:pPr>
    </w:p>
    <w:p w14:paraId="1A0AF411" w14:textId="62203EE1" w:rsidR="007D09F2" w:rsidRPr="00370153" w:rsidRDefault="007D09F2" w:rsidP="00370153">
      <w:pPr>
        <w:pStyle w:val="50"/>
      </w:pPr>
    </w:p>
    <w:p w14:paraId="7F7C5C81" w14:textId="77777777" w:rsidR="007D09F2" w:rsidRDefault="007D09F2" w:rsidP="00370153">
      <w:pPr>
        <w:pStyle w:val="14"/>
      </w:pPr>
      <w:r w:rsidRPr="002A19F9">
        <w:t>УДК 629.7</w:t>
      </w:r>
      <w:r>
        <w:t>34.7</w:t>
      </w:r>
    </w:p>
    <w:p w14:paraId="60F5B5D3" w14:textId="05568DFA" w:rsidR="007D09F2" w:rsidRDefault="007D09F2" w:rsidP="00370153">
      <w:pPr>
        <w:pStyle w:val="25"/>
      </w:pPr>
      <w:bookmarkStart w:id="146" w:name="_Toc225237452"/>
      <w:r>
        <w:t>С. В. Синявская, Д. Д. Анохина</w:t>
      </w:r>
      <w:bookmarkEnd w:id="146"/>
    </w:p>
    <w:p w14:paraId="2EAAB7A9" w14:textId="77777777" w:rsidR="00441850" w:rsidRPr="00392906" w:rsidRDefault="00441850" w:rsidP="00441850">
      <w:pPr>
        <w:pStyle w:val="33"/>
      </w:pPr>
      <w:bookmarkStart w:id="147" w:name="_Toc225237453"/>
      <w:r>
        <w:t>Учреждение образования «</w:t>
      </w:r>
      <w:r w:rsidRPr="00392906">
        <w:t>Белорусская государственная академия авиации</w:t>
      </w:r>
      <w:r>
        <w:t>»</w:t>
      </w:r>
      <w:bookmarkEnd w:id="147"/>
    </w:p>
    <w:p w14:paraId="29C2847F" w14:textId="3ED77F24" w:rsidR="007D09F2" w:rsidRPr="00E35AA2" w:rsidRDefault="007D09F2" w:rsidP="00370153">
      <w:pPr>
        <w:pStyle w:val="40"/>
      </w:pPr>
      <w:bookmarkStart w:id="148" w:name="_Toc225237454"/>
      <w:r w:rsidRPr="00E35AA2">
        <w:t>МУЛЬТИСЕНСОРНЫЕ СИСТЕМЫ И ИСКУССТВЕННЫЙ ИНТЕЛЛЕКТ</w:t>
      </w:r>
      <w:r w:rsidR="00E92421">
        <w:rPr>
          <w:rFonts w:asciiTheme="minorHAnsi" w:hAnsiTheme="minorHAnsi"/>
        </w:rPr>
        <w:br/>
      </w:r>
      <w:r w:rsidRPr="00E35AA2">
        <w:t>В БЕСПИЛОТНЫХ АВИАЦИОННЫХ КОМПЛЕКСАХ</w:t>
      </w:r>
      <w:bookmarkEnd w:id="148"/>
    </w:p>
    <w:p w14:paraId="2661B469" w14:textId="77777777" w:rsidR="007D09F2" w:rsidRPr="00370153" w:rsidRDefault="007D09F2" w:rsidP="00370153">
      <w:pPr>
        <w:pStyle w:val="50"/>
      </w:pPr>
      <w:r w:rsidRPr="00370153">
        <w:t xml:space="preserve">Современные беспилотные авиационные комплексы (далее – БАК) все активнее интегрируют мультисенсорные технологии и алгоритмы искусственного интеллекта (далее – </w:t>
      </w:r>
      <w:r w:rsidRPr="00370153">
        <w:rPr>
          <w:spacing w:val="-4"/>
        </w:rPr>
        <w:t>ИИ), что позволяет существенно расширить их функциональные возможности мультисенсорных</w:t>
      </w:r>
      <w:r w:rsidRPr="00370153">
        <w:t xml:space="preserve"> систем, методы обработки и слияния данных с различных сенсоров, повышение точности навигации, роль машинного обучения и нейросетей в автономной ориентации, распознавании </w:t>
      </w:r>
      <w:r w:rsidRPr="00370153">
        <w:rPr>
          <w:spacing w:val="-2"/>
        </w:rPr>
        <w:t>объектов и адаптивном управлении, проблемы надежности, устойчивости и кибербезопасности</w:t>
      </w:r>
      <w:r w:rsidRPr="00370153">
        <w:t xml:space="preserve"> в интеллектуальных БАК, а также перспективы применения таких систем в гражданской, промышленной и оборонной сферах.</w:t>
      </w:r>
    </w:p>
    <w:p w14:paraId="0D52E36F" w14:textId="6BC4CEDC" w:rsidR="007D09F2" w:rsidRPr="00370153" w:rsidRDefault="007D09F2" w:rsidP="00370153">
      <w:pPr>
        <w:pStyle w:val="50"/>
      </w:pPr>
      <w:r w:rsidRPr="00370153">
        <w:t xml:space="preserve">Система строится как совокупность взаимосвязанных сенсорных модулей: визуальные </w:t>
      </w:r>
      <w:r w:rsidRPr="00486FB1">
        <w:rPr>
          <w:spacing w:val="-8"/>
        </w:rPr>
        <w:t xml:space="preserve">камеры, инфракрасные датчики, </w:t>
      </w:r>
      <w:proofErr w:type="spellStart"/>
      <w:r w:rsidRPr="00486FB1">
        <w:rPr>
          <w:spacing w:val="-8"/>
        </w:rPr>
        <w:t>лидары</w:t>
      </w:r>
      <w:proofErr w:type="spellEnd"/>
      <w:r w:rsidRPr="00486FB1">
        <w:rPr>
          <w:spacing w:val="-8"/>
        </w:rPr>
        <w:t>, радиолокационные станции, инерциальные измерительные</w:t>
      </w:r>
      <w:r w:rsidRPr="00370153">
        <w:t xml:space="preserve"> блоки. Каждый модуль выполняет свою функцию, но может быть интегрирован </w:t>
      </w:r>
      <w:r w:rsidRPr="00370153">
        <w:rPr>
          <w:spacing w:val="-4"/>
        </w:rPr>
        <w:t>в более высокоуровневую систему принятия решений. Интеграция с системами искусственного</w:t>
      </w:r>
      <w:r w:rsidRPr="00370153">
        <w:t xml:space="preserve"> интеллекта происходит следующим образом: ИИ анализирует сенсорные данные в реальном времени, выявляет паттерны, принимает решения и адаптирует поведение БАК. Используются алгоритмы машинного обучения для распознавания объектов, прогнозирования траекторий</w:t>
      </w:r>
      <w:r w:rsidR="00370153">
        <w:br/>
      </w:r>
      <w:r w:rsidRPr="00370153">
        <w:t xml:space="preserve">и оценки рисков. Система должна быть отказоустойчивой: при выходе одного сенсора из строя </w:t>
      </w:r>
      <w:r w:rsidRPr="00370153">
        <w:rPr>
          <w:spacing w:val="-6"/>
        </w:rPr>
        <w:t>другие компенсируют его функции. Для этого применяются методы самодиагностики и адаптивной</w:t>
      </w:r>
      <w:r w:rsidRPr="00370153">
        <w:t xml:space="preserve"> </w:t>
      </w:r>
      <w:r w:rsidRPr="00370153">
        <w:rPr>
          <w:spacing w:val="-4"/>
        </w:rPr>
        <w:t>реконфигурации сенсорной сети. Система способна адаптироваться к изменяющимся условиям</w:t>
      </w:r>
      <w:r w:rsidRPr="00370153">
        <w:t xml:space="preserve"> среды. Например погоде, освещению, электромагнитным помехам. ИИ обучается на новых данных, улучшая навигацию и принятие решений со временем.</w:t>
      </w:r>
    </w:p>
    <w:p w14:paraId="3FEBD125" w14:textId="1D0C9066" w:rsidR="007D09F2" w:rsidRPr="00370153" w:rsidRDefault="007D09F2" w:rsidP="00370153">
      <w:pPr>
        <w:pStyle w:val="50"/>
      </w:pPr>
      <w:r w:rsidRPr="00370153">
        <w:t>Существует несколько методов обработки и слияния данных с различных сенсоров</w:t>
      </w:r>
      <w:r w:rsidR="00E92421">
        <w:br/>
      </w:r>
      <w:r w:rsidRPr="00370153">
        <w:t xml:space="preserve">для </w:t>
      </w:r>
      <w:r w:rsidRPr="00370153">
        <w:rPr>
          <w:spacing w:val="-2"/>
        </w:rPr>
        <w:t xml:space="preserve">повышения точности навигации. </w:t>
      </w:r>
      <w:proofErr w:type="spellStart"/>
      <w:r w:rsidRPr="00370153">
        <w:rPr>
          <w:spacing w:val="-2"/>
        </w:rPr>
        <w:t>Калмановский</w:t>
      </w:r>
      <w:proofErr w:type="spellEnd"/>
      <w:r w:rsidRPr="00370153">
        <w:rPr>
          <w:spacing w:val="-2"/>
        </w:rPr>
        <w:t xml:space="preserve"> фильтр – базовый метод для оценки положения</w:t>
      </w:r>
      <w:r w:rsidRPr="00370153">
        <w:t xml:space="preserve"> и скорости на основе линейных моделей. Фильтр Калмана широко используется</w:t>
      </w:r>
      <w:r w:rsidR="00E92421">
        <w:br/>
      </w:r>
      <w:r w:rsidRPr="00E92421">
        <w:rPr>
          <w:spacing w:val="-8"/>
        </w:rPr>
        <w:t>в инженерных и эконометрических приложениях: от радаров и систем технического зрения до оценок</w:t>
      </w:r>
      <w:r w:rsidRPr="00370153">
        <w:t xml:space="preserve"> параметров макроэкономических моделей. Также существует расширенный фильтр Калмана: учитывает нелинейность динамики БАК, применим при сложных траекториях и сигма-точечный фильтр Калмана: более точен при сильной нелинейности и внешних возмущениях, особенно эффективен при объединении данных инерциальных и спутниковых сенсоров.</w:t>
      </w:r>
    </w:p>
    <w:p w14:paraId="54C35EA5" w14:textId="77777777" w:rsidR="007D09F2" w:rsidRPr="00370153" w:rsidRDefault="007D09F2" w:rsidP="00370153">
      <w:pPr>
        <w:pStyle w:val="50"/>
      </w:pPr>
      <w:r w:rsidRPr="00370153">
        <w:rPr>
          <w:spacing w:val="-4"/>
        </w:rPr>
        <w:t>Инерциальные измерительные блоки обеспечивают высокочастотные данные о движении,</w:t>
      </w:r>
      <w:r w:rsidRPr="00370153">
        <w:t xml:space="preserve"> </w:t>
      </w:r>
      <w:r w:rsidRPr="00370153">
        <w:rPr>
          <w:spacing w:val="-2"/>
        </w:rPr>
        <w:t>но накапливают ошибки, спутниковые навигационные системы дают абсолютные координаты</w:t>
      </w:r>
      <w:r w:rsidRPr="00370153">
        <w:t>, но с меньшей частотой, поэтому их объединение позволяет компенсировать недостатки каждого источника и повысить точность навигации.</w:t>
      </w:r>
    </w:p>
    <w:p w14:paraId="6612B07D" w14:textId="7AD3F9F5" w:rsidR="007D09F2" w:rsidRPr="00370153" w:rsidRDefault="007D09F2" w:rsidP="00370153">
      <w:pPr>
        <w:pStyle w:val="50"/>
      </w:pPr>
      <w:r w:rsidRPr="00370153">
        <w:t>Создаются модели погрешностей акселерометров, гироскопов и GNSS-при</w:t>
      </w:r>
      <w:r w:rsidR="00370153">
        <w:t>е</w:t>
      </w:r>
      <w:r w:rsidRPr="00370153">
        <w:t xml:space="preserve">мников. Эти модели используются для адаптивной коррекции данных и повышения достоверности </w:t>
      </w:r>
      <w:r w:rsidRPr="00370153">
        <w:rPr>
          <w:spacing w:val="-6"/>
        </w:rPr>
        <w:t xml:space="preserve">навигационных параметров; </w:t>
      </w:r>
      <w:proofErr w:type="spellStart"/>
      <w:r w:rsidRPr="00370153">
        <w:rPr>
          <w:spacing w:val="-6"/>
        </w:rPr>
        <w:t>нейросетевые</w:t>
      </w:r>
      <w:proofErr w:type="spellEnd"/>
      <w:r w:rsidRPr="00370153">
        <w:rPr>
          <w:spacing w:val="-6"/>
        </w:rPr>
        <w:t xml:space="preserve"> модели для предсказания траектории и компенсации</w:t>
      </w:r>
      <w:r w:rsidRPr="00370153">
        <w:t xml:space="preserve"> ошибок сенсоров; применение обучаемых алгоритмов позволяет системе адаптироваться</w:t>
      </w:r>
      <w:r w:rsidR="00370153">
        <w:br/>
      </w:r>
      <w:r w:rsidRPr="00370153">
        <w:t>к новым условиям и улучшать точность со временем.</w:t>
      </w:r>
    </w:p>
    <w:p w14:paraId="76098F5D" w14:textId="39271483" w:rsidR="007D09F2" w:rsidRPr="00370153" w:rsidRDefault="007D09F2" w:rsidP="00370153">
      <w:pPr>
        <w:pStyle w:val="50"/>
      </w:pPr>
      <w:r w:rsidRPr="00370153">
        <w:t>Роль машинного обучения – ключевая и стремительно развивающаяся технология.</w:t>
      </w:r>
      <w:r w:rsidR="00370153">
        <w:br/>
      </w:r>
      <w:r w:rsidRPr="00370153">
        <w:t>Эти технологии позволяют беспилотникам действовать более точно, надежно и независимо</w:t>
      </w:r>
      <w:r w:rsidR="00E92421">
        <w:br/>
      </w:r>
      <w:r w:rsidRPr="00486FB1">
        <w:rPr>
          <w:spacing w:val="-6"/>
        </w:rPr>
        <w:lastRenderedPageBreak/>
        <w:t>от внешних источников навигации, особенно в условиях, где спутниковые сигналы нестабильны</w:t>
      </w:r>
      <w:r w:rsidRPr="00370153">
        <w:t xml:space="preserve"> </w:t>
      </w:r>
      <w:r w:rsidRPr="00370153">
        <w:rPr>
          <w:spacing w:val="-4"/>
        </w:rPr>
        <w:t>или недоступны. Навигация без GPS: в условиях городской застройки, где спутниковые сигналы</w:t>
      </w:r>
      <w:r w:rsidRPr="00370153">
        <w:t xml:space="preserve"> </w:t>
      </w:r>
      <w:r w:rsidRPr="00370153">
        <w:rPr>
          <w:spacing w:val="-4"/>
        </w:rPr>
        <w:t xml:space="preserve">часто теряются, нейросети обучаются на данных, собранных с датчиков </w:t>
      </w:r>
      <w:r w:rsidRPr="00E92421">
        <w:rPr>
          <w:spacing w:val="-4"/>
        </w:rPr>
        <w:t>движения, инерциальных систем и камер. Нейросети интегрируют данные с множества сенсоров:</w:t>
      </w:r>
      <w:r w:rsidRPr="00370153">
        <w:t xml:space="preserve"> </w:t>
      </w:r>
      <w:proofErr w:type="spellStart"/>
      <w:r w:rsidRPr="00370153">
        <w:t>лидаров</w:t>
      </w:r>
      <w:proofErr w:type="spellEnd"/>
      <w:r w:rsidRPr="00370153">
        <w:t xml:space="preserve">, радаров, камер, инерциальных измерителей, это позволяет формировать точную картину окружающей среды и корректировать курс в реальном времени. </w:t>
      </w:r>
      <w:proofErr w:type="spellStart"/>
      <w:r w:rsidRPr="00370153">
        <w:t>Нейроэволюционные</w:t>
      </w:r>
      <w:proofErr w:type="spellEnd"/>
      <w:r w:rsidRPr="00370153">
        <w:t xml:space="preserve"> алгоритмы позволяют беспилотникам обучаться в симулированных 2D и 3D средах, включая </w:t>
      </w:r>
      <w:r w:rsidRPr="00E92421">
        <w:rPr>
          <w:spacing w:val="-6"/>
        </w:rPr>
        <w:t>парковку, движение</w:t>
      </w:r>
      <w:r w:rsidR="00486FB1">
        <w:rPr>
          <w:spacing w:val="-6"/>
        </w:rPr>
        <w:br/>
      </w:r>
      <w:r w:rsidRPr="00E92421">
        <w:rPr>
          <w:spacing w:val="-6"/>
        </w:rPr>
        <w:t>по магистралям и маневрирование в ограниченном пространстве. Это особенно</w:t>
      </w:r>
      <w:r w:rsidRPr="00370153">
        <w:rPr>
          <w:spacing w:val="-6"/>
        </w:rPr>
        <w:t xml:space="preserve"> важно для военных</w:t>
      </w:r>
      <w:r w:rsidRPr="00370153">
        <w:t xml:space="preserve"> и спасательных операций, где условия могут быть непредсказуемыми. Также это может помочь милиции в поиске преступников и проверки линии электропередач</w:t>
      </w:r>
      <w:r w:rsidR="00486FB1" w:rsidRPr="00486FB1">
        <w:t xml:space="preserve"> </w:t>
      </w:r>
      <w:r w:rsidRPr="00370153">
        <w:t>в местах, которые могут стать препятствием для человека.</w:t>
      </w:r>
    </w:p>
    <w:p w14:paraId="67CDC876" w14:textId="58E2C285" w:rsidR="007D09F2" w:rsidRPr="00E92421" w:rsidRDefault="007D09F2" w:rsidP="00E92421">
      <w:pPr>
        <w:pStyle w:val="50"/>
      </w:pPr>
      <w:r w:rsidRPr="00E92421">
        <w:t xml:space="preserve">Распознавание объектов и адаптивное управление – это два взаимосвязанных столпа, на которых строится интеллектуальная автономность беспилотных авиационных комплексов. </w:t>
      </w:r>
      <w:r w:rsidRPr="00E92421">
        <w:rPr>
          <w:spacing w:val="-4"/>
        </w:rPr>
        <w:t>Адаптивное управление – совокупность методов теории управления, позволяющих синтезировать</w:t>
      </w:r>
      <w:r w:rsidRPr="00E92421">
        <w:t xml:space="preserve"> </w:t>
      </w:r>
      <w:r w:rsidRPr="00E92421">
        <w:rPr>
          <w:spacing w:val="-4"/>
        </w:rPr>
        <w:t>системы управления, которые имеют возможность изменять параметры регулятора или структуру</w:t>
      </w:r>
      <w:r w:rsidRPr="00E92421">
        <w:t xml:space="preserve"> регулятора в зависимости от изменения параметров объекта управления или внешних возмущений, действующих на объект управления. Современные технологии машинного обучения, компьютерного зрения и нейросетей позволяют БАК не просто летать по заданному </w:t>
      </w:r>
      <w:r w:rsidRPr="00E92421">
        <w:rPr>
          <w:spacing w:val="-8"/>
        </w:rPr>
        <w:t>маршруту, а воспринимать окружающую среду, принимать решения и адаптироваться к изменениям</w:t>
      </w:r>
      <w:r w:rsidR="00E92421">
        <w:t xml:space="preserve"> </w:t>
      </w:r>
      <w:r w:rsidRPr="00486FB1">
        <w:t>в реальном времени. В основные задачи входит обнаружение и классификация объектов: различение</w:t>
      </w:r>
      <w:r w:rsidRPr="00E92421">
        <w:t xml:space="preserve"> между дронами, птицами, самолетами, зданиями и людьми, определение положения</w:t>
      </w:r>
      <w:r w:rsidR="00370153" w:rsidRPr="00E92421">
        <w:t xml:space="preserve"> </w:t>
      </w:r>
      <w:r w:rsidRPr="00E92421">
        <w:t xml:space="preserve">и траектории: отслеживание движения объектов в пространстве, контекстуальная интерпретация: понимание, какие объекты представляют угрозу или требуют реакции. Используются различные технологии, такие как </w:t>
      </w:r>
      <w:proofErr w:type="spellStart"/>
      <w:r w:rsidRPr="00E92421">
        <w:t>конволюционные</w:t>
      </w:r>
      <w:proofErr w:type="spellEnd"/>
      <w:r w:rsidRPr="00E92421">
        <w:t xml:space="preserve"> нейросети (CNN), которые </w:t>
      </w:r>
      <w:r w:rsidRPr="00E92421">
        <w:rPr>
          <w:spacing w:val="-8"/>
        </w:rPr>
        <w:t xml:space="preserve">применяются для анализа изображений с камер и </w:t>
      </w:r>
      <w:proofErr w:type="spellStart"/>
      <w:r w:rsidR="00967E57" w:rsidRPr="00E92421">
        <w:rPr>
          <w:spacing w:val="-8"/>
        </w:rPr>
        <w:t>лидаров</w:t>
      </w:r>
      <w:proofErr w:type="spellEnd"/>
      <w:r w:rsidR="00967E57" w:rsidRPr="00E92421">
        <w:rPr>
          <w:spacing w:val="-8"/>
        </w:rPr>
        <w:t>,</w:t>
      </w:r>
      <w:r w:rsidRPr="00E92421">
        <w:rPr>
          <w:spacing w:val="-8"/>
        </w:rPr>
        <w:t xml:space="preserve"> и мультимодальные модели – объединяют</w:t>
      </w:r>
      <w:r w:rsidRPr="00E92421">
        <w:t xml:space="preserve"> визуальные, акустические</w:t>
      </w:r>
      <w:r w:rsidR="00E92421">
        <w:t xml:space="preserve"> </w:t>
      </w:r>
      <w:r w:rsidRPr="00E92421">
        <w:t>и радиочастотные данные для более точного распознавания.</w:t>
      </w:r>
    </w:p>
    <w:p w14:paraId="5C904370" w14:textId="77777777" w:rsidR="007D09F2" w:rsidRPr="00370153" w:rsidRDefault="007D09F2" w:rsidP="00370153">
      <w:pPr>
        <w:pStyle w:val="50"/>
      </w:pPr>
      <w:r w:rsidRPr="00370153">
        <w:t xml:space="preserve">Одним из самых острых и многослойных вопросов в развитии интеллектуальных </w:t>
      </w:r>
      <w:r w:rsidRPr="00370153">
        <w:rPr>
          <w:spacing w:val="-4"/>
        </w:rPr>
        <w:t>беспилотных авиационных комплексов является надежность, устойчивость и кибербезопасность</w:t>
      </w:r>
      <w:r w:rsidRPr="00370153">
        <w:t xml:space="preserve"> в интеллектуальных беспилотных авиационных комплексах (далее – ИБАК). Сложность заключается в том, что высокая автономность и интеллектуальность систем одновременно </w:t>
      </w:r>
      <w:r w:rsidRPr="00370153">
        <w:rPr>
          <w:spacing w:val="-4"/>
        </w:rPr>
        <w:t>увеличивают их уязвимость. К проблемам надежности можно отнести сложность программных</w:t>
      </w:r>
      <w:r w:rsidRPr="00370153">
        <w:t xml:space="preserve"> систем: чем больше уровней автоматизации, тем выше риск ошибок в коде или конфликтов между модулями, а также аппаратные сбои: перегрев, вибрации, электромагнитные помехи могут нарушить работу сенсоров и вычислительных блоков.</w:t>
      </w:r>
    </w:p>
    <w:p w14:paraId="25780119" w14:textId="77777777" w:rsidR="007D09F2" w:rsidRPr="00370153" w:rsidRDefault="007D09F2" w:rsidP="00370153">
      <w:pPr>
        <w:pStyle w:val="50"/>
      </w:pPr>
      <w:r w:rsidRPr="00370153">
        <w:t>Немаловажным фактором является непредсказуемая среда: погодные условия, птицы, другие дроны – все это требует от системы высокой адаптивности. К основным угрозам кибербезопасности ИБАК относится несанкционированный доступ: злоумышленники могут попытаться получить контроль над дроном, вмешиваясь в каналы связи или эксплуатируя уязвимости в программном обеспечении (далее – ПО), вредоносное ПО и закладки, то есть внедрение вирусов или троянов в управляющие системы может привести к потере управления, утечке данных или саботажу миссии.</w:t>
      </w:r>
    </w:p>
    <w:p w14:paraId="07CED4A8" w14:textId="77777777" w:rsidR="007D09F2" w:rsidRPr="00370153" w:rsidRDefault="007D09F2" w:rsidP="00370153">
      <w:pPr>
        <w:pStyle w:val="50"/>
      </w:pPr>
      <w:r w:rsidRPr="00370153">
        <w:t xml:space="preserve">Перспективы применения ИБАК стремительно расширяются – от доставки товаров до стратегических оборонных операций, их можно разделить на разные сектора: в гражданской сфере это логистика и доставка с помощью ИБАК, они уже используются для быстрой доставки медикаментов, еды и товаров в труднодоступные районы. С развитием ИИ они смогут адаптироваться к погодным условиям и плотности городской застройки; – мониторинг и спасательные операции (к ним относятся автоматический анализ видео и тепловизионных данных, который позволяет дронам искать пропавших людей, оценивать последствия катастроф и координировать спасательные действия); – аэрофотосъемка и картография: высокоточные сенсоры и алгоритмы обработки изображений позволяют создавать 3D-карты местности, отслеживать изменения ландшафта и инфраструктуры. К промышленной сфере можно отнести контроль инфраструктуры ИБАК. Они применяются для инспекции линий </w:t>
      </w:r>
      <w:r w:rsidRPr="00370153">
        <w:rPr>
          <w:spacing w:val="-4"/>
        </w:rPr>
        <w:lastRenderedPageBreak/>
        <w:t>электропередач, трубопроводов, мостов и зданий – с возможностью автоматического выявления</w:t>
      </w:r>
      <w:r w:rsidRPr="00370153">
        <w:t xml:space="preserve"> дефектов; – </w:t>
      </w:r>
      <w:proofErr w:type="spellStart"/>
      <w:r w:rsidRPr="00370153">
        <w:t>cельское</w:t>
      </w:r>
      <w:proofErr w:type="spellEnd"/>
      <w:r w:rsidRPr="00370153">
        <w:t xml:space="preserve"> хозяйство (с помощью ИИ дроны анализируют состояние посевов, оптимизируют полив и внесение удобрений, повышая урожайность и снижая затраты); – горнодобывающая и нефтегазовая отрасли, которые используются для разведки, мониторинга </w:t>
      </w:r>
      <w:r w:rsidRPr="00370153">
        <w:rPr>
          <w:spacing w:val="-4"/>
        </w:rPr>
        <w:t>и обеспечения безопасности на удаленных объектах, включая морские платформы. К оборонной</w:t>
      </w:r>
      <w:r w:rsidRPr="00370153">
        <w:t xml:space="preserve"> сфере относятся разведка и наблюдение ИБАК (с ИИ они могут автономно патрулировать территории, анализировать перемещения и выявлять угрозы без участия оператора); – ударные системы: в перспективе – интеграция ИБАК в боевые комплексы с возможностью принятия решений на основе анализа обстановки в реальном времени (с этическими и юридическими ограничениями); – радиоэлектронная борьба и </w:t>
      </w:r>
      <w:proofErr w:type="spellStart"/>
      <w:r w:rsidRPr="00370153">
        <w:t>кибероперации</w:t>
      </w:r>
      <w:proofErr w:type="spellEnd"/>
      <w:r w:rsidRPr="00370153">
        <w:t>: дроны могут быть оснащены средствами подавления связи, перехвата сигналов и даже проведения кибератак на вражеские системы.</w:t>
      </w:r>
    </w:p>
    <w:p w14:paraId="24C0E9D4" w14:textId="4A6AC1D4" w:rsidR="007D09F2" w:rsidRPr="00370153" w:rsidRDefault="007D09F2" w:rsidP="00370153">
      <w:pPr>
        <w:pStyle w:val="50"/>
      </w:pPr>
      <w:r w:rsidRPr="00370153">
        <w:t>Таким образом, БАК становятся неотъемлемой частью технологического прогресса, трансформируя подходы к решению задач в науке, промышленности и безопасности,</w:t>
      </w:r>
      <w:r w:rsidR="00370153">
        <w:br/>
      </w:r>
      <w:r w:rsidRPr="00370153">
        <w:rPr>
          <w:spacing w:val="-4"/>
        </w:rPr>
        <w:t>а их дальнейшее развитие требует комплексного взаимодействия между инженерами, уч</w:t>
      </w:r>
      <w:r w:rsidR="00370153" w:rsidRPr="00370153">
        <w:rPr>
          <w:spacing w:val="-4"/>
        </w:rPr>
        <w:t>е</w:t>
      </w:r>
      <w:r w:rsidRPr="00370153">
        <w:rPr>
          <w:spacing w:val="-4"/>
        </w:rPr>
        <w:t>ными</w:t>
      </w:r>
      <w:r w:rsidRPr="00370153">
        <w:t>, законодателями и обществом в целом.</w:t>
      </w:r>
    </w:p>
    <w:p w14:paraId="711E41BF" w14:textId="77777777" w:rsidR="00B76A53" w:rsidRPr="003A6DBC" w:rsidRDefault="00B76A53" w:rsidP="00B76A53">
      <w:pPr>
        <w:pStyle w:val="8"/>
      </w:pPr>
      <w:r w:rsidRPr="003A6DBC">
        <w:t>СПИСОК ИСПОЛЬЗОВАННЫХ ИСТОЧНИКОВ</w:t>
      </w:r>
    </w:p>
    <w:p w14:paraId="36814F2F" w14:textId="47C9E95B" w:rsidR="007D09F2" w:rsidRPr="00B62DA5" w:rsidRDefault="007D09F2" w:rsidP="00370153">
      <w:pPr>
        <w:pStyle w:val="50"/>
      </w:pPr>
      <w:r>
        <w:t>1. </w:t>
      </w:r>
      <w:r w:rsidRPr="00B62DA5">
        <w:t>Перов,</w:t>
      </w:r>
      <w:r w:rsidR="00370153">
        <w:t> </w:t>
      </w:r>
      <w:r w:rsidRPr="00B62DA5">
        <w:t>А.</w:t>
      </w:r>
      <w:r w:rsidR="00370153">
        <w:t> </w:t>
      </w:r>
      <w:r w:rsidRPr="00B62DA5">
        <w:t>И. Статистическая теория радиотехнических систем / А.</w:t>
      </w:r>
      <w:r w:rsidR="00370153">
        <w:t> </w:t>
      </w:r>
      <w:r w:rsidRPr="00B62DA5">
        <w:t>И.</w:t>
      </w:r>
      <w:r w:rsidR="00370153">
        <w:t> </w:t>
      </w:r>
      <w:r w:rsidRPr="00B62DA5">
        <w:t>Перов.</w:t>
      </w:r>
      <w:r>
        <w:t xml:space="preserve"> –</w:t>
      </w:r>
      <w:r w:rsidRPr="00B62DA5">
        <w:t xml:space="preserve"> М.</w:t>
      </w:r>
      <w:r w:rsidR="00370153">
        <w:t> </w:t>
      </w:r>
      <w:r w:rsidRPr="00B62DA5">
        <w:t xml:space="preserve">: Радиотехника, 2003. </w:t>
      </w:r>
      <w:r>
        <w:t>–</w:t>
      </w:r>
      <w:r w:rsidRPr="00B62DA5">
        <w:t xml:space="preserve"> 320</w:t>
      </w:r>
      <w:r w:rsidR="00E92421">
        <w:t> </w:t>
      </w:r>
      <w:r w:rsidRPr="00B62DA5">
        <w:t>с.</w:t>
      </w:r>
    </w:p>
    <w:p w14:paraId="19C7808A" w14:textId="260E59E3" w:rsidR="007D09F2" w:rsidRPr="00B62DA5" w:rsidRDefault="007D09F2" w:rsidP="00370153">
      <w:pPr>
        <w:pStyle w:val="50"/>
      </w:pPr>
      <w:r>
        <w:t>2</w:t>
      </w:r>
      <w:r w:rsidRPr="00862F5D">
        <w:t>.</w:t>
      </w:r>
      <w:r>
        <w:t> </w:t>
      </w:r>
      <w:r w:rsidRPr="00B62DA5">
        <w:t>Александров,</w:t>
      </w:r>
      <w:r w:rsidR="00370153">
        <w:t> </w:t>
      </w:r>
      <w:r w:rsidRPr="00B62DA5">
        <w:t>А.</w:t>
      </w:r>
      <w:r w:rsidR="00370153">
        <w:t> </w:t>
      </w:r>
      <w:r w:rsidRPr="00B62DA5">
        <w:t>Г. Оптимальные и адаптивные системы / А.</w:t>
      </w:r>
      <w:r w:rsidR="00370153">
        <w:t> </w:t>
      </w:r>
      <w:r w:rsidRPr="00B62DA5">
        <w:t>Г.</w:t>
      </w:r>
      <w:r w:rsidR="00370153">
        <w:t> </w:t>
      </w:r>
      <w:r w:rsidRPr="00B62DA5">
        <w:t>Александров.</w:t>
      </w:r>
      <w:r>
        <w:t xml:space="preserve"> –</w:t>
      </w:r>
      <w:r w:rsidRPr="00B62DA5">
        <w:t xml:space="preserve"> М.</w:t>
      </w:r>
      <w:r w:rsidR="00370153">
        <w:t> </w:t>
      </w:r>
      <w:r w:rsidRPr="00B62DA5">
        <w:t>: Высшая школа,</w:t>
      </w:r>
      <w:r>
        <w:t xml:space="preserve"> </w:t>
      </w:r>
      <w:r w:rsidRPr="00B62DA5">
        <w:t xml:space="preserve">1989. </w:t>
      </w:r>
      <w:r>
        <w:t>–</w:t>
      </w:r>
      <w:r w:rsidRPr="00B62DA5">
        <w:t xml:space="preserve"> 272</w:t>
      </w:r>
      <w:r w:rsidR="00E92421">
        <w:t> </w:t>
      </w:r>
      <w:r w:rsidRPr="00B62DA5">
        <w:t>с.</w:t>
      </w:r>
    </w:p>
    <w:p w14:paraId="159AE608" w14:textId="2B4AB28B" w:rsidR="007D09F2" w:rsidRPr="00764FCF" w:rsidRDefault="007D09F2" w:rsidP="00370153">
      <w:pPr>
        <w:pStyle w:val="50"/>
      </w:pPr>
      <w:r>
        <w:t>3. </w:t>
      </w:r>
      <w:proofErr w:type="spellStart"/>
      <w:r w:rsidRPr="00764FCF">
        <w:t>Матюха</w:t>
      </w:r>
      <w:proofErr w:type="spellEnd"/>
      <w:r w:rsidRPr="00764FCF">
        <w:t>,</w:t>
      </w:r>
      <w:r w:rsidR="00370153">
        <w:t> </w:t>
      </w:r>
      <w:r w:rsidRPr="00764FCF">
        <w:t>С.</w:t>
      </w:r>
      <w:r w:rsidR="00370153">
        <w:t> </w:t>
      </w:r>
      <w:r w:rsidRPr="00764FCF">
        <w:t>В. Искусственный интеллект в беспилотных авиационных системах /</w:t>
      </w:r>
      <w:r>
        <w:t xml:space="preserve"> </w:t>
      </w:r>
      <w:r w:rsidRPr="00764FCF">
        <w:t>С.</w:t>
      </w:r>
      <w:r w:rsidR="00370153">
        <w:t> </w:t>
      </w:r>
      <w:r w:rsidRPr="00764FCF">
        <w:t>В.</w:t>
      </w:r>
      <w:r w:rsidR="00370153">
        <w:t> </w:t>
      </w:r>
      <w:proofErr w:type="spellStart"/>
      <w:r w:rsidRPr="00764FCF">
        <w:t>Матюха</w:t>
      </w:r>
      <w:proofErr w:type="spellEnd"/>
      <w:r>
        <w:t>.</w:t>
      </w:r>
      <w:r w:rsidR="00486FB1" w:rsidRPr="00486FB1">
        <w:t xml:space="preserve"> </w:t>
      </w:r>
      <w:r>
        <w:t>–</w:t>
      </w:r>
      <w:r w:rsidRPr="00764FCF">
        <w:t xml:space="preserve"> </w:t>
      </w:r>
      <w:r>
        <w:t>М.</w:t>
      </w:r>
      <w:r w:rsidR="00370153">
        <w:t> </w:t>
      </w:r>
      <w:r>
        <w:t xml:space="preserve">: Высшая школа, </w:t>
      </w:r>
      <w:r w:rsidRPr="00764FCF">
        <w:t xml:space="preserve">2022. </w:t>
      </w:r>
      <w:r>
        <w:t>–</w:t>
      </w:r>
      <w:r w:rsidRPr="00764FCF">
        <w:t xml:space="preserve"> 156</w:t>
      </w:r>
      <w:r w:rsidR="00370153">
        <w:t> </w:t>
      </w:r>
      <w:r w:rsidRPr="00764FCF">
        <w:t>с.</w:t>
      </w:r>
    </w:p>
    <w:p w14:paraId="0A191662" w14:textId="489FFF9C" w:rsidR="007D09F2" w:rsidRDefault="007D09F2" w:rsidP="00370153">
      <w:pPr>
        <w:pStyle w:val="50"/>
        <w:rPr>
          <w:spacing w:val="-6"/>
        </w:rPr>
      </w:pPr>
    </w:p>
    <w:p w14:paraId="3D1DE5E7" w14:textId="3F09ADC7" w:rsidR="007D09F2" w:rsidRDefault="007D09F2" w:rsidP="00370153">
      <w:pPr>
        <w:pStyle w:val="50"/>
        <w:rPr>
          <w:spacing w:val="-6"/>
        </w:rPr>
      </w:pPr>
    </w:p>
    <w:p w14:paraId="1437EBC9" w14:textId="77777777" w:rsidR="007D09F2" w:rsidRPr="007D09F2" w:rsidRDefault="007D09F2" w:rsidP="00370153">
      <w:pPr>
        <w:pStyle w:val="14"/>
      </w:pPr>
      <w:r w:rsidRPr="007D09F2">
        <w:t>УДК 355.424.4</w:t>
      </w:r>
    </w:p>
    <w:p w14:paraId="405D468D" w14:textId="7BA52734" w:rsidR="007D09F2" w:rsidRPr="007D09F2" w:rsidRDefault="007D09F2" w:rsidP="00370153">
      <w:pPr>
        <w:pStyle w:val="25"/>
      </w:pPr>
      <w:bookmarkStart w:id="149" w:name="_Toc225237455"/>
      <w:r w:rsidRPr="007D09F2">
        <w:t>Р. А </w:t>
      </w:r>
      <w:proofErr w:type="spellStart"/>
      <w:r w:rsidRPr="007D09F2">
        <w:t>Барткевич</w:t>
      </w:r>
      <w:bookmarkEnd w:id="149"/>
      <w:proofErr w:type="spellEnd"/>
    </w:p>
    <w:p w14:paraId="55686278" w14:textId="77777777" w:rsidR="007D09F2" w:rsidRPr="007D09F2" w:rsidRDefault="007D09F2" w:rsidP="00370153">
      <w:pPr>
        <w:pStyle w:val="33"/>
      </w:pPr>
      <w:bookmarkStart w:id="150" w:name="_Toc225237456"/>
      <w:r w:rsidRPr="007D09F2">
        <w:t>Государственное учреждение «Научно-исследовательский институт Вооруженных Сил Республики Беларусь»</w:t>
      </w:r>
      <w:bookmarkEnd w:id="150"/>
    </w:p>
    <w:p w14:paraId="451B740F" w14:textId="042FBB7F" w:rsidR="007D09F2" w:rsidRPr="007D09F2" w:rsidRDefault="007D09F2" w:rsidP="008A3391">
      <w:pPr>
        <w:pStyle w:val="40"/>
      </w:pPr>
      <w:bookmarkStart w:id="151" w:name="_Toc225237457"/>
      <w:r w:rsidRPr="007D09F2">
        <w:t>ЭВОЛЮЦИЯ УДАРНЫХ БЕСПИЛОТНЫХ ЛЕТАТЕЛЬНЫХ АППАРАТОВ</w:t>
      </w:r>
      <w:r w:rsidR="007A1A1D">
        <w:t xml:space="preserve"> </w:t>
      </w:r>
      <w:r w:rsidRPr="007D09F2">
        <w:t>В ХОДЕ СПЕЦИАЛЬНОЙ ВОЕННОЙ ОПЕРАЦИИ ВООРУЖЕННЫХ СИЛ РОССИЙСКОЙ ФЕДЕРАЦИИ НА УКРАИНЕ</w:t>
      </w:r>
      <w:bookmarkEnd w:id="151"/>
    </w:p>
    <w:p w14:paraId="49403712" w14:textId="5EF3AACA" w:rsidR="007D09F2" w:rsidRPr="008A3391" w:rsidRDefault="007D09F2" w:rsidP="008A3391">
      <w:pPr>
        <w:pStyle w:val="50"/>
      </w:pPr>
      <w:r w:rsidRPr="008A3391">
        <w:t xml:space="preserve">Специальная военная операция Вооруженных сил Российской Федерации на Украине </w:t>
      </w:r>
      <w:r w:rsidRPr="00ED387B">
        <w:rPr>
          <w:spacing w:val="-8"/>
        </w:rPr>
        <w:t>(далее – СВО) характеризуется интенсивным и стремительным развитием применения беспилотных</w:t>
      </w:r>
      <w:r w:rsidRPr="008A3391">
        <w:t xml:space="preserve"> систем, особенно в ударном исполнении. Если на начальном этапе СВО беспилотные </w:t>
      </w:r>
      <w:r w:rsidRPr="00ED387B">
        <w:rPr>
          <w:spacing w:val="-4"/>
        </w:rPr>
        <w:t>летательные аппараты (далее – БЛА) использовались преимущественно для ведения воздушной</w:t>
      </w:r>
      <w:r w:rsidRPr="008A3391">
        <w:t xml:space="preserve"> разведки и корректировки огня, то в течение 2023–2024 годов произошла их качественная трансформация в один из основных инструментов огневого поражения на тактическом уровне. </w:t>
      </w:r>
      <w:r w:rsidRPr="00ED387B">
        <w:rPr>
          <w:spacing w:val="-4"/>
        </w:rPr>
        <w:t>Это обусловлено насыщенностью войск средствами противовоздушной обороны (далее – ПВО),</w:t>
      </w:r>
      <w:r w:rsidRPr="008A3391">
        <w:t xml:space="preserve"> позиционным характером боевых действий, необходимостью точечного поражения целей при ограниченных ресурсах и потребностью в дешевых, но эффективных средствах борьбы</w:t>
      </w:r>
      <w:r w:rsidR="00ED387B">
        <w:br/>
      </w:r>
      <w:r w:rsidRPr="008A3391">
        <w:t>с бронетехникой и живой силой противника.</w:t>
      </w:r>
    </w:p>
    <w:p w14:paraId="3F8D7C4A" w14:textId="77777777" w:rsidR="007D09F2" w:rsidRPr="008A3391" w:rsidRDefault="007D09F2" w:rsidP="008A3391">
      <w:pPr>
        <w:pStyle w:val="50"/>
      </w:pPr>
      <w:r w:rsidRPr="008A3391">
        <w:t xml:space="preserve">На начальном этапе СВО (2022 год) на линии боевого соприкосновения (далее – ЛБС) </w:t>
      </w:r>
      <w:r w:rsidRPr="00ED387B">
        <w:rPr>
          <w:spacing w:val="-4"/>
        </w:rPr>
        <w:t>наибольшее распространение получили коммерческие БЛА DJI «</w:t>
      </w:r>
      <w:proofErr w:type="spellStart"/>
      <w:r w:rsidRPr="00ED387B">
        <w:rPr>
          <w:spacing w:val="-4"/>
        </w:rPr>
        <w:t>Mavic</w:t>
      </w:r>
      <w:proofErr w:type="spellEnd"/>
      <w:r w:rsidRPr="00ED387B">
        <w:rPr>
          <w:spacing w:val="-4"/>
        </w:rPr>
        <w:t>», «Phantom» и их аналоги,</w:t>
      </w:r>
      <w:r w:rsidRPr="008A3391">
        <w:t xml:space="preserve"> </w:t>
      </w:r>
      <w:r w:rsidRPr="00486FB1">
        <w:t>основными функциями которых являлись: поиск и обнаружение целей, корректировка огня артиллерии,</w:t>
      </w:r>
      <w:r w:rsidRPr="008A3391">
        <w:t xml:space="preserve"> оценка результатов ударов. Эпизодически для нанесения ударов по целям применялись БЛА одноразового использования (типа «камикадзе»). Как правило это были </w:t>
      </w:r>
      <w:r w:rsidRPr="00ED387B">
        <w:rPr>
          <w:spacing w:val="-8"/>
        </w:rPr>
        <w:lastRenderedPageBreak/>
        <w:t>кустарно изготовленные либо устаревшие разведывательные БЛА военного назначения, оснащенные</w:t>
      </w:r>
      <w:r w:rsidRPr="008A3391">
        <w:t xml:space="preserve"> боевой частью, а также БЛА </w:t>
      </w:r>
      <w:proofErr w:type="spellStart"/>
      <w:r w:rsidRPr="008A3391">
        <w:t>мультироторного</w:t>
      </w:r>
      <w:proofErr w:type="spellEnd"/>
      <w:r w:rsidRPr="008A3391">
        <w:t xml:space="preserve"> типа с подвешиваемыми боеприпасами.</w:t>
      </w:r>
    </w:p>
    <w:p w14:paraId="5E903D37" w14:textId="2C312B15" w:rsidR="007D09F2" w:rsidRPr="008A3391" w:rsidRDefault="007D09F2" w:rsidP="008A3391">
      <w:pPr>
        <w:pStyle w:val="50"/>
      </w:pPr>
      <w:r w:rsidRPr="008A3391">
        <w:t xml:space="preserve">Примерно со второго квартала 2023 года стали активно применяться адаптированные для ведения боевых действий коммерческие гоночные авиамодели, так называемые FPV-дроны, для нанесения ударов по противнику в основном в качестве одноразовых средств. Высокая скорость и маневренность FPV-дронов оснащенных самодельными или серийными </w:t>
      </w:r>
      <w:r w:rsidRPr="00ED387B">
        <w:rPr>
          <w:spacing w:val="-4"/>
        </w:rPr>
        <w:t>кумулятивными либо осколочно-фугасными боевыми частями (далее – БЧ), позволяет поражать</w:t>
      </w:r>
      <w:r w:rsidRPr="008A3391">
        <w:t xml:space="preserve"> бронетехнику и живую силу противника как на открытой местности, так и в укрытиях. Сочетание возможностей и крайне низкой стоимости FPV-дронов (в сравнении с другими БЛА) к концу 2023 года привело к их массовому применению в СВО и вывело в разряд наиболее востребованных средств вооружения. Как следствие – на обеих сторонах конфликта происходит переход от кустарных мастерских к организованному производству FPV-дронов</w:t>
      </w:r>
      <w:r w:rsidR="00ED387B">
        <w:br/>
      </w:r>
      <w:r w:rsidRPr="008A3391">
        <w:t>и БЧ, а также появлению специализированных подразделений операторов.</w:t>
      </w:r>
    </w:p>
    <w:p w14:paraId="5E894A7C" w14:textId="533E8528" w:rsidR="007D09F2" w:rsidRPr="008A3391" w:rsidRDefault="007D09F2" w:rsidP="008A3391">
      <w:pPr>
        <w:pStyle w:val="50"/>
      </w:pPr>
      <w:r w:rsidRPr="008A3391">
        <w:t>Наряду с FPV-дронами развитие получили и более тяжелые ударные БЛА одноразового применения типа «Ланцет», «Герань» (Россия) или «Бобер», «Поляница» (Украина) с более мощной БЧ, увеличенным временем полета и дальностью действия от нескольких десятков</w:t>
      </w:r>
      <w:r w:rsidR="00ED387B">
        <w:br/>
      </w:r>
      <w:r w:rsidRPr="00E92421">
        <w:rPr>
          <w:spacing w:val="-4"/>
        </w:rPr>
        <w:t>до тысячи и более километров. Основными целями таких БЛА являются стационарные объекты</w:t>
      </w:r>
      <w:r w:rsidR="00E92421">
        <w:rPr>
          <w:spacing w:val="-4"/>
        </w:rPr>
        <w:br/>
      </w:r>
      <w:r w:rsidRPr="008A3391">
        <w:t>в тылу противника. Так, например, БЛА «Ланцет» с высокой точностью поражают артиллерию и средства ПВО, а такие БЛА как «Герань» и «Бобер» массово наносят удары</w:t>
      </w:r>
      <w:r w:rsidR="00E92421">
        <w:t xml:space="preserve"> </w:t>
      </w:r>
      <w:r w:rsidRPr="00ED387B">
        <w:rPr>
          <w:spacing w:val="-4"/>
        </w:rPr>
        <w:t xml:space="preserve">по командным </w:t>
      </w:r>
      <w:r w:rsidRPr="00E92421">
        <w:rPr>
          <w:spacing w:val="-6"/>
        </w:rPr>
        <w:t>пунктам, складам, предприятиям военной промышленности, объектам энергетики, логистики и</w:t>
      </w:r>
      <w:r w:rsidR="008A3391" w:rsidRPr="00E92421">
        <w:rPr>
          <w:spacing w:val="-6"/>
        </w:rPr>
        <w:t> </w:t>
      </w:r>
      <w:r w:rsidRPr="00E92421">
        <w:rPr>
          <w:spacing w:val="-6"/>
        </w:rPr>
        <w:t>т.</w:t>
      </w:r>
      <w:r w:rsidR="008A3391" w:rsidRPr="00E92421">
        <w:rPr>
          <w:spacing w:val="-6"/>
        </w:rPr>
        <w:t> </w:t>
      </w:r>
      <w:r w:rsidRPr="00E92421">
        <w:rPr>
          <w:spacing w:val="-6"/>
        </w:rPr>
        <w:t>д.</w:t>
      </w:r>
    </w:p>
    <w:p w14:paraId="53FB5947" w14:textId="77777777" w:rsidR="007D09F2" w:rsidRPr="008A3391" w:rsidRDefault="007D09F2" w:rsidP="008A3391">
      <w:pPr>
        <w:pStyle w:val="50"/>
      </w:pPr>
      <w:r w:rsidRPr="00ED387B">
        <w:rPr>
          <w:spacing w:val="-4"/>
        </w:rPr>
        <w:t>Успехи беспилотных систем и прежде всего ударных БЛА в ходе СВО и технологический</w:t>
      </w:r>
      <w:r w:rsidRPr="008A3391">
        <w:t xml:space="preserve"> </w:t>
      </w:r>
      <w:r w:rsidRPr="00ED387B">
        <w:rPr>
          <w:spacing w:val="-4"/>
        </w:rPr>
        <w:t>скачек развития этих средств повлекли за собой необходимость систематизации их применения</w:t>
      </w:r>
      <w:r w:rsidRPr="008A3391">
        <w:t xml:space="preserve">. </w:t>
      </w:r>
      <w:r w:rsidRPr="00026F31">
        <w:t xml:space="preserve">С этой целью с обеих сторон вооруженного конфликта осуществляется интеграция расчетов </w:t>
      </w:r>
      <w:r w:rsidRPr="00486FB1">
        <w:rPr>
          <w:spacing w:val="-6"/>
        </w:rPr>
        <w:t>беспилотной авиации в общую систему ведения боевых действий и их всестороннего обеспечения</w:t>
      </w:r>
      <w:r w:rsidRPr="008A3391">
        <w:t>.</w:t>
      </w:r>
    </w:p>
    <w:p w14:paraId="6C9CD7A6" w14:textId="17227F94" w:rsidR="007D09F2" w:rsidRPr="008A3391" w:rsidRDefault="007D09F2" w:rsidP="008A3391">
      <w:pPr>
        <w:pStyle w:val="50"/>
      </w:pPr>
      <w:r w:rsidRPr="00ED387B">
        <w:rPr>
          <w:spacing w:val="-4"/>
        </w:rPr>
        <w:t>Примерно с конца 2023 года ударные БЛА становятся неотъемлемой частью тактического</w:t>
      </w:r>
      <w:r w:rsidRPr="008A3391">
        <w:t xml:space="preserve"> звена управления. При этом развиваются системы целеуказания и управления группами БЛА для реализации так называемой тактики «роя» или «стаи». Для повышения автономности</w:t>
      </w:r>
      <w:r w:rsidR="00ED387B" w:rsidRPr="00ED387B">
        <w:br/>
      </w:r>
      <w:r w:rsidRPr="00ED387B">
        <w:rPr>
          <w:spacing w:val="-4"/>
        </w:rPr>
        <w:t>и помехозащищенности активно ведутся работы над внедрением систем навигации, не зависящих</w:t>
      </w:r>
      <w:r w:rsidRPr="008A3391">
        <w:t xml:space="preserve"> </w:t>
      </w:r>
      <w:r w:rsidRPr="00ED387B">
        <w:rPr>
          <w:spacing w:val="-6"/>
        </w:rPr>
        <w:t>от глобальных навигационных спутниковых систем (далее – ГНСС), постоянно совершенствуются</w:t>
      </w:r>
      <w:r w:rsidRPr="008A3391">
        <w:t xml:space="preserve"> </w:t>
      </w:r>
      <w:r w:rsidRPr="00ED387B">
        <w:rPr>
          <w:spacing w:val="-6"/>
        </w:rPr>
        <w:t>защита каналов управления и системы автоматического распознавания целей (техническое зрение).</w:t>
      </w:r>
    </w:p>
    <w:p w14:paraId="5809F9DC" w14:textId="77777777" w:rsidR="007D09F2" w:rsidRPr="008A3391" w:rsidRDefault="007D09F2" w:rsidP="008A3391">
      <w:pPr>
        <w:pStyle w:val="50"/>
      </w:pPr>
      <w:r w:rsidRPr="008A3391">
        <w:t>Кроме того, появляются специализированные БЛА для разных задач: «истребители» БЛА противника (с сетками или взрывчаткой), носители термобарических БЧ для поражения живой силы в укрытиях, БЛА с ретрансляторами связи.</w:t>
      </w:r>
    </w:p>
    <w:p w14:paraId="11C33ED2" w14:textId="77777777" w:rsidR="007D09F2" w:rsidRPr="008A3391" w:rsidRDefault="007D09F2" w:rsidP="008A3391">
      <w:pPr>
        <w:pStyle w:val="50"/>
      </w:pPr>
      <w:r w:rsidRPr="008A3391">
        <w:t>Среди ключевых факторов развития ударных БЛА в СВО следует выделить:</w:t>
      </w:r>
    </w:p>
    <w:p w14:paraId="0A4DC639" w14:textId="7AEC42F5" w:rsidR="007D09F2" w:rsidRPr="008A3391" w:rsidRDefault="007D09F2" w:rsidP="008A3391">
      <w:pPr>
        <w:pStyle w:val="50"/>
      </w:pPr>
      <w:r w:rsidRPr="008A3391">
        <w:t>- сравнительно низкую стоимость и доступность в связи с простотой конструкции</w:t>
      </w:r>
      <w:r w:rsidR="00E92421">
        <w:br/>
      </w:r>
      <w:r w:rsidRPr="008A3391">
        <w:t>и наличием в составе техники распространенных комплектующих коммерческого назначения, что, например, сделало FPV-дроны «расходным» оружием;</w:t>
      </w:r>
    </w:p>
    <w:p w14:paraId="64BA3A91" w14:textId="2F95B69B" w:rsidR="007D09F2" w:rsidRPr="008A3391" w:rsidRDefault="007D09F2" w:rsidP="008A3391">
      <w:pPr>
        <w:pStyle w:val="50"/>
      </w:pPr>
      <w:r w:rsidRPr="008A3391">
        <w:t>- </w:t>
      </w:r>
      <w:r w:rsidRPr="00ED387B">
        <w:rPr>
          <w:spacing w:val="-4"/>
        </w:rPr>
        <w:t>высокую эффективность против традиционных систем противодействия выражающуюся</w:t>
      </w:r>
      <w:r w:rsidRPr="008A3391">
        <w:t xml:space="preserve"> в способности обходить дорогостоящие системы ПВО (действующие на средних и больших высотах), поражать уязвимые части бронетехники и живую силу в укрытиях;</w:t>
      </w:r>
    </w:p>
    <w:p w14:paraId="5765BFEA" w14:textId="50001072" w:rsidR="007D09F2" w:rsidRPr="008A3391" w:rsidRDefault="007D09F2" w:rsidP="008A3391">
      <w:pPr>
        <w:pStyle w:val="50"/>
      </w:pPr>
      <w:r w:rsidRPr="008A3391">
        <w:t>- </w:t>
      </w:r>
      <w:r w:rsidRPr="00026F31">
        <w:rPr>
          <w:spacing w:val="-6"/>
        </w:rPr>
        <w:t>удаление личного состава от зоны прямого огневого контакта, снижающее риск поражения</w:t>
      </w:r>
      <w:r w:rsidRPr="008A3391">
        <w:t xml:space="preserve"> личного состава;</w:t>
      </w:r>
    </w:p>
    <w:p w14:paraId="75805BC8" w14:textId="30C8E3BF" w:rsidR="007D09F2" w:rsidRPr="008A3391" w:rsidRDefault="007D09F2" w:rsidP="008A3391">
      <w:pPr>
        <w:pStyle w:val="50"/>
      </w:pPr>
      <w:r w:rsidRPr="008A3391">
        <w:t>- возможность иметь высокоточное ударное средство на уровне тактического подразделения (взвод, рота);</w:t>
      </w:r>
    </w:p>
    <w:p w14:paraId="584DF773" w14:textId="187F7480" w:rsidR="007D09F2" w:rsidRPr="008A3391" w:rsidRDefault="007D09F2" w:rsidP="008A3391">
      <w:pPr>
        <w:pStyle w:val="50"/>
      </w:pPr>
      <w:r w:rsidRPr="008A3391">
        <w:t>- возможность в короткие сроки выявлять проблемные вопросы и быстро адаптировать БЛА к применению на поле боя;</w:t>
      </w:r>
    </w:p>
    <w:p w14:paraId="421AD0EB" w14:textId="4219662C" w:rsidR="007D09F2" w:rsidRPr="008A3391" w:rsidRDefault="007D09F2" w:rsidP="008A3391">
      <w:pPr>
        <w:pStyle w:val="50"/>
      </w:pPr>
      <w:r w:rsidRPr="008A3391">
        <w:t>-</w:t>
      </w:r>
      <w:r w:rsidR="007A1A1D" w:rsidRPr="008A3391">
        <w:t> </w:t>
      </w:r>
      <w:r w:rsidRPr="00ED387B">
        <w:rPr>
          <w:spacing w:val="-4"/>
        </w:rPr>
        <w:t>глобальную доступность технологий, позволяющую использовать открытые разработки</w:t>
      </w:r>
      <w:r w:rsidRPr="008A3391">
        <w:t>, коммерческие платформы и компоненты.</w:t>
      </w:r>
    </w:p>
    <w:p w14:paraId="19CD8E8E" w14:textId="649BEB0C" w:rsidR="007D09F2" w:rsidRPr="008A3391" w:rsidRDefault="007D09F2" w:rsidP="008A3391">
      <w:pPr>
        <w:pStyle w:val="50"/>
      </w:pPr>
      <w:r w:rsidRPr="008A3391">
        <w:t xml:space="preserve">Высокие темпы развития беспилотных систем также существенно повлияли на тактику ведения военных действий. Так, массовое применение разведывательных и ударных БЛА вынуждает пехоту постоянно опасаться атак с воздуха на тактическом уровне, даже вне зоны видимости противника. Как следствие – повысилась важность маскировки и рассредоточения, </w:t>
      </w:r>
      <w:r w:rsidRPr="008A3391">
        <w:lastRenderedPageBreak/>
        <w:t>возросла значимость средств ПВО ближнего радиуса действия и малой дальности. На ЛБС стали крайне востребованы мобильные средства радиоэлектронной борьбы (далее – РЭБ)</w:t>
      </w:r>
      <w:r w:rsidR="00486FB1">
        <w:br/>
      </w:r>
      <w:r w:rsidRPr="008A3391">
        <w:t>для подавления каналов управления и навигации БЛА, системы радио и радиотехнической разведки, сетевые средства поражения (как автоматические, так и ручные).</w:t>
      </w:r>
    </w:p>
    <w:p w14:paraId="7B19FF7E" w14:textId="5167A592" w:rsidR="007D09F2" w:rsidRPr="008A3391" w:rsidRDefault="007D09F2" w:rsidP="008A3391">
      <w:pPr>
        <w:pStyle w:val="50"/>
      </w:pPr>
      <w:r w:rsidRPr="00ED387B">
        <w:rPr>
          <w:spacing w:val="-4"/>
        </w:rPr>
        <w:t>Применение ударных БЛА повысило уязвимость бронетехники, которой для повышения</w:t>
      </w:r>
      <w:r w:rsidRPr="008A3391">
        <w:t xml:space="preserve"> </w:t>
      </w:r>
      <w:r w:rsidRPr="00ED387B">
        <w:rPr>
          <w:spacing w:val="-4"/>
        </w:rPr>
        <w:t>живучести теперь в обязательном порядке требуется усиление защиты (решетки, динамическая</w:t>
      </w:r>
      <w:r w:rsidRPr="008A3391">
        <w:t xml:space="preserve"> защита) и изменение тактики применения (маскировка, использование укрытий).</w:t>
      </w:r>
    </w:p>
    <w:p w14:paraId="2F6B8F2B" w14:textId="77777777" w:rsidR="007D09F2" w:rsidRPr="008A3391" w:rsidRDefault="007D09F2" w:rsidP="008A3391">
      <w:pPr>
        <w:pStyle w:val="50"/>
      </w:pPr>
      <w:r w:rsidRPr="00ED387B">
        <w:rPr>
          <w:spacing w:val="-4"/>
        </w:rPr>
        <w:t>Фактически, ударные БЛА стали «артиллерией» взводов и рот, обеспечивая немедленное</w:t>
      </w:r>
      <w:r w:rsidRPr="008A3391">
        <w:t xml:space="preserve"> огневое воздействие по выявленным целям.</w:t>
      </w:r>
    </w:p>
    <w:p w14:paraId="4C602AFA" w14:textId="77777777" w:rsidR="007D09F2" w:rsidRPr="008A3391" w:rsidRDefault="007D09F2" w:rsidP="008A3391">
      <w:pPr>
        <w:pStyle w:val="50"/>
      </w:pPr>
      <w:r w:rsidRPr="008A3391">
        <w:t>Наряду с растущими возможностями ударных БЛА существует ряд проблем, среди которых наиболее важными следует считать:</w:t>
      </w:r>
    </w:p>
    <w:p w14:paraId="205DA82A" w14:textId="07CEB0F6" w:rsidR="007D09F2" w:rsidRPr="008A3391" w:rsidRDefault="007D09F2" w:rsidP="008A3391">
      <w:pPr>
        <w:pStyle w:val="50"/>
      </w:pPr>
      <w:r w:rsidRPr="008A3391">
        <w:t>- интенсивное применение средств РЭБ противоборствующими сторонами постоянно снижает эффективность нанесения ударов и требует разработки помехозащищенных систем</w:t>
      </w:r>
      <w:r w:rsidR="00ED387B">
        <w:br/>
      </w:r>
      <w:r w:rsidRPr="008A3391">
        <w:t>и алгоритмов;</w:t>
      </w:r>
    </w:p>
    <w:p w14:paraId="440929F3" w14:textId="32029BFE" w:rsidR="007D09F2" w:rsidRPr="008A3391" w:rsidRDefault="007D09F2" w:rsidP="008A3391">
      <w:pPr>
        <w:pStyle w:val="50"/>
      </w:pPr>
      <w:r w:rsidRPr="008A3391">
        <w:t>- высокие показатели отказов ударных БЛА по причине стремления к их удешевлению;</w:t>
      </w:r>
    </w:p>
    <w:p w14:paraId="2E9B2F30" w14:textId="5CEFCB6F" w:rsidR="007D09F2" w:rsidRPr="008A3391" w:rsidRDefault="007D09F2" w:rsidP="008A3391">
      <w:pPr>
        <w:pStyle w:val="50"/>
      </w:pPr>
      <w:r w:rsidRPr="008A3391">
        <w:t>- </w:t>
      </w:r>
      <w:r w:rsidRPr="00ED387B">
        <w:rPr>
          <w:spacing w:val="-4"/>
        </w:rPr>
        <w:t>точность поражения целей FPV-дронами, особенно в условиях помех, требует высокого</w:t>
      </w:r>
      <w:r w:rsidRPr="008A3391">
        <w:t xml:space="preserve"> </w:t>
      </w:r>
      <w:r w:rsidRPr="00ED387B">
        <w:rPr>
          <w:spacing w:val="-8"/>
        </w:rPr>
        <w:t>уровня подготовки операторов, а их массовое применение с самодельными взрывными устройствами</w:t>
      </w:r>
      <w:r w:rsidRPr="008A3391">
        <w:t xml:space="preserve"> поднимает вопросы о риске для гражданского населения;</w:t>
      </w:r>
    </w:p>
    <w:p w14:paraId="126E0B19" w14:textId="4F83DBD2" w:rsidR="007D09F2" w:rsidRPr="008A3391" w:rsidRDefault="007D09F2" w:rsidP="008A3391">
      <w:pPr>
        <w:pStyle w:val="50"/>
      </w:pPr>
      <w:r w:rsidRPr="008A3391">
        <w:t>- </w:t>
      </w:r>
      <w:r w:rsidRPr="00ED387B">
        <w:rPr>
          <w:spacing w:val="-4"/>
        </w:rPr>
        <w:t>для подготовки операторов необходим качественный отбор обучаемых, что обусловлено</w:t>
      </w:r>
      <w:r w:rsidRPr="008A3391">
        <w:t xml:space="preserve"> </w:t>
      </w:r>
      <w:r w:rsidRPr="00ED387B">
        <w:rPr>
          <w:spacing w:val="-8"/>
        </w:rPr>
        <w:t>высокими требованиями к навыкам пилотирования, тактического мышления и стрессоустойчивости</w:t>
      </w:r>
      <w:r w:rsidRPr="008A3391">
        <w:t xml:space="preserve">. Кроме того, применение противником ложных целей (макеты техники, тепловые ловушки), </w:t>
      </w:r>
      <w:r w:rsidRPr="00486FB1">
        <w:t>изменение способов тактической маскировки и рассредоточения требует от операторов постоянного</w:t>
      </w:r>
      <w:r w:rsidRPr="008A3391">
        <w:t xml:space="preserve"> совершенствования навыков, в связи с чем потери среди опытных операторов являются критичными;</w:t>
      </w:r>
    </w:p>
    <w:p w14:paraId="22AC7C93" w14:textId="3ABB7E97" w:rsidR="007D09F2" w:rsidRPr="008A3391" w:rsidRDefault="007D09F2" w:rsidP="008A3391">
      <w:pPr>
        <w:pStyle w:val="50"/>
      </w:pPr>
      <w:r w:rsidRPr="008A3391">
        <w:t>- усложнение логистики войск, выраженное в потребности постоянного снабжения расчетов БЛА аккумуляторными батареями, БЧ и запасными частями.</w:t>
      </w:r>
    </w:p>
    <w:p w14:paraId="4E33D99C" w14:textId="0519EC4F" w:rsidR="007D09F2" w:rsidRPr="008A3391" w:rsidRDefault="007D09F2" w:rsidP="008A3391">
      <w:pPr>
        <w:pStyle w:val="50"/>
      </w:pPr>
      <w:r w:rsidRPr="008A3391">
        <w:t>Следствием постоянного наращивания количества и совершенствования беспилотных систем является то, что СВО стала катализатором настоящей революции ударных БЛА тактического уровня.</w:t>
      </w:r>
    </w:p>
    <w:p w14:paraId="36301714" w14:textId="4E8B5589" w:rsidR="007D09F2" w:rsidRPr="008A3391" w:rsidRDefault="007D09F2" w:rsidP="008A3391">
      <w:pPr>
        <w:pStyle w:val="50"/>
      </w:pPr>
      <w:r w:rsidRPr="008A3391">
        <w:t>Массово применяемые обеими сторонами конфликта дешевые ударные БЛА стали ключевым фактором тактического успеха, изменив баланс сил как на поле боя, так и в глубине территории противника.</w:t>
      </w:r>
    </w:p>
    <w:p w14:paraId="6DF23933" w14:textId="77777777" w:rsidR="007D09F2" w:rsidRPr="008A3391" w:rsidRDefault="007D09F2" w:rsidP="008A3391">
      <w:pPr>
        <w:pStyle w:val="50"/>
      </w:pPr>
      <w:r w:rsidRPr="00ED387B">
        <w:t>Ударные БЛА стали стандартным вооружением подразделений тактического звена управления,</w:t>
      </w:r>
      <w:r w:rsidRPr="008A3391">
        <w:t xml:space="preserve"> что привело к пересмотру тактики, структуры войск и систем снабжения.</w:t>
      </w:r>
    </w:p>
    <w:p w14:paraId="008938B1" w14:textId="77777777" w:rsidR="007D09F2" w:rsidRPr="008A3391" w:rsidRDefault="007D09F2" w:rsidP="008A3391">
      <w:pPr>
        <w:pStyle w:val="50"/>
      </w:pPr>
      <w:r w:rsidRPr="008A3391">
        <w:t xml:space="preserve">Для борьбы с такими БЛА требуется построение многоуровневой системы защиты, </w:t>
      </w:r>
      <w:r w:rsidRPr="00ED387B">
        <w:rPr>
          <w:spacing w:val="-4"/>
        </w:rPr>
        <w:t>включающей в себя средства РЭБ, кинетические средства поражения и средства радиоразведки</w:t>
      </w:r>
      <w:r w:rsidRPr="008A3391">
        <w:t xml:space="preserve"> на всех эшелонах, особенно на ЛБС.</w:t>
      </w:r>
    </w:p>
    <w:p w14:paraId="2B5085CA" w14:textId="62649D84" w:rsidR="007D09F2" w:rsidRPr="008A3391" w:rsidRDefault="007D09F2" w:rsidP="008A3391">
      <w:pPr>
        <w:pStyle w:val="50"/>
      </w:pPr>
      <w:r w:rsidRPr="008A3391">
        <w:t>СВО стимулирует глобальные изменения в подходах к разработке автономных систем, систем РЭБ нового поколения, алгоритмов компьютерного зрения для распознавания целей</w:t>
      </w:r>
      <w:r w:rsidR="00ED387B">
        <w:br/>
      </w:r>
      <w:r w:rsidRPr="008A3391">
        <w:t>и средств навигации в условиях помех.</w:t>
      </w:r>
    </w:p>
    <w:p w14:paraId="4B2965A8" w14:textId="77777777" w:rsidR="007D09F2" w:rsidRPr="008A3391" w:rsidRDefault="007D09F2" w:rsidP="008A3391">
      <w:pPr>
        <w:pStyle w:val="50"/>
      </w:pPr>
      <w:r w:rsidRPr="008A3391">
        <w:t>Военные конфликты будущего будут характеризоваться сверхбыстрыми циклами разработки и внедрения новых технологий, а также мер противодействия им.</w:t>
      </w:r>
    </w:p>
    <w:p w14:paraId="0E2DCA1E" w14:textId="3866FFE2" w:rsidR="007D09F2" w:rsidRDefault="007D09F2" w:rsidP="008A3391">
      <w:pPr>
        <w:pStyle w:val="50"/>
      </w:pPr>
      <w:r w:rsidRPr="008A3391">
        <w:t xml:space="preserve">Развитие ударных БЛА в ходе СВО представляет собой не просто техническое </w:t>
      </w:r>
      <w:r w:rsidRPr="00ED387B">
        <w:t>усовершенствование, а фундаментальный сдвиг в характере современных вооруженных</w:t>
      </w:r>
      <w:r w:rsidRPr="00ED387B">
        <w:rPr>
          <w:spacing w:val="-6"/>
        </w:rPr>
        <w:t xml:space="preserve"> </w:t>
      </w:r>
      <w:r w:rsidRPr="00ED387B">
        <w:rPr>
          <w:spacing w:val="-2"/>
        </w:rPr>
        <w:t>конфликтов. Ударные БЛА, особенно FPV, изменили тактику ближнего боя, сделав воздушную</w:t>
      </w:r>
      <w:r w:rsidRPr="008A3391">
        <w:t xml:space="preserve"> угрозу постоянной и повсеместной на тактическом уровне. Успех в будущих конфликтах </w:t>
      </w:r>
      <w:r w:rsidRPr="00ED387B">
        <w:rPr>
          <w:spacing w:val="-6"/>
        </w:rPr>
        <w:t>будет в значительной степени зависеть от способности вооруженных сил быстро адаптироваться</w:t>
      </w:r>
      <w:r w:rsidRPr="008A3391">
        <w:t>, развивать и массово внедрять, как новые ударные БЛА, так и эффективные многоуровневые системы противодействия им. Опыт СВО уже сейчас формирует облик армий будущего,</w:t>
      </w:r>
      <w:r w:rsidR="00ED387B">
        <w:br/>
      </w:r>
      <w:r w:rsidRPr="008A3391">
        <w:t>где БЛА станет таким же привычным инструментом солдата, как автомат.</w:t>
      </w:r>
    </w:p>
    <w:p w14:paraId="627351F3" w14:textId="7D1BB0BD" w:rsidR="000E67FA" w:rsidRDefault="000E67FA" w:rsidP="008A3391">
      <w:pPr>
        <w:pStyle w:val="50"/>
      </w:pPr>
    </w:p>
    <w:p w14:paraId="2A583E38" w14:textId="77777777" w:rsidR="000E67FA" w:rsidRPr="008A3391" w:rsidRDefault="000E67FA" w:rsidP="008A3391">
      <w:pPr>
        <w:pStyle w:val="50"/>
      </w:pPr>
    </w:p>
    <w:p w14:paraId="55743F76" w14:textId="77777777" w:rsidR="007D09F2" w:rsidRPr="005E4F4F" w:rsidRDefault="007D09F2" w:rsidP="007E6DB3">
      <w:pPr>
        <w:pStyle w:val="14"/>
      </w:pPr>
      <w:r w:rsidRPr="005E4F4F">
        <w:lastRenderedPageBreak/>
        <w:t>УДК</w:t>
      </w:r>
      <w:r>
        <w:t xml:space="preserve"> 656</w:t>
      </w:r>
    </w:p>
    <w:p w14:paraId="67B37824" w14:textId="2F4C844C" w:rsidR="007D09F2" w:rsidRDefault="007D09F2" w:rsidP="007E6DB3">
      <w:pPr>
        <w:pStyle w:val="25"/>
      </w:pPr>
      <w:bookmarkStart w:id="152" w:name="_Toc225237458"/>
      <w:r>
        <w:t>А. Н. Бельская</w:t>
      </w:r>
      <w:bookmarkEnd w:id="152"/>
    </w:p>
    <w:p w14:paraId="61603D27" w14:textId="77777777" w:rsidR="00441850" w:rsidRPr="00392906" w:rsidRDefault="00441850" w:rsidP="00441850">
      <w:pPr>
        <w:pStyle w:val="33"/>
      </w:pPr>
      <w:bookmarkStart w:id="153" w:name="_Toc225237459"/>
      <w:r>
        <w:t>Учреждение образования «</w:t>
      </w:r>
      <w:r w:rsidRPr="00392906">
        <w:t>Белорусская государственная академия авиации</w:t>
      </w:r>
      <w:r>
        <w:t>»</w:t>
      </w:r>
      <w:bookmarkEnd w:id="153"/>
    </w:p>
    <w:p w14:paraId="1EEC68D7" w14:textId="77777777" w:rsidR="007D09F2" w:rsidRPr="002E0E79" w:rsidRDefault="007D09F2" w:rsidP="007E6DB3">
      <w:pPr>
        <w:pStyle w:val="40"/>
      </w:pPr>
      <w:bookmarkStart w:id="154" w:name="_Toc225237460"/>
      <w:r>
        <w:t>АНАЛИЗ</w:t>
      </w:r>
      <w:r w:rsidRPr="00676549">
        <w:t xml:space="preserve"> И РАЗРАБОТК</w:t>
      </w:r>
      <w:r>
        <w:t>А</w:t>
      </w:r>
      <w:r w:rsidRPr="00676549">
        <w:t xml:space="preserve"> РЕКОМЕНДАЦИЙ ПО ПОВЫШЕНИЮ ЭФФЕКТИВНОСТИ</w:t>
      </w:r>
      <w:r>
        <w:t xml:space="preserve"> </w:t>
      </w:r>
      <w:r w:rsidRPr="00676549">
        <w:t>ПЕРЕВОЗ</w:t>
      </w:r>
      <w:r>
        <w:t>ОК</w:t>
      </w:r>
      <w:r w:rsidRPr="00676549">
        <w:t xml:space="preserve"> ГРУЗОВ С ПРИМЕНЕНИЕМ БАС</w:t>
      </w:r>
      <w:bookmarkEnd w:id="154"/>
    </w:p>
    <w:p w14:paraId="6E7EBFDE" w14:textId="36593F4F" w:rsidR="007D09F2" w:rsidRPr="007E6DB3" w:rsidRDefault="007D09F2" w:rsidP="007E6DB3">
      <w:pPr>
        <w:pStyle w:val="50"/>
      </w:pPr>
      <w:r w:rsidRPr="007E6DB3">
        <w:t xml:space="preserve">Современные условия глобализации и цифровой трансформации экономики требуют </w:t>
      </w:r>
      <w:r w:rsidRPr="007E6DB3">
        <w:rPr>
          <w:spacing w:val="-4"/>
        </w:rPr>
        <w:t>новых подходов к логистике и грузоперевозкам. В последние годы наблюдается стремительное</w:t>
      </w:r>
      <w:r w:rsidRPr="007E6DB3">
        <w:t xml:space="preserve"> развитие беспилотных авиационных систем (далее – БАС), которые становятся важным </w:t>
      </w:r>
      <w:r w:rsidRPr="007E6DB3">
        <w:rPr>
          <w:spacing w:val="-6"/>
        </w:rPr>
        <w:t>инструментом для решения логистических задач. Использование БАС в грузоперевозках открывает</w:t>
      </w:r>
      <w:r w:rsidRPr="007E6DB3">
        <w:t xml:space="preserve"> широкие перспективы, такие как ускорение доставки, снижение затрат на транспортировку</w:t>
      </w:r>
      <w:r w:rsidR="007E6DB3">
        <w:br/>
      </w:r>
      <w:r w:rsidRPr="007E6DB3">
        <w:t>и минимизация воздействия на окружающую среду.</w:t>
      </w:r>
    </w:p>
    <w:p w14:paraId="0F939798" w14:textId="145CC18B" w:rsidR="007D09F2" w:rsidRPr="007E6DB3" w:rsidRDefault="007D09F2" w:rsidP="007E6DB3">
      <w:pPr>
        <w:pStyle w:val="50"/>
      </w:pPr>
      <w:r w:rsidRPr="007E6DB3">
        <w:t>БАС активно применяются в различных сферах, включая доставку товаров в удаленные и труднодоступные районы, экспресс-доставку медикаментов и продуктов питания, а также</w:t>
      </w:r>
      <w:r w:rsidR="00EB3EA2">
        <w:br/>
      </w:r>
      <w:r w:rsidRPr="007E6DB3">
        <w:t xml:space="preserve">в логистике «последней мили». Особенно ярким примером стали проекты крупных компаний, </w:t>
      </w:r>
      <w:r w:rsidRPr="00EB3EA2">
        <w:rPr>
          <w:spacing w:val="-4"/>
        </w:rPr>
        <w:t>таких как Amazon, UPS и DHL, которые внедряют беспилотные технологии в свою логистическую</w:t>
      </w:r>
      <w:r w:rsidRPr="007E6DB3">
        <w:t xml:space="preserve"> инфраструктуру.</w:t>
      </w:r>
    </w:p>
    <w:p w14:paraId="2C2B6415" w14:textId="77777777" w:rsidR="007D09F2" w:rsidRPr="007E6DB3" w:rsidRDefault="007D09F2" w:rsidP="007E6DB3">
      <w:pPr>
        <w:pStyle w:val="50"/>
      </w:pPr>
      <w:r w:rsidRPr="007E6DB3">
        <w:t>Однако, несмотря на очевидные преимущества, внедрение БАС в грузоперевозки сталкивается с рядом вызовов. К ним относятся:</w:t>
      </w:r>
    </w:p>
    <w:p w14:paraId="17AB4682" w14:textId="77777777" w:rsidR="007D09F2" w:rsidRPr="007E6DB3" w:rsidRDefault="007D09F2" w:rsidP="007E6DB3">
      <w:pPr>
        <w:pStyle w:val="50"/>
      </w:pPr>
      <w:r w:rsidRPr="007E6DB3">
        <w:t>- ограниченная грузоподъемность и дальность полета устройств;</w:t>
      </w:r>
    </w:p>
    <w:p w14:paraId="20BCAAA4" w14:textId="77777777" w:rsidR="007D09F2" w:rsidRPr="007E6DB3" w:rsidRDefault="007D09F2" w:rsidP="007E6DB3">
      <w:pPr>
        <w:pStyle w:val="50"/>
      </w:pPr>
      <w:r w:rsidRPr="007E6DB3">
        <w:t>- отсутствие четкого правового регулирования в большинстве стран;</w:t>
      </w:r>
    </w:p>
    <w:p w14:paraId="00EB1F03" w14:textId="77777777" w:rsidR="007D09F2" w:rsidRPr="007E6DB3" w:rsidRDefault="007D09F2" w:rsidP="007E6DB3">
      <w:pPr>
        <w:pStyle w:val="50"/>
      </w:pPr>
      <w:r w:rsidRPr="007E6DB3">
        <w:t>- </w:t>
      </w:r>
      <w:r w:rsidRPr="007E6DB3">
        <w:rPr>
          <w:spacing w:val="-4"/>
        </w:rPr>
        <w:t>необходимость обеспечения безопасности полетов в условиях воздушного пространства,</w:t>
      </w:r>
      <w:r w:rsidRPr="007E6DB3">
        <w:t xml:space="preserve"> насыщенного пилотируемыми и беспилотными летательными аппаратами;</w:t>
      </w:r>
    </w:p>
    <w:p w14:paraId="571169DD" w14:textId="18DE8228" w:rsidR="007D09F2" w:rsidRPr="007E6DB3" w:rsidRDefault="007D09F2" w:rsidP="007E6DB3">
      <w:pPr>
        <w:pStyle w:val="50"/>
      </w:pPr>
      <w:r w:rsidRPr="007E6DB3">
        <w:t>- технические риски, связанные с надежностью и устойчивостью БАС к внешним факторам (погодным условиям, помехам связи и т.</w:t>
      </w:r>
      <w:r w:rsidR="007E6DB3">
        <w:rPr>
          <w:lang w:val="en-US"/>
        </w:rPr>
        <w:t> </w:t>
      </w:r>
      <w:r w:rsidRPr="007E6DB3">
        <w:t>д.).</w:t>
      </w:r>
    </w:p>
    <w:p w14:paraId="521730D5" w14:textId="77777777" w:rsidR="007D09F2" w:rsidRPr="007E6DB3" w:rsidRDefault="007D09F2" w:rsidP="007E6DB3">
      <w:pPr>
        <w:pStyle w:val="50"/>
      </w:pPr>
      <w:r w:rsidRPr="007E6DB3">
        <w:t xml:space="preserve">Актуальность исследования обусловлена необходимостью разработки эффективных </w:t>
      </w:r>
      <w:r w:rsidRPr="007E6DB3">
        <w:rPr>
          <w:spacing w:val="-4"/>
        </w:rPr>
        <w:t>подходов к применению БАС в грузоперевозках, что позволит увеличить их производительность,</w:t>
      </w:r>
      <w:r w:rsidRPr="007E6DB3">
        <w:t xml:space="preserve"> </w:t>
      </w:r>
      <w:r w:rsidRPr="007E6DB3">
        <w:rPr>
          <w:spacing w:val="-4"/>
        </w:rPr>
        <w:t>сократить издержки и повысить конкурентоспособность компаний. Учитывая быстрое развитие</w:t>
      </w:r>
      <w:r w:rsidRPr="007E6DB3">
        <w:t xml:space="preserve"> </w:t>
      </w:r>
      <w:r w:rsidRPr="007E6DB3">
        <w:rPr>
          <w:spacing w:val="-2"/>
        </w:rPr>
        <w:t>технологий, изучение данной темы особенно важно для формирования научной и практической</w:t>
      </w:r>
      <w:r w:rsidRPr="007E6DB3">
        <w:t xml:space="preserve"> </w:t>
      </w:r>
      <w:r w:rsidRPr="007E6DB3">
        <w:rPr>
          <w:spacing w:val="-10"/>
        </w:rPr>
        <w:t>базы, которая будет способствовать успешной интеграции БАС в глобальную логистическую систему</w:t>
      </w:r>
      <w:r w:rsidRPr="007E6DB3">
        <w:t>.</w:t>
      </w:r>
    </w:p>
    <w:p w14:paraId="5EB92FBF" w14:textId="05536CE4" w:rsidR="007D09F2" w:rsidRPr="007E6DB3" w:rsidRDefault="007D09F2" w:rsidP="007E6DB3">
      <w:pPr>
        <w:pStyle w:val="50"/>
        <w:rPr>
          <w:spacing w:val="4"/>
        </w:rPr>
      </w:pPr>
      <w:r w:rsidRPr="007E6DB3">
        <w:rPr>
          <w:spacing w:val="4"/>
        </w:rPr>
        <w:t>Основной целью исследования является изучение процессов грузоперевозок</w:t>
      </w:r>
      <w:r w:rsidR="007E6DB3">
        <w:rPr>
          <w:spacing w:val="4"/>
        </w:rPr>
        <w:br/>
      </w:r>
      <w:r w:rsidRPr="007E6DB3">
        <w:rPr>
          <w:spacing w:val="4"/>
        </w:rPr>
        <w:t>с использованием беспилотных авиационных систем, выявление факторов, влияющих</w:t>
      </w:r>
      <w:r w:rsidR="007E6DB3">
        <w:rPr>
          <w:spacing w:val="4"/>
        </w:rPr>
        <w:br/>
      </w:r>
      <w:r w:rsidRPr="007E6DB3">
        <w:rPr>
          <w:spacing w:val="4"/>
        </w:rPr>
        <w:t>на их эффективность, и разработка рекомендаций, направленных на оптимизацию</w:t>
      </w:r>
      <w:r w:rsidR="007E6DB3">
        <w:rPr>
          <w:spacing w:val="4"/>
        </w:rPr>
        <w:br/>
      </w:r>
      <w:r w:rsidRPr="007E6DB3">
        <w:rPr>
          <w:spacing w:val="4"/>
        </w:rPr>
        <w:t>этих процессов.</w:t>
      </w:r>
    </w:p>
    <w:p w14:paraId="0169A076" w14:textId="77777777" w:rsidR="007D09F2" w:rsidRPr="007E6DB3" w:rsidRDefault="007D09F2" w:rsidP="007E6DB3">
      <w:pPr>
        <w:pStyle w:val="50"/>
      </w:pPr>
      <w:r w:rsidRPr="007E6DB3">
        <w:t>Для достижения поставленной цели необходимо решить следующие задачи:</w:t>
      </w:r>
    </w:p>
    <w:p w14:paraId="4C3D7BD3" w14:textId="0F6402E3" w:rsidR="007D09F2" w:rsidRPr="007E6DB3" w:rsidRDefault="007D09F2" w:rsidP="007E6DB3">
      <w:pPr>
        <w:pStyle w:val="50"/>
      </w:pPr>
      <w:r w:rsidRPr="007E6DB3">
        <w:t>1</w:t>
      </w:r>
      <w:r w:rsidR="007E6DB3" w:rsidRPr="007E6DB3">
        <w:t>)</w:t>
      </w:r>
      <w:r w:rsidRPr="007E6DB3">
        <w:t> </w:t>
      </w:r>
      <w:r w:rsidRPr="007E6DB3">
        <w:rPr>
          <w:spacing w:val="-4"/>
        </w:rPr>
        <w:t>провести анализ современного состояния применения БАС в грузоперевозках, включая</w:t>
      </w:r>
      <w:r w:rsidRPr="007E6DB3">
        <w:t xml:space="preserve"> технологические, экономические и правовые аспекты;</w:t>
      </w:r>
    </w:p>
    <w:p w14:paraId="6DC426E4" w14:textId="54EB29DB" w:rsidR="007D09F2" w:rsidRPr="007E6DB3" w:rsidRDefault="007D09F2" w:rsidP="007E6DB3">
      <w:pPr>
        <w:pStyle w:val="50"/>
      </w:pPr>
      <w:r w:rsidRPr="007E6DB3">
        <w:t>2</w:t>
      </w:r>
      <w:r w:rsidR="007E6DB3" w:rsidRPr="007E6DB3">
        <w:t>)</w:t>
      </w:r>
      <w:r w:rsidRPr="007E6DB3">
        <w:t> </w:t>
      </w:r>
      <w:r w:rsidRPr="007E6DB3">
        <w:rPr>
          <w:spacing w:val="-4"/>
        </w:rPr>
        <w:t>выявить ключевые факторы, влияющие на эффективность использования беспилотных</w:t>
      </w:r>
      <w:r w:rsidRPr="007E6DB3">
        <w:t xml:space="preserve"> авиационных систем в логистике;</w:t>
      </w:r>
    </w:p>
    <w:p w14:paraId="1914EAF2" w14:textId="27363A1A" w:rsidR="007D09F2" w:rsidRPr="007E6DB3" w:rsidRDefault="007D09F2" w:rsidP="007E6DB3">
      <w:pPr>
        <w:pStyle w:val="50"/>
      </w:pPr>
      <w:r w:rsidRPr="007E6DB3">
        <w:t>3</w:t>
      </w:r>
      <w:r w:rsidR="007E6DB3" w:rsidRPr="007E6DB3">
        <w:t>)</w:t>
      </w:r>
      <w:r w:rsidR="007E6DB3">
        <w:rPr>
          <w:lang w:val="en-US"/>
        </w:rPr>
        <w:t> </w:t>
      </w:r>
      <w:r w:rsidRPr="007E6DB3">
        <w:t>разработать методику оценки экономической эффективности и экологического воздействия грузоперевозок с использованием БАС;</w:t>
      </w:r>
    </w:p>
    <w:p w14:paraId="528611F7" w14:textId="029C89D6" w:rsidR="007D09F2" w:rsidRPr="007E6DB3" w:rsidRDefault="007D09F2" w:rsidP="007E6DB3">
      <w:pPr>
        <w:pStyle w:val="50"/>
      </w:pPr>
      <w:r w:rsidRPr="007E6DB3">
        <w:t>4</w:t>
      </w:r>
      <w:r w:rsidR="007E6DB3" w:rsidRPr="007E6DB3">
        <w:t>)</w:t>
      </w:r>
      <w:r w:rsidRPr="007E6DB3">
        <w:t> определить основные проблемы и ограничения, с которыми сталкиваются компании при внедрении БАС;</w:t>
      </w:r>
    </w:p>
    <w:p w14:paraId="7C6C1894" w14:textId="0B88F329" w:rsidR="007D09F2" w:rsidRPr="007E6DB3" w:rsidRDefault="007D09F2" w:rsidP="007E6DB3">
      <w:pPr>
        <w:pStyle w:val="50"/>
      </w:pPr>
      <w:r w:rsidRPr="007E6DB3">
        <w:t>5</w:t>
      </w:r>
      <w:r w:rsidR="007E6DB3" w:rsidRPr="007E6DB3">
        <w:t>)</w:t>
      </w:r>
      <w:r w:rsidRPr="007E6DB3">
        <w:t> сформировать рекомендации по повышению эффективности использования БАС</w:t>
      </w:r>
      <w:r w:rsidR="007E6DB3">
        <w:br/>
      </w:r>
      <w:r w:rsidRPr="007E6DB3">
        <w:t>в логистике, включая технические и организационные меры.</w:t>
      </w:r>
    </w:p>
    <w:p w14:paraId="59F7DC87" w14:textId="22F2C1E4" w:rsidR="007D09F2" w:rsidRPr="007E6DB3" w:rsidRDefault="007D09F2" w:rsidP="007E6DB3">
      <w:pPr>
        <w:pStyle w:val="50"/>
      </w:pPr>
      <w:r w:rsidRPr="007E6DB3">
        <w:t>Беспилотные авиационные системы находят все большее применение в логистике</w:t>
      </w:r>
      <w:r w:rsidR="007E6DB3">
        <w:br/>
      </w:r>
      <w:r w:rsidRPr="007E6DB3">
        <w:t xml:space="preserve">и грузоперевозках. Компании, такие как Amazon, UPS и DHL, активно тестируют и внедряют </w:t>
      </w:r>
      <w:r w:rsidRPr="007E6DB3">
        <w:rPr>
          <w:spacing w:val="-6"/>
        </w:rPr>
        <w:t>БАС для доставки «последней мили» и доставки в труднодоступные регионы. Основные тенденции</w:t>
      </w:r>
      <w:r w:rsidRPr="007E6DB3">
        <w:t xml:space="preserve"> включают развитие автоматизации процессов, использование искусственного интеллекта</w:t>
      </w:r>
      <w:r w:rsidR="00EB3EA2">
        <w:br/>
      </w:r>
      <w:r w:rsidRPr="007E6DB3">
        <w:t>для оптимизации маршрутов и интеграцию БАС в мультимодальные логистические системы.</w:t>
      </w:r>
    </w:p>
    <w:p w14:paraId="14D3FD23" w14:textId="77777777" w:rsidR="007D09F2" w:rsidRPr="007E6DB3" w:rsidRDefault="007D09F2" w:rsidP="007E6DB3">
      <w:pPr>
        <w:pStyle w:val="50"/>
      </w:pPr>
      <w:r w:rsidRPr="007E6DB3">
        <w:lastRenderedPageBreak/>
        <w:t>Широкое внедрение БАС сдерживается недостаточной нормативной базой. Во многих странах законы о воздушном пространстве и безопасности полетов не адаптированы под использование беспилотников. Однако уже существуют инициативы по разработке стандартов сертификации и управления воздушным движением для БАС, например, в рамках программ FAA (США) и EASA (Европа).</w:t>
      </w:r>
    </w:p>
    <w:p w14:paraId="23A2F63E" w14:textId="77777777" w:rsidR="007D09F2" w:rsidRPr="007E6DB3" w:rsidRDefault="007D09F2" w:rsidP="007E6DB3">
      <w:pPr>
        <w:pStyle w:val="50"/>
      </w:pPr>
      <w:r w:rsidRPr="007E6DB3">
        <w:t xml:space="preserve">По сравнению с традиционными методами доставки, применение БАС может существенно снизить затраты на логистику за счет сокращения времени доставки, уменьшения </w:t>
      </w:r>
      <w:r w:rsidRPr="007E6DB3">
        <w:rPr>
          <w:spacing w:val="-6"/>
        </w:rPr>
        <w:t>расходов на топливо и снижения затрат на труд. Однако первоначальные инвестиции в технологии</w:t>
      </w:r>
      <w:r w:rsidRPr="007E6DB3">
        <w:t xml:space="preserve"> и инфраструктуру остаются значительными, что ограничивает массовое внедрение.</w:t>
      </w:r>
    </w:p>
    <w:p w14:paraId="3DCD69C9" w14:textId="2A303BEB" w:rsidR="007D09F2" w:rsidRPr="007E6DB3" w:rsidRDefault="007D09F2" w:rsidP="007E6DB3">
      <w:pPr>
        <w:pStyle w:val="50"/>
      </w:pPr>
      <w:r w:rsidRPr="007E6DB3">
        <w:t xml:space="preserve">В ходе проведения исследований выявлено, что использование БАС в грузоперевозках </w:t>
      </w:r>
      <w:r w:rsidRPr="007E6DB3">
        <w:rPr>
          <w:spacing w:val="-4"/>
        </w:rPr>
        <w:t>активно развивается и охватывает различные сферы. Наиболее успешные примеры применения</w:t>
      </w:r>
      <w:r w:rsidRPr="007E6DB3">
        <w:t xml:space="preserve"> БАС наблюдаются в области доставки «последней мили», например:</w:t>
      </w:r>
    </w:p>
    <w:p w14:paraId="0C6025E1" w14:textId="5DEBCFE2" w:rsidR="007D09F2" w:rsidRPr="007E6DB3" w:rsidRDefault="007D09F2" w:rsidP="007E6DB3">
      <w:pPr>
        <w:pStyle w:val="50"/>
      </w:pPr>
      <w:r w:rsidRPr="007E6DB3">
        <w:t>- </w:t>
      </w:r>
      <w:r w:rsidRPr="007E6DB3">
        <w:rPr>
          <w:spacing w:val="-4"/>
        </w:rPr>
        <w:t>Amazon Prime Air: доставка мелких грузов в зону до 10–15 км от логистических центров.</w:t>
      </w:r>
    </w:p>
    <w:p w14:paraId="5F99E4C1" w14:textId="77777777" w:rsidR="007D09F2" w:rsidRPr="007E6DB3" w:rsidRDefault="007D09F2" w:rsidP="007E6DB3">
      <w:pPr>
        <w:pStyle w:val="50"/>
      </w:pPr>
      <w:r w:rsidRPr="007E6DB3">
        <w:t>- </w:t>
      </w:r>
      <w:proofErr w:type="spellStart"/>
      <w:r w:rsidRPr="00EB3EA2">
        <w:rPr>
          <w:spacing w:val="-4"/>
        </w:rPr>
        <w:t>Zipline</w:t>
      </w:r>
      <w:proofErr w:type="spellEnd"/>
      <w:r w:rsidRPr="00EB3EA2">
        <w:rPr>
          <w:spacing w:val="-4"/>
        </w:rPr>
        <w:t>: транспортировка медицинских препаратов и крови в труднодоступные районы</w:t>
      </w:r>
      <w:r w:rsidRPr="007E6DB3">
        <w:t xml:space="preserve"> Африки и Юго-Восточной Азии.</w:t>
      </w:r>
    </w:p>
    <w:p w14:paraId="2DE9ACE9" w14:textId="77777777" w:rsidR="007D09F2" w:rsidRPr="007E6DB3" w:rsidRDefault="007D09F2" w:rsidP="007E6DB3">
      <w:pPr>
        <w:pStyle w:val="50"/>
      </w:pPr>
      <w:r w:rsidRPr="007E6DB3">
        <w:t xml:space="preserve">- UPS </w:t>
      </w:r>
      <w:proofErr w:type="spellStart"/>
      <w:r w:rsidRPr="007E6DB3">
        <w:t>Flight</w:t>
      </w:r>
      <w:proofErr w:type="spellEnd"/>
      <w:r w:rsidRPr="007E6DB3">
        <w:t xml:space="preserve"> </w:t>
      </w:r>
      <w:proofErr w:type="spellStart"/>
      <w:r w:rsidRPr="007E6DB3">
        <w:t>Forward</w:t>
      </w:r>
      <w:proofErr w:type="spellEnd"/>
      <w:r w:rsidRPr="007E6DB3">
        <w:t>: доставка медицинских образцов между больницами в условиях плотной городской застройки.</w:t>
      </w:r>
    </w:p>
    <w:p w14:paraId="789B3697" w14:textId="77777777" w:rsidR="007D09F2" w:rsidRPr="007E6DB3" w:rsidRDefault="007D09F2" w:rsidP="007E6DB3">
      <w:pPr>
        <w:pStyle w:val="50"/>
      </w:pPr>
      <w:r w:rsidRPr="007E6DB3">
        <w:rPr>
          <w:spacing w:val="-4"/>
        </w:rPr>
        <w:t>Эти примеры демонстрируют, что БАС наиболее эффективно используются для доставки</w:t>
      </w:r>
      <w:r w:rsidRPr="007E6DB3">
        <w:t xml:space="preserve"> легких грузов на короткие расстояния. Однако их применение для перевозки более тяжелых грузов пока ограничено из-за низкой грузоподъемности и недостаточной дальности полета.</w:t>
      </w:r>
    </w:p>
    <w:p w14:paraId="758A37C9" w14:textId="1A655744" w:rsidR="007D09F2" w:rsidRPr="007E6DB3" w:rsidRDefault="007D09F2" w:rsidP="007E6DB3">
      <w:pPr>
        <w:pStyle w:val="50"/>
      </w:pPr>
      <w:r w:rsidRPr="007E6DB3">
        <w:t>Для повышения эффективности использования БАС в грузоперевозках разработаны следующие рекомендации:</w:t>
      </w:r>
    </w:p>
    <w:p w14:paraId="528B20D1" w14:textId="77777777" w:rsidR="007D09F2" w:rsidRPr="007E6DB3" w:rsidRDefault="007D09F2" w:rsidP="007E6DB3">
      <w:pPr>
        <w:pStyle w:val="50"/>
      </w:pPr>
      <w:r w:rsidRPr="007E6DB3">
        <w:t>1. технические улучшения:</w:t>
      </w:r>
    </w:p>
    <w:p w14:paraId="3E76C313" w14:textId="2EB28F9A" w:rsidR="007D09F2" w:rsidRPr="007E6DB3" w:rsidRDefault="007D09F2" w:rsidP="007E6DB3">
      <w:pPr>
        <w:pStyle w:val="50"/>
      </w:pPr>
      <w:r w:rsidRPr="007E6DB3">
        <w:t>1.1. разработка моделей с большей грузоподъемностью, способных транспортировать грузы массой до 20–30 кг;</w:t>
      </w:r>
    </w:p>
    <w:p w14:paraId="6D267EE0" w14:textId="77777777" w:rsidR="007D09F2" w:rsidRPr="007E6DB3" w:rsidRDefault="007D09F2" w:rsidP="007E6DB3">
      <w:pPr>
        <w:pStyle w:val="50"/>
      </w:pPr>
      <w:r w:rsidRPr="007E6DB3">
        <w:t>1.2. </w:t>
      </w:r>
      <w:r w:rsidRPr="00EB3EA2">
        <w:t>оснащение БАС системами искусственного интеллекта для автоматической оптимизации</w:t>
      </w:r>
      <w:r w:rsidRPr="007E6DB3">
        <w:t xml:space="preserve"> маршрутов и предотвращения столкновений.</w:t>
      </w:r>
    </w:p>
    <w:p w14:paraId="78DE4272" w14:textId="77777777" w:rsidR="007D09F2" w:rsidRPr="007E6DB3" w:rsidRDefault="007D09F2" w:rsidP="007E6DB3">
      <w:pPr>
        <w:pStyle w:val="50"/>
      </w:pPr>
      <w:r w:rsidRPr="007E6DB3">
        <w:t>2. оптимизация логистических процессов:</w:t>
      </w:r>
    </w:p>
    <w:p w14:paraId="01A7FEFD" w14:textId="4E813CEE" w:rsidR="007D09F2" w:rsidRPr="007E6DB3" w:rsidRDefault="007D09F2" w:rsidP="007E6DB3">
      <w:pPr>
        <w:pStyle w:val="50"/>
      </w:pPr>
      <w:r w:rsidRPr="007E6DB3">
        <w:t>2.1. </w:t>
      </w:r>
      <w:r w:rsidRPr="007E6DB3">
        <w:rPr>
          <w:spacing w:val="6"/>
        </w:rPr>
        <w:t>разработка мультимодальных решений, сочетающих использование БАС</w:t>
      </w:r>
      <w:r w:rsidR="007E6DB3">
        <w:rPr>
          <w:spacing w:val="6"/>
        </w:rPr>
        <w:br/>
      </w:r>
      <w:r w:rsidRPr="007E6DB3">
        <w:rPr>
          <w:spacing w:val="6"/>
        </w:rPr>
        <w:t>с традиционными средствами доставки (например, грузовиками</w:t>
      </w:r>
      <w:r w:rsidRPr="007E6DB3">
        <w:t>);</w:t>
      </w:r>
    </w:p>
    <w:p w14:paraId="24EDCEDC" w14:textId="0C1205E9" w:rsidR="007D09F2" w:rsidRPr="007E6DB3" w:rsidRDefault="007D09F2" w:rsidP="007E6DB3">
      <w:pPr>
        <w:pStyle w:val="50"/>
      </w:pPr>
      <w:r w:rsidRPr="007E6DB3">
        <w:t>2.2. </w:t>
      </w:r>
      <w:r w:rsidRPr="00486FB1">
        <w:rPr>
          <w:spacing w:val="4"/>
        </w:rPr>
        <w:t>создание сети распределенных центров доставки вблизи крупных городов</w:t>
      </w:r>
      <w:r w:rsidR="00486FB1">
        <w:br/>
      </w:r>
      <w:r w:rsidRPr="007E6DB3">
        <w:t>для уменьшения расстояний, преодолеваемых БАС.</w:t>
      </w:r>
    </w:p>
    <w:p w14:paraId="52258213" w14:textId="77777777" w:rsidR="007D09F2" w:rsidRPr="007E6DB3" w:rsidRDefault="007D09F2" w:rsidP="007E6DB3">
      <w:pPr>
        <w:pStyle w:val="50"/>
      </w:pPr>
      <w:r w:rsidRPr="007E6DB3">
        <w:t>3. правовое и организационное регулирование:</w:t>
      </w:r>
    </w:p>
    <w:p w14:paraId="03FBE211" w14:textId="77777777" w:rsidR="007D09F2" w:rsidRPr="007E6DB3" w:rsidRDefault="007D09F2" w:rsidP="007E6DB3">
      <w:pPr>
        <w:pStyle w:val="50"/>
      </w:pPr>
      <w:r w:rsidRPr="007E6DB3">
        <w:t>3.1. сотрудничество с государственными органами для разработки стандартов сертификации и правил использования БАС;</w:t>
      </w:r>
    </w:p>
    <w:p w14:paraId="711C6929" w14:textId="77777777" w:rsidR="007D09F2" w:rsidRPr="007E6DB3" w:rsidRDefault="007D09F2" w:rsidP="007E6DB3">
      <w:pPr>
        <w:pStyle w:val="50"/>
      </w:pPr>
      <w:r w:rsidRPr="007E6DB3">
        <w:t>3.2. организация тестовых зон для отработки технологий и оценки их безопасности.</w:t>
      </w:r>
    </w:p>
    <w:p w14:paraId="69FB3291" w14:textId="77777777" w:rsidR="007D09F2" w:rsidRPr="007E6DB3" w:rsidRDefault="007D09F2" w:rsidP="007E6DB3">
      <w:pPr>
        <w:pStyle w:val="50"/>
      </w:pPr>
      <w:r w:rsidRPr="007E6DB3">
        <w:t>4. экономические меры:</w:t>
      </w:r>
    </w:p>
    <w:p w14:paraId="64CFDB6F" w14:textId="77777777" w:rsidR="007D09F2" w:rsidRPr="007E6DB3" w:rsidRDefault="007D09F2" w:rsidP="007E6DB3">
      <w:pPr>
        <w:pStyle w:val="50"/>
      </w:pPr>
      <w:r w:rsidRPr="007E6DB3">
        <w:t>4.1. разработка программ государственной поддержки и субсидий для компаний, внедряющих БАС;</w:t>
      </w:r>
    </w:p>
    <w:p w14:paraId="15222DB5" w14:textId="77777777" w:rsidR="007D09F2" w:rsidRPr="007E6DB3" w:rsidRDefault="007D09F2" w:rsidP="007E6DB3">
      <w:pPr>
        <w:pStyle w:val="50"/>
      </w:pPr>
      <w:r w:rsidRPr="007E6DB3">
        <w:t>4.2. </w:t>
      </w:r>
      <w:r w:rsidRPr="007E6DB3">
        <w:rPr>
          <w:spacing w:val="-4"/>
        </w:rPr>
        <w:t>уменьшение затрат за счет массового производства беспилотников и стандартизации</w:t>
      </w:r>
      <w:r w:rsidRPr="007E6DB3">
        <w:t xml:space="preserve"> комплектующих.</w:t>
      </w:r>
    </w:p>
    <w:p w14:paraId="5B40404F" w14:textId="1C2D37B7" w:rsidR="007D09F2" w:rsidRPr="007E6DB3" w:rsidRDefault="007D09F2" w:rsidP="007E6DB3">
      <w:pPr>
        <w:pStyle w:val="50"/>
      </w:pPr>
      <w:r w:rsidRPr="007E6DB3">
        <w:t>В результате проведенного исследования установлено, что использование беспилотных авиационных систем в сфере грузоперевозок обладает высоким потенциалом для повышения эффективности логистических операций. Анализ существующих практик показал, что БАС особенно эффективны в условиях ограниченного доступа к традиционной транспортной инфраструктуре, а также при необходимости оперативной доставки малогабаритных грузов. Однако выявлены и существенные ограничения, связанные с техническими характеристиками аппаратов, нормативно-правовыми аспектами и недостаточной интеграцией с цифровыми системами управления.</w:t>
      </w:r>
    </w:p>
    <w:p w14:paraId="4AF00272" w14:textId="7749E18E" w:rsidR="007D09F2" w:rsidRPr="007E6DB3" w:rsidRDefault="007D09F2" w:rsidP="007E6DB3">
      <w:pPr>
        <w:pStyle w:val="50"/>
      </w:pPr>
      <w:r w:rsidRPr="007E6DB3">
        <w:t>На основе полученных данных были сформулированы рекомендации, направленные</w:t>
      </w:r>
      <w:r w:rsidR="00815BD9">
        <w:br/>
      </w:r>
      <w:r w:rsidRPr="00815BD9">
        <w:rPr>
          <w:spacing w:val="-6"/>
        </w:rPr>
        <w:t>на устранение выявленных проблем и повышение общей эффективности перевозок с применением</w:t>
      </w:r>
      <w:r w:rsidRPr="007E6DB3">
        <w:t xml:space="preserve"> </w:t>
      </w:r>
      <w:r w:rsidRPr="00815BD9">
        <w:rPr>
          <w:spacing w:val="-4"/>
        </w:rPr>
        <w:t>БАС. Внедрение более совершенных навигационных и коммуникационных решений, адаптация</w:t>
      </w:r>
      <w:r w:rsidRPr="007E6DB3">
        <w:t xml:space="preserve"> </w:t>
      </w:r>
      <w:r w:rsidRPr="007E6DB3">
        <w:lastRenderedPageBreak/>
        <w:t xml:space="preserve">нормативной базы и развитие цифровых платформ управления воздушным флотом способны существенно расширить сферу применения беспилотных систем. Это, в свою очередь, откроет </w:t>
      </w:r>
      <w:r w:rsidRPr="00815BD9">
        <w:rPr>
          <w:spacing w:val="-4"/>
        </w:rPr>
        <w:t>новые возможности для устойчивого развития транспортной отрасли и повысит ее адаптивность</w:t>
      </w:r>
      <w:r w:rsidRPr="007E6DB3">
        <w:t xml:space="preserve"> к современным вызовам.</w:t>
      </w:r>
    </w:p>
    <w:p w14:paraId="4AAACF4E" w14:textId="77777777" w:rsidR="00B76A53" w:rsidRPr="003A6DBC" w:rsidRDefault="00B76A53" w:rsidP="00B76A53">
      <w:pPr>
        <w:pStyle w:val="8"/>
      </w:pPr>
      <w:r w:rsidRPr="003A6DBC">
        <w:t>СПИСОК ИСПОЛЬЗОВАННЫХ ИСТОЧНИКОВ</w:t>
      </w:r>
    </w:p>
    <w:p w14:paraId="6D812717" w14:textId="147E566D" w:rsidR="007D09F2" w:rsidRPr="00815BD9" w:rsidRDefault="007D09F2" w:rsidP="00815BD9">
      <w:pPr>
        <w:pStyle w:val="50"/>
      </w:pPr>
      <w:r w:rsidRPr="00815BD9">
        <w:t>1. </w:t>
      </w:r>
      <w:r w:rsidRPr="00DB33A9">
        <w:rPr>
          <w:spacing w:val="-6"/>
        </w:rPr>
        <w:t xml:space="preserve">Гусаров, Р. Закон для неба: как сделать беспилотники безопасными / Р. Гусаров. – 2021. – </w:t>
      </w:r>
      <w:r w:rsidR="00815BD9" w:rsidRPr="00815BD9">
        <w:rPr>
          <w:spacing w:val="-2"/>
          <w:lang w:val="en-US"/>
        </w:rPr>
        <w:t>URL</w:t>
      </w:r>
      <w:r w:rsidRPr="00815BD9">
        <w:rPr>
          <w:spacing w:val="-2"/>
        </w:rPr>
        <w:t>: https://www.rbc.ru/opinions/technology_and_media/20/10/2021/616ef90e9a7947809b6bcf0e</w:t>
      </w:r>
      <w:r w:rsidRPr="00815BD9">
        <w:t xml:space="preserve"> </w:t>
      </w:r>
      <w:r w:rsidR="00815BD9" w:rsidRPr="00815BD9">
        <w:t xml:space="preserve">(дата </w:t>
      </w:r>
      <w:r w:rsidR="00815BD9">
        <w:t>обращения</w:t>
      </w:r>
      <w:r w:rsidRPr="00815BD9">
        <w:t>: 19.10.2023</w:t>
      </w:r>
      <w:r w:rsidR="00815BD9">
        <w:t>)</w:t>
      </w:r>
      <w:r w:rsidRPr="00815BD9">
        <w:t>.</w:t>
      </w:r>
    </w:p>
    <w:p w14:paraId="0EC59EC3" w14:textId="7B6326BB" w:rsidR="007D09F2" w:rsidRPr="00815BD9" w:rsidRDefault="007D09F2" w:rsidP="00815BD9">
      <w:pPr>
        <w:pStyle w:val="50"/>
      </w:pPr>
      <w:r w:rsidRPr="00815BD9">
        <w:t>2. </w:t>
      </w:r>
      <w:proofErr w:type="spellStart"/>
      <w:r w:rsidRPr="00815BD9">
        <w:rPr>
          <w:spacing w:val="-4"/>
        </w:rPr>
        <w:t>Машненков</w:t>
      </w:r>
      <w:proofErr w:type="spellEnd"/>
      <w:r w:rsidRPr="00815BD9">
        <w:rPr>
          <w:spacing w:val="-4"/>
        </w:rPr>
        <w:t>,</w:t>
      </w:r>
      <w:r w:rsidR="00815BD9" w:rsidRPr="00815BD9">
        <w:rPr>
          <w:spacing w:val="-4"/>
        </w:rPr>
        <w:t> </w:t>
      </w:r>
      <w:r w:rsidRPr="00815BD9">
        <w:rPr>
          <w:spacing w:val="-4"/>
        </w:rPr>
        <w:t>Д.</w:t>
      </w:r>
      <w:r w:rsidR="00815BD9" w:rsidRPr="00815BD9">
        <w:rPr>
          <w:spacing w:val="-4"/>
        </w:rPr>
        <w:t> </w:t>
      </w:r>
      <w:r w:rsidRPr="00815BD9">
        <w:rPr>
          <w:spacing w:val="-4"/>
        </w:rPr>
        <w:t>В. Перспективы использования БПЛА в логистике / Д.</w:t>
      </w:r>
      <w:r w:rsidR="00815BD9" w:rsidRPr="00815BD9">
        <w:rPr>
          <w:spacing w:val="-4"/>
        </w:rPr>
        <w:t> </w:t>
      </w:r>
      <w:r w:rsidRPr="00815BD9">
        <w:rPr>
          <w:spacing w:val="-4"/>
        </w:rPr>
        <w:t>В.</w:t>
      </w:r>
      <w:r w:rsidR="00815BD9" w:rsidRPr="00815BD9">
        <w:rPr>
          <w:spacing w:val="-4"/>
        </w:rPr>
        <w:t> </w:t>
      </w:r>
      <w:proofErr w:type="spellStart"/>
      <w:r w:rsidRPr="00815BD9">
        <w:rPr>
          <w:spacing w:val="-4"/>
        </w:rPr>
        <w:t>Машненков</w:t>
      </w:r>
      <w:proofErr w:type="spellEnd"/>
      <w:r w:rsidRPr="00815BD9">
        <w:rPr>
          <w:spacing w:val="-4"/>
        </w:rPr>
        <w:t xml:space="preserve"> // </w:t>
      </w:r>
      <w:r w:rsidRPr="00815BD9">
        <w:t>Инновации и инвестиции. – 2023. – №</w:t>
      </w:r>
      <w:r w:rsidR="00815BD9">
        <w:t> </w:t>
      </w:r>
      <w:r w:rsidRPr="00815BD9">
        <w:t>6. – С. 168–170.</w:t>
      </w:r>
    </w:p>
    <w:p w14:paraId="4E6846A0" w14:textId="64917461" w:rsidR="007D09F2" w:rsidRPr="00815BD9" w:rsidRDefault="007D09F2" w:rsidP="00815BD9">
      <w:pPr>
        <w:pStyle w:val="50"/>
      </w:pPr>
      <w:r w:rsidRPr="00815BD9">
        <w:t>3. </w:t>
      </w:r>
      <w:proofErr w:type="spellStart"/>
      <w:r w:rsidRPr="00815BD9">
        <w:rPr>
          <w:spacing w:val="-4"/>
        </w:rPr>
        <w:t>Пученков</w:t>
      </w:r>
      <w:proofErr w:type="spellEnd"/>
      <w:r w:rsidRPr="00815BD9">
        <w:rPr>
          <w:spacing w:val="-4"/>
        </w:rPr>
        <w:t>,</w:t>
      </w:r>
      <w:r w:rsidR="00815BD9" w:rsidRPr="00815BD9">
        <w:rPr>
          <w:spacing w:val="-4"/>
        </w:rPr>
        <w:t> </w:t>
      </w:r>
      <w:r w:rsidRPr="00815BD9">
        <w:rPr>
          <w:spacing w:val="-4"/>
        </w:rPr>
        <w:t>В. Использование дронов на складах / В.</w:t>
      </w:r>
      <w:r w:rsidR="00815BD9" w:rsidRPr="00815BD9">
        <w:rPr>
          <w:spacing w:val="-4"/>
        </w:rPr>
        <w:t> </w:t>
      </w:r>
      <w:proofErr w:type="spellStart"/>
      <w:r w:rsidRPr="00815BD9">
        <w:rPr>
          <w:spacing w:val="-4"/>
        </w:rPr>
        <w:t>Пученков</w:t>
      </w:r>
      <w:proofErr w:type="spellEnd"/>
      <w:r w:rsidR="00815BD9" w:rsidRPr="00815BD9">
        <w:rPr>
          <w:spacing w:val="-4"/>
        </w:rPr>
        <w:t xml:space="preserve"> </w:t>
      </w:r>
      <w:r w:rsidRPr="00815BD9">
        <w:rPr>
          <w:spacing w:val="-4"/>
        </w:rPr>
        <w:t>// «Логистика». – 2017. –</w:t>
      </w:r>
      <w:r w:rsidRPr="00815BD9">
        <w:t xml:space="preserve"> № 6. – С. 16–17.</w:t>
      </w:r>
    </w:p>
    <w:p w14:paraId="116A5347" w14:textId="5B73B192" w:rsidR="007D09F2" w:rsidRPr="00815BD9" w:rsidRDefault="007D09F2" w:rsidP="00815BD9">
      <w:pPr>
        <w:pStyle w:val="50"/>
      </w:pPr>
      <w:r w:rsidRPr="00815BD9">
        <w:t>4. Применение дронов в логистике: проблемы и перспективы.</w:t>
      </w:r>
      <w:r w:rsidR="00815BD9" w:rsidRPr="00815BD9">
        <w:t xml:space="preserve"> –</w:t>
      </w:r>
      <w:r w:rsidRPr="00815BD9">
        <w:t xml:space="preserve"> </w:t>
      </w:r>
      <w:r w:rsidR="00815BD9">
        <w:rPr>
          <w:lang w:val="en-US"/>
        </w:rPr>
        <w:t>URL</w:t>
      </w:r>
      <w:r w:rsidRPr="00815BD9">
        <w:t xml:space="preserve">: </w:t>
      </w:r>
      <w:r w:rsidR="00815BD9" w:rsidRPr="00815BD9">
        <w:rPr>
          <w:lang w:val="en-US"/>
        </w:rPr>
        <w:t>https</w:t>
      </w:r>
      <w:r w:rsidR="00815BD9" w:rsidRPr="00815BD9">
        <w:t>://</w:t>
      </w:r>
      <w:proofErr w:type="spellStart"/>
      <w:r w:rsidR="00815BD9" w:rsidRPr="00815BD9">
        <w:rPr>
          <w:lang w:val="en-US"/>
        </w:rPr>
        <w:t>sitmag</w:t>
      </w:r>
      <w:proofErr w:type="spellEnd"/>
      <w:r w:rsidR="00815BD9" w:rsidRPr="00815BD9">
        <w:t>.</w:t>
      </w:r>
      <w:proofErr w:type="spellStart"/>
      <w:r w:rsidR="00815BD9" w:rsidRPr="00815BD9">
        <w:rPr>
          <w:lang w:val="en-US"/>
        </w:rPr>
        <w:t>ru</w:t>
      </w:r>
      <w:proofErr w:type="spellEnd"/>
      <w:r w:rsidR="00815BD9" w:rsidRPr="00815BD9">
        <w:t xml:space="preserve">/ </w:t>
      </w:r>
      <w:r w:rsidRPr="00815BD9">
        <w:rPr>
          <w:spacing w:val="-2"/>
          <w:lang w:val="en-US"/>
        </w:rPr>
        <w:t>article</w:t>
      </w:r>
      <w:r w:rsidRPr="00815BD9">
        <w:rPr>
          <w:spacing w:val="-2"/>
        </w:rPr>
        <w:t>/24444-</w:t>
      </w:r>
      <w:proofErr w:type="spellStart"/>
      <w:r w:rsidRPr="00815BD9">
        <w:rPr>
          <w:spacing w:val="-2"/>
          <w:lang w:val="en-US"/>
        </w:rPr>
        <w:t>primenenie</w:t>
      </w:r>
      <w:proofErr w:type="spellEnd"/>
      <w:r w:rsidRPr="00815BD9">
        <w:rPr>
          <w:spacing w:val="-2"/>
        </w:rPr>
        <w:t>-</w:t>
      </w:r>
      <w:proofErr w:type="spellStart"/>
      <w:r w:rsidRPr="00815BD9">
        <w:rPr>
          <w:spacing w:val="-2"/>
          <w:lang w:val="en-US"/>
        </w:rPr>
        <w:t>dronov</w:t>
      </w:r>
      <w:proofErr w:type="spellEnd"/>
      <w:r w:rsidRPr="00815BD9">
        <w:rPr>
          <w:spacing w:val="-2"/>
        </w:rPr>
        <w:t>-</w:t>
      </w:r>
      <w:r w:rsidRPr="00815BD9">
        <w:rPr>
          <w:spacing w:val="-2"/>
          <w:lang w:val="en-US"/>
        </w:rPr>
        <w:t>v</w:t>
      </w:r>
      <w:r w:rsidRPr="00815BD9">
        <w:rPr>
          <w:spacing w:val="-2"/>
        </w:rPr>
        <w:t>-</w:t>
      </w:r>
      <w:proofErr w:type="spellStart"/>
      <w:r w:rsidRPr="00815BD9">
        <w:rPr>
          <w:spacing w:val="-2"/>
          <w:lang w:val="en-US"/>
        </w:rPr>
        <w:t>logistike</w:t>
      </w:r>
      <w:proofErr w:type="spellEnd"/>
      <w:r w:rsidRPr="00815BD9">
        <w:rPr>
          <w:spacing w:val="-2"/>
        </w:rPr>
        <w:t>-</w:t>
      </w:r>
      <w:proofErr w:type="spellStart"/>
      <w:r w:rsidRPr="00815BD9">
        <w:rPr>
          <w:spacing w:val="-2"/>
          <w:lang w:val="en-US"/>
        </w:rPr>
        <w:t>problemy</w:t>
      </w:r>
      <w:proofErr w:type="spellEnd"/>
      <w:r w:rsidRPr="00815BD9">
        <w:rPr>
          <w:spacing w:val="-2"/>
        </w:rPr>
        <w:t>-</w:t>
      </w:r>
      <w:proofErr w:type="spellStart"/>
      <w:r w:rsidRPr="00815BD9">
        <w:rPr>
          <w:spacing w:val="-2"/>
          <w:lang w:val="en-US"/>
        </w:rPr>
        <w:t>i</w:t>
      </w:r>
      <w:proofErr w:type="spellEnd"/>
      <w:r w:rsidRPr="00815BD9">
        <w:rPr>
          <w:spacing w:val="-2"/>
        </w:rPr>
        <w:t>-</w:t>
      </w:r>
      <w:proofErr w:type="spellStart"/>
      <w:r w:rsidRPr="00815BD9">
        <w:rPr>
          <w:spacing w:val="-2"/>
          <w:lang w:val="en-US"/>
        </w:rPr>
        <w:t>perspektivy</w:t>
      </w:r>
      <w:proofErr w:type="spellEnd"/>
      <w:r w:rsidRPr="00815BD9">
        <w:rPr>
          <w:spacing w:val="-2"/>
        </w:rPr>
        <w:t xml:space="preserve"> </w:t>
      </w:r>
      <w:r w:rsidR="00815BD9" w:rsidRPr="00815BD9">
        <w:rPr>
          <w:spacing w:val="-2"/>
        </w:rPr>
        <w:t xml:space="preserve">(дата </w:t>
      </w:r>
      <w:r w:rsidRPr="00815BD9">
        <w:rPr>
          <w:spacing w:val="-2"/>
        </w:rPr>
        <w:t>обращения: 31.10.2021</w:t>
      </w:r>
      <w:r w:rsidR="00815BD9" w:rsidRPr="00815BD9">
        <w:rPr>
          <w:spacing w:val="-2"/>
        </w:rPr>
        <w:t>).</w:t>
      </w:r>
    </w:p>
    <w:p w14:paraId="37097487" w14:textId="041ADAA5" w:rsidR="007D09F2" w:rsidRPr="00815BD9" w:rsidRDefault="007D09F2" w:rsidP="00815BD9">
      <w:pPr>
        <w:pStyle w:val="50"/>
      </w:pPr>
      <w:r w:rsidRPr="00815BD9">
        <w:t>5. Епифанов,</w:t>
      </w:r>
      <w:r w:rsidR="00815BD9">
        <w:rPr>
          <w:lang w:val="en-US"/>
        </w:rPr>
        <w:t> </w:t>
      </w:r>
      <w:r w:rsidRPr="00815BD9">
        <w:t>И.</w:t>
      </w:r>
      <w:r w:rsidR="00815BD9">
        <w:rPr>
          <w:lang w:val="en-US"/>
        </w:rPr>
        <w:t> </w:t>
      </w:r>
      <w:r w:rsidRPr="00815BD9">
        <w:t xml:space="preserve">Н. Проблематика использования беспилотных летательных аппаратов </w:t>
      </w:r>
      <w:r w:rsidRPr="00DB33A9">
        <w:rPr>
          <w:spacing w:val="-4"/>
        </w:rPr>
        <w:t>(дронов) в логистике / И.</w:t>
      </w:r>
      <w:r w:rsidR="00815BD9" w:rsidRPr="00DB33A9">
        <w:rPr>
          <w:spacing w:val="-4"/>
        </w:rPr>
        <w:t> </w:t>
      </w:r>
      <w:r w:rsidRPr="00DB33A9">
        <w:rPr>
          <w:spacing w:val="-4"/>
        </w:rPr>
        <w:t>Н.</w:t>
      </w:r>
      <w:r w:rsidR="00815BD9" w:rsidRPr="00DB33A9">
        <w:rPr>
          <w:spacing w:val="-4"/>
        </w:rPr>
        <w:t> </w:t>
      </w:r>
      <w:r w:rsidRPr="00DB33A9">
        <w:rPr>
          <w:spacing w:val="-4"/>
        </w:rPr>
        <w:t>Епифанов // Наука, образование и культура. Олимп. – 2016. – №</w:t>
      </w:r>
      <w:r w:rsidR="00815BD9" w:rsidRPr="00DB33A9">
        <w:rPr>
          <w:spacing w:val="-4"/>
        </w:rPr>
        <w:t> </w:t>
      </w:r>
      <w:r w:rsidRPr="00DB33A9">
        <w:rPr>
          <w:spacing w:val="-4"/>
        </w:rPr>
        <w:t>6. –</w:t>
      </w:r>
      <w:r w:rsidRPr="00DB33A9">
        <w:t xml:space="preserve"> С. 17–19.</w:t>
      </w:r>
    </w:p>
    <w:p w14:paraId="7856CB0E" w14:textId="385C249D" w:rsidR="007D09F2" w:rsidRPr="00815BD9" w:rsidRDefault="007D09F2" w:rsidP="00815BD9">
      <w:pPr>
        <w:pStyle w:val="50"/>
      </w:pPr>
    </w:p>
    <w:p w14:paraId="41F569EF" w14:textId="7EEDD9ED" w:rsidR="007D09F2" w:rsidRPr="00815BD9" w:rsidRDefault="007D09F2" w:rsidP="00815BD9">
      <w:pPr>
        <w:pStyle w:val="50"/>
      </w:pPr>
    </w:p>
    <w:p w14:paraId="45248FC4" w14:textId="77777777" w:rsidR="00A07960" w:rsidRPr="00A07960" w:rsidRDefault="00A07960" w:rsidP="00350269">
      <w:pPr>
        <w:pStyle w:val="14"/>
      </w:pPr>
      <w:r w:rsidRPr="00A07960">
        <w:t>УДК 656.7.07</w:t>
      </w:r>
    </w:p>
    <w:p w14:paraId="26AC2321" w14:textId="57FEA172" w:rsidR="00A07960" w:rsidRPr="00A07960" w:rsidRDefault="00A07960" w:rsidP="00350269">
      <w:pPr>
        <w:pStyle w:val="25"/>
      </w:pPr>
      <w:bookmarkStart w:id="155" w:name="_Toc225237461"/>
      <w:r w:rsidRPr="00A07960">
        <w:t>А.</w:t>
      </w:r>
      <w:r w:rsidR="00957DAE">
        <w:t> </w:t>
      </w:r>
      <w:r w:rsidRPr="00A07960">
        <w:t>У.</w:t>
      </w:r>
      <w:r w:rsidR="00957DAE">
        <w:t> </w:t>
      </w:r>
      <w:proofErr w:type="spellStart"/>
      <w:r w:rsidRPr="00A07960">
        <w:t>Бостонбаева</w:t>
      </w:r>
      <w:proofErr w:type="spellEnd"/>
      <w:r w:rsidRPr="00A07960">
        <w:t>, Ж.</w:t>
      </w:r>
      <w:r w:rsidR="00957DAE">
        <w:t> </w:t>
      </w:r>
      <w:r w:rsidRPr="00A07960">
        <w:t>Т.</w:t>
      </w:r>
      <w:r w:rsidR="00957DAE">
        <w:t> </w:t>
      </w:r>
      <w:proofErr w:type="spellStart"/>
      <w:r w:rsidRPr="00A07960">
        <w:t>Гапарова</w:t>
      </w:r>
      <w:bookmarkEnd w:id="155"/>
      <w:proofErr w:type="spellEnd"/>
    </w:p>
    <w:p w14:paraId="34CC630F" w14:textId="5B3EBEA9" w:rsidR="00A07960" w:rsidRPr="00A07960" w:rsidRDefault="00A07960" w:rsidP="00350269">
      <w:pPr>
        <w:pStyle w:val="33"/>
      </w:pPr>
      <w:bookmarkStart w:id="156" w:name="_Toc225237462"/>
      <w:r w:rsidRPr="00A07960">
        <w:t xml:space="preserve">Кыргызский авиационный институт им. И. </w:t>
      </w:r>
      <w:proofErr w:type="spellStart"/>
      <w:r w:rsidRPr="00A07960">
        <w:t>Абдраимова</w:t>
      </w:r>
      <w:proofErr w:type="spellEnd"/>
      <w:r w:rsidR="0042417F">
        <w:t xml:space="preserve"> (г. </w:t>
      </w:r>
      <w:r w:rsidR="002B3D22">
        <w:t>Бишкек,</w:t>
      </w:r>
      <w:r w:rsidR="00A92BEC">
        <w:t xml:space="preserve"> Кыргызская Республика)</w:t>
      </w:r>
      <w:bookmarkEnd w:id="156"/>
    </w:p>
    <w:p w14:paraId="628A67AF" w14:textId="3D56700B" w:rsidR="00A07960" w:rsidRPr="00A07960" w:rsidRDefault="00A07960" w:rsidP="00026F31">
      <w:pPr>
        <w:pStyle w:val="40"/>
      </w:pPr>
      <w:bookmarkStart w:id="157" w:name="_Toc225237463"/>
      <w:r w:rsidRPr="00A07960">
        <w:t>ЭКОЛОГИЧЕСКИЕ ПОДХОДЫ К ВЕДЕНИЮ СЕЛЬСКОГО ХОЗЯЙСТВА</w:t>
      </w:r>
      <w:r w:rsidR="000E67FA">
        <w:br/>
      </w:r>
      <w:r w:rsidRPr="00A07960">
        <w:t>В</w:t>
      </w:r>
      <w:r w:rsidR="007A1A1D">
        <w:t xml:space="preserve"> </w:t>
      </w:r>
      <w:r w:rsidRPr="00A07960">
        <w:t>АВИАЦИОННОЙ СФЕРЕ</w:t>
      </w:r>
      <w:bookmarkEnd w:id="157"/>
    </w:p>
    <w:p w14:paraId="72B893C4" w14:textId="77777777" w:rsidR="00A07960" w:rsidRPr="00350269" w:rsidRDefault="00A07960" w:rsidP="00350269">
      <w:pPr>
        <w:pStyle w:val="50"/>
      </w:pPr>
      <w:r w:rsidRPr="000E67FA">
        <w:rPr>
          <w:spacing w:val="-10"/>
        </w:rPr>
        <w:t>Сельское хозяйство – отрасль экономики, связанная с выращиванием сельскохозяйственных</w:t>
      </w:r>
      <w:r w:rsidRPr="00350269">
        <w:t xml:space="preserve"> </w:t>
      </w:r>
      <w:r w:rsidRPr="000E67FA">
        <w:rPr>
          <w:spacing w:val="-4"/>
        </w:rPr>
        <w:t>культур и разведением животных для производства продовольствия, сырья и других продуктов.</w:t>
      </w:r>
      <w:r w:rsidRPr="00350269">
        <w:t xml:space="preserve"> </w:t>
      </w:r>
      <w:r w:rsidRPr="000E67FA">
        <w:rPr>
          <w:spacing w:val="-4"/>
        </w:rPr>
        <w:t>Экология – наука, изучающая взаимоотношения живых организмов между собой и с окружающей</w:t>
      </w:r>
      <w:r w:rsidRPr="00350269">
        <w:t xml:space="preserve"> средой; в контексте сельского хозяйства – это подход к аграрной деятельности с учетом минимизации вреда для природы.</w:t>
      </w:r>
    </w:p>
    <w:p w14:paraId="2E09B553" w14:textId="77777777" w:rsidR="00A07960" w:rsidRPr="00350269" w:rsidRDefault="00A07960" w:rsidP="00350269">
      <w:pPr>
        <w:pStyle w:val="50"/>
      </w:pPr>
      <w:r w:rsidRPr="00350269">
        <w:t xml:space="preserve">Рост населения и изменение климата усиливают необходимость перехода к более устойчивым методам ведения сельского хозяйства. В этой связи особое значение приобретают технологии, способные сочетать высокую производительность с минимальным воздействием </w:t>
      </w:r>
      <w:r w:rsidRPr="000E67FA">
        <w:rPr>
          <w:spacing w:val="-2"/>
        </w:rPr>
        <w:t>на окружающую среду. Одним из перспективных направлений является использование авиации</w:t>
      </w:r>
      <w:r w:rsidRPr="00350269">
        <w:t xml:space="preserve"> </w:t>
      </w:r>
      <w:r w:rsidRPr="000E67FA">
        <w:rPr>
          <w:spacing w:val="-4"/>
        </w:rPr>
        <w:t>в аграрной сфере. Применение летательных аппаратов – как пилотируемых, так и беспилотных –</w:t>
      </w:r>
      <w:r w:rsidRPr="00350269">
        <w:t xml:space="preserve"> открывает новые возможности для рационального использования природных ресурсов.</w:t>
      </w:r>
    </w:p>
    <w:p w14:paraId="457DF304" w14:textId="77777777" w:rsidR="00A07960" w:rsidRPr="00350269" w:rsidRDefault="00A07960" w:rsidP="00350269">
      <w:pPr>
        <w:pStyle w:val="50"/>
      </w:pPr>
      <w:r w:rsidRPr="000E67FA">
        <w:rPr>
          <w:spacing w:val="-4"/>
        </w:rPr>
        <w:t>Рациональное использование водных ресурсов. Одной из ключевых задач современного</w:t>
      </w:r>
      <w:r w:rsidRPr="00350269">
        <w:t xml:space="preserve"> сельского хозяйства является сокращение избыточного водопотребления при сохранении или </w:t>
      </w:r>
      <w:r w:rsidRPr="000E67FA">
        <w:rPr>
          <w:spacing w:val="-4"/>
        </w:rPr>
        <w:t>увеличении урожайности. Пресная вода – ограниченный ресурс, и ее рациональное использование</w:t>
      </w:r>
      <w:r w:rsidRPr="00350269">
        <w:t xml:space="preserve"> становится критически важным на фоне изменения климата, учащающихся засух и снижения уровня грунтовых вод.</w:t>
      </w:r>
    </w:p>
    <w:p w14:paraId="0BE0AD55" w14:textId="793AE99C" w:rsidR="00A07960" w:rsidRPr="00350269" w:rsidRDefault="00A07960" w:rsidP="00350269">
      <w:pPr>
        <w:pStyle w:val="50"/>
      </w:pPr>
      <w:r w:rsidRPr="000E67FA">
        <w:rPr>
          <w:spacing w:val="-8"/>
        </w:rPr>
        <w:t xml:space="preserve">Сельскохозяйственная авиация предоставляет инновационные решения для </w:t>
      </w:r>
      <w:proofErr w:type="spellStart"/>
      <w:r w:rsidRPr="000E67FA">
        <w:rPr>
          <w:spacing w:val="-8"/>
        </w:rPr>
        <w:t>водосбережения</w:t>
      </w:r>
      <w:proofErr w:type="spellEnd"/>
      <w:r w:rsidRPr="000E67FA">
        <w:rPr>
          <w:spacing w:val="-8"/>
        </w:rPr>
        <w:t>.</w:t>
      </w:r>
      <w:r w:rsidRPr="00350269">
        <w:t xml:space="preserve"> </w:t>
      </w:r>
      <w:r w:rsidRPr="00A92BEC">
        <w:rPr>
          <w:spacing w:val="-6"/>
        </w:rPr>
        <w:t>Одним из таких решений является точечное орошение и опрыскивание. Применение авиационных</w:t>
      </w:r>
      <w:r w:rsidRPr="00350269">
        <w:t xml:space="preserve"> </w:t>
      </w:r>
      <w:r w:rsidRPr="00486FB1">
        <w:rPr>
          <w:spacing w:val="-4"/>
        </w:rPr>
        <w:t xml:space="preserve">распылителей как на пилотируемых самолетах (например, Ан-2, </w:t>
      </w:r>
      <w:proofErr w:type="spellStart"/>
      <w:r w:rsidRPr="00486FB1">
        <w:rPr>
          <w:spacing w:val="-4"/>
        </w:rPr>
        <w:t>Thrush</w:t>
      </w:r>
      <w:proofErr w:type="spellEnd"/>
      <w:r w:rsidRPr="00486FB1">
        <w:rPr>
          <w:spacing w:val="-4"/>
        </w:rPr>
        <w:t xml:space="preserve"> 510G), так и на дронах</w:t>
      </w:r>
      <w:r w:rsidRPr="00350269">
        <w:t xml:space="preserve"> (DJI </w:t>
      </w:r>
      <w:proofErr w:type="spellStart"/>
      <w:r w:rsidRPr="00350269">
        <w:t>Agras</w:t>
      </w:r>
      <w:proofErr w:type="spellEnd"/>
      <w:r w:rsidRPr="00350269">
        <w:t xml:space="preserve"> T40, XAG P100) позволяет точно контролировать объемы используемой воды</w:t>
      </w:r>
      <w:r w:rsidR="00486FB1">
        <w:br/>
      </w:r>
      <w:r w:rsidRPr="00350269">
        <w:t>и агрохимикатов, равномерно распределяя их по полю. Это особенно важно на участках</w:t>
      </w:r>
      <w:r w:rsidR="00486FB1">
        <w:br/>
      </w:r>
      <w:r w:rsidRPr="00350269">
        <w:t>со сложным рельефом, где наземная техника неэффективна или наносит вред почве.</w:t>
      </w:r>
    </w:p>
    <w:p w14:paraId="4566574B" w14:textId="77777777" w:rsidR="00A07960" w:rsidRPr="00350269" w:rsidRDefault="00A07960" w:rsidP="000429E8">
      <w:pPr>
        <w:pStyle w:val="50"/>
        <w:spacing w:line="230" w:lineRule="auto"/>
      </w:pPr>
      <w:r w:rsidRPr="00350269">
        <w:lastRenderedPageBreak/>
        <w:t>Аэрофотосъемка и данные с беспилотных летательных аппаратов (далее – БПЛА) дают возможность вести постоянный мониторинг состояния посевов и уровня влажности почвы. Дроны, оснащенные мультиспектральными и инфракрасными камерами, позволяют:</w:t>
      </w:r>
    </w:p>
    <w:p w14:paraId="022FA1AE" w14:textId="6E5C4EDE" w:rsidR="00A07960" w:rsidRPr="00350269" w:rsidRDefault="00A07960" w:rsidP="000429E8">
      <w:pPr>
        <w:pStyle w:val="50"/>
        <w:spacing w:line="230" w:lineRule="auto"/>
      </w:pPr>
      <w:r w:rsidRPr="00350269">
        <w:t>1</w:t>
      </w:r>
      <w:r w:rsidR="000E67FA">
        <w:t>)</w:t>
      </w:r>
      <w:r w:rsidR="00957DAE" w:rsidRPr="00350269">
        <w:t> в</w:t>
      </w:r>
      <w:r w:rsidRPr="00350269">
        <w:t>ыявлять зоны с недостатком влаги;</w:t>
      </w:r>
    </w:p>
    <w:p w14:paraId="785A43FC" w14:textId="55F2BCA6" w:rsidR="00A07960" w:rsidRPr="00350269" w:rsidRDefault="00A07960" w:rsidP="000429E8">
      <w:pPr>
        <w:pStyle w:val="50"/>
        <w:spacing w:line="230" w:lineRule="auto"/>
      </w:pPr>
      <w:r w:rsidRPr="00350269">
        <w:t>2</w:t>
      </w:r>
      <w:r w:rsidR="000E67FA">
        <w:t>)</w:t>
      </w:r>
      <w:r w:rsidR="00957DAE" w:rsidRPr="00350269">
        <w:t> </w:t>
      </w:r>
      <w:r w:rsidRPr="00350269">
        <w:t>определять признаки водного стресса у растений на ранней стадии;</w:t>
      </w:r>
    </w:p>
    <w:p w14:paraId="39EF0818" w14:textId="08F7C642" w:rsidR="00A07960" w:rsidRPr="00350269" w:rsidRDefault="00A07960" w:rsidP="000429E8">
      <w:pPr>
        <w:pStyle w:val="50"/>
        <w:spacing w:line="230" w:lineRule="auto"/>
      </w:pPr>
      <w:r w:rsidRPr="00350269">
        <w:t>3</w:t>
      </w:r>
      <w:r w:rsidR="000E67FA">
        <w:t>)</w:t>
      </w:r>
      <w:r w:rsidR="00957DAE" w:rsidRPr="00350269">
        <w:t> </w:t>
      </w:r>
      <w:r w:rsidRPr="00350269">
        <w:t>строить карты увлажнения почвы в реальном времени.</w:t>
      </w:r>
    </w:p>
    <w:p w14:paraId="221660B4" w14:textId="51E118D2" w:rsidR="00A07960" w:rsidRPr="00350269" w:rsidRDefault="00A07960" w:rsidP="000429E8">
      <w:pPr>
        <w:pStyle w:val="50"/>
        <w:spacing w:line="230" w:lineRule="auto"/>
      </w:pPr>
      <w:r w:rsidRPr="00350269">
        <w:t>На основе этих данных возможно точно настраивать системы полива (например, капельного или дождевального типа), чтобы обеспечить увлажнение только тех участков, которые в этом нуждаются. Такой подход позволяет сократить водные затраты до 30–50 %</w:t>
      </w:r>
      <w:r w:rsidR="00486FB1">
        <w:br/>
      </w:r>
      <w:r w:rsidRPr="00486FB1">
        <w:rPr>
          <w:spacing w:val="6"/>
        </w:rPr>
        <w:t>по сравнению с традиционными системами орошения, что подтверждается практикой</w:t>
      </w:r>
      <w:r w:rsidRPr="00350269">
        <w:t xml:space="preserve"> ведущих агропредприятий, внедривших технологии «точного земледелия».</w:t>
      </w:r>
    </w:p>
    <w:p w14:paraId="4F88A704" w14:textId="009A8C1E" w:rsidR="00A07960" w:rsidRPr="00350269" w:rsidRDefault="00A07960" w:rsidP="000429E8">
      <w:pPr>
        <w:pStyle w:val="50"/>
        <w:spacing w:line="230" w:lineRule="auto"/>
      </w:pPr>
      <w:r w:rsidRPr="00350269">
        <w:t>Например, в 2023 году агрохолдинг в Ростовской области, использующий дроны DJI</w:t>
      </w:r>
      <w:r w:rsidR="000E67FA">
        <w:t> </w:t>
      </w:r>
      <w:proofErr w:type="spellStart"/>
      <w:r w:rsidRPr="00350269">
        <w:t>Agras</w:t>
      </w:r>
      <w:proofErr w:type="spellEnd"/>
      <w:r w:rsidRPr="00350269">
        <w:t xml:space="preserve"> для мониторинга и орошения подсолнечника и кукурузы, отметил снижение потребления воды на 35</w:t>
      </w:r>
      <w:r w:rsidR="00957DAE" w:rsidRPr="00350269">
        <w:t> </w:t>
      </w:r>
      <w:r w:rsidRPr="00350269">
        <w:t>%, а также повышение урожайности на 12</w:t>
      </w:r>
      <w:r w:rsidR="00957DAE" w:rsidRPr="00350269">
        <w:t> </w:t>
      </w:r>
      <w:r w:rsidRPr="00350269">
        <w:t>% за счет оптимального водного режима и равномерного внесения удобрений.</w:t>
      </w:r>
    </w:p>
    <w:p w14:paraId="487C252F" w14:textId="77777777" w:rsidR="00A07960" w:rsidRPr="00350269" w:rsidRDefault="00A07960" w:rsidP="000429E8">
      <w:pPr>
        <w:pStyle w:val="50"/>
        <w:spacing w:line="230" w:lineRule="auto"/>
      </w:pPr>
      <w:r w:rsidRPr="00026F31">
        <w:rPr>
          <w:spacing w:val="-6"/>
        </w:rPr>
        <w:t>Дополнительно авиационные средства применяются для контроля состояния оросительных</w:t>
      </w:r>
      <w:r w:rsidRPr="00350269">
        <w:t xml:space="preserve"> </w:t>
      </w:r>
      <w:r w:rsidRPr="00026F31">
        <w:rPr>
          <w:spacing w:val="-6"/>
        </w:rPr>
        <w:t>систем. С помощью дронов можно оперативно обнаружить протечки, засоры, повреждения каналов</w:t>
      </w:r>
      <w:r w:rsidRPr="00350269">
        <w:t xml:space="preserve"> </w:t>
      </w:r>
      <w:r w:rsidRPr="00026F31">
        <w:rPr>
          <w:spacing w:val="-2"/>
        </w:rPr>
        <w:t>и трубопроводов, что раньше требовало длительного наземного обхода и визуального осмотра</w:t>
      </w:r>
      <w:r w:rsidRPr="00350269">
        <w:t>.</w:t>
      </w:r>
    </w:p>
    <w:p w14:paraId="5DAB6905" w14:textId="72719BA0" w:rsidR="00A07960" w:rsidRPr="00026F31" w:rsidRDefault="00A07960" w:rsidP="000429E8">
      <w:pPr>
        <w:pStyle w:val="50"/>
        <w:spacing w:line="230" w:lineRule="auto"/>
      </w:pPr>
      <w:r w:rsidRPr="00026F31">
        <w:rPr>
          <w:spacing w:val="-4"/>
        </w:rPr>
        <w:t>Таким образом, использование авиационных технологий в сельском хозяйстве позволяет</w:t>
      </w:r>
      <w:r w:rsidRPr="00026F31">
        <w:t xml:space="preserve"> перейти от ресурсоемких методов к интеллектуальному управлению водными ресурсами.</w:t>
      </w:r>
      <w:r w:rsidR="00486FB1">
        <w:br/>
      </w:r>
      <w:r w:rsidRPr="00026F31">
        <w:t>Это не только повышает экономическую эффективность хозяйства, но и способствует сохранению экологического баланса в агроландшафтах.</w:t>
      </w:r>
    </w:p>
    <w:p w14:paraId="13E8C2B4" w14:textId="77777777" w:rsidR="00A07960" w:rsidRPr="00350269" w:rsidRDefault="00A07960" w:rsidP="000429E8">
      <w:pPr>
        <w:pStyle w:val="50"/>
        <w:spacing w:line="230" w:lineRule="auto"/>
      </w:pPr>
      <w:r w:rsidRPr="009E6025">
        <w:rPr>
          <w:spacing w:val="-4"/>
        </w:rPr>
        <w:t>Экологические подходы к сельскому хозяйству, основанные на применении авиационных</w:t>
      </w:r>
      <w:r w:rsidRPr="00350269">
        <w:t xml:space="preserve"> технологий, позволяют обеспечить баланс между высокой урожайностью и сохранением природных ресурсов. Использование авиации способствует рациональному использованию воды и земли, снижает нагрузку на экосистему и делает сельское хозяйство более устойчивым и технологичным. Внедрение таких решений особенно актуально в условиях изменения климата и роста требований к экологической безопасности производства.</w:t>
      </w:r>
    </w:p>
    <w:p w14:paraId="597EAB58" w14:textId="77777777" w:rsidR="00B76A53" w:rsidRPr="003A6DBC" w:rsidRDefault="00B76A53" w:rsidP="00B76A53">
      <w:pPr>
        <w:pStyle w:val="8"/>
      </w:pPr>
      <w:r w:rsidRPr="003A6DBC">
        <w:t>СПИСОК ИСПОЛЬЗОВАННЫХ ИСТОЧНИКОВ</w:t>
      </w:r>
    </w:p>
    <w:p w14:paraId="16869CE1" w14:textId="7093EF99" w:rsidR="00A07960" w:rsidRPr="009E6025" w:rsidRDefault="00A07960" w:rsidP="000429E8">
      <w:pPr>
        <w:pStyle w:val="50"/>
        <w:spacing w:line="230" w:lineRule="auto"/>
      </w:pPr>
      <w:r w:rsidRPr="009E6025">
        <w:t>1.</w:t>
      </w:r>
      <w:r w:rsidR="00957DAE" w:rsidRPr="009E6025">
        <w:t> </w:t>
      </w:r>
      <w:r w:rsidRPr="009E6025">
        <w:t>Лемешко,</w:t>
      </w:r>
      <w:r w:rsidR="009E6025">
        <w:rPr>
          <w:lang w:val="en-US"/>
        </w:rPr>
        <w:t> </w:t>
      </w:r>
      <w:r w:rsidRPr="009E6025">
        <w:t xml:space="preserve">И. </w:t>
      </w:r>
      <w:r w:rsidR="00957DAE" w:rsidRPr="009E6025">
        <w:t>«</w:t>
      </w:r>
      <w:r w:rsidRPr="009E6025">
        <w:t>Спутниковый мониторинг в аграрном секторе: новые технологии</w:t>
      </w:r>
      <w:r w:rsidR="009E6025">
        <w:br/>
      </w:r>
      <w:r w:rsidRPr="009E6025">
        <w:t>и перспективы</w:t>
      </w:r>
      <w:r w:rsidR="00957DAE" w:rsidRPr="009E6025">
        <w:t>»</w:t>
      </w:r>
      <w:r w:rsidRPr="009E6025">
        <w:t xml:space="preserve">. Инновации в </w:t>
      </w:r>
      <w:proofErr w:type="spellStart"/>
      <w:r w:rsidRPr="009E6025">
        <w:t>агропромышленности</w:t>
      </w:r>
      <w:proofErr w:type="spellEnd"/>
      <w:r w:rsidRPr="009E6025">
        <w:t xml:space="preserve">, том 8, </w:t>
      </w:r>
      <w:proofErr w:type="spellStart"/>
      <w:r w:rsidRPr="009E6025">
        <w:t>вып</w:t>
      </w:r>
      <w:proofErr w:type="spellEnd"/>
      <w:r w:rsidRPr="009E6025">
        <w:t xml:space="preserve">. 2, 2021, </w:t>
      </w:r>
      <w:r w:rsidR="00663E64">
        <w:rPr>
          <w:lang w:val="en-US"/>
        </w:rPr>
        <w:t>C</w:t>
      </w:r>
      <w:r w:rsidR="00663E64" w:rsidRPr="00DB33A9">
        <w:t>.</w:t>
      </w:r>
      <w:r w:rsidR="00663E64">
        <w:rPr>
          <w:lang w:val="en-US"/>
        </w:rPr>
        <w:t> </w:t>
      </w:r>
      <w:r w:rsidRPr="009E6025">
        <w:t>120–135.</w:t>
      </w:r>
    </w:p>
    <w:p w14:paraId="453D1FD5" w14:textId="7BAAFA84" w:rsidR="00A07960" w:rsidRPr="009E6025" w:rsidRDefault="00A07960" w:rsidP="000429E8">
      <w:pPr>
        <w:pStyle w:val="50"/>
        <w:spacing w:line="230" w:lineRule="auto"/>
      </w:pPr>
      <w:r w:rsidRPr="009E6025">
        <w:t>2.</w:t>
      </w:r>
      <w:r w:rsidR="00957DAE" w:rsidRPr="009E6025">
        <w:t> </w:t>
      </w:r>
      <w:r w:rsidRPr="009E6025">
        <w:t>Петрова,</w:t>
      </w:r>
      <w:r w:rsidR="00DB33A9">
        <w:rPr>
          <w:lang w:val="en-US"/>
        </w:rPr>
        <w:t> </w:t>
      </w:r>
      <w:r w:rsidRPr="009E6025">
        <w:t xml:space="preserve">Н. </w:t>
      </w:r>
      <w:r w:rsidR="00957DAE" w:rsidRPr="009E6025">
        <w:t>«</w:t>
      </w:r>
      <w:r w:rsidRPr="009E6025">
        <w:t>Биотехнологии в сельском хозяйстве: потенциал и перспективы инноваций</w:t>
      </w:r>
      <w:r w:rsidR="00957DAE" w:rsidRPr="009E6025">
        <w:t>»</w:t>
      </w:r>
      <w:r w:rsidRPr="009E6025">
        <w:t xml:space="preserve">. Международный журнал аграрной науки, том 65, </w:t>
      </w:r>
      <w:proofErr w:type="spellStart"/>
      <w:r w:rsidRPr="009E6025">
        <w:t>вып</w:t>
      </w:r>
      <w:proofErr w:type="spellEnd"/>
      <w:r w:rsidRPr="009E6025">
        <w:t>.</w:t>
      </w:r>
      <w:r w:rsidR="00957DAE" w:rsidRPr="009E6025">
        <w:t xml:space="preserve"> </w:t>
      </w:r>
      <w:r w:rsidRPr="009E6025">
        <w:t xml:space="preserve">9, 2019, </w:t>
      </w:r>
      <w:r w:rsidR="00663E64">
        <w:rPr>
          <w:lang w:val="en-US"/>
        </w:rPr>
        <w:t>C</w:t>
      </w:r>
      <w:r w:rsidRPr="009E6025">
        <w:t>.</w:t>
      </w:r>
      <w:r w:rsidR="00663E64">
        <w:rPr>
          <w:lang w:val="en-US"/>
        </w:rPr>
        <w:t> </w:t>
      </w:r>
      <w:r w:rsidRPr="009E6025">
        <w:t>512–527</w:t>
      </w:r>
      <w:r w:rsidR="00957DAE" w:rsidRPr="009E6025">
        <w:t>.</w:t>
      </w:r>
    </w:p>
    <w:p w14:paraId="54FAFBC7" w14:textId="3CA09884" w:rsidR="00A07960" w:rsidRPr="009E6025" w:rsidRDefault="00A07960" w:rsidP="000429E8">
      <w:pPr>
        <w:pStyle w:val="50"/>
        <w:spacing w:line="230" w:lineRule="auto"/>
      </w:pPr>
      <w:r w:rsidRPr="009E6025">
        <w:t>3.</w:t>
      </w:r>
      <w:r w:rsidR="00957DAE" w:rsidRPr="009E6025">
        <w:t> </w:t>
      </w:r>
      <w:r w:rsidRPr="009E6025">
        <w:t>Петров</w:t>
      </w:r>
      <w:r w:rsidR="00DB33A9">
        <w:rPr>
          <w:lang w:val="en-US"/>
        </w:rPr>
        <w:t> </w:t>
      </w:r>
      <w:r w:rsidRPr="009E6025">
        <w:t>В.</w:t>
      </w:r>
      <w:r w:rsidR="00DB33A9">
        <w:rPr>
          <w:lang w:val="en-US"/>
        </w:rPr>
        <w:t> </w:t>
      </w:r>
      <w:r w:rsidRPr="009E6025">
        <w:t>И., Смирнов</w:t>
      </w:r>
      <w:r w:rsidR="00DB33A9">
        <w:rPr>
          <w:lang w:val="en-US"/>
        </w:rPr>
        <w:t> </w:t>
      </w:r>
      <w:r w:rsidRPr="009E6025">
        <w:t>А.</w:t>
      </w:r>
      <w:r w:rsidR="00DB33A9">
        <w:rPr>
          <w:lang w:val="en-US"/>
        </w:rPr>
        <w:t> </w:t>
      </w:r>
      <w:r w:rsidRPr="009E6025">
        <w:t>А. Беспилотные технологии в аграрной сфере // Аграрная наука, 2023. – №</w:t>
      </w:r>
      <w:r w:rsidR="00DB33A9">
        <w:rPr>
          <w:lang w:val="en-US"/>
        </w:rPr>
        <w:t> </w:t>
      </w:r>
      <w:r w:rsidRPr="009E6025">
        <w:t>4. – С.</w:t>
      </w:r>
      <w:r w:rsidR="00DB33A9">
        <w:rPr>
          <w:lang w:val="en-US"/>
        </w:rPr>
        <w:t> </w:t>
      </w:r>
      <w:r w:rsidRPr="009E6025">
        <w:t>45–52.</w:t>
      </w:r>
    </w:p>
    <w:p w14:paraId="05CE4CB7" w14:textId="4F6BFF2C" w:rsidR="007D09F2" w:rsidRPr="009E6025" w:rsidRDefault="00A07960" w:rsidP="000429E8">
      <w:pPr>
        <w:pStyle w:val="50"/>
        <w:spacing w:line="230" w:lineRule="auto"/>
      </w:pPr>
      <w:r w:rsidRPr="009E6025">
        <w:t>4.</w:t>
      </w:r>
      <w:r w:rsidR="00957DAE" w:rsidRPr="009E6025">
        <w:t> </w:t>
      </w:r>
      <w:r w:rsidRPr="009E6025">
        <w:t>Гриднева</w:t>
      </w:r>
      <w:r w:rsidR="00DB33A9">
        <w:rPr>
          <w:lang w:val="en-US"/>
        </w:rPr>
        <w:t> </w:t>
      </w:r>
      <w:r w:rsidRPr="009E6025">
        <w:t>Т.</w:t>
      </w:r>
      <w:r w:rsidR="00DB33A9">
        <w:rPr>
          <w:lang w:val="en-US"/>
        </w:rPr>
        <w:t> </w:t>
      </w:r>
      <w:r w:rsidRPr="009E6025">
        <w:t xml:space="preserve">С., </w:t>
      </w:r>
      <w:proofErr w:type="spellStart"/>
      <w:r w:rsidRPr="009E6025">
        <w:t>Нугманов</w:t>
      </w:r>
      <w:proofErr w:type="spellEnd"/>
      <w:r w:rsidR="00DB33A9">
        <w:rPr>
          <w:lang w:val="en-US"/>
        </w:rPr>
        <w:t> </w:t>
      </w:r>
      <w:r w:rsidRPr="009E6025">
        <w:t>С.</w:t>
      </w:r>
      <w:r w:rsidR="00DB33A9">
        <w:rPr>
          <w:lang w:val="en-US"/>
        </w:rPr>
        <w:t> </w:t>
      </w:r>
      <w:r w:rsidRPr="009E6025">
        <w:t>С., Сыркин</w:t>
      </w:r>
      <w:r w:rsidR="00DB33A9">
        <w:rPr>
          <w:lang w:val="en-US"/>
        </w:rPr>
        <w:t> </w:t>
      </w:r>
      <w:r w:rsidRPr="009E6025">
        <w:t>В.</w:t>
      </w:r>
      <w:r w:rsidR="00DB33A9">
        <w:rPr>
          <w:lang w:val="en-US"/>
        </w:rPr>
        <w:t> </w:t>
      </w:r>
      <w:r w:rsidRPr="009E6025">
        <w:t>А. Возможности энергосбережения</w:t>
      </w:r>
      <w:r w:rsidR="00026F31">
        <w:br/>
      </w:r>
      <w:r w:rsidRPr="00026F31">
        <w:rPr>
          <w:spacing w:val="-4"/>
        </w:rPr>
        <w:t>при использовании бытовых электроприемников // Инновационные достижения науки и техники</w:t>
      </w:r>
      <w:r w:rsidRPr="009E6025">
        <w:t xml:space="preserve"> АПК: сб. науч. тр. Кинель: РИО Самарского ГАУ, 2019. C.</w:t>
      </w:r>
      <w:r w:rsidR="00DB33A9">
        <w:rPr>
          <w:lang w:val="en-US"/>
        </w:rPr>
        <w:t> </w:t>
      </w:r>
      <w:r w:rsidRPr="009E6025">
        <w:t>375–378.</w:t>
      </w:r>
    </w:p>
    <w:p w14:paraId="77CDF238" w14:textId="32D25092" w:rsidR="00957DAE" w:rsidRPr="00DB33A9" w:rsidRDefault="00957DAE" w:rsidP="00DB33A9">
      <w:pPr>
        <w:pStyle w:val="50"/>
      </w:pPr>
    </w:p>
    <w:p w14:paraId="4969BF30" w14:textId="78D87F95" w:rsidR="00957DAE" w:rsidRPr="00DB33A9" w:rsidRDefault="00957DAE" w:rsidP="00DB33A9">
      <w:pPr>
        <w:pStyle w:val="50"/>
      </w:pPr>
    </w:p>
    <w:p w14:paraId="2CB01A71" w14:textId="77777777" w:rsidR="00957DAE" w:rsidRDefault="00957DAE" w:rsidP="00DB33A9">
      <w:pPr>
        <w:pStyle w:val="14"/>
      </w:pPr>
      <w:r>
        <w:t>УДК 796.015</w:t>
      </w:r>
    </w:p>
    <w:p w14:paraId="7AF319B1" w14:textId="77777777" w:rsidR="00957DAE" w:rsidRDefault="00957DAE" w:rsidP="00DB33A9">
      <w:pPr>
        <w:pStyle w:val="25"/>
      </w:pPr>
      <w:bookmarkStart w:id="158" w:name="_Toc225237464"/>
      <w:r>
        <w:t>А. А. Гриневич,</w:t>
      </w:r>
      <w:r w:rsidRPr="00BA01D2">
        <w:t xml:space="preserve"> </w:t>
      </w:r>
      <w:r>
        <w:t>Д. А. Рыбаков, В. О. Ткач, И. В. Бердник</w:t>
      </w:r>
      <w:bookmarkEnd w:id="158"/>
    </w:p>
    <w:p w14:paraId="7B382797" w14:textId="77777777" w:rsidR="00441850" w:rsidRPr="00392906" w:rsidRDefault="00441850" w:rsidP="00441850">
      <w:pPr>
        <w:pStyle w:val="33"/>
      </w:pPr>
      <w:bookmarkStart w:id="159" w:name="_Toc225237465"/>
      <w:r>
        <w:t>Учреждение образования «</w:t>
      </w:r>
      <w:r w:rsidRPr="00392906">
        <w:t>Белорусская государственная академия авиации</w:t>
      </w:r>
      <w:r>
        <w:t>»</w:t>
      </w:r>
      <w:bookmarkEnd w:id="159"/>
    </w:p>
    <w:p w14:paraId="018AE068" w14:textId="77777777" w:rsidR="00957DAE" w:rsidRPr="00026F31" w:rsidRDefault="00957DAE" w:rsidP="00026F31">
      <w:pPr>
        <w:pStyle w:val="40"/>
      </w:pPr>
      <w:bookmarkStart w:id="160" w:name="_Toc225237466"/>
      <w:r w:rsidRPr="00026F31">
        <w:t>ЗНАЧЕНИЕ И МЕСТО СПЕЦИАЛЬНОЙ ФИЗИЧЕСКОЙ ПОДГОТОВКИ</w:t>
      </w:r>
      <w:r w:rsidRPr="00026F31">
        <w:br/>
        <w:t>В ПРОФЕССИОНАЛЬНОМ ОБУЧЕНИИ КУРСАНТОВ ВОЕННЫХ УЧЕБНЫХ ЗАВЕДЕНИЙ</w:t>
      </w:r>
      <w:bookmarkEnd w:id="160"/>
    </w:p>
    <w:p w14:paraId="47CF9819" w14:textId="77777777" w:rsidR="00957DAE" w:rsidRPr="00DB33A9" w:rsidRDefault="00957DAE" w:rsidP="00DB33A9">
      <w:pPr>
        <w:pStyle w:val="50"/>
      </w:pPr>
      <w:r w:rsidRPr="00DB33A9">
        <w:rPr>
          <w:spacing w:val="-4"/>
        </w:rPr>
        <w:t>Обеспечение военной безопасности и вооруженной защиты Республики Беларусь в любых</w:t>
      </w:r>
      <w:r w:rsidRPr="00DB33A9">
        <w:t xml:space="preserve"> условиях военно-политической обстановки – один из основных национальных интересов Республики Беларусь в военной сфере, гарантом которых выступают Вооруженные Силы.</w:t>
      </w:r>
    </w:p>
    <w:p w14:paraId="020AD845" w14:textId="77777777" w:rsidR="00957DAE" w:rsidRPr="00DB33A9" w:rsidRDefault="00957DAE" w:rsidP="00DB33A9">
      <w:pPr>
        <w:pStyle w:val="50"/>
      </w:pPr>
      <w:r w:rsidRPr="00DB33A9">
        <w:lastRenderedPageBreak/>
        <w:t xml:space="preserve">Боевая готовность военнослужащих обеспечивается многими факторами, особое место среди которых занимает физическая подготовка, являющаяся одним из важнейших предметов боевой подготовки, неотъемлемой частью системы боевого совершенствования личного </w:t>
      </w:r>
      <w:r w:rsidRPr="00026F31">
        <w:rPr>
          <w:spacing w:val="-4"/>
        </w:rPr>
        <w:t>состава Вооруженных Сил Республики Беларусь. В соответствии с Инструкцией об организации</w:t>
      </w:r>
      <w:r w:rsidRPr="00DB33A9">
        <w:t xml:space="preserve"> </w:t>
      </w:r>
      <w:r w:rsidRPr="00201D48">
        <w:rPr>
          <w:spacing w:val="-6"/>
        </w:rPr>
        <w:t>и проведении физической подготовки в Вооруженных Силах «физическая подготовка представляет</w:t>
      </w:r>
      <w:r w:rsidRPr="00DB33A9">
        <w:t xml:space="preserve"> собой процесс, направленный на развитие физических качеств, двигательных способностей военнослужащего с учетом вида его военно-профессиональной деятельности» [1].</w:t>
      </w:r>
    </w:p>
    <w:p w14:paraId="75177E32" w14:textId="643B9A4D" w:rsidR="00957DAE" w:rsidRPr="00DB33A9" w:rsidRDefault="00957DAE" w:rsidP="00DB33A9">
      <w:pPr>
        <w:pStyle w:val="50"/>
      </w:pPr>
      <w:r w:rsidRPr="00DB33A9">
        <w:t>Физическая подготовка курсантов военных факультетов осуществляется в рамках дисциплины «Физическая подготовка». Данная дисциплина изучает теорию, методику</w:t>
      </w:r>
      <w:r w:rsidR="00201D48">
        <w:br/>
      </w:r>
      <w:r w:rsidRPr="00201D48">
        <w:rPr>
          <w:spacing w:val="-6"/>
        </w:rPr>
        <w:t>и практику физической подготовки Вооруженных Сил Республики Беларусь и преподается в тесной</w:t>
      </w:r>
      <w:r w:rsidRPr="00DB33A9">
        <w:t xml:space="preserve"> взаимосвязи с дисциплинами военно-профессиональной подготовки курсантов, обеспечивая их подготовку для эффективного выполнения задач по предназначению и формированию общей, профессиональной культуры современного военного специалиста [2, с.</w:t>
      </w:r>
      <w:r w:rsidR="00D12C29">
        <w:t> </w:t>
      </w:r>
      <w:r w:rsidRPr="00DB33A9">
        <w:t xml:space="preserve">7]. Общими </w:t>
      </w:r>
      <w:r w:rsidRPr="00201D48">
        <w:rPr>
          <w:spacing w:val="-2"/>
        </w:rPr>
        <w:t>формами обучения при изучении дисциплины являются теоретические (лекции), методические</w:t>
      </w:r>
      <w:r w:rsidRPr="00DB33A9">
        <w:t xml:space="preserve"> </w:t>
      </w:r>
      <w:r w:rsidRPr="00201D48">
        <w:rPr>
          <w:spacing w:val="-6"/>
        </w:rPr>
        <w:t>и практические занятия. Учебные занятия проводятся в соответствии с утвержденной в учреждении</w:t>
      </w:r>
      <w:r w:rsidRPr="00DB33A9">
        <w:t xml:space="preserve"> образования учебной программой по соответствующей специальности.</w:t>
      </w:r>
    </w:p>
    <w:p w14:paraId="215127AC" w14:textId="194779B7" w:rsidR="00957DAE" w:rsidRPr="00DB33A9" w:rsidRDefault="00957DAE" w:rsidP="00DB33A9">
      <w:pPr>
        <w:pStyle w:val="50"/>
      </w:pPr>
      <w:r w:rsidRPr="00DB33A9">
        <w:t>В настоящее время теоретико-методические основы преподавания для курсантов данной дисциплины в военных учебных заведениях, как и в целом вопросы организации</w:t>
      </w:r>
      <w:r w:rsidR="00D12C29">
        <w:br/>
      </w:r>
      <w:r w:rsidRPr="00D12C29">
        <w:rPr>
          <w:spacing w:val="-4"/>
        </w:rPr>
        <w:t>и содержания физической подготовки военнослужащих во время прохождения срочной службы</w:t>
      </w:r>
      <w:r w:rsidRPr="00DB33A9">
        <w:t xml:space="preserve"> </w:t>
      </w:r>
      <w:r w:rsidRPr="00D12C29">
        <w:t>достаточно широко освещены в соответствующей учебной и методической литературе. Теоретические</w:t>
      </w:r>
      <w:r w:rsidRPr="00DB33A9">
        <w:t xml:space="preserve"> и практические вопросы совершенствования и повышения эффективности физической подготовки военнослужащих являлись предметом ряда научных исследований</w:t>
      </w:r>
      <w:r w:rsidR="00D12C29">
        <w:br/>
      </w:r>
      <w:r w:rsidRPr="00DB33A9">
        <w:t>в военной науке.</w:t>
      </w:r>
    </w:p>
    <w:p w14:paraId="416BC46E" w14:textId="77777777" w:rsidR="00957DAE" w:rsidRPr="00DB33A9" w:rsidRDefault="00957DAE" w:rsidP="00DB33A9">
      <w:pPr>
        <w:pStyle w:val="50"/>
      </w:pPr>
      <w:r w:rsidRPr="00D12C29">
        <w:rPr>
          <w:spacing w:val="-4"/>
        </w:rPr>
        <w:t>Профессионально-прикладная физическая подготовка (далее – ППФП) военнослужащих –</w:t>
      </w:r>
      <w:r w:rsidRPr="00DB33A9">
        <w:t xml:space="preserve"> это специфический вид физической подготовки, ориентированный на развитие физических качеств, умений и навыков, необходимых для успешного выполнения профессиональных задач военной службы.</w:t>
      </w:r>
    </w:p>
    <w:p w14:paraId="5E5B8CB8" w14:textId="77777777" w:rsidR="00957DAE" w:rsidRPr="00DB33A9" w:rsidRDefault="00957DAE" w:rsidP="00DB33A9">
      <w:pPr>
        <w:pStyle w:val="50"/>
      </w:pPr>
      <w:r w:rsidRPr="00DB33A9">
        <w:t>Специфическими особенностями ППФП военнослужащих являются:</w:t>
      </w:r>
    </w:p>
    <w:p w14:paraId="79326A19" w14:textId="77777777" w:rsidR="00957DAE" w:rsidRPr="00DB33A9" w:rsidRDefault="00957DAE" w:rsidP="00DB33A9">
      <w:pPr>
        <w:pStyle w:val="50"/>
      </w:pPr>
      <w:r w:rsidRPr="00DB33A9">
        <w:t>- целевая направленность (основной упор делается на физическую подготовку, связанную с конкретными особенностями военной профессии (например, десантирование, действия в условиях ограниченного пространства, работа с оружием, преодоление полосы препятствий);</w:t>
      </w:r>
    </w:p>
    <w:p w14:paraId="1E1D3992" w14:textId="66152EA8" w:rsidR="00957DAE" w:rsidRPr="00DB33A9" w:rsidRDefault="00957DAE" w:rsidP="00DB33A9">
      <w:pPr>
        <w:pStyle w:val="50"/>
      </w:pPr>
      <w:r w:rsidRPr="00DB33A9">
        <w:t>- </w:t>
      </w:r>
      <w:r w:rsidRPr="00D12C29">
        <w:rPr>
          <w:spacing w:val="-4"/>
        </w:rPr>
        <w:t>специализация (упражнения и тренировки подбираются с учетом рода войск, в которых</w:t>
      </w:r>
      <w:r w:rsidRPr="00DB33A9">
        <w:t xml:space="preserve"> служит военнослужащий (например, для пехоты, танкистов, разведчиков, ВДВ и т.</w:t>
      </w:r>
      <w:r w:rsidR="00D12C29">
        <w:t> </w:t>
      </w:r>
      <w:r w:rsidRPr="00DB33A9">
        <w:t>д.);</w:t>
      </w:r>
    </w:p>
    <w:p w14:paraId="62364C83" w14:textId="77777777" w:rsidR="00957DAE" w:rsidRPr="00DB33A9" w:rsidRDefault="00957DAE" w:rsidP="00DB33A9">
      <w:pPr>
        <w:pStyle w:val="50"/>
      </w:pPr>
      <w:r w:rsidRPr="00DB33A9">
        <w:t>- имитирование реальных условий (подготовка проводится в условиях, максимально приближенных к боевым);</w:t>
      </w:r>
    </w:p>
    <w:p w14:paraId="58221973" w14:textId="77777777" w:rsidR="00957DAE" w:rsidRPr="00DB33A9" w:rsidRDefault="00957DAE" w:rsidP="00DB33A9">
      <w:pPr>
        <w:pStyle w:val="50"/>
      </w:pPr>
      <w:r w:rsidRPr="00DB33A9">
        <w:t>- междисциплинарный подход (включает элементы тактической подготовки, стрельбы, инженерной подготовки, рукопашного боя и выживания в экстремальных условиях.</w:t>
      </w:r>
    </w:p>
    <w:p w14:paraId="2F374524" w14:textId="77777777" w:rsidR="00957DAE" w:rsidRPr="00DB33A9" w:rsidRDefault="00957DAE" w:rsidP="00DB33A9">
      <w:pPr>
        <w:pStyle w:val="50"/>
      </w:pPr>
      <w:r w:rsidRPr="00DB33A9">
        <w:t xml:space="preserve">Основные цели ППФП связаны с развитием профессионально важных физических </w:t>
      </w:r>
      <w:r w:rsidRPr="00D12C29">
        <w:rPr>
          <w:spacing w:val="-4"/>
        </w:rPr>
        <w:t>качеств, формированием прикладных навыков и умением действовать в экстремальных условиях</w:t>
      </w:r>
      <w:r w:rsidRPr="00DB33A9">
        <w:t>.</w:t>
      </w:r>
    </w:p>
    <w:p w14:paraId="76645349" w14:textId="77777777" w:rsidR="00957DAE" w:rsidRPr="00DB33A9" w:rsidRDefault="00957DAE" w:rsidP="00DB33A9">
      <w:pPr>
        <w:pStyle w:val="50"/>
      </w:pPr>
      <w:r w:rsidRPr="00D12C29">
        <w:rPr>
          <w:spacing w:val="-4"/>
        </w:rPr>
        <w:t>Содержание и эффективность профессионально-прикладной направленности физической</w:t>
      </w:r>
      <w:r w:rsidRPr="00DB33A9">
        <w:t xml:space="preserve"> подготовки операторов беспилотных летательных аппаратов (далее – БЛА) рассматривается </w:t>
      </w:r>
      <w:r w:rsidRPr="00D12C29">
        <w:rPr>
          <w:spacing w:val="-4"/>
        </w:rPr>
        <w:t>специалистами как актуальный практический вопрос в обучении курсантов и совершенствовании</w:t>
      </w:r>
      <w:r w:rsidRPr="00DB33A9">
        <w:t xml:space="preserve"> профессионального мастерства военнослужащих.</w:t>
      </w:r>
    </w:p>
    <w:p w14:paraId="01DC163A" w14:textId="38FDC2BC" w:rsidR="00957DAE" w:rsidRPr="00DB33A9" w:rsidRDefault="00957DAE" w:rsidP="00DB33A9">
      <w:pPr>
        <w:pStyle w:val="50"/>
      </w:pPr>
      <w:r w:rsidRPr="00DB33A9">
        <w:t>Физическая подготовка операторов БЛА должна быть направлена на развитие профессионально важных физических, личностных и интеллектуальных качеств посредством целенаправленного использования военно-прикладных разделов физической подготовки</w:t>
      </w:r>
      <w:r w:rsidR="00D12C29">
        <w:br/>
      </w:r>
      <w:r w:rsidRPr="00D12C29">
        <w:rPr>
          <w:spacing w:val="-4"/>
        </w:rPr>
        <w:t>с включением в их содержание комплексных упражнений, моделирующих действия операторов</w:t>
      </w:r>
      <w:r w:rsidRPr="00DB33A9">
        <w:t xml:space="preserve"> </w:t>
      </w:r>
      <w:r w:rsidRPr="00D12C29">
        <w:rPr>
          <w:spacing w:val="-4"/>
        </w:rPr>
        <w:t>БЛА в условиях, максимально приближенных к выполнению боевых задач в условиях реальной</w:t>
      </w:r>
      <w:r w:rsidRPr="00DB33A9">
        <w:t xml:space="preserve"> обстановки [3].</w:t>
      </w:r>
    </w:p>
    <w:p w14:paraId="734D688A" w14:textId="4ECDECE1" w:rsidR="00957DAE" w:rsidRPr="00DB33A9" w:rsidRDefault="00957DAE" w:rsidP="00DB33A9">
      <w:pPr>
        <w:pStyle w:val="50"/>
      </w:pPr>
      <w:r w:rsidRPr="00DB33A9">
        <w:t xml:space="preserve">Таким образом, ввиду сложного характера операторской деятельности специалистов </w:t>
      </w:r>
      <w:r w:rsidRPr="00D12C29">
        <w:rPr>
          <w:spacing w:val="-6"/>
        </w:rPr>
        <w:t>БЛА, постоянного развития и совершенствования БЛА возрастают требования к профессионализму</w:t>
      </w:r>
      <w:r w:rsidRPr="00DB33A9">
        <w:t xml:space="preserve"> </w:t>
      </w:r>
      <w:r w:rsidRPr="00DB33A9">
        <w:lastRenderedPageBreak/>
        <w:t xml:space="preserve">специалиста в области управления БЛА. В связи с этим задача повышения качества </w:t>
      </w:r>
      <w:r w:rsidRPr="00D12C29">
        <w:rPr>
          <w:spacing w:val="4"/>
        </w:rPr>
        <w:t>профессиональной подготовки военных специалистов БЛА не снижает своей остроты. Одним из основных направлений научных исследований в данной сфере является поиск</w:t>
      </w:r>
      <w:r w:rsidR="00D12C29" w:rsidRPr="00D12C29">
        <w:rPr>
          <w:spacing w:val="4"/>
        </w:rPr>
        <w:br/>
      </w:r>
      <w:r w:rsidRPr="00D12C29">
        <w:rPr>
          <w:spacing w:val="-4"/>
        </w:rPr>
        <w:t>и экспериментальное обоснование эффективности специально подобранных или разработанных</w:t>
      </w:r>
      <w:r w:rsidRPr="00DB33A9">
        <w:t xml:space="preserve"> для этого средств физического воспитания. Не менее актуальным этот научно-практический аспект касается и физической подготовки, связанной с профессиональным обучением будущих операторов БЛА в учреждениях образования.</w:t>
      </w:r>
    </w:p>
    <w:p w14:paraId="0A9F5EEF" w14:textId="77777777" w:rsidR="00B76A53" w:rsidRPr="003A6DBC" w:rsidRDefault="00B76A53" w:rsidP="00B76A53">
      <w:pPr>
        <w:pStyle w:val="8"/>
      </w:pPr>
      <w:r w:rsidRPr="003A6DBC">
        <w:t>СПИСОК ИСПОЛЬЗОВАННЫХ ИСТОЧНИКОВ</w:t>
      </w:r>
    </w:p>
    <w:p w14:paraId="37CD7721" w14:textId="08525BD7" w:rsidR="00957DAE" w:rsidRPr="006865FC" w:rsidRDefault="00957DAE" w:rsidP="00D12C29">
      <w:pPr>
        <w:pStyle w:val="50"/>
      </w:pPr>
      <w:r w:rsidRPr="006865FC">
        <w:t xml:space="preserve">1. Инструкция об организации и проведении физической подготовки в Вооруженных Силах : утв. приказом Министра обороны </w:t>
      </w:r>
      <w:proofErr w:type="spellStart"/>
      <w:r w:rsidRPr="006865FC">
        <w:t>Респ</w:t>
      </w:r>
      <w:proofErr w:type="spellEnd"/>
      <w:r w:rsidRPr="006865FC">
        <w:t>.</w:t>
      </w:r>
      <w:r w:rsidR="00495087">
        <w:t xml:space="preserve"> </w:t>
      </w:r>
      <w:r w:rsidRPr="006865FC">
        <w:t>Беларусь от 19.09.2014 г., № 1000. – Минск</w:t>
      </w:r>
      <w:r w:rsidR="006865FC" w:rsidRPr="006865FC">
        <w:rPr>
          <w:lang w:val="en-US"/>
        </w:rPr>
        <w:t> </w:t>
      </w:r>
      <w:r w:rsidRPr="006865FC">
        <w:t>: МО РБ, 2014. – 163 с.</w:t>
      </w:r>
    </w:p>
    <w:p w14:paraId="605FF0CC" w14:textId="77777777" w:rsidR="00957DAE" w:rsidRPr="006865FC" w:rsidRDefault="00957DAE" w:rsidP="00D12C29">
      <w:pPr>
        <w:pStyle w:val="50"/>
      </w:pPr>
      <w:r w:rsidRPr="006865FC">
        <w:t>2. Физическая подготовка военнослужащих Вооруженных Сил Республики Беларусь : учеб.-метод. пособие / Е. В. Титков [и др.]. – Минск : БГУИР, 2022. – 138 с.</w:t>
      </w:r>
    </w:p>
    <w:p w14:paraId="5BA5AAB5" w14:textId="77777777" w:rsidR="00957DAE" w:rsidRPr="00D12C29" w:rsidRDefault="00957DAE" w:rsidP="00D12C29">
      <w:pPr>
        <w:pStyle w:val="50"/>
      </w:pPr>
      <w:r w:rsidRPr="006865FC">
        <w:t xml:space="preserve">3. Калик, В. В. Содержание и методика физической подготовки операторов беспилотных летательных аппаратов : </w:t>
      </w:r>
      <w:proofErr w:type="spellStart"/>
      <w:r w:rsidRPr="006865FC">
        <w:t>автореф</w:t>
      </w:r>
      <w:proofErr w:type="spellEnd"/>
      <w:r w:rsidRPr="006865FC">
        <w:t xml:space="preserve">. </w:t>
      </w:r>
      <w:proofErr w:type="spellStart"/>
      <w:r w:rsidRPr="006865FC">
        <w:t>дис</w:t>
      </w:r>
      <w:proofErr w:type="spellEnd"/>
      <w:r w:rsidRPr="006865FC">
        <w:t xml:space="preserve">. канд. пед. наук / В. В. Калик; Федеральное государственное казенное </w:t>
      </w:r>
      <w:proofErr w:type="spellStart"/>
      <w:r w:rsidRPr="006865FC">
        <w:t>военнообразовательное</w:t>
      </w:r>
      <w:proofErr w:type="spellEnd"/>
      <w:r w:rsidRPr="006865FC">
        <w:t xml:space="preserve"> учреждение высшего образования «Военный институт физической культуры» Министерства обороны Российской Федерации. – Санкт-Петербург, 2023 – 24 с.</w:t>
      </w:r>
    </w:p>
    <w:p w14:paraId="24A36D98" w14:textId="0B076996" w:rsidR="00957DAE" w:rsidRPr="00D12C29" w:rsidRDefault="00957DAE" w:rsidP="00D12C29">
      <w:pPr>
        <w:pStyle w:val="50"/>
      </w:pPr>
    </w:p>
    <w:p w14:paraId="366A4688" w14:textId="26209B3C" w:rsidR="00957DAE" w:rsidRPr="00D12C29" w:rsidRDefault="00957DAE" w:rsidP="00D12C29">
      <w:pPr>
        <w:pStyle w:val="50"/>
      </w:pPr>
    </w:p>
    <w:p w14:paraId="4FE535FF" w14:textId="77777777" w:rsidR="00957DAE" w:rsidRPr="00E839CE" w:rsidRDefault="00957DAE" w:rsidP="00D12C29">
      <w:pPr>
        <w:pStyle w:val="14"/>
      </w:pPr>
      <w:r w:rsidRPr="00E839CE">
        <w:t>УДК 355.23</w:t>
      </w:r>
    </w:p>
    <w:p w14:paraId="275547E3" w14:textId="77777777" w:rsidR="00957DAE" w:rsidRPr="00E839CE" w:rsidRDefault="00957DAE" w:rsidP="00D12C29">
      <w:pPr>
        <w:pStyle w:val="25"/>
      </w:pPr>
      <w:bookmarkStart w:id="161" w:name="_Toc225237467"/>
      <w:r w:rsidRPr="00E839CE">
        <w:t>Д.</w:t>
      </w:r>
      <w:r>
        <w:t> </w:t>
      </w:r>
      <w:r w:rsidRPr="00E839CE">
        <w:t>П.</w:t>
      </w:r>
      <w:r>
        <w:t> </w:t>
      </w:r>
      <w:r w:rsidRPr="00E839CE">
        <w:t>Грушевский</w:t>
      </w:r>
      <w:bookmarkEnd w:id="161"/>
    </w:p>
    <w:p w14:paraId="0DB3978D" w14:textId="6FA1E0D5" w:rsidR="00957DAE" w:rsidRPr="003A140F" w:rsidRDefault="006865FC" w:rsidP="00D12C29">
      <w:pPr>
        <w:pStyle w:val="33"/>
      </w:pPr>
      <w:bookmarkStart w:id="162" w:name="_Toc225237468"/>
      <w:r w:rsidRPr="006865FC">
        <w:t xml:space="preserve">Учреждение </w:t>
      </w:r>
      <w:r w:rsidR="00957DAE" w:rsidRPr="006865FC">
        <w:t xml:space="preserve">образования </w:t>
      </w:r>
      <w:r w:rsidRPr="006865FC">
        <w:t>«</w:t>
      </w:r>
      <w:r w:rsidR="00957DAE" w:rsidRPr="006865FC">
        <w:t>Гродненский государственный университет имени Янки Купалы</w:t>
      </w:r>
      <w:r w:rsidRPr="006865FC">
        <w:t>»</w:t>
      </w:r>
      <w:bookmarkEnd w:id="162"/>
    </w:p>
    <w:p w14:paraId="3DC9A5A9" w14:textId="77777777" w:rsidR="00957DAE" w:rsidRPr="00D12C29" w:rsidRDefault="00957DAE" w:rsidP="00D12C29">
      <w:pPr>
        <w:pStyle w:val="40"/>
      </w:pPr>
      <w:bookmarkStart w:id="163" w:name="_Toc225237469"/>
      <w:r w:rsidRPr="00D12C29">
        <w:t>СИСТЕМА ПРОТИВОДЕЙСТВИЯ БЛА</w:t>
      </w:r>
      <w:bookmarkEnd w:id="163"/>
    </w:p>
    <w:p w14:paraId="7BE50907" w14:textId="7BB3A0ED" w:rsidR="00957DAE" w:rsidRPr="00D12C29" w:rsidRDefault="00957DAE" w:rsidP="00D12C29">
      <w:pPr>
        <w:pStyle w:val="50"/>
      </w:pPr>
      <w:r w:rsidRPr="00D12C29">
        <w:rPr>
          <w:spacing w:val="-4"/>
        </w:rPr>
        <w:t>Активное боевое применение беспилотных летательных аппаратов (далее – БЛА) создает</w:t>
      </w:r>
      <w:r w:rsidRPr="00D12C29">
        <w:t xml:space="preserve"> в настоящее время серьезную угрозу в сфере безопасности. Современные БЛА используются с целью разведки и нанесения ударов. Благодаря небольшим размерам, маневренности</w:t>
      </w:r>
      <w:r w:rsidR="00D12C29">
        <w:br/>
      </w:r>
      <w:r w:rsidRPr="00D12C29">
        <w:rPr>
          <w:spacing w:val="-4"/>
        </w:rPr>
        <w:t>и автономности их сложно обнаружить и уничтожить с помощью классических способов. В связи</w:t>
      </w:r>
      <w:r w:rsidRPr="00D12C29">
        <w:t xml:space="preserve"> с этим встает вопрос о необходимости разработки систем противодействия дронам. Данные системы позволяют обнаружить, отследить и нейтрализовать несанкционированные БЛА.</w:t>
      </w:r>
    </w:p>
    <w:p w14:paraId="1C983A12" w14:textId="495CB39E" w:rsidR="00957DAE" w:rsidRPr="00D12C29" w:rsidRDefault="00957DAE" w:rsidP="00D12C29">
      <w:pPr>
        <w:pStyle w:val="50"/>
      </w:pPr>
      <w:r w:rsidRPr="00D12C29">
        <w:t>Системы противодействия БЛА включают в себя сочетание датчиков, средств противодействия и систем управления для обнаружения, отслеживания и уничтожения несанкционированных дронов. Данные системы используют различные технологии такие как радары, радиочастотные (далее – РЧ) датчики, которые заблаговременно предупреждают</w:t>
      </w:r>
      <w:r w:rsidR="00D12C29">
        <w:br/>
      </w:r>
      <w:r w:rsidRPr="00D12C29">
        <w:rPr>
          <w:spacing w:val="-8"/>
        </w:rPr>
        <w:t>о приближении дронов, электрооптические/инфракрасные (далее – ЭО/ИК) камеры, обеспечивающие</w:t>
      </w:r>
      <w:r w:rsidRPr="00D12C29">
        <w:t xml:space="preserve"> визуальное подтверждение, облегчая отслеживание и оценку подозрительных перемещений </w:t>
      </w:r>
      <w:r w:rsidRPr="00D12C29">
        <w:rPr>
          <w:spacing w:val="-4"/>
        </w:rPr>
        <w:t>летательных аппаратов, акустические датчики и алгоритмы искусственного интеллекта (далее –</w:t>
      </w:r>
      <w:r w:rsidRPr="00D12C29">
        <w:t xml:space="preserve"> ИИ) для идентификации и классификации приближающихся дронов [1].</w:t>
      </w:r>
    </w:p>
    <w:p w14:paraId="16F88701" w14:textId="77777777" w:rsidR="00957DAE" w:rsidRPr="00D12C29" w:rsidRDefault="00957DAE" w:rsidP="00D12C29">
      <w:pPr>
        <w:pStyle w:val="50"/>
      </w:pPr>
      <w:r w:rsidRPr="00D12C29">
        <w:t>Для нейтрализации угрозы обнаруженного несанкционированного дрона применяют различные контрмеры. Эти контрмеры варьируются от некинетических до кинетических.</w:t>
      </w:r>
    </w:p>
    <w:p w14:paraId="575FE942" w14:textId="77777777" w:rsidR="00957DAE" w:rsidRPr="00D12C29" w:rsidRDefault="00957DAE" w:rsidP="00D12C29">
      <w:pPr>
        <w:pStyle w:val="50"/>
      </w:pPr>
      <w:r w:rsidRPr="00D12C29">
        <w:t xml:space="preserve">Некинетические методы, такие как глушение сигнала и </w:t>
      </w:r>
      <w:proofErr w:type="spellStart"/>
      <w:r w:rsidRPr="00D12C29">
        <w:t>спуфинг</w:t>
      </w:r>
      <w:proofErr w:type="spellEnd"/>
      <w:r w:rsidRPr="00D12C29">
        <w:t>, предназначены для нарушения связи между БЛА и оператором.</w:t>
      </w:r>
    </w:p>
    <w:p w14:paraId="15847626" w14:textId="77777777" w:rsidR="00957DAE" w:rsidRPr="00D12C29" w:rsidRDefault="00957DAE" w:rsidP="00D12C29">
      <w:pPr>
        <w:pStyle w:val="50"/>
      </w:pPr>
      <w:r w:rsidRPr="00D12C29">
        <w:t>Кинетические методы, такие как дроны-перехватчики, сетчатые пушки, лазерные системы, предназначены для физического перехвата и уничтожения дрона с помощью сетки или лазера и подрыва боевой части дрона- перехватчика.</w:t>
      </w:r>
    </w:p>
    <w:p w14:paraId="15B55C3C" w14:textId="77777777" w:rsidR="00957DAE" w:rsidRPr="00D12C29" w:rsidRDefault="00957DAE" w:rsidP="00D12C29">
      <w:pPr>
        <w:pStyle w:val="50"/>
      </w:pPr>
      <w:r w:rsidRPr="00D12C29">
        <w:t>Рассмотрим основные технологии, применяемые в системах противодействия БЛА.</w:t>
      </w:r>
    </w:p>
    <w:p w14:paraId="69A027C3" w14:textId="77777777" w:rsidR="00957DAE" w:rsidRPr="00D12C29" w:rsidRDefault="00957DAE" w:rsidP="00D12C29">
      <w:pPr>
        <w:pStyle w:val="50"/>
      </w:pPr>
      <w:r w:rsidRPr="00D12C29">
        <w:lastRenderedPageBreak/>
        <w:t>Радиочастотные датчики. Данные датчики предназначены для мониторинга сигнала связи между БЛА и его оператором. РЧ датчики собирают данные в режиме реального времени, чтобы обнаруживать дроны и источник сигнала. Но вместе с тем РЧ датчики неэффективны против автономных дронов без внешних сигналов и имеют ограниченные возможности в сложных условиях обстановки.</w:t>
      </w:r>
    </w:p>
    <w:p w14:paraId="402245FF" w14:textId="77777777" w:rsidR="00957DAE" w:rsidRPr="00D12C29" w:rsidRDefault="00957DAE" w:rsidP="00D12C29">
      <w:pPr>
        <w:pStyle w:val="50"/>
      </w:pPr>
      <w:r w:rsidRPr="00A500EA">
        <w:rPr>
          <w:spacing w:val="-8"/>
        </w:rPr>
        <w:t>Специализированные радиолокационные системы. Данные системы эффективно справляются</w:t>
      </w:r>
      <w:r w:rsidRPr="00D12C29">
        <w:t xml:space="preserve"> </w:t>
      </w:r>
      <w:r w:rsidRPr="00A500EA">
        <w:rPr>
          <w:spacing w:val="-4"/>
        </w:rPr>
        <w:t>с отслеживанием дронов в различных условиях обстановки и условиях ограниченной видимости.</w:t>
      </w:r>
      <w:r w:rsidRPr="00D12C29">
        <w:t xml:space="preserve"> </w:t>
      </w:r>
      <w:r w:rsidRPr="00A500EA">
        <w:rPr>
          <w:spacing w:val="-4"/>
        </w:rPr>
        <w:t>Способность распознавать дроны на большом расстоянии делает их незаменимыми для защиты</w:t>
      </w:r>
      <w:r w:rsidRPr="00D12C29">
        <w:t xml:space="preserve"> </w:t>
      </w:r>
      <w:r w:rsidRPr="000429E8">
        <w:t>объектов крупных габаритов. К проблемам связанных с радиолокационными системами можно отнести</w:t>
      </w:r>
      <w:r w:rsidRPr="00D12C29">
        <w:t xml:space="preserve"> дорогостоящее обслуживание и уязвимость для помех в условиях их активной постановки.</w:t>
      </w:r>
    </w:p>
    <w:p w14:paraId="7DE41F86" w14:textId="4E843ECB" w:rsidR="00957DAE" w:rsidRPr="00D12C29" w:rsidRDefault="00957DAE" w:rsidP="00D12C29">
      <w:pPr>
        <w:pStyle w:val="50"/>
      </w:pPr>
      <w:r w:rsidRPr="00A500EA">
        <w:rPr>
          <w:spacing w:val="-4"/>
        </w:rPr>
        <w:t>Оптические датчики. Современные оптические датчики формируют картинку с высоким</w:t>
      </w:r>
      <w:r w:rsidRPr="00D12C29">
        <w:t xml:space="preserve"> </w:t>
      </w:r>
      <w:r w:rsidRPr="00A500EA">
        <w:rPr>
          <w:spacing w:val="-8"/>
        </w:rPr>
        <w:t>разрешением. Функция тепловизора позволяет вести обнаружение в условиях низкой освещенности</w:t>
      </w:r>
      <w:r w:rsidRPr="00D12C29">
        <w:t>.</w:t>
      </w:r>
    </w:p>
    <w:p w14:paraId="339A5A5B" w14:textId="7043D029" w:rsidR="00957DAE" w:rsidRPr="00D12C29" w:rsidRDefault="00957DAE" w:rsidP="00D12C29">
      <w:pPr>
        <w:pStyle w:val="50"/>
      </w:pPr>
      <w:r w:rsidRPr="00D12C29">
        <w:t xml:space="preserve">Акустические датчики. Данные датчики обнаруживают БЛА, анализируя звуковые </w:t>
      </w:r>
      <w:r w:rsidRPr="00A500EA">
        <w:rPr>
          <w:spacing w:val="-8"/>
        </w:rPr>
        <w:t>паттерны. Они эффективны на малых расстояниях и являются экономичным решением для базового</w:t>
      </w:r>
      <w:r w:rsidRPr="00D12C29">
        <w:t xml:space="preserve"> мониторинга. К проблемам можно отнести снижение эффективности в шумной обстановке</w:t>
      </w:r>
      <w:r w:rsidR="00A500EA">
        <w:br/>
      </w:r>
      <w:r w:rsidRPr="00D12C29">
        <w:t>и ограниченный радиус действия по сравнению с другими методами обнаружения [2].</w:t>
      </w:r>
    </w:p>
    <w:p w14:paraId="43892681" w14:textId="77777777" w:rsidR="00957DAE" w:rsidRPr="00D12C29" w:rsidRDefault="00957DAE" w:rsidP="00D12C29">
      <w:pPr>
        <w:pStyle w:val="50"/>
      </w:pPr>
      <w:r w:rsidRPr="00D12C29">
        <w:t>Радиочастотные глушители. Активно используются для нарушения связи между дроном и его оператором. Потеря сигнала приводит к тому, что дрон переходит в защищенный режим, например приземляется или возвращается в исходную точку. Недостатком такой технологии является то, что несанкционированный дрон начинает вести себя непредсказуемо и, кроме того, возникает риск образования помех и в наших системах связи.</w:t>
      </w:r>
    </w:p>
    <w:p w14:paraId="7F970DB5" w14:textId="77777777" w:rsidR="00957DAE" w:rsidRPr="00D12C29" w:rsidRDefault="00957DAE" w:rsidP="00D12C29">
      <w:pPr>
        <w:pStyle w:val="50"/>
      </w:pPr>
      <w:r w:rsidRPr="00D12C29">
        <w:t>Подмены GPS. GPS-подражатели перенаправляют дроны в заранее определенные зоны, обеспечивая контролируемое решение для снижения уровня угрозы. Но наряду с этим могут вызвать нарушение работы законных систем GPS поблизости. Кроме того, не всегда работают на БЛА с усовершенствованными навигационными системами.</w:t>
      </w:r>
    </w:p>
    <w:p w14:paraId="60F5D9B4" w14:textId="2AEA58F1" w:rsidR="00957DAE" w:rsidRPr="00A500EA" w:rsidRDefault="00957DAE" w:rsidP="00A500EA">
      <w:pPr>
        <w:pStyle w:val="50"/>
      </w:pPr>
      <w:r w:rsidRPr="00A500EA">
        <w:t>Устройства СВЧ-диапазона высокой мощности (далее – HPM). Устройства HPM используют направленное микроволновое излучение для нейтрализации или полного уничтожения электронных систем дронов. Данные устройства способны навсегда вывести</w:t>
      </w:r>
      <w:r w:rsidR="00A500EA">
        <w:br/>
      </w:r>
      <w:r w:rsidRPr="00A500EA">
        <w:t>из строя электронику не только одного дрона, но и нескольких дронов одновременно, при этом существует опасность ущерба для электроники, находящейся поблизости.</w:t>
      </w:r>
    </w:p>
    <w:p w14:paraId="52ADBF75" w14:textId="77777777" w:rsidR="00957DAE" w:rsidRPr="00D12C29" w:rsidRDefault="00957DAE" w:rsidP="00D12C29">
      <w:pPr>
        <w:pStyle w:val="50"/>
      </w:pPr>
      <w:r w:rsidRPr="00D12C29">
        <w:t xml:space="preserve">Сети и </w:t>
      </w:r>
      <w:proofErr w:type="spellStart"/>
      <w:r w:rsidRPr="00D12C29">
        <w:t>сеткометы</w:t>
      </w:r>
      <w:proofErr w:type="spellEnd"/>
      <w:r w:rsidRPr="00D12C29">
        <w:t xml:space="preserve">. Эти инструменты, устанавливаемые с помощью наземных пушек </w:t>
      </w:r>
      <w:r w:rsidRPr="00A500EA">
        <w:rPr>
          <w:spacing w:val="-4"/>
        </w:rPr>
        <w:t>или специально оборудованных дронов, позволяют перехватывать БЛА в полете. Использование</w:t>
      </w:r>
      <w:r w:rsidRPr="00D12C29">
        <w:t xml:space="preserve"> сетей и </w:t>
      </w:r>
      <w:proofErr w:type="spellStart"/>
      <w:r w:rsidRPr="00D12C29">
        <w:t>сеткометов</w:t>
      </w:r>
      <w:proofErr w:type="spellEnd"/>
      <w:r w:rsidRPr="00D12C29">
        <w:t xml:space="preserve"> позволяет словить несанкционированный дрон без его повреждения, тем самым сохранить ценную информацию. Подобные системы характеризуются следующими минусами: ограниченный радиус действия по сравнению с другими методами смягчения последствий; результат зависит от мастерства и профессионализма оператора.</w:t>
      </w:r>
    </w:p>
    <w:p w14:paraId="6E96C903" w14:textId="77777777" w:rsidR="00957DAE" w:rsidRPr="00D12C29" w:rsidRDefault="00957DAE" w:rsidP="00D12C29">
      <w:pPr>
        <w:pStyle w:val="50"/>
      </w:pPr>
      <w:r w:rsidRPr="00D12C29">
        <w:t xml:space="preserve">Высокоэнергетические лазеры. Данные лазеры используют сфокусированные пучки света для уничтожения БЛА в полете. Точное наведение лазера позволяет эффективно уничтожать дроны, с минимальным риском для окружающей среды. Ключевыми проблемами </w:t>
      </w:r>
      <w:r w:rsidRPr="00A500EA">
        <w:rPr>
          <w:spacing w:val="-8"/>
        </w:rPr>
        <w:t xml:space="preserve">при использовании высокоэнергетических лазеров являются высокая стоимость и </w:t>
      </w:r>
      <w:proofErr w:type="spellStart"/>
      <w:r w:rsidRPr="00A500EA">
        <w:rPr>
          <w:spacing w:val="-8"/>
        </w:rPr>
        <w:t>энергозатратность</w:t>
      </w:r>
      <w:proofErr w:type="spellEnd"/>
      <w:r w:rsidRPr="00D12C29">
        <w:t>.</w:t>
      </w:r>
    </w:p>
    <w:p w14:paraId="29AA6C4E" w14:textId="77777777" w:rsidR="00957DAE" w:rsidRPr="00D12C29" w:rsidRDefault="00957DAE" w:rsidP="00D12C29">
      <w:pPr>
        <w:pStyle w:val="50"/>
      </w:pPr>
      <w:r w:rsidRPr="006865FC">
        <w:t>Противодействие БЛА требует интегрированного подхода, объединяющего радиолокационные</w:t>
      </w:r>
      <w:r w:rsidRPr="00D12C29">
        <w:t xml:space="preserve"> станции, тепловизионные и видеокамеры, лазерные установки, а также интеллектуальное программное обеспечение.</w:t>
      </w:r>
    </w:p>
    <w:p w14:paraId="0A09BBB0" w14:textId="77777777" w:rsidR="00957DAE" w:rsidRPr="00D12C29" w:rsidRDefault="00957DAE" w:rsidP="00D12C29">
      <w:pPr>
        <w:pStyle w:val="50"/>
      </w:pPr>
      <w:r w:rsidRPr="00A500EA">
        <w:rPr>
          <w:spacing w:val="-4"/>
        </w:rPr>
        <w:t>В настоящее время рассмотренные технологии активно интегрируют в многоуровневую</w:t>
      </w:r>
      <w:r w:rsidRPr="00D12C29">
        <w:t xml:space="preserve"> систему противодействия БЛА. Единая система, объединяющая обнаружение, классификацию </w:t>
      </w:r>
      <w:r w:rsidRPr="000429E8">
        <w:rPr>
          <w:spacing w:val="-6"/>
        </w:rPr>
        <w:t>и нейтрализацию угроз, – это не просто преимущество, а необходимость, вызванная современными</w:t>
      </w:r>
      <w:r w:rsidRPr="00D12C29">
        <w:t xml:space="preserve"> реалиями.</w:t>
      </w:r>
    </w:p>
    <w:p w14:paraId="32721020" w14:textId="77777777" w:rsidR="00957DAE" w:rsidRPr="00D12C29" w:rsidRDefault="00957DAE" w:rsidP="00D12C29">
      <w:pPr>
        <w:pStyle w:val="50"/>
      </w:pPr>
      <w:r w:rsidRPr="00D12C29">
        <w:t xml:space="preserve">Не остается в стороне по созданию таких систем противодействия БЛА и Республика </w:t>
      </w:r>
      <w:r w:rsidRPr="00A500EA">
        <w:t>Беларусь. На выставке вооружений MILEX-2025 Беларусь представила «Феникс» – новое мобильное</w:t>
      </w:r>
      <w:r w:rsidRPr="00D12C29">
        <w:t xml:space="preserve"> лазерное оружие, предназначенное для нейтрализации беспилотных летательных </w:t>
      </w:r>
      <w:r w:rsidRPr="00A500EA">
        <w:rPr>
          <w:spacing w:val="-6"/>
        </w:rPr>
        <w:t>аппаратов [3]. Разработанный белорусским «Научно-техническим центром» (LEMT), «Феникс» –</w:t>
      </w:r>
      <w:r w:rsidRPr="00D12C29">
        <w:t xml:space="preserve"> </w:t>
      </w:r>
      <w:r w:rsidRPr="00A500EA">
        <w:rPr>
          <w:spacing w:val="-4"/>
        </w:rPr>
        <w:lastRenderedPageBreak/>
        <w:t>это система противодействия беспилотным летательным аппаратам (C-UAS), которая отражает</w:t>
      </w:r>
      <w:r w:rsidRPr="00D12C29">
        <w:t xml:space="preserve"> растущий глобальный интерес к передовым решениям по защите от беспилотников [3].</w:t>
      </w:r>
    </w:p>
    <w:p w14:paraId="5CE17683" w14:textId="569D67E7" w:rsidR="00957DAE" w:rsidRPr="00D12C29" w:rsidRDefault="00957DAE" w:rsidP="00D12C29">
      <w:pPr>
        <w:pStyle w:val="50"/>
      </w:pPr>
      <w:r w:rsidRPr="00D12C29">
        <w:t>Лазерная система «Феникс» конструктивна размещена на коммерческом прицепе,</w:t>
      </w:r>
      <w:r w:rsidR="00A500EA">
        <w:br/>
      </w:r>
      <w:r w:rsidRPr="00D12C29">
        <w:t xml:space="preserve">что обеспечивает ее мобильность. На прицепе есть все необходимое для работы, в том числе автономный источник питания, система управления лазером и отсек для двух операторов. </w:t>
      </w:r>
      <w:r w:rsidRPr="00A500EA">
        <w:rPr>
          <w:spacing w:val="-4"/>
        </w:rPr>
        <w:t>Благодаря такой компактной конструкции обеспечивается высокая маневренность в различных</w:t>
      </w:r>
      <w:r w:rsidRPr="00D12C29">
        <w:t xml:space="preserve"> условиях тактической обстановки. </w:t>
      </w:r>
    </w:p>
    <w:p w14:paraId="508C6617" w14:textId="581D7AD3" w:rsidR="00957DAE" w:rsidRPr="00D12C29" w:rsidRDefault="00957DAE" w:rsidP="00D12C29">
      <w:pPr>
        <w:pStyle w:val="50"/>
      </w:pPr>
      <w:r w:rsidRPr="00A500EA">
        <w:t>На данный момент «Феникс» оснащен лазерами мощностью 3 кВт и 10 кВт [3].</w:t>
      </w:r>
      <w:r w:rsidR="00A500EA">
        <w:br/>
      </w:r>
      <w:r w:rsidRPr="00A500EA">
        <w:t>Это позволяет</w:t>
      </w:r>
      <w:r w:rsidRPr="00D12C29">
        <w:t xml:space="preserve"> ему эффективно уничтожать небольшие беспилотные аппараты на расстоянии до 1,5 км [3]. Во время живой демонстрации «Феникс» успешно перехватил квадрокоптер.</w:t>
      </w:r>
      <w:r w:rsidR="00A500EA">
        <w:br/>
      </w:r>
      <w:r w:rsidRPr="00D12C29">
        <w:t>В течении 3 секунд лазерный луч зажег дрон, продемонстрировав скорость и разрушительную точность системы.</w:t>
      </w:r>
    </w:p>
    <w:p w14:paraId="35356CC7" w14:textId="77777777" w:rsidR="00957DAE" w:rsidRPr="00D12C29" w:rsidRDefault="00957DAE" w:rsidP="00D12C29">
      <w:pPr>
        <w:pStyle w:val="50"/>
      </w:pPr>
      <w:r w:rsidRPr="00D12C29">
        <w:t>LEMT также работает над более мощной стационарной версией системы с планируемой выходной мощностью 100 кВт, что значительно увеличит ее способность нейтрализовать более крупные БЛА с больших расстояний [3].</w:t>
      </w:r>
    </w:p>
    <w:p w14:paraId="5D9AE1C3" w14:textId="77777777" w:rsidR="00957DAE" w:rsidRPr="00D12C29" w:rsidRDefault="00957DAE" w:rsidP="00D12C29">
      <w:pPr>
        <w:pStyle w:val="50"/>
      </w:pPr>
      <w:r w:rsidRPr="00D12C29">
        <w:t>Современные системы противодействия БЛА можно применять в аэропортах, охране воинских частей, для поддержания общественного порядка в государстве, при проведении важных мероприятий, а также в сфере борьбы с терроризмом.</w:t>
      </w:r>
    </w:p>
    <w:p w14:paraId="19D3DD05" w14:textId="77777777" w:rsidR="00957DAE" w:rsidRPr="00D12C29" w:rsidRDefault="00957DAE" w:rsidP="00D12C29">
      <w:pPr>
        <w:pStyle w:val="50"/>
      </w:pPr>
      <w:r w:rsidRPr="00A500EA">
        <w:rPr>
          <w:spacing w:val="-8"/>
        </w:rPr>
        <w:t>Таким образом, активное применение БЛА в ходе СВО подчеркнуло острую необходимость</w:t>
      </w:r>
      <w:r w:rsidRPr="00D12C29">
        <w:t xml:space="preserve"> </w:t>
      </w:r>
      <w:r w:rsidRPr="00A500EA">
        <w:rPr>
          <w:spacing w:val="-8"/>
        </w:rPr>
        <w:t>по созданию эффективных многоуровневых систем противодействия беспилотникам. Классические</w:t>
      </w:r>
      <w:r w:rsidRPr="00D12C29">
        <w:t xml:space="preserve"> </w:t>
      </w:r>
      <w:r w:rsidRPr="00A500EA">
        <w:rPr>
          <w:spacing w:val="-6"/>
        </w:rPr>
        <w:t>системы ПВО по-прежнему актуальны, но новые подходы, такие как системы противодействия</w:t>
      </w:r>
      <w:r w:rsidRPr="00D12C29">
        <w:t xml:space="preserve"> БЛА, получают приоритет из-за их скорости, точности и экономической эффективности.</w:t>
      </w:r>
    </w:p>
    <w:p w14:paraId="6903C4DF" w14:textId="77777777" w:rsidR="00B76A53" w:rsidRPr="003A6DBC" w:rsidRDefault="00B76A53" w:rsidP="00B76A53">
      <w:pPr>
        <w:pStyle w:val="8"/>
      </w:pPr>
      <w:r w:rsidRPr="003A6DBC">
        <w:t>СПИСОК ИСПОЛЬЗОВАННЫХ ИСТОЧНИКОВ</w:t>
      </w:r>
    </w:p>
    <w:p w14:paraId="033DB308" w14:textId="5A467AE9" w:rsidR="00957DAE" w:rsidRPr="00A500EA" w:rsidRDefault="00957DAE" w:rsidP="00A500EA">
      <w:pPr>
        <w:pStyle w:val="50"/>
      </w:pPr>
      <w:r w:rsidRPr="00A500EA">
        <w:t xml:space="preserve">1. Защита воздушного пространства: поиск решений для охраны неба // Политика для сообщества специалистов. – 2024. – </w:t>
      </w:r>
      <w:r w:rsidR="00A500EA">
        <w:rPr>
          <w:lang w:val="en-US"/>
        </w:rPr>
        <w:t>URL</w:t>
      </w:r>
      <w:r w:rsidRPr="00A500EA">
        <w:t xml:space="preserve">: https://www.linkedin.com/pulse/safeguarding-airspace-exploring-solutions-protect-skies-k5vuc </w:t>
      </w:r>
      <w:r w:rsidR="00A500EA">
        <w:t>(д</w:t>
      </w:r>
      <w:r w:rsidRPr="00A500EA">
        <w:t xml:space="preserve">ата </w:t>
      </w:r>
      <w:r w:rsidR="00A500EA">
        <w:t>обращения</w:t>
      </w:r>
      <w:r w:rsidRPr="00A500EA">
        <w:t>: 24.08.2025</w:t>
      </w:r>
      <w:r w:rsidR="00A500EA">
        <w:t>)</w:t>
      </w:r>
      <w:r w:rsidRPr="00A500EA">
        <w:t>.</w:t>
      </w:r>
    </w:p>
    <w:p w14:paraId="7109FE2A" w14:textId="1B5880AF" w:rsidR="00957DAE" w:rsidRPr="00A500EA" w:rsidRDefault="00957DAE" w:rsidP="00A500EA">
      <w:pPr>
        <w:pStyle w:val="50"/>
      </w:pPr>
      <w:r w:rsidRPr="00A500EA">
        <w:t xml:space="preserve">2. Лучшие решения для борьбы с беспилотными летательными аппаратами // Nsin.us. – 2025. – </w:t>
      </w:r>
      <w:r w:rsidR="00A500EA">
        <w:rPr>
          <w:lang w:val="en-US"/>
        </w:rPr>
        <w:t>URL</w:t>
      </w:r>
      <w:r w:rsidRPr="00A500EA">
        <w:t xml:space="preserve">: https://www.linkedin.com/pulse/safeguarding-airspace-exploring-solutions-protect-skies-k5vuc </w:t>
      </w:r>
      <w:r w:rsidR="00A500EA">
        <w:t>(д</w:t>
      </w:r>
      <w:r w:rsidRPr="00A500EA">
        <w:t xml:space="preserve">ата </w:t>
      </w:r>
      <w:r w:rsidR="00A500EA">
        <w:t>обращения</w:t>
      </w:r>
      <w:r w:rsidRPr="00A500EA">
        <w:t>: 26.08.2025</w:t>
      </w:r>
      <w:r w:rsidR="00A500EA">
        <w:t>)</w:t>
      </w:r>
      <w:r w:rsidRPr="00A500EA">
        <w:t>.</w:t>
      </w:r>
    </w:p>
    <w:p w14:paraId="27687D4F" w14:textId="79AAF77A" w:rsidR="00957DAE" w:rsidRPr="00A500EA" w:rsidRDefault="00957DAE" w:rsidP="00A500EA">
      <w:pPr>
        <w:pStyle w:val="50"/>
      </w:pPr>
      <w:r w:rsidRPr="00A500EA">
        <w:t xml:space="preserve">3. Беларусь представила лазерное оружие «Феникс» для борьбы с беспилотниками на MILEX-2025 // </w:t>
      </w:r>
      <w:proofErr w:type="spellStart"/>
      <w:r w:rsidRPr="00A500EA">
        <w:t>Дзен.Платформа</w:t>
      </w:r>
      <w:proofErr w:type="spellEnd"/>
      <w:r w:rsidRPr="00A500EA">
        <w:t xml:space="preserve">. – 2025. – </w:t>
      </w:r>
      <w:r w:rsidR="00A500EA">
        <w:rPr>
          <w:lang w:val="en-US"/>
        </w:rPr>
        <w:t>URL</w:t>
      </w:r>
      <w:r w:rsidRPr="00A500EA">
        <w:t xml:space="preserve">: https://dzen.ru/a/aDw4yEojJQC79ZjA </w:t>
      </w:r>
      <w:r w:rsidR="00A500EA" w:rsidRPr="00A500EA">
        <w:t>(</w:t>
      </w:r>
      <w:r w:rsidR="00A500EA">
        <w:t>д</w:t>
      </w:r>
      <w:r w:rsidRPr="00A500EA">
        <w:t xml:space="preserve">ата </w:t>
      </w:r>
      <w:r w:rsidR="00A500EA">
        <w:t>обращения</w:t>
      </w:r>
      <w:r w:rsidRPr="00A500EA">
        <w:t>: 28.08.2025</w:t>
      </w:r>
      <w:r w:rsidR="00A500EA">
        <w:t>)</w:t>
      </w:r>
      <w:r w:rsidRPr="00A500EA">
        <w:t>.</w:t>
      </w:r>
    </w:p>
    <w:p w14:paraId="4BF01FBE" w14:textId="6EA562AF" w:rsidR="00957DAE" w:rsidRPr="00A500EA" w:rsidRDefault="00957DAE" w:rsidP="00A500EA">
      <w:pPr>
        <w:pStyle w:val="50"/>
      </w:pPr>
    </w:p>
    <w:p w14:paraId="59C7BA4D" w14:textId="5E42F702" w:rsidR="00957DAE" w:rsidRPr="00A500EA" w:rsidRDefault="00957DAE" w:rsidP="00A500EA">
      <w:pPr>
        <w:pStyle w:val="50"/>
      </w:pPr>
    </w:p>
    <w:p w14:paraId="2E851CA4" w14:textId="5336358D" w:rsidR="00957DAE" w:rsidRPr="00E26A14" w:rsidRDefault="00957DAE" w:rsidP="00A500EA">
      <w:pPr>
        <w:pStyle w:val="14"/>
      </w:pPr>
      <w:r w:rsidRPr="0049245F">
        <w:t>УДК</w:t>
      </w:r>
      <w:r w:rsidR="0049245F">
        <w:t xml:space="preserve"> 614.841.43:629.735.45:630*43</w:t>
      </w:r>
    </w:p>
    <w:p w14:paraId="43A899A5" w14:textId="77777777" w:rsidR="00957DAE" w:rsidRPr="00E26A14" w:rsidRDefault="00957DAE" w:rsidP="00A500EA">
      <w:pPr>
        <w:pStyle w:val="25"/>
      </w:pPr>
      <w:bookmarkStart w:id="164" w:name="_Toc225237470"/>
      <w:r w:rsidRPr="00E26A14">
        <w:t>К.</w:t>
      </w:r>
      <w:r>
        <w:t> </w:t>
      </w:r>
      <w:r w:rsidRPr="00E26A14">
        <w:t>Э.</w:t>
      </w:r>
      <w:r>
        <w:t> </w:t>
      </w:r>
      <w:proofErr w:type="spellStart"/>
      <w:r w:rsidRPr="00E26A14">
        <w:t>Долматович</w:t>
      </w:r>
      <w:proofErr w:type="spellEnd"/>
      <w:r w:rsidRPr="00E26A14">
        <w:t>, И.</w:t>
      </w:r>
      <w:r>
        <w:t> </w:t>
      </w:r>
      <w:r w:rsidRPr="00E26A14">
        <w:t>И.</w:t>
      </w:r>
      <w:r>
        <w:t> </w:t>
      </w:r>
      <w:r w:rsidRPr="00E26A14">
        <w:t>Коваленко</w:t>
      </w:r>
      <w:bookmarkEnd w:id="164"/>
    </w:p>
    <w:p w14:paraId="361B2629" w14:textId="77777777" w:rsidR="00957DAE" w:rsidRPr="00E26A14" w:rsidRDefault="00957DAE" w:rsidP="00A500EA">
      <w:pPr>
        <w:pStyle w:val="33"/>
      </w:pPr>
      <w:bookmarkStart w:id="165" w:name="_Toc225237471"/>
      <w:r w:rsidRPr="00E26A14">
        <w:t>Государственное учреждение образования «Университет Гражданской Защиты МЧС Республики Беларусь»</w:t>
      </w:r>
      <w:bookmarkEnd w:id="165"/>
    </w:p>
    <w:p w14:paraId="4A93B6DB" w14:textId="4C97DD7D" w:rsidR="00957DAE" w:rsidRPr="00D77AA6" w:rsidRDefault="00957DAE" w:rsidP="00A500EA">
      <w:pPr>
        <w:pStyle w:val="40"/>
      </w:pPr>
      <w:bookmarkStart w:id="166" w:name="_Toc225237472"/>
      <w:r w:rsidRPr="00D77AA6">
        <w:t>ТУШЕНИЕ ПОЖАРА ПРИ ПОМОЩИ БЕСПИЛОТНЫХ ЛЕТАТЕЛЬНЫХ АППАРАТОВ ПУТЕМ СОЗДАНИЯ МИНЕРАЛИЗ</w:t>
      </w:r>
      <w:r>
        <w:t>О</w:t>
      </w:r>
      <w:r w:rsidRPr="00D77AA6">
        <w:t>ВАННЫХ ПОЛОС</w:t>
      </w:r>
      <w:bookmarkEnd w:id="166"/>
    </w:p>
    <w:p w14:paraId="1FDABFBC" w14:textId="77777777" w:rsidR="00957DAE" w:rsidRPr="00A500EA" w:rsidRDefault="00957DAE" w:rsidP="00A500EA">
      <w:pPr>
        <w:pStyle w:val="50"/>
      </w:pPr>
      <w:r w:rsidRPr="00A500EA">
        <w:t xml:space="preserve">Конечно, давайте развернем тезис подробнее, акцентируя внимание на различных </w:t>
      </w:r>
      <w:r w:rsidRPr="00A500EA">
        <w:rPr>
          <w:spacing w:val="-6"/>
        </w:rPr>
        <w:t>аспектах применения беспилотных летательных аппаратов для создания минерализованных полос</w:t>
      </w:r>
      <w:r w:rsidRPr="00A500EA">
        <w:t>.</w:t>
      </w:r>
    </w:p>
    <w:p w14:paraId="25FA5069" w14:textId="64D6517F" w:rsidR="00957DAE" w:rsidRPr="00A500EA" w:rsidRDefault="00957DAE" w:rsidP="00A500EA">
      <w:pPr>
        <w:pStyle w:val="50"/>
      </w:pPr>
      <w:r w:rsidRPr="00A500EA">
        <w:t>Применение беспилотных летательных аппаратов (далее – БЛА) для создания минерализованных полос является стратегически важным и передовым методом борьбы</w:t>
      </w:r>
      <w:r w:rsidR="00A500EA">
        <w:br/>
      </w:r>
      <w:r w:rsidRPr="00A500EA">
        <w:t>с наземными пожарами, который значительно превосходит традиционные подходы по ряду ключевых параметров, включая оперативность, точность, безопасность и эффективность использования ресурсов.</w:t>
      </w:r>
    </w:p>
    <w:p w14:paraId="0EEBA011" w14:textId="77777777" w:rsidR="00957DAE" w:rsidRPr="00A500EA" w:rsidRDefault="00957DAE" w:rsidP="00A500EA">
      <w:pPr>
        <w:pStyle w:val="50"/>
      </w:pPr>
      <w:r w:rsidRPr="00A500EA">
        <w:lastRenderedPageBreak/>
        <w:t>1. Повышение оперативности и сокращение времени реагирования:</w:t>
      </w:r>
    </w:p>
    <w:p w14:paraId="00687071" w14:textId="08D1E0E1" w:rsidR="00957DAE" w:rsidRPr="00A500EA" w:rsidRDefault="00957DAE" w:rsidP="00A500EA">
      <w:pPr>
        <w:pStyle w:val="50"/>
      </w:pPr>
      <w:r w:rsidRPr="00A500EA">
        <w:t>- Быстрое развертывание: в отличие от наземной техники, которой требуется время</w:t>
      </w:r>
      <w:r w:rsidR="00A500EA">
        <w:br/>
      </w:r>
      <w:r w:rsidRPr="00A500EA">
        <w:rPr>
          <w:spacing w:val="-8"/>
        </w:rPr>
        <w:t>на подготовку, транспортировку и преодоление препятствий, БЛА могут быть запущены практически</w:t>
      </w:r>
      <w:r w:rsidRPr="00A500EA">
        <w:t xml:space="preserve"> мгновенно с ближайшей подходящей площадки. Это критически важно в ситуациях, когда огонь распространяется с высокой скоростью.</w:t>
      </w:r>
    </w:p>
    <w:p w14:paraId="41AE3E5F" w14:textId="77777777" w:rsidR="00957DAE" w:rsidRPr="00A500EA" w:rsidRDefault="00957DAE" w:rsidP="00A500EA">
      <w:pPr>
        <w:pStyle w:val="50"/>
      </w:pPr>
      <w:r w:rsidRPr="00A500EA">
        <w:t>- </w:t>
      </w:r>
      <w:r w:rsidRPr="00A500EA">
        <w:rPr>
          <w:spacing w:val="-8"/>
        </w:rPr>
        <w:t>Превентивное применение: дроны могут быть использованы для создания оборонительных</w:t>
      </w:r>
      <w:r w:rsidRPr="00A500EA">
        <w:t xml:space="preserve"> минерализованных полос вблизи потенциально опасных объектов (населенных пунктов, лесных массивов, промышленных зон) до возникновения пожара, либо при первых признаках возгорания, еще до того, как огонь достигнет критической массы.</w:t>
      </w:r>
    </w:p>
    <w:p w14:paraId="549B9981" w14:textId="77777777" w:rsidR="00957DAE" w:rsidRPr="00A500EA" w:rsidRDefault="00957DAE" w:rsidP="00A500EA">
      <w:pPr>
        <w:pStyle w:val="50"/>
      </w:pPr>
      <w:r w:rsidRPr="00A500EA">
        <w:t>2. Обеспечение высокой точности и качества минерализации:</w:t>
      </w:r>
    </w:p>
    <w:p w14:paraId="705CCDAA" w14:textId="6038D4EA" w:rsidR="00957DAE" w:rsidRPr="00A500EA" w:rsidRDefault="00957DAE" w:rsidP="00A500EA">
      <w:pPr>
        <w:pStyle w:val="50"/>
      </w:pPr>
      <w:r w:rsidRPr="00A500EA">
        <w:t>- </w:t>
      </w:r>
      <w:proofErr w:type="spellStart"/>
      <w:r w:rsidRPr="00A500EA">
        <w:t>Геопозиционирование</w:t>
      </w:r>
      <w:proofErr w:type="spellEnd"/>
      <w:r w:rsidRPr="00A500EA">
        <w:t xml:space="preserve"> и навигация: современные БЛА оснащены высокоточными модулями и системами инерциальной навигации, позволяющими им с миллиметровой точностью следовать заданному маршруту. Это гарантирует создание непрерывных, ровных</w:t>
      </w:r>
      <w:r w:rsidR="00A500EA">
        <w:br/>
      </w:r>
      <w:r w:rsidRPr="00A500EA">
        <w:t>и однородных минерализованных полос без пробелов.</w:t>
      </w:r>
    </w:p>
    <w:p w14:paraId="334AF0DD" w14:textId="77777777" w:rsidR="00957DAE" w:rsidRPr="00A500EA" w:rsidRDefault="00957DAE" w:rsidP="00A500EA">
      <w:pPr>
        <w:pStyle w:val="50"/>
      </w:pPr>
      <w:r w:rsidRPr="00A500EA">
        <w:t>- </w:t>
      </w:r>
      <w:r w:rsidRPr="00A500EA">
        <w:rPr>
          <w:spacing w:val="-4"/>
        </w:rPr>
        <w:t>Контролируемое распыление: системы подачи огнезащитных составов или материалов</w:t>
      </w:r>
      <w:r w:rsidRPr="00A500EA">
        <w:t xml:space="preserve"> (например, воды с суспензиями глины, песка) на дронах позволяют точно дозировать объем </w:t>
      </w:r>
      <w:r w:rsidRPr="00A500EA">
        <w:rPr>
          <w:spacing w:val="-6"/>
        </w:rPr>
        <w:t>распыляемого вещества и контролировать ширину полосы. Это исключает перерасход материалов</w:t>
      </w:r>
      <w:r w:rsidRPr="00A500EA">
        <w:t xml:space="preserve"> и обеспечивает максимальную эффективность барьера.</w:t>
      </w:r>
    </w:p>
    <w:p w14:paraId="5D071CBC" w14:textId="77777777" w:rsidR="00957DAE" w:rsidRPr="00A500EA" w:rsidRDefault="00957DAE" w:rsidP="00A500EA">
      <w:pPr>
        <w:pStyle w:val="50"/>
      </w:pPr>
      <w:r w:rsidRPr="00A500EA">
        <w:t>- </w:t>
      </w:r>
      <w:r w:rsidRPr="00A500EA">
        <w:rPr>
          <w:spacing w:val="-4"/>
        </w:rPr>
        <w:t>Работа в труднодоступных местах: БЛА способны достигать участков, куда невозможно</w:t>
      </w:r>
      <w:r w:rsidRPr="00A500EA">
        <w:t xml:space="preserve"> добраться или где работа тяжелой наземной техники крайне затруднена или опасна – склоны гор, болотистая местность, зоны с плотной растительностью, береговые линии водоемов.</w:t>
      </w:r>
    </w:p>
    <w:p w14:paraId="74E638F4" w14:textId="77777777" w:rsidR="00957DAE" w:rsidRPr="00A500EA" w:rsidRDefault="00957DAE" w:rsidP="00A500EA">
      <w:pPr>
        <w:pStyle w:val="50"/>
      </w:pPr>
      <w:r w:rsidRPr="00A500EA">
        <w:t>3. Повышение безопасности личного состава МЧС:</w:t>
      </w:r>
    </w:p>
    <w:p w14:paraId="3F23CE9E" w14:textId="77777777" w:rsidR="00957DAE" w:rsidRPr="00A500EA" w:rsidRDefault="00957DAE" w:rsidP="00A500EA">
      <w:pPr>
        <w:pStyle w:val="50"/>
      </w:pPr>
      <w:r w:rsidRPr="00A500EA">
        <w:t xml:space="preserve">- Минимизация прямого контакта с опасностью: основная задача дрона – создать </w:t>
      </w:r>
      <w:r w:rsidRPr="00A500EA">
        <w:rPr>
          <w:spacing w:val="-4"/>
        </w:rPr>
        <w:t>барьер, снижающий интенсивность или останавливающий распространение огня. Это позволяет</w:t>
      </w:r>
      <w:r w:rsidRPr="00A500EA">
        <w:t xml:space="preserve"> пожарным работать с безопасного расстояния, не подвергая себя риску прямого воздействия высоких температур, дыма, падающих деревьев и других опасностей.</w:t>
      </w:r>
    </w:p>
    <w:p w14:paraId="5BBA657A" w14:textId="77777777" w:rsidR="00957DAE" w:rsidRPr="00A500EA" w:rsidRDefault="00957DAE" w:rsidP="00A500EA">
      <w:pPr>
        <w:pStyle w:val="50"/>
      </w:pPr>
      <w:r w:rsidRPr="00A500EA">
        <w:t>- Дистанционный мониторинг: операторы БЛА, находящиеся в безопасной зоне, могут наблюдать за процессом тушения и передавать ценную информацию о ситуации в режиме реального времени.</w:t>
      </w:r>
    </w:p>
    <w:p w14:paraId="18D3F09C" w14:textId="77777777" w:rsidR="00957DAE" w:rsidRPr="00A500EA" w:rsidRDefault="00957DAE" w:rsidP="00A500EA">
      <w:pPr>
        <w:pStyle w:val="50"/>
      </w:pPr>
      <w:r w:rsidRPr="00A500EA">
        <w:t>- </w:t>
      </w:r>
      <w:r w:rsidRPr="00D601BC">
        <w:rPr>
          <w:spacing w:val="-4"/>
        </w:rPr>
        <w:t>Снижение физической нагрузки: создание минерализованных полос наземным способом</w:t>
      </w:r>
      <w:r w:rsidRPr="00A500EA">
        <w:t xml:space="preserve"> </w:t>
      </w:r>
      <w:r w:rsidRPr="00D601BC">
        <w:rPr>
          <w:spacing w:val="-4"/>
        </w:rPr>
        <w:t>требует значительных физических усилий и времени. Использование БЛА снимает эту нагрузку</w:t>
      </w:r>
      <w:r w:rsidRPr="00A500EA">
        <w:t xml:space="preserve"> с пожарных.</w:t>
      </w:r>
    </w:p>
    <w:p w14:paraId="15C24ABF" w14:textId="77777777" w:rsidR="00957DAE" w:rsidRPr="00A500EA" w:rsidRDefault="00957DAE" w:rsidP="00A500EA">
      <w:pPr>
        <w:pStyle w:val="50"/>
      </w:pPr>
      <w:r w:rsidRPr="00A500EA">
        <w:t>4. Эффективность использования ресурсов и экономическая целесообразность:</w:t>
      </w:r>
    </w:p>
    <w:p w14:paraId="59BA2C18" w14:textId="77777777" w:rsidR="00957DAE" w:rsidRPr="00A500EA" w:rsidRDefault="00957DAE" w:rsidP="00A500EA">
      <w:pPr>
        <w:pStyle w:val="50"/>
      </w:pPr>
      <w:r w:rsidRPr="00A500EA">
        <w:t>- </w:t>
      </w:r>
      <w:r w:rsidRPr="00D601BC">
        <w:rPr>
          <w:spacing w:val="-4"/>
        </w:rPr>
        <w:t>Сокращение расходов на топливо и технику: использование БЛА, как правило, требует</w:t>
      </w:r>
      <w:r w:rsidRPr="00A500EA">
        <w:t xml:space="preserve"> меньших затрат на эксплуатацию по сравнению с крупногабаритной наземной техникой, особенно в сложных условиях.</w:t>
      </w:r>
    </w:p>
    <w:p w14:paraId="563A8316" w14:textId="77777777" w:rsidR="00957DAE" w:rsidRPr="00A500EA" w:rsidRDefault="00957DAE" w:rsidP="00A500EA">
      <w:pPr>
        <w:pStyle w:val="50"/>
      </w:pPr>
      <w:r w:rsidRPr="00A500EA">
        <w:t>- Оптимизация применения огнезащитных средств: точное дозирование и нанесение составов предотвращают их перерасход, что снижает общие затраты на материалы.</w:t>
      </w:r>
    </w:p>
    <w:p w14:paraId="1DC3D230" w14:textId="77777777" w:rsidR="00957DAE" w:rsidRPr="00A500EA" w:rsidRDefault="00957DAE" w:rsidP="00A500EA">
      <w:pPr>
        <w:pStyle w:val="50"/>
      </w:pPr>
      <w:r w:rsidRPr="00A500EA">
        <w:t xml:space="preserve">- Снижение ущерба от пожаров: быстрое и эффективное создание барьеров позволяет </w:t>
      </w:r>
      <w:r w:rsidRPr="00D601BC">
        <w:rPr>
          <w:spacing w:val="-4"/>
        </w:rPr>
        <w:t>быстрее локализовать и потушить пожар, что в конечном итоге ведет к существенному снижению</w:t>
      </w:r>
      <w:r w:rsidRPr="00A500EA">
        <w:t xml:space="preserve"> экономического и экологического ущерба.</w:t>
      </w:r>
    </w:p>
    <w:p w14:paraId="7C634431" w14:textId="77777777" w:rsidR="00957DAE" w:rsidRPr="00A500EA" w:rsidRDefault="00957DAE" w:rsidP="00A500EA">
      <w:pPr>
        <w:pStyle w:val="50"/>
      </w:pPr>
      <w:r w:rsidRPr="00A500EA">
        <w:t>5. Расширение функционала и интеграция с другими технологиями:</w:t>
      </w:r>
    </w:p>
    <w:p w14:paraId="073BF3F4" w14:textId="77777777" w:rsidR="00957DAE" w:rsidRPr="00A500EA" w:rsidRDefault="00957DAE" w:rsidP="00A500EA">
      <w:pPr>
        <w:pStyle w:val="50"/>
      </w:pPr>
      <w:r w:rsidRPr="00A500EA">
        <w:t xml:space="preserve">- Комбинированное применение: БЛА для создания минерализованных полос могут </w:t>
      </w:r>
      <w:r w:rsidRPr="00D601BC">
        <w:rPr>
          <w:spacing w:val="-6"/>
        </w:rPr>
        <w:t>эффективно сочетаться с другими методами тушения – работой наземных бригад, использованием</w:t>
      </w:r>
      <w:r w:rsidRPr="00A500EA">
        <w:t xml:space="preserve"> </w:t>
      </w:r>
      <w:r w:rsidRPr="00D601BC">
        <w:rPr>
          <w:spacing w:val="-6"/>
        </w:rPr>
        <w:t>авиации (самолетов и вертолетов), что создает комплексный и более устойчивый противопожарный</w:t>
      </w:r>
      <w:r w:rsidRPr="00A500EA">
        <w:t xml:space="preserve"> фронт.</w:t>
      </w:r>
    </w:p>
    <w:p w14:paraId="220A9DB3" w14:textId="77777777" w:rsidR="00957DAE" w:rsidRPr="00A500EA" w:rsidRDefault="00957DAE" w:rsidP="00A500EA">
      <w:pPr>
        <w:pStyle w:val="50"/>
      </w:pPr>
      <w:r w:rsidRPr="00A500EA">
        <w:t>- Интеграция с системами мониторинга: Данные, собранные дронами (например, карты очагов возгорания, термографические снимки), могут быть интегрированы в единые системы управления чрезвычайными ситуациями для лучшего планирования и координации действий.</w:t>
      </w:r>
    </w:p>
    <w:p w14:paraId="0C50AF80" w14:textId="77777777" w:rsidR="00957DAE" w:rsidRPr="00A500EA" w:rsidRDefault="00957DAE" w:rsidP="00A500EA">
      <w:pPr>
        <w:pStyle w:val="50"/>
      </w:pPr>
      <w:r w:rsidRPr="00D601BC">
        <w:rPr>
          <w:spacing w:val="-6"/>
        </w:rPr>
        <w:t xml:space="preserve">Внедрение и развитие технологий применения БЛА для создания минерализованных полос </w:t>
      </w:r>
      <w:r w:rsidRPr="00D601BC">
        <w:rPr>
          <w:spacing w:val="-4"/>
        </w:rPr>
        <w:t>открывает новые горизонты в области пожарной безопасности. Это не просто вспомогательный</w:t>
      </w:r>
      <w:r w:rsidRPr="00A500EA">
        <w:t xml:space="preserve"> инструмент, а полноценная, высокотехнологичная система, способная кардинально изменить </w:t>
      </w:r>
      <w:r w:rsidRPr="000429E8">
        <w:lastRenderedPageBreak/>
        <w:t>подход к борьбе с огнем, сделав его более быстрым, точным, безопасным и экономически выгодным</w:t>
      </w:r>
      <w:r w:rsidRPr="00A500EA">
        <w:t xml:space="preserve">. Такой подход позволяет более эффективно защищать лесные ресурсы, населенные </w:t>
      </w:r>
      <w:r w:rsidRPr="00D601BC">
        <w:t>пункты и снижать общий уровень риска возникновения и распространения катастрофических пожаров</w:t>
      </w:r>
      <w:r w:rsidRPr="00A500EA">
        <w:t>.</w:t>
      </w:r>
    </w:p>
    <w:p w14:paraId="0E698251" w14:textId="77777777" w:rsidR="00957DAE" w:rsidRPr="00D601BC" w:rsidRDefault="00957DAE" w:rsidP="00D601BC">
      <w:pPr>
        <w:pStyle w:val="50"/>
      </w:pPr>
    </w:p>
    <w:p w14:paraId="4A0AFC2A" w14:textId="6EBD9893" w:rsidR="00957DAE" w:rsidRPr="00D601BC" w:rsidRDefault="00957DAE" w:rsidP="00D601BC">
      <w:pPr>
        <w:pStyle w:val="50"/>
      </w:pPr>
    </w:p>
    <w:p w14:paraId="019E2EEA" w14:textId="4324C6B9" w:rsidR="00957DAE" w:rsidRPr="00957DAE" w:rsidRDefault="00957DAE" w:rsidP="00D601BC">
      <w:pPr>
        <w:pStyle w:val="14"/>
      </w:pPr>
      <w:r w:rsidRPr="00957DAE">
        <w:t>УДК 351.814</w:t>
      </w:r>
    </w:p>
    <w:p w14:paraId="2C7A6DE6" w14:textId="74E88085" w:rsidR="00957DAE" w:rsidRPr="00957DAE" w:rsidRDefault="00957DAE" w:rsidP="00D601BC">
      <w:pPr>
        <w:pStyle w:val="25"/>
      </w:pPr>
      <w:bookmarkStart w:id="167" w:name="_Toc225237473"/>
      <w:r w:rsidRPr="00957DAE">
        <w:t>Д.</w:t>
      </w:r>
      <w:r>
        <w:t> </w:t>
      </w:r>
      <w:r w:rsidRPr="00957DAE">
        <w:t>В.</w:t>
      </w:r>
      <w:r>
        <w:t> </w:t>
      </w:r>
      <w:proofErr w:type="spellStart"/>
      <w:r w:rsidRPr="00957DAE">
        <w:t>Ермолик</w:t>
      </w:r>
      <w:proofErr w:type="spellEnd"/>
      <w:r w:rsidRPr="00957DAE">
        <w:t>, Д.</w:t>
      </w:r>
      <w:r>
        <w:t> </w:t>
      </w:r>
      <w:r w:rsidRPr="00957DAE">
        <w:t>В.</w:t>
      </w:r>
      <w:r>
        <w:t> </w:t>
      </w:r>
      <w:r w:rsidRPr="00957DAE">
        <w:t>Чернов</w:t>
      </w:r>
      <w:bookmarkEnd w:id="167"/>
    </w:p>
    <w:p w14:paraId="7D2D1770" w14:textId="77777777" w:rsidR="00441850" w:rsidRPr="00392906" w:rsidRDefault="00441850" w:rsidP="00441850">
      <w:pPr>
        <w:pStyle w:val="33"/>
      </w:pPr>
      <w:bookmarkStart w:id="168" w:name="_Toc225237474"/>
      <w:r>
        <w:t>Учреждение образования «</w:t>
      </w:r>
      <w:r w:rsidRPr="00392906">
        <w:t>Белорусская государственная академия авиации</w:t>
      </w:r>
      <w:r>
        <w:t>»</w:t>
      </w:r>
      <w:bookmarkEnd w:id="168"/>
    </w:p>
    <w:p w14:paraId="1EBAD21B" w14:textId="6780DCA7" w:rsidR="00957DAE" w:rsidRPr="00957DAE" w:rsidRDefault="00957DAE" w:rsidP="00D601BC">
      <w:pPr>
        <w:pStyle w:val="40"/>
      </w:pPr>
      <w:bookmarkStart w:id="169" w:name="_Toc225237475"/>
      <w:r w:rsidRPr="00957DAE">
        <w:t>АНАЛИЗ ТРЕБОВАНИЙ К КАНАЛАМ ПЕРЕДАЧИ ДАННЫХ В СИСТЕМАХ АВТОМАТИЧЕСКОГО УПРАВЛЕНИЯ БЛА</w:t>
      </w:r>
      <w:bookmarkEnd w:id="169"/>
    </w:p>
    <w:p w14:paraId="001B1A39" w14:textId="77777777" w:rsidR="00957DAE" w:rsidRPr="00D601BC" w:rsidRDefault="00957DAE" w:rsidP="00D601BC">
      <w:pPr>
        <w:pStyle w:val="50"/>
      </w:pPr>
      <w:r w:rsidRPr="00D601BC">
        <w:t xml:space="preserve">Стремительное развитие систем беспилотных летательных аппаратов и развитие радиоэлектроники заставляют постоянно пересматривать требования к каналам передачи информации и наземным комплексам управления. На сегодняшний день стало возможным управление автопилотом при полном отсутствии связи между бортом летательного аппарата </w:t>
      </w:r>
      <w:r w:rsidRPr="000429E8">
        <w:rPr>
          <w:spacing w:val="-6"/>
        </w:rPr>
        <w:t>и наземным комплексом управления. Возможно то, что радиолиния связи может быть исключена</w:t>
      </w:r>
      <w:r w:rsidRPr="00D601BC">
        <w:t xml:space="preserve"> </w:t>
      </w:r>
      <w:r w:rsidRPr="000429E8">
        <w:rPr>
          <w:spacing w:val="-6"/>
        </w:rPr>
        <w:t>из состава БЛА. Из-за повышенной сложности и самой стоимости комплекса, при его эксплуатации</w:t>
      </w:r>
      <w:r w:rsidRPr="00D601BC">
        <w:t>, требуется постоянный контроль за состоянием находящихся в воздухе летательных аппаратов. Кроме того, иногда возникает необходимость корректировки параметров полета БЛА.</w:t>
      </w:r>
    </w:p>
    <w:p w14:paraId="2AC9A9F7" w14:textId="77777777" w:rsidR="00957DAE" w:rsidRPr="00D601BC" w:rsidRDefault="00957DAE" w:rsidP="00D601BC">
      <w:pPr>
        <w:pStyle w:val="50"/>
      </w:pPr>
      <w:r w:rsidRPr="00D601BC">
        <w:t>Разработка каналов управления БЛА – одно из наиболее перспективных направлений развития современной авиации. БЛА используются для аэрофотосъемки, патрулирования, поддержка поисково-спасательных операций, охрана границ и др. Все эти задачи могут решаться беспилотными аппаратами круглосуточно практически в любых погодных условиях и без риска для жизни человека [1].</w:t>
      </w:r>
    </w:p>
    <w:p w14:paraId="158A377C" w14:textId="77777777" w:rsidR="00957DAE" w:rsidRPr="00D601BC" w:rsidRDefault="00957DAE" w:rsidP="00D601BC">
      <w:pPr>
        <w:pStyle w:val="50"/>
      </w:pPr>
      <w:r w:rsidRPr="00D601BC">
        <w:rPr>
          <w:spacing w:val="-4"/>
        </w:rPr>
        <w:t>Возможность обеспечения устойчивой связи является одной из важнейших характеристик,</w:t>
      </w:r>
      <w:r w:rsidRPr="00D601BC">
        <w:t xml:space="preserve"> определяющих эксплуатационные возможности комплекса управления БЛА и обеспечивает доведение сведений, полученных БЛА, в режиме «реального времени» до оператора БЛА [1]. </w:t>
      </w:r>
      <w:r w:rsidRPr="00D601BC">
        <w:rPr>
          <w:spacing w:val="-6"/>
        </w:rPr>
        <w:t>Кроме этого, актуальной задачей также является передача данных полезной нагрузки летательного</w:t>
      </w:r>
      <w:r w:rsidRPr="00D601BC">
        <w:t xml:space="preserve"> аппарата на НКУ. В этом случае требуется предоставить передачу большого объема данных при заданных требованиях по полосе пропускания, вероятности битовой ошибки и др.</w:t>
      </w:r>
    </w:p>
    <w:p w14:paraId="727F4E3C" w14:textId="77777777" w:rsidR="00957DAE" w:rsidRPr="00D601BC" w:rsidRDefault="00957DAE" w:rsidP="00D601BC">
      <w:pPr>
        <w:pStyle w:val="50"/>
      </w:pPr>
      <w:r w:rsidRPr="00D601BC">
        <w:t>Многие современные комплексы БЛА требуют наличия высокоскоростных линий передачи данных для выполнения поставленных задач. Распространенная на сегодняшний день технология передачи информации заключается в непрерывной трансляции изображения по мере его поступления в цифровом или аналоговом формате, структура которого не меняется в течение всего полета.</w:t>
      </w:r>
    </w:p>
    <w:p w14:paraId="18E94ADC" w14:textId="77777777" w:rsidR="00957DAE" w:rsidRPr="00D601BC" w:rsidRDefault="00957DAE" w:rsidP="00D601BC">
      <w:pPr>
        <w:pStyle w:val="50"/>
      </w:pPr>
      <w:r w:rsidRPr="0070137A">
        <w:t>Необходимо учесть, что непрерывная трансляция изображений имеет следующие особенности</w:t>
      </w:r>
      <w:r w:rsidRPr="00D601BC">
        <w:t>:</w:t>
      </w:r>
    </w:p>
    <w:p w14:paraId="48E9A586" w14:textId="41AF7CE2" w:rsidR="00957DAE" w:rsidRPr="00D601BC" w:rsidRDefault="00957DAE" w:rsidP="00D601BC">
      <w:pPr>
        <w:pStyle w:val="50"/>
      </w:pPr>
      <w:r w:rsidRPr="00D601BC">
        <w:t>- возможность визуального отсутствия искомых признаков;</w:t>
      </w:r>
    </w:p>
    <w:p w14:paraId="467FEA15" w14:textId="0EDE8F47" w:rsidR="00957DAE" w:rsidRPr="00D601BC" w:rsidRDefault="00957DAE" w:rsidP="00D601BC">
      <w:pPr>
        <w:pStyle w:val="50"/>
      </w:pPr>
      <w:r w:rsidRPr="00D601BC">
        <w:t>- возможность получения ложной информации;</w:t>
      </w:r>
    </w:p>
    <w:p w14:paraId="344410C1" w14:textId="19B8691E" w:rsidR="00957DAE" w:rsidRPr="00D601BC" w:rsidRDefault="00957DAE" w:rsidP="00D601BC">
      <w:pPr>
        <w:pStyle w:val="50"/>
      </w:pPr>
      <w:r w:rsidRPr="00D601BC">
        <w:t>- возможность обнаружения БЛА и его взлом, из-за постоянного излучения сигнала.</w:t>
      </w:r>
    </w:p>
    <w:p w14:paraId="32438FE2" w14:textId="7D101B86" w:rsidR="00957DAE" w:rsidRPr="00D601BC" w:rsidRDefault="00957DAE" w:rsidP="00D601BC">
      <w:pPr>
        <w:pStyle w:val="50"/>
      </w:pPr>
      <w:r w:rsidRPr="00D601BC">
        <w:t>Как правило, на борту БЛА имеется как минимум две системы связи: дуплексная/</w:t>
      </w:r>
      <w:r w:rsidR="00D601BC">
        <w:t xml:space="preserve"> </w:t>
      </w:r>
      <w:r w:rsidRPr="00D601BC">
        <w:t>полудуплексная аппаратура служит для передачи командно-телеметрической информации</w:t>
      </w:r>
      <w:r w:rsidR="00D601BC">
        <w:br/>
      </w:r>
      <w:r w:rsidRPr="00D601BC">
        <w:t xml:space="preserve">и симплексная система – передачи информации полезной нагрузки [2]. Передача командно-телеметрической информации с НКУ на борт БЛА производится на низкой скорости, так же, как и передача телеметрической информации с борта БЛА на НКУ. Аппаратура передачи </w:t>
      </w:r>
      <w:r w:rsidRPr="00D601BC">
        <w:rPr>
          <w:spacing w:val="-4"/>
        </w:rPr>
        <w:t>информации полезной нагрузки предназначена для односторонней высокоскоростной передачи</w:t>
      </w:r>
      <w:r w:rsidRPr="00D601BC">
        <w:t xml:space="preserve"> информации полезной нагрузки с борта БЛА на НКУ. Для обеспечения связи на значительные </w:t>
      </w:r>
      <w:r w:rsidRPr="00D601BC">
        <w:rPr>
          <w:spacing w:val="-4"/>
        </w:rPr>
        <w:t>расстояния и повышения помехозащищ</w:t>
      </w:r>
      <w:r w:rsidR="0070137A">
        <w:rPr>
          <w:spacing w:val="-4"/>
        </w:rPr>
        <w:t>е</w:t>
      </w:r>
      <w:r w:rsidRPr="00D601BC">
        <w:rPr>
          <w:spacing w:val="-4"/>
        </w:rPr>
        <w:t>нности за сч</w:t>
      </w:r>
      <w:r w:rsidR="006A0C79">
        <w:rPr>
          <w:spacing w:val="-4"/>
        </w:rPr>
        <w:t>е</w:t>
      </w:r>
      <w:r w:rsidRPr="00D601BC">
        <w:rPr>
          <w:spacing w:val="-4"/>
        </w:rPr>
        <w:t>т пространственной селекции в комплексах</w:t>
      </w:r>
      <w:r w:rsidRPr="00D601BC">
        <w:t xml:space="preserve"> управления БЛА широко используются остронаправленные антенные системы.</w:t>
      </w:r>
    </w:p>
    <w:p w14:paraId="523FDF05" w14:textId="77777777" w:rsidR="00B76A53" w:rsidRPr="003A6DBC" w:rsidRDefault="00B76A53" w:rsidP="00B76A53">
      <w:pPr>
        <w:pStyle w:val="8"/>
      </w:pPr>
      <w:r w:rsidRPr="003A6DBC">
        <w:lastRenderedPageBreak/>
        <w:t>СПИСОК ИСПОЛЬЗОВАННЫХ ИСТОЧНИКОВ</w:t>
      </w:r>
    </w:p>
    <w:p w14:paraId="735EEC4E" w14:textId="37C758C2" w:rsidR="00957DAE" w:rsidRPr="00D601BC" w:rsidRDefault="00957DAE" w:rsidP="00D601BC">
      <w:pPr>
        <w:pStyle w:val="50"/>
      </w:pPr>
      <w:r w:rsidRPr="00D601BC">
        <w:t>1. Антонов</w:t>
      </w:r>
      <w:r w:rsidR="00D601BC">
        <w:t> </w:t>
      </w:r>
      <w:r w:rsidRPr="00D601BC">
        <w:t>О.</w:t>
      </w:r>
      <w:r w:rsidR="00D601BC">
        <w:t> </w:t>
      </w:r>
      <w:r w:rsidRPr="00D601BC">
        <w:t>Е. Настоящее и будущее БЛА</w:t>
      </w:r>
      <w:r w:rsidR="00D601BC">
        <w:t>.</w:t>
      </w:r>
    </w:p>
    <w:p w14:paraId="7A932FF1" w14:textId="1466F219" w:rsidR="00957DAE" w:rsidRPr="00D601BC" w:rsidRDefault="00957DAE" w:rsidP="00D601BC">
      <w:pPr>
        <w:pStyle w:val="50"/>
      </w:pPr>
      <w:r w:rsidRPr="00D601BC">
        <w:t>2. Самарский</w:t>
      </w:r>
      <w:r w:rsidR="00D601BC">
        <w:t> </w:t>
      </w:r>
      <w:r w:rsidRPr="00D601BC">
        <w:t>А.</w:t>
      </w:r>
      <w:r w:rsidR="00D601BC">
        <w:t> </w:t>
      </w:r>
      <w:r w:rsidRPr="00D601BC">
        <w:t xml:space="preserve">А., </w:t>
      </w:r>
      <w:proofErr w:type="spellStart"/>
      <w:r w:rsidRPr="00D601BC">
        <w:t>Гулин</w:t>
      </w:r>
      <w:proofErr w:type="spellEnd"/>
      <w:r w:rsidRPr="00D601BC">
        <w:t xml:space="preserve"> А.</w:t>
      </w:r>
      <w:r w:rsidR="00D601BC">
        <w:t> </w:t>
      </w:r>
      <w:r w:rsidRPr="00D601BC">
        <w:t>В. Численные методы: Учеб. пособие для вузов. – М.</w:t>
      </w:r>
      <w:r w:rsidR="00D601BC">
        <w:t> </w:t>
      </w:r>
      <w:r w:rsidRPr="00D601BC">
        <w:t xml:space="preserve">: Наука. Гл. ред. </w:t>
      </w:r>
      <w:proofErr w:type="spellStart"/>
      <w:r w:rsidRPr="00D601BC">
        <w:t>физ</w:t>
      </w:r>
      <w:proofErr w:type="spellEnd"/>
      <w:r w:rsidRPr="00D601BC">
        <w:t>-мат. лит., 1989.</w:t>
      </w:r>
    </w:p>
    <w:p w14:paraId="480DF939" w14:textId="5B1ED845" w:rsidR="00957DAE" w:rsidRPr="00D601BC" w:rsidRDefault="00957DAE" w:rsidP="00D601BC">
      <w:pPr>
        <w:pStyle w:val="50"/>
      </w:pPr>
    </w:p>
    <w:p w14:paraId="495BC3BB" w14:textId="6070AFA7" w:rsidR="00957DAE" w:rsidRPr="00D601BC" w:rsidRDefault="00957DAE" w:rsidP="00D601BC">
      <w:pPr>
        <w:pStyle w:val="50"/>
      </w:pPr>
    </w:p>
    <w:p w14:paraId="2EB1CC3A" w14:textId="77777777" w:rsidR="00957DAE" w:rsidRPr="00957DAE" w:rsidRDefault="00957DAE" w:rsidP="00D601BC">
      <w:pPr>
        <w:pStyle w:val="14"/>
      </w:pPr>
      <w:r w:rsidRPr="00957DAE">
        <w:t>УДК 620.3</w:t>
      </w:r>
    </w:p>
    <w:p w14:paraId="75F4A1D0" w14:textId="4F512196" w:rsidR="00957DAE" w:rsidRPr="00957DAE" w:rsidRDefault="00957DAE" w:rsidP="00D601BC">
      <w:pPr>
        <w:pStyle w:val="25"/>
      </w:pPr>
      <w:bookmarkStart w:id="170" w:name="_Toc225237476"/>
      <w:r w:rsidRPr="00957DAE">
        <w:t>Д.</w:t>
      </w:r>
      <w:r w:rsidR="00D601BC">
        <w:t> </w:t>
      </w:r>
      <w:r w:rsidRPr="00957DAE">
        <w:t>М.</w:t>
      </w:r>
      <w:r w:rsidR="006865FC">
        <w:t> </w:t>
      </w:r>
      <w:r w:rsidRPr="00957DAE">
        <w:t>Инкалёва</w:t>
      </w:r>
      <w:r w:rsidR="00D601BC">
        <w:rPr>
          <w:vertAlign w:val="superscript"/>
        </w:rPr>
        <w:t>1</w:t>
      </w:r>
      <w:r w:rsidRPr="00957DAE">
        <w:t>, М.</w:t>
      </w:r>
      <w:r w:rsidR="006865FC">
        <w:t> </w:t>
      </w:r>
      <w:r w:rsidRPr="00957DAE">
        <w:t>С.</w:t>
      </w:r>
      <w:r w:rsidR="006865FC">
        <w:t> </w:t>
      </w:r>
      <w:r w:rsidRPr="00957DAE">
        <w:t>Казилецкий</w:t>
      </w:r>
      <w:r w:rsidR="00D601BC">
        <w:rPr>
          <w:vertAlign w:val="superscript"/>
        </w:rPr>
        <w:t>1</w:t>
      </w:r>
      <w:r w:rsidRPr="00957DAE">
        <w:t>, Д.</w:t>
      </w:r>
      <w:r w:rsidR="006865FC">
        <w:t> </w:t>
      </w:r>
      <w:r w:rsidRPr="00957DAE">
        <w:t>А.</w:t>
      </w:r>
      <w:r w:rsidR="006865FC">
        <w:t> </w:t>
      </w:r>
      <w:r w:rsidRPr="00957DAE">
        <w:t>Дьяков</w:t>
      </w:r>
      <w:r w:rsidR="00D601BC">
        <w:rPr>
          <w:vertAlign w:val="superscript"/>
        </w:rPr>
        <w:t>2</w:t>
      </w:r>
      <w:bookmarkEnd w:id="170"/>
    </w:p>
    <w:p w14:paraId="44F0931C" w14:textId="6DC8229D" w:rsidR="00957DAE" w:rsidRPr="00957DAE" w:rsidRDefault="00D601BC" w:rsidP="00D601BC">
      <w:pPr>
        <w:pStyle w:val="33"/>
      </w:pPr>
      <w:bookmarkStart w:id="171" w:name="_Toc225237477"/>
      <w:r w:rsidRPr="002F0E76">
        <w:rPr>
          <w:i w:val="0"/>
          <w:vertAlign w:val="superscript"/>
        </w:rPr>
        <w:t>1</w:t>
      </w:r>
      <w:r w:rsidRPr="002F0E76">
        <w:t>Учреждение образования «Национальный детский технопарк»,</w:t>
      </w:r>
      <w:r w:rsidRPr="002F0E76">
        <w:br/>
      </w:r>
      <w:r w:rsidRPr="002F0E76">
        <w:rPr>
          <w:i w:val="0"/>
          <w:vertAlign w:val="superscript"/>
        </w:rPr>
        <w:t>2</w:t>
      </w:r>
      <w:r w:rsidR="00957DAE" w:rsidRPr="002F0E76">
        <w:t>Учреждение образования «Белорусская государственная академия авиации»</w:t>
      </w:r>
      <w:bookmarkEnd w:id="171"/>
    </w:p>
    <w:p w14:paraId="6425F81A" w14:textId="0B9EA9D3" w:rsidR="00957DAE" w:rsidRPr="00957DAE" w:rsidRDefault="00957DAE" w:rsidP="00D601BC">
      <w:pPr>
        <w:pStyle w:val="40"/>
      </w:pPr>
      <w:bookmarkStart w:id="172" w:name="_Toc225237478"/>
      <w:r w:rsidRPr="00957DAE">
        <w:t>РАЗРАБОТКА ПРОЕКТА МОДЕЛИ БЕСПИЛОТНОГО СПУТНИКА</w:t>
      </w:r>
      <w:r w:rsidR="00D601BC">
        <w:rPr>
          <w:rFonts w:asciiTheme="minorHAnsi" w:hAnsiTheme="minorHAnsi"/>
        </w:rPr>
        <w:br/>
      </w:r>
      <w:r w:rsidRPr="00957DAE">
        <w:t>ДЛЯ ВЫРАЩИВАНИЯ КРИСТАЛЛОВ В УСЛОВИЯХ МИКРОГРАВИТАЦИИ. ПОСТАНОВКА ЗАДАЧ</w:t>
      </w:r>
      <w:bookmarkEnd w:id="172"/>
    </w:p>
    <w:p w14:paraId="1FABF09D" w14:textId="3AD9AA97" w:rsidR="00957DAE" w:rsidRPr="00D601BC" w:rsidRDefault="00957DAE" w:rsidP="00D601BC">
      <w:pPr>
        <w:pStyle w:val="50"/>
      </w:pPr>
      <w:r w:rsidRPr="00D601BC">
        <w:rPr>
          <w:spacing w:val="-4"/>
        </w:rPr>
        <w:t>В последние десятилетия возрастает интерес к верхним слоям атмосферы как уникальной</w:t>
      </w:r>
      <w:r w:rsidRPr="00D601BC">
        <w:t xml:space="preserve"> </w:t>
      </w:r>
      <w:r w:rsidRPr="00D601BC">
        <w:rPr>
          <w:spacing w:val="-4"/>
        </w:rPr>
        <w:t>технологической среде, позволяющей получать материалы с характеристиками, недостижимыми</w:t>
      </w:r>
      <w:r w:rsidRPr="00D601BC">
        <w:t xml:space="preserve"> </w:t>
      </w:r>
      <w:r w:rsidRPr="00D601BC">
        <w:rPr>
          <w:spacing w:val="-4"/>
        </w:rPr>
        <w:t>при наземном производстве. Важность проблемы получения кристаллов для нужд электроники</w:t>
      </w:r>
      <w:r w:rsidRPr="00D601BC">
        <w:t xml:space="preserve"> стимулирует не только интенсивные исследования влияния невесомости на процессы </w:t>
      </w:r>
      <w:r w:rsidRPr="00D601BC">
        <w:rPr>
          <w:spacing w:val="-4"/>
        </w:rPr>
        <w:t>выращивания кристаллов, но и требует совершенствования конструкции беспилотных аппаратов,</w:t>
      </w:r>
      <w:r w:rsidRPr="00D601BC">
        <w:t xml:space="preserve"> необходимых для создания производственной среды по выращиванию кристаллов в условиях </w:t>
      </w:r>
      <w:proofErr w:type="spellStart"/>
      <w:r w:rsidRPr="00D601BC">
        <w:t>микрогравитации</w:t>
      </w:r>
      <w:proofErr w:type="spellEnd"/>
      <w:r w:rsidRPr="00D601BC">
        <w:t xml:space="preserve">. Одним из современных трендов развития малых беспилотных аппаратов является разработка аппаратов </w:t>
      </w:r>
      <w:proofErr w:type="spellStart"/>
      <w:r w:rsidRPr="00D601BC">
        <w:t>нанокласса</w:t>
      </w:r>
      <w:proofErr w:type="spellEnd"/>
      <w:r w:rsidRPr="00D601BC">
        <w:t xml:space="preserve"> – наноспутники [1].</w:t>
      </w:r>
    </w:p>
    <w:p w14:paraId="223A717B" w14:textId="77777777" w:rsidR="00957DAE" w:rsidRPr="00D601BC" w:rsidRDefault="00957DAE" w:rsidP="00D601BC">
      <w:pPr>
        <w:pStyle w:val="50"/>
      </w:pPr>
      <w:r w:rsidRPr="00D601BC">
        <w:t>Для достижения цели исследования необходимо решить ряд задач:</w:t>
      </w:r>
    </w:p>
    <w:p w14:paraId="3720493C" w14:textId="1F320DEC" w:rsidR="00957DAE" w:rsidRPr="00D601BC" w:rsidRDefault="00957DAE" w:rsidP="00D601BC">
      <w:pPr>
        <w:pStyle w:val="50"/>
      </w:pPr>
      <w:r w:rsidRPr="00D601BC">
        <w:t>- изучить основы конструкции беспилотных космических спутников;</w:t>
      </w:r>
    </w:p>
    <w:p w14:paraId="6CA65C8F" w14:textId="43A5A366" w:rsidR="00957DAE" w:rsidRPr="00D601BC" w:rsidRDefault="00957DAE" w:rsidP="00D601BC">
      <w:pPr>
        <w:pStyle w:val="50"/>
      </w:pPr>
      <w:r w:rsidRPr="00D601BC">
        <w:t>- </w:t>
      </w:r>
      <w:r w:rsidRPr="00D601BC">
        <w:rPr>
          <w:spacing w:val="-6"/>
        </w:rPr>
        <w:t>ознакомиться с существующими технологиями выращивания кристаллов для электроники</w:t>
      </w:r>
      <w:r w:rsidRPr="00D601BC">
        <w:t xml:space="preserve"> в условиях </w:t>
      </w:r>
      <w:proofErr w:type="spellStart"/>
      <w:r w:rsidRPr="00D601BC">
        <w:t>микрогравитации</w:t>
      </w:r>
      <w:proofErr w:type="spellEnd"/>
      <w:r w:rsidRPr="00D601BC">
        <w:t xml:space="preserve"> [2];</w:t>
      </w:r>
    </w:p>
    <w:p w14:paraId="4539CB04" w14:textId="27587B07" w:rsidR="00957DAE" w:rsidRPr="00D601BC" w:rsidRDefault="00957DAE" w:rsidP="00D601BC">
      <w:pPr>
        <w:pStyle w:val="50"/>
      </w:pPr>
      <w:r w:rsidRPr="00D601BC">
        <w:t>- определить конструкцию наноспутника с учетом его функционала;</w:t>
      </w:r>
    </w:p>
    <w:p w14:paraId="552E360A" w14:textId="4B723068" w:rsidR="00957DAE" w:rsidRPr="00D601BC" w:rsidRDefault="00957DAE" w:rsidP="00D601BC">
      <w:pPr>
        <w:pStyle w:val="50"/>
      </w:pPr>
      <w:r w:rsidRPr="00D601BC">
        <w:t>- разработать проект модели наноспутника;</w:t>
      </w:r>
    </w:p>
    <w:p w14:paraId="68DBF273" w14:textId="6C5FA24B" w:rsidR="00957DAE" w:rsidRPr="00D601BC" w:rsidRDefault="00957DAE" w:rsidP="00D601BC">
      <w:pPr>
        <w:pStyle w:val="50"/>
      </w:pPr>
      <w:r w:rsidRPr="00D601BC">
        <w:t xml:space="preserve">- произвести выбор и обоснование оборудования наноспутника для осуществления контроля процесса выращивания и смены кристаллов в условиях </w:t>
      </w:r>
      <w:proofErr w:type="spellStart"/>
      <w:r w:rsidRPr="00D601BC">
        <w:t>микрогравитации</w:t>
      </w:r>
      <w:proofErr w:type="spellEnd"/>
      <w:r w:rsidRPr="00D601BC">
        <w:t>;</w:t>
      </w:r>
    </w:p>
    <w:p w14:paraId="58F1174B" w14:textId="186BADFA" w:rsidR="00957DAE" w:rsidRPr="00D601BC" w:rsidRDefault="00957DAE" w:rsidP="00D601BC">
      <w:pPr>
        <w:pStyle w:val="50"/>
      </w:pPr>
      <w:r w:rsidRPr="00D601BC">
        <w:t>- </w:t>
      </w:r>
      <w:r w:rsidRPr="00D601BC">
        <w:rPr>
          <w:spacing w:val="-8"/>
        </w:rPr>
        <w:t>разработать схему взаимодействия орбитальной станции и наноспутника при выращивании</w:t>
      </w:r>
      <w:r w:rsidRPr="00D601BC">
        <w:t xml:space="preserve"> кристаллов.</w:t>
      </w:r>
    </w:p>
    <w:p w14:paraId="34177934" w14:textId="77777777" w:rsidR="00957DAE" w:rsidRPr="00D601BC" w:rsidRDefault="00957DAE" w:rsidP="00D601BC">
      <w:pPr>
        <w:pStyle w:val="50"/>
      </w:pPr>
      <w:r w:rsidRPr="00D601BC">
        <w:rPr>
          <w:spacing w:val="-4"/>
        </w:rPr>
        <w:t xml:space="preserve">В ходе исследования планируется изучить основы конструкции космических спутников, </w:t>
      </w:r>
      <w:r w:rsidRPr="00A50F3C">
        <w:rPr>
          <w:spacing w:val="-6"/>
        </w:rPr>
        <w:t>выполнить обзор существующих технологий выращивания кристаллов для электроники в условиях</w:t>
      </w:r>
      <w:r w:rsidRPr="00D601BC">
        <w:t xml:space="preserve"> </w:t>
      </w:r>
      <w:proofErr w:type="spellStart"/>
      <w:r w:rsidRPr="00174905">
        <w:rPr>
          <w:spacing w:val="-4"/>
        </w:rPr>
        <w:t>микрогравитации</w:t>
      </w:r>
      <w:proofErr w:type="spellEnd"/>
      <w:r w:rsidRPr="00174905">
        <w:rPr>
          <w:spacing w:val="-4"/>
        </w:rPr>
        <w:t>, определить конструкцию наноспутника с учетом его функционала, разработать</w:t>
      </w:r>
      <w:r w:rsidRPr="00D601BC">
        <w:t xml:space="preserve"> проект модели наноспутника, осуществить выбор и обоснование оборудования </w:t>
      </w:r>
      <w:r w:rsidRPr="00A50F3C">
        <w:rPr>
          <w:spacing w:val="-6"/>
        </w:rPr>
        <w:t xml:space="preserve">наноспутника </w:t>
      </w:r>
      <w:r w:rsidRPr="00174905">
        <w:rPr>
          <w:spacing w:val="8"/>
        </w:rPr>
        <w:t>для осуществления контроля процесса выращивания и смены кристаллов в условиях</w:t>
      </w:r>
      <w:r w:rsidRPr="00174905">
        <w:t xml:space="preserve"> </w:t>
      </w:r>
      <w:proofErr w:type="spellStart"/>
      <w:r w:rsidRPr="00174905">
        <w:t>микрогравитации</w:t>
      </w:r>
      <w:proofErr w:type="spellEnd"/>
      <w:r w:rsidRPr="00D601BC">
        <w:t xml:space="preserve"> и разработать схему взаимодействия орбитальной станции и наноспутника при выращивании кристаллов в условиях </w:t>
      </w:r>
      <w:proofErr w:type="spellStart"/>
      <w:r w:rsidRPr="00D601BC">
        <w:t>микрогравитации</w:t>
      </w:r>
      <w:proofErr w:type="spellEnd"/>
      <w:r w:rsidRPr="00D601BC">
        <w:t>.</w:t>
      </w:r>
    </w:p>
    <w:p w14:paraId="03919B62" w14:textId="5A9A0A17" w:rsidR="00957DAE" w:rsidRPr="00D601BC" w:rsidRDefault="00957DAE" w:rsidP="00D601BC">
      <w:pPr>
        <w:pStyle w:val="50"/>
      </w:pPr>
      <w:r w:rsidRPr="00A50F3C">
        <w:t xml:space="preserve">Особое внимание будет уделено формированию облика наноспутника с учетом его </w:t>
      </w:r>
      <w:r w:rsidRPr="00A50F3C">
        <w:rPr>
          <w:spacing w:val="-4"/>
        </w:rPr>
        <w:t>функционала и обоснование оборудования для осуществления контроля процесса выращивания</w:t>
      </w:r>
      <w:r w:rsidRPr="00D601BC">
        <w:t xml:space="preserve"> и смены кристаллов в условиях </w:t>
      </w:r>
      <w:proofErr w:type="spellStart"/>
      <w:r w:rsidRPr="00D601BC">
        <w:t>микрогравитации</w:t>
      </w:r>
      <w:proofErr w:type="spellEnd"/>
      <w:r w:rsidRPr="00D601BC">
        <w:t>.</w:t>
      </w:r>
    </w:p>
    <w:p w14:paraId="0402A9C4" w14:textId="77777777" w:rsidR="00957DAE" w:rsidRPr="00D601BC" w:rsidRDefault="00957DAE" w:rsidP="00D601BC">
      <w:pPr>
        <w:pStyle w:val="50"/>
      </w:pPr>
      <w:r w:rsidRPr="00D601BC">
        <w:t>Для этого предполагается рассмотрение следующих вопросов:</w:t>
      </w:r>
    </w:p>
    <w:p w14:paraId="7537694A" w14:textId="2F18D208" w:rsidR="00957DAE" w:rsidRPr="00D601BC" w:rsidRDefault="00957DAE" w:rsidP="00D601BC">
      <w:pPr>
        <w:pStyle w:val="50"/>
      </w:pPr>
      <w:r w:rsidRPr="00D601BC">
        <w:t>- определение задач наноспутника для выращивания кристаллов в составе орбитальной станции;</w:t>
      </w:r>
    </w:p>
    <w:p w14:paraId="69CF38B6" w14:textId="7BE1251D" w:rsidR="00957DAE" w:rsidRPr="00D601BC" w:rsidRDefault="00957DAE" w:rsidP="00D601BC">
      <w:pPr>
        <w:pStyle w:val="50"/>
      </w:pPr>
      <w:r w:rsidRPr="00D601BC">
        <w:t xml:space="preserve">- определение параметров наноспутника в соответствии с его функционалом; </w:t>
      </w:r>
    </w:p>
    <w:p w14:paraId="4DBF8FA2" w14:textId="19FC30A7" w:rsidR="00957DAE" w:rsidRPr="00D601BC" w:rsidRDefault="00957DAE" w:rsidP="00D601BC">
      <w:pPr>
        <w:pStyle w:val="50"/>
      </w:pPr>
      <w:r w:rsidRPr="00D601BC">
        <w:t>- </w:t>
      </w:r>
      <w:r w:rsidRPr="00A50F3C">
        <w:t>выбор и обоснование бортовой цифровой вычислительной машины, системы энергопитания,</w:t>
      </w:r>
      <w:r w:rsidRPr="00D601BC">
        <w:t xml:space="preserve"> системы связи, навигационной системы, измерительных датчиков и системы возврата полезной нагрузки.</w:t>
      </w:r>
    </w:p>
    <w:p w14:paraId="48F61ACF" w14:textId="1A706B08" w:rsidR="00957DAE" w:rsidRPr="00A50F3C" w:rsidRDefault="00957DAE" w:rsidP="00D601BC">
      <w:pPr>
        <w:pStyle w:val="50"/>
        <w:rPr>
          <w:spacing w:val="-4"/>
        </w:rPr>
      </w:pPr>
      <w:r w:rsidRPr="00A50F3C">
        <w:rPr>
          <w:spacing w:val="-4"/>
        </w:rPr>
        <w:lastRenderedPageBreak/>
        <w:t>По результатам будет разработан чертеж наноспутника после чего будет изготовлен макет.</w:t>
      </w:r>
    </w:p>
    <w:p w14:paraId="246F52B0" w14:textId="18DE2C6F" w:rsidR="00957DAE" w:rsidRPr="00D601BC" w:rsidRDefault="00957DAE" w:rsidP="00D601BC">
      <w:pPr>
        <w:pStyle w:val="50"/>
      </w:pPr>
      <w:r w:rsidRPr="00D601BC">
        <w:t>Предварительные расчеты показывают, что проектные параметры наноспутника будут сопоставимые с форматом конструкции «</w:t>
      </w:r>
      <w:proofErr w:type="spellStart"/>
      <w:r w:rsidRPr="00D601BC">
        <w:t>CubeSat</w:t>
      </w:r>
      <w:proofErr w:type="spellEnd"/>
      <w:r w:rsidRPr="00D601BC">
        <w:t>» (рисунок</w:t>
      </w:r>
      <w:r w:rsidR="00A50F3C">
        <w:t xml:space="preserve"> 1</w:t>
      </w:r>
      <w:r w:rsidRPr="00D601BC">
        <w:t>), оснащенный тепловой защитой и системой возврата на Землю [3].</w:t>
      </w:r>
    </w:p>
    <w:p w14:paraId="1231AA11" w14:textId="77777777" w:rsidR="00957DAE" w:rsidRPr="00D601BC" w:rsidRDefault="00957DAE" w:rsidP="00D601BC">
      <w:pPr>
        <w:pStyle w:val="50"/>
      </w:pPr>
    </w:p>
    <w:p w14:paraId="6025007F" w14:textId="21AC3D93" w:rsidR="00957DAE" w:rsidRPr="00957DAE" w:rsidRDefault="00957DAE" w:rsidP="00A50F3C">
      <w:pPr>
        <w:pStyle w:val="6"/>
      </w:pPr>
      <w:r>
        <w:rPr>
          <w:noProof/>
        </w:rPr>
        <w:drawing>
          <wp:inline distT="0" distB="0" distL="0" distR="0" wp14:anchorId="421889B0" wp14:editId="784ABCBC">
            <wp:extent cx="2310808" cy="1733107"/>
            <wp:effectExtent l="0" t="0" r="0" b="635"/>
            <wp:docPr id="1206242784" name="Рисунок 120624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365857" cy="1774394"/>
                    </a:xfrm>
                    <a:prstGeom prst="rect">
                      <a:avLst/>
                    </a:prstGeom>
                    <a:noFill/>
                    <a:ln>
                      <a:noFill/>
                    </a:ln>
                  </pic:spPr>
                </pic:pic>
              </a:graphicData>
            </a:graphic>
          </wp:inline>
        </w:drawing>
      </w:r>
    </w:p>
    <w:p w14:paraId="5DC3FB75" w14:textId="77777777" w:rsidR="00957DAE" w:rsidRPr="00A50F3C" w:rsidRDefault="00957DAE" w:rsidP="00A50F3C">
      <w:pPr>
        <w:pStyle w:val="6"/>
      </w:pPr>
      <w:r w:rsidRPr="00A50F3C">
        <w:t>Рисунок 1 – Общий вид беспилотного спутника формата «</w:t>
      </w:r>
      <w:proofErr w:type="spellStart"/>
      <w:r w:rsidRPr="00A50F3C">
        <w:t>CubeSat</w:t>
      </w:r>
      <w:proofErr w:type="spellEnd"/>
      <w:r w:rsidRPr="00A50F3C">
        <w:t>»</w:t>
      </w:r>
    </w:p>
    <w:p w14:paraId="0F768542" w14:textId="77777777" w:rsidR="00957DAE" w:rsidRPr="00A50F3C" w:rsidRDefault="00957DAE" w:rsidP="00A50F3C">
      <w:pPr>
        <w:pStyle w:val="50"/>
      </w:pPr>
      <w:r w:rsidRPr="00A50F3C">
        <w:t xml:space="preserve">Таким образом, при решении поставленных задач и выполнения исследования будет разработан проект модели беспилотного спутника для выращивания кристаллов в условиях </w:t>
      </w:r>
      <w:proofErr w:type="spellStart"/>
      <w:r w:rsidRPr="00A50F3C">
        <w:t>микрогравитации</w:t>
      </w:r>
      <w:proofErr w:type="spellEnd"/>
      <w:r w:rsidRPr="00A50F3C">
        <w:t>.</w:t>
      </w:r>
    </w:p>
    <w:p w14:paraId="74943CFB" w14:textId="77777777" w:rsidR="00B76A53" w:rsidRPr="003A6DBC" w:rsidRDefault="00B76A53" w:rsidP="00B76A53">
      <w:pPr>
        <w:pStyle w:val="8"/>
      </w:pPr>
      <w:r w:rsidRPr="003A6DBC">
        <w:t>СПИСОК ИСПОЛЬЗОВАННЫХ ИСТОЧНИКОВ</w:t>
      </w:r>
    </w:p>
    <w:p w14:paraId="2F831335" w14:textId="46B89ED0" w:rsidR="00957DAE" w:rsidRPr="00A50F3C" w:rsidRDefault="00957DAE" w:rsidP="00A50F3C">
      <w:pPr>
        <w:pStyle w:val="50"/>
      </w:pPr>
      <w:r w:rsidRPr="00A50F3C">
        <w:t>1. </w:t>
      </w:r>
      <w:proofErr w:type="spellStart"/>
      <w:r w:rsidRPr="00A50F3C">
        <w:rPr>
          <w:spacing w:val="-4"/>
        </w:rPr>
        <w:t>Жумаев</w:t>
      </w:r>
      <w:proofErr w:type="spellEnd"/>
      <w:r w:rsidRPr="00A50F3C">
        <w:rPr>
          <w:spacing w:val="-4"/>
        </w:rPr>
        <w:t xml:space="preserve">, З. С. Методика проектирования наноспутника с солнечной </w:t>
      </w:r>
      <w:proofErr w:type="spellStart"/>
      <w:r w:rsidRPr="00A50F3C">
        <w:rPr>
          <w:spacing w:val="-4"/>
        </w:rPr>
        <w:t>энергодвигательной</w:t>
      </w:r>
      <w:proofErr w:type="spellEnd"/>
      <w:r w:rsidRPr="00A50F3C">
        <w:t xml:space="preserve"> установкой: </w:t>
      </w:r>
      <w:proofErr w:type="spellStart"/>
      <w:r w:rsidRPr="00A50F3C">
        <w:t>автореф</w:t>
      </w:r>
      <w:proofErr w:type="spellEnd"/>
      <w:r w:rsidRPr="00A50F3C">
        <w:t xml:space="preserve">. </w:t>
      </w:r>
      <w:proofErr w:type="spellStart"/>
      <w:r w:rsidRPr="00A50F3C">
        <w:t>дис</w:t>
      </w:r>
      <w:proofErr w:type="spellEnd"/>
      <w:r w:rsidRPr="00A50F3C">
        <w:t>. …</w:t>
      </w:r>
      <w:r w:rsidR="00370C0B">
        <w:t xml:space="preserve"> </w:t>
      </w:r>
      <w:r w:rsidRPr="00A50F3C">
        <w:t>канд. техн. наук: 05.07. 20</w:t>
      </w:r>
      <w:r w:rsidR="00A50F3C">
        <w:t xml:space="preserve"> </w:t>
      </w:r>
      <w:r w:rsidRPr="00A50F3C">
        <w:t xml:space="preserve">/ Зайнулла </w:t>
      </w:r>
      <w:proofErr w:type="spellStart"/>
      <w:r w:rsidRPr="00A50F3C">
        <w:t>Серикович</w:t>
      </w:r>
      <w:proofErr w:type="spellEnd"/>
      <w:r w:rsidRPr="00A50F3C">
        <w:t xml:space="preserve"> </w:t>
      </w:r>
      <w:proofErr w:type="spellStart"/>
      <w:r w:rsidRPr="00A50F3C">
        <w:t>Жумаев</w:t>
      </w:r>
      <w:proofErr w:type="spellEnd"/>
      <w:r w:rsidRPr="00A50F3C">
        <w:t xml:space="preserve">; </w:t>
      </w:r>
      <w:proofErr w:type="spellStart"/>
      <w:r w:rsidRPr="00A50F3C">
        <w:t>Моск</w:t>
      </w:r>
      <w:proofErr w:type="spellEnd"/>
      <w:r w:rsidRPr="00A50F3C">
        <w:t>. гос. тех. ун-т им. Н.</w:t>
      </w:r>
      <w:r w:rsidR="00370C0B">
        <w:t> </w:t>
      </w:r>
      <w:r w:rsidRPr="00A50F3C">
        <w:t>Э.</w:t>
      </w:r>
      <w:r w:rsidR="00370C0B">
        <w:t> </w:t>
      </w:r>
      <w:r w:rsidRPr="00A50F3C">
        <w:t>Баумана. – М., 2022. – 23 с.</w:t>
      </w:r>
    </w:p>
    <w:p w14:paraId="5284959F" w14:textId="27DF720A" w:rsidR="00957DAE" w:rsidRPr="00A50F3C" w:rsidRDefault="00957DAE" w:rsidP="00A50F3C">
      <w:pPr>
        <w:pStyle w:val="50"/>
      </w:pPr>
      <w:r w:rsidRPr="00A50F3C">
        <w:t>2. </w:t>
      </w:r>
      <w:r w:rsidRPr="00A50F3C">
        <w:rPr>
          <w:spacing w:val="-6"/>
        </w:rPr>
        <w:t xml:space="preserve">Некоторые результаты выращивания кристаллов полупроводников в условиях </w:t>
      </w:r>
      <w:proofErr w:type="spellStart"/>
      <w:r w:rsidRPr="00A50F3C">
        <w:rPr>
          <w:spacing w:val="-6"/>
        </w:rPr>
        <w:t>микрогравитации</w:t>
      </w:r>
      <w:proofErr w:type="spellEnd"/>
      <w:r w:rsidRPr="00A50F3C">
        <w:rPr>
          <w:spacing w:val="-6"/>
        </w:rPr>
        <w:t>:</w:t>
      </w:r>
      <w:r w:rsidRPr="00A50F3C">
        <w:t xml:space="preserve"> Физика твердого тела, 2012, том 54, </w:t>
      </w:r>
      <w:proofErr w:type="spellStart"/>
      <w:r w:rsidRPr="00A50F3C">
        <w:t>вып</w:t>
      </w:r>
      <w:proofErr w:type="spellEnd"/>
      <w:r w:rsidRPr="00A50F3C">
        <w:t>. 7 сб. науч. ст. / 2 Филиал Института кристаллографии им. А.</w:t>
      </w:r>
      <w:r w:rsidR="00A50F3C">
        <w:t> </w:t>
      </w:r>
      <w:r w:rsidRPr="00A50F3C">
        <w:t>В.</w:t>
      </w:r>
      <w:r w:rsidR="00A50F3C">
        <w:t> </w:t>
      </w:r>
      <w:r w:rsidRPr="00A50F3C">
        <w:t>Шубникова РАН, НИЦ – Санкт-Петербург, 2012. – С. 1264–1268.</w:t>
      </w:r>
    </w:p>
    <w:p w14:paraId="436CC589" w14:textId="5347B427" w:rsidR="00957DAE" w:rsidRPr="00A50F3C" w:rsidRDefault="00957DAE" w:rsidP="00A50F3C">
      <w:pPr>
        <w:pStyle w:val="50"/>
      </w:pPr>
      <w:r w:rsidRPr="00A50F3C">
        <w:t>3. </w:t>
      </w:r>
      <w:proofErr w:type="spellStart"/>
      <w:r w:rsidRPr="00A50F3C">
        <w:t>Жаренов</w:t>
      </w:r>
      <w:proofErr w:type="spellEnd"/>
      <w:r w:rsidRPr="00A50F3C">
        <w:t>,</w:t>
      </w:r>
      <w:r w:rsidR="00370C0B">
        <w:t> </w:t>
      </w:r>
      <w:r w:rsidRPr="00A50F3C">
        <w:t>И.</w:t>
      </w:r>
      <w:r w:rsidR="00370C0B">
        <w:t> </w:t>
      </w:r>
      <w:r w:rsidRPr="00A50F3C">
        <w:t>С. Система обеспечения теплового режима микроспутника «</w:t>
      </w:r>
      <w:proofErr w:type="spellStart"/>
      <w:r w:rsidRPr="00A50F3C">
        <w:t>ТаблетСат</w:t>
      </w:r>
      <w:proofErr w:type="spellEnd"/>
      <w:r w:rsidRPr="00A50F3C">
        <w:t>-Аврора»: проектирование и л</w:t>
      </w:r>
      <w:r w:rsidR="00370C0B">
        <w:t>е</w:t>
      </w:r>
      <w:r w:rsidRPr="00A50F3C">
        <w:t>тная отработка / И.</w:t>
      </w:r>
      <w:r w:rsidR="00370C0B">
        <w:t> </w:t>
      </w:r>
      <w:r w:rsidRPr="00A50F3C">
        <w:t xml:space="preserve">С. </w:t>
      </w:r>
      <w:proofErr w:type="spellStart"/>
      <w:r w:rsidRPr="00A50F3C">
        <w:t>Жаренов</w:t>
      </w:r>
      <w:proofErr w:type="spellEnd"/>
      <w:r w:rsidRPr="00A50F3C">
        <w:t>, З.</w:t>
      </w:r>
      <w:r w:rsidR="00370C0B">
        <w:t> </w:t>
      </w:r>
      <w:r w:rsidRPr="00A50F3C">
        <w:t xml:space="preserve">С. </w:t>
      </w:r>
      <w:proofErr w:type="spellStart"/>
      <w:r w:rsidRPr="00A50F3C">
        <w:t>Жумаев</w:t>
      </w:r>
      <w:proofErr w:type="spellEnd"/>
      <w:r w:rsidRPr="00A50F3C">
        <w:t xml:space="preserve"> // Вестник Московского авиационного института. – 2015. – Т.</w:t>
      </w:r>
      <w:r w:rsidR="00370C0B">
        <w:t> </w:t>
      </w:r>
      <w:r w:rsidRPr="00A50F3C">
        <w:t>22, № 3. – С.</w:t>
      </w:r>
      <w:r w:rsidR="00370C0B">
        <w:t> </w:t>
      </w:r>
      <w:r w:rsidRPr="00A50F3C">
        <w:t>63–75.</w:t>
      </w:r>
    </w:p>
    <w:p w14:paraId="3EE2EB44" w14:textId="77777777" w:rsidR="00957DAE" w:rsidRPr="00370C0B" w:rsidRDefault="00957DAE" w:rsidP="00370C0B">
      <w:pPr>
        <w:pStyle w:val="50"/>
      </w:pPr>
    </w:p>
    <w:p w14:paraId="5E0F87E3" w14:textId="2E977B50" w:rsidR="00957DAE" w:rsidRPr="00370C0B" w:rsidRDefault="00957DAE" w:rsidP="00370C0B">
      <w:pPr>
        <w:pStyle w:val="50"/>
      </w:pPr>
    </w:p>
    <w:p w14:paraId="42437E5F" w14:textId="77777777" w:rsidR="00461513" w:rsidRPr="00461513" w:rsidRDefault="00461513" w:rsidP="00370C0B">
      <w:pPr>
        <w:pStyle w:val="14"/>
      </w:pPr>
      <w:r w:rsidRPr="00461513">
        <w:t>УДК 533.09.64</w:t>
      </w:r>
    </w:p>
    <w:p w14:paraId="3253EC16" w14:textId="203FBD81" w:rsidR="00461513" w:rsidRPr="00461513" w:rsidRDefault="00461513" w:rsidP="00370C0B">
      <w:pPr>
        <w:pStyle w:val="25"/>
        <w:rPr>
          <w:vertAlign w:val="superscript"/>
        </w:rPr>
      </w:pPr>
      <w:bookmarkStart w:id="173" w:name="_Toc225237479"/>
      <w:r w:rsidRPr="00461513">
        <w:t>Д. А. Кабась</w:t>
      </w:r>
      <w:r w:rsidR="00370C0B">
        <w:rPr>
          <w:vertAlign w:val="superscript"/>
        </w:rPr>
        <w:t>1</w:t>
      </w:r>
      <w:r w:rsidRPr="00461513">
        <w:t>, Д. А. Дьяков</w:t>
      </w:r>
      <w:r w:rsidR="00370C0B">
        <w:rPr>
          <w:vertAlign w:val="superscript"/>
        </w:rPr>
        <w:t>2</w:t>
      </w:r>
      <w:bookmarkEnd w:id="173"/>
    </w:p>
    <w:p w14:paraId="622D2D5A" w14:textId="35632ED9" w:rsidR="00370C0B" w:rsidRPr="00461513" w:rsidRDefault="00370C0B" w:rsidP="00370C0B">
      <w:pPr>
        <w:pStyle w:val="33"/>
      </w:pPr>
      <w:bookmarkStart w:id="174" w:name="_Toc225237480"/>
      <w:r w:rsidRPr="00244B15">
        <w:rPr>
          <w:i w:val="0"/>
          <w:iCs/>
          <w:vertAlign w:val="superscript"/>
        </w:rPr>
        <w:t>1</w:t>
      </w:r>
      <w:r w:rsidR="00461513" w:rsidRPr="00461513">
        <w:t>Учреждение образования «Национальный детский технопарк»</w:t>
      </w:r>
      <w:r>
        <w:t>,</w:t>
      </w:r>
      <w:r>
        <w:br/>
      </w:r>
      <w:r w:rsidRPr="00244B15">
        <w:rPr>
          <w:i w:val="0"/>
          <w:iCs/>
          <w:vertAlign w:val="superscript"/>
        </w:rPr>
        <w:t>2</w:t>
      </w:r>
      <w:r w:rsidRPr="00461513">
        <w:t>Учреждение образования «Белорусская государственная академия авиации»</w:t>
      </w:r>
      <w:bookmarkEnd w:id="174"/>
    </w:p>
    <w:p w14:paraId="60BEA3F0" w14:textId="6A7E98F3" w:rsidR="00461513" w:rsidRPr="00461513" w:rsidRDefault="00461513" w:rsidP="00370C0B">
      <w:pPr>
        <w:pStyle w:val="40"/>
      </w:pPr>
      <w:bookmarkStart w:id="175" w:name="_Toc225237481"/>
      <w:r w:rsidRPr="00461513">
        <w:t xml:space="preserve">РАЗРАБОТКА МОДЕЛИ </w:t>
      </w:r>
      <w:r w:rsidRPr="00370C0B">
        <w:t>АДАПТИВНО</w:t>
      </w:r>
      <w:r w:rsidRPr="00461513">
        <w:t>-УПРАВЛЯЕМОГО ПРОФИЛЯ КРЫЛА</w:t>
      </w:r>
      <w:r w:rsidR="00370C0B">
        <w:rPr>
          <w:rFonts w:asciiTheme="minorHAnsi" w:hAnsiTheme="minorHAnsi"/>
        </w:rPr>
        <w:br/>
      </w:r>
      <w:r w:rsidRPr="00461513">
        <w:t>ДЛЯ БЕСПИЛОТНОГО ЛЕТАТЕЛЬНОГО АППАРАТА</w:t>
      </w:r>
      <w:bookmarkEnd w:id="175"/>
    </w:p>
    <w:p w14:paraId="0CA415AB" w14:textId="77777777" w:rsidR="00461513" w:rsidRPr="00370C0B" w:rsidRDefault="00461513" w:rsidP="00370C0B">
      <w:pPr>
        <w:pStyle w:val="50"/>
      </w:pPr>
      <w:r w:rsidRPr="00370C0B">
        <w:t xml:space="preserve">Основной задачей применения адаптивного крыла является оптимизация аэродинамических характеристик самолета во всех режимах полета. Изменяя </w:t>
      </w:r>
      <w:proofErr w:type="gramStart"/>
      <w:r w:rsidRPr="00370C0B">
        <w:t>конфигурацию</w:t>
      </w:r>
      <w:proofErr w:type="gramEnd"/>
      <w:r w:rsidRPr="00370C0B">
        <w:t xml:space="preserve"> крыла, можно уменьшить сопротивление в крейсерском режиме и расход топлива, улучшить маневренность, снизив риск преждевременного </w:t>
      </w:r>
      <w:proofErr w:type="spellStart"/>
      <w:r w:rsidRPr="00370C0B">
        <w:t>состаривания</w:t>
      </w:r>
      <w:proofErr w:type="spellEnd"/>
      <w:r w:rsidRPr="00370C0B">
        <w:t xml:space="preserve"> металла.</w:t>
      </w:r>
    </w:p>
    <w:p w14:paraId="0DDFEEAE" w14:textId="77777777" w:rsidR="00461513" w:rsidRPr="00370C0B" w:rsidRDefault="00461513" w:rsidP="00370C0B">
      <w:pPr>
        <w:pStyle w:val="50"/>
      </w:pPr>
      <w:r w:rsidRPr="00486F43">
        <w:rPr>
          <w:spacing w:val="-4"/>
        </w:rPr>
        <w:t>Сегодня для управления несущей способностью крыла преимущественно используются</w:t>
      </w:r>
      <w:r w:rsidRPr="00370C0B">
        <w:t xml:space="preserve"> </w:t>
      </w:r>
      <w:r w:rsidRPr="00486F43">
        <w:rPr>
          <w:spacing w:val="-4"/>
        </w:rPr>
        <w:t xml:space="preserve">закрылки – отклоняемые аэродинамические поверхности, расположенные симметрично </w:t>
      </w:r>
      <w:proofErr w:type="gramStart"/>
      <w:r w:rsidRPr="00486F43">
        <w:rPr>
          <w:spacing w:val="-4"/>
        </w:rPr>
        <w:t>на задней</w:t>
      </w:r>
      <w:r w:rsidRPr="00370C0B">
        <w:t xml:space="preserve"> кромке</w:t>
      </w:r>
      <w:proofErr w:type="gramEnd"/>
      <w:r w:rsidRPr="00370C0B">
        <w:t xml:space="preserve"> крыла. В убранном состоянии они продолжают профиль крыла, но в выпущенном состоянии изменяют форму и площадь, увеличивая подъемную силу. Также на некоторых самолетах дополнительно используются предкрылки.</w:t>
      </w:r>
    </w:p>
    <w:p w14:paraId="62D44D78" w14:textId="77777777" w:rsidR="00461513" w:rsidRPr="00370C0B" w:rsidRDefault="00461513" w:rsidP="0014105A">
      <w:pPr>
        <w:pStyle w:val="50"/>
        <w:spacing w:line="230" w:lineRule="auto"/>
      </w:pPr>
      <w:r w:rsidRPr="00370C0B">
        <w:lastRenderedPageBreak/>
        <w:t xml:space="preserve">Однако классическая схема закрылков имеет свои недостатки. Их выпуск увеличивает сопротивление воздуха, что снижает эффективность двигателя. Кроме того, при выпуске закрылков изменяется продольная балансировка самолета и возникает пикирующий момент, </w:t>
      </w:r>
      <w:r w:rsidRPr="00486F43">
        <w:rPr>
          <w:spacing w:val="-6"/>
        </w:rPr>
        <w:t>что затрудняет управление самолетом [1]. Поэтому инженеры и ученые больше сосредотачиваются</w:t>
      </w:r>
      <w:r w:rsidRPr="00370C0B">
        <w:t xml:space="preserve"> </w:t>
      </w:r>
      <w:r w:rsidRPr="00486F43">
        <w:rPr>
          <w:spacing w:val="-2"/>
        </w:rPr>
        <w:t>на изменении формы профиля крыла, а не на стреловидности или других параметров геометрии</w:t>
      </w:r>
      <w:r w:rsidRPr="00370C0B">
        <w:t>.</w:t>
      </w:r>
    </w:p>
    <w:p w14:paraId="05ACE0A5" w14:textId="123008BB" w:rsidR="00461513" w:rsidRPr="00370C0B" w:rsidRDefault="00461513" w:rsidP="0014105A">
      <w:pPr>
        <w:pStyle w:val="50"/>
        <w:spacing w:line="230" w:lineRule="auto"/>
      </w:pPr>
      <w:r w:rsidRPr="00370C0B">
        <w:t>Для расчета профиля крыла был выбран беспилотный легкомоторный самолет, обладающий цельнометаллической конструкцией, устойчивой аэродинамикой и доступом</w:t>
      </w:r>
      <w:r w:rsidR="001C066D">
        <w:br/>
      </w:r>
      <w:r w:rsidRPr="00370C0B">
        <w:t>к конструкциям.</w:t>
      </w:r>
    </w:p>
    <w:p w14:paraId="5432CA92" w14:textId="665CD3A3" w:rsidR="00461513" w:rsidRPr="00370C0B" w:rsidRDefault="00461513" w:rsidP="0014105A">
      <w:pPr>
        <w:pStyle w:val="50"/>
        <w:spacing w:line="230" w:lineRule="auto"/>
      </w:pPr>
      <w:r w:rsidRPr="00370C0B">
        <w:t xml:space="preserve">Так как данный летательный аппарат летит на достаточно низкой скорости, около </w:t>
      </w:r>
      <w:r w:rsidRPr="001C066D">
        <w:rPr>
          <w:spacing w:val="-4"/>
        </w:rPr>
        <w:t>200 км/ч, то наиболее оптимальным будет плосковыпуклый или двояковыпуклый профиль крыла.</w:t>
      </w:r>
      <w:r w:rsidRPr="00370C0B">
        <w:t xml:space="preserve"> Эти типы профилей обеспечивают высокую подъемную силу при умеренном сопротивлении. В конструкции данного. Профиль MYNK15 обладает умеренной кривизной, смещ</w:t>
      </w:r>
      <w:r w:rsidR="001C066D">
        <w:t>е</w:t>
      </w:r>
      <w:r w:rsidRPr="00370C0B">
        <w:t>нной</w:t>
      </w:r>
      <w:r w:rsidR="001C066D">
        <w:br/>
      </w:r>
      <w:r w:rsidRPr="001C066D">
        <w:t>к передней кромке, что способствует раннему образованию подъ</w:t>
      </w:r>
      <w:r w:rsidR="001C066D">
        <w:t>е</w:t>
      </w:r>
      <w:r w:rsidRPr="001C066D">
        <w:t>мной силы и стабильному обтеканию</w:t>
      </w:r>
      <w:r w:rsidRPr="00370C0B">
        <w:t xml:space="preserve"> поверхности крыла. Его относительная толщина – около 15 % – обеспечивает достаточную прочность конструкции, позволяя выдерживать нагрузки при маневрировании</w:t>
      </w:r>
      <w:r w:rsidR="002F0E76">
        <w:br/>
      </w:r>
      <w:r w:rsidRPr="00370C0B">
        <w:t xml:space="preserve">и турбулентности, сохраняя при этом хорошие аэродинамические характеристики [2]. </w:t>
      </w:r>
    </w:p>
    <w:p w14:paraId="3B921875" w14:textId="77777777" w:rsidR="00461513" w:rsidRPr="00370C0B" w:rsidRDefault="00461513" w:rsidP="0014105A">
      <w:pPr>
        <w:pStyle w:val="50"/>
        <w:spacing w:line="230" w:lineRule="auto"/>
      </w:pPr>
      <w:r w:rsidRPr="00370C0B">
        <w:t xml:space="preserve">В рамках подготовки была разработана вариация выбранного профиля с увеличением кривизны на 8 % по хорде, что имитирует максимально допустимую деформацию, способную </w:t>
      </w:r>
      <w:r w:rsidRPr="001C066D">
        <w:rPr>
          <w:spacing w:val="-8"/>
        </w:rPr>
        <w:t>возникнуть в реальных условиях при работе адаптивного крыла с использованием аэродинамической</w:t>
      </w:r>
      <w:r w:rsidRPr="00370C0B">
        <w:t xml:space="preserve"> трубы. При включении оборудования на образцы подавался ламинарный поток воздуха, имитирующий условия реального обтекания. Весы регистрировали разницу массы до и после. </w:t>
      </w:r>
      <w:r w:rsidRPr="001C066D">
        <w:rPr>
          <w:spacing w:val="-4"/>
        </w:rPr>
        <w:t>По итогам серии испытаний была построена диаграмма зависимости коэффициента подъемной</w:t>
      </w:r>
      <w:r w:rsidRPr="00370C0B">
        <w:t xml:space="preserve"> </w:t>
      </w:r>
      <w:r w:rsidRPr="001C066D">
        <w:rPr>
          <w:spacing w:val="-6"/>
        </w:rPr>
        <w:t>силы от угла атаки для исследуемых профилей. Это позволило визуализировать аэродинамические</w:t>
      </w:r>
      <w:r w:rsidRPr="00370C0B">
        <w:t xml:space="preserve"> характеристики и провести сравнительный анализ эффективности различных конфигураций.</w:t>
      </w:r>
    </w:p>
    <w:p w14:paraId="6EC11D0A" w14:textId="5D388DA9" w:rsidR="00461513" w:rsidRPr="001C066D" w:rsidRDefault="00461513" w:rsidP="0014105A">
      <w:pPr>
        <w:pStyle w:val="50"/>
        <w:spacing w:line="230" w:lineRule="auto"/>
      </w:pPr>
      <w:r w:rsidRPr="001C066D">
        <w:rPr>
          <w:spacing w:val="-4"/>
        </w:rPr>
        <w:t>В данном случае разрабатывался макет как демонстрационная модель, предназначенная</w:t>
      </w:r>
      <w:r w:rsidRPr="001C066D">
        <w:t xml:space="preserve"> для визуализации принципа работы адаптивного крыла. Это означает, что конструкция</w:t>
      </w:r>
      <w:r w:rsidR="001C066D" w:rsidRPr="001C066D">
        <w:br/>
      </w:r>
      <w:r w:rsidRPr="001C066D">
        <w:t>не будет подвергаться нагрузкам, или экстремальным темперами. В связи с этим нет необходимости использовать дорогостоящие или специализированные материалы.</w:t>
      </w:r>
    </w:p>
    <w:p w14:paraId="0183EEFD" w14:textId="4B4C4D7D" w:rsidR="00461513" w:rsidRPr="00370C0B" w:rsidRDefault="00461513" w:rsidP="0014105A">
      <w:pPr>
        <w:pStyle w:val="50"/>
        <w:spacing w:line="230" w:lineRule="auto"/>
      </w:pPr>
      <w:r w:rsidRPr="00370C0B">
        <w:t>Всего модель состоит из трех частей: центрального сегмента, отклоняемого носка</w:t>
      </w:r>
      <w:r w:rsidR="001C066D">
        <w:br/>
      </w:r>
      <w:r w:rsidRPr="00370C0B">
        <w:t>и задней кромки, что видно из рисунков 1–2.</w:t>
      </w:r>
    </w:p>
    <w:p w14:paraId="5E57C4FD" w14:textId="77777777" w:rsidR="00461513" w:rsidRPr="00370C0B" w:rsidRDefault="00461513" w:rsidP="00370C0B">
      <w:pPr>
        <w:pStyle w:val="50"/>
      </w:pPr>
    </w:p>
    <w:p w14:paraId="3D74182F" w14:textId="72246908" w:rsidR="00461513" w:rsidRPr="008950F2" w:rsidRDefault="00461513" w:rsidP="001C066D">
      <w:pPr>
        <w:pStyle w:val="6"/>
        <w:rPr>
          <w:rFonts w:ascii="Times New Roman" w:hAnsi="Times New Roman"/>
        </w:rPr>
      </w:pPr>
      <w:r w:rsidRPr="009546CC">
        <w:rPr>
          <w:noProof/>
        </w:rPr>
        <w:drawing>
          <wp:inline distT="0" distB="0" distL="0" distR="0" wp14:anchorId="0CE7EA9C" wp14:editId="367F0237">
            <wp:extent cx="1579598" cy="3289860"/>
            <wp:effectExtent l="2223" t="0" r="4127" b="4128"/>
            <wp:docPr id="1206242786" name="Рисунок 120624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7" cstate="print">
                      <a:extLst>
                        <a:ext uri="{BEBA8EAE-BF5A-486C-A8C5-ECC9F3942E4B}">
                          <a14:imgProps xmlns:a14="http://schemas.microsoft.com/office/drawing/2010/main">
                            <a14:imgLayer r:embed="rId248">
                              <a14:imgEffect>
                                <a14:sharpenSoften amount="50000"/>
                              </a14:imgEffect>
                            </a14:imgLayer>
                          </a14:imgProps>
                        </a:ext>
                        <a:ext uri="{28A0092B-C50C-407E-A947-70E740481C1C}">
                          <a14:useLocalDpi xmlns:a14="http://schemas.microsoft.com/office/drawing/2010/main" val="0"/>
                        </a:ext>
                      </a:extLst>
                    </a:blip>
                    <a:srcRect l="30621" t="13283" r="22971" b="10548"/>
                    <a:stretch>
                      <a:fillRect/>
                    </a:stretch>
                  </pic:blipFill>
                  <pic:spPr bwMode="auto">
                    <a:xfrm rot="-5400000">
                      <a:off x="0" y="0"/>
                      <a:ext cx="1608464" cy="3349981"/>
                    </a:xfrm>
                    <a:prstGeom prst="rect">
                      <a:avLst/>
                    </a:prstGeom>
                    <a:noFill/>
                    <a:ln>
                      <a:noFill/>
                    </a:ln>
                  </pic:spPr>
                </pic:pic>
              </a:graphicData>
            </a:graphic>
          </wp:inline>
        </w:drawing>
      </w:r>
    </w:p>
    <w:p w14:paraId="29D0865D" w14:textId="77777777" w:rsidR="00461513" w:rsidRPr="001C066D" w:rsidRDefault="00461513" w:rsidP="001C066D">
      <w:pPr>
        <w:pStyle w:val="6"/>
      </w:pPr>
      <w:r w:rsidRPr="001C066D">
        <w:t>Рисунок 1 – Вид макета сверху</w:t>
      </w:r>
    </w:p>
    <w:p w14:paraId="2BFBCDBA" w14:textId="58258EF0" w:rsidR="00461513" w:rsidRPr="008950F2" w:rsidRDefault="00461513" w:rsidP="001C066D">
      <w:pPr>
        <w:pStyle w:val="6"/>
        <w:rPr>
          <w:rFonts w:ascii="Times New Roman" w:hAnsi="Times New Roman"/>
        </w:rPr>
      </w:pPr>
      <w:r w:rsidRPr="009546CC">
        <w:rPr>
          <w:noProof/>
        </w:rPr>
        <w:drawing>
          <wp:inline distT="0" distB="0" distL="0" distR="0" wp14:anchorId="382017F2" wp14:editId="3A527933">
            <wp:extent cx="3896128" cy="1562986"/>
            <wp:effectExtent l="0" t="0" r="0" b="0"/>
            <wp:docPr id="1206242785" name="Рисунок 120624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9">
                      <a:extLst>
                        <a:ext uri="{BEBA8EAE-BF5A-486C-A8C5-ECC9F3942E4B}">
                          <a14:imgProps xmlns:a14="http://schemas.microsoft.com/office/drawing/2010/main">
                            <a14:imgLayer r:embed="rId25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31060" cy="1617116"/>
                    </a:xfrm>
                    <a:prstGeom prst="rect">
                      <a:avLst/>
                    </a:prstGeom>
                    <a:noFill/>
                    <a:ln>
                      <a:noFill/>
                    </a:ln>
                  </pic:spPr>
                </pic:pic>
              </a:graphicData>
            </a:graphic>
          </wp:inline>
        </w:drawing>
      </w:r>
    </w:p>
    <w:p w14:paraId="76101868" w14:textId="77777777" w:rsidR="00461513" w:rsidRPr="001E055D" w:rsidRDefault="00461513" w:rsidP="005104C0">
      <w:pPr>
        <w:pStyle w:val="6"/>
      </w:pPr>
      <w:r w:rsidRPr="001E055D">
        <w:t>Рисунок 2 – Вид сбоку: профиль макета</w:t>
      </w:r>
    </w:p>
    <w:p w14:paraId="2DA91E55" w14:textId="77777777" w:rsidR="00461513" w:rsidRPr="005104C0" w:rsidRDefault="00461513" w:rsidP="0014105A">
      <w:pPr>
        <w:pStyle w:val="50"/>
        <w:spacing w:line="230" w:lineRule="auto"/>
      </w:pPr>
      <w:r w:rsidRPr="005104C0">
        <w:lastRenderedPageBreak/>
        <w:t xml:space="preserve">Центральный сегмент крыла выполнен в виде коробчатого каркаса из бамбуковых </w:t>
      </w:r>
      <w:r w:rsidRPr="005104C0">
        <w:rPr>
          <w:spacing w:val="-4"/>
        </w:rPr>
        <w:t xml:space="preserve">палочек. К этому сегменту жестко закреплены приводные устройства, обеспечивающие движение </w:t>
      </w:r>
      <w:r w:rsidRPr="005104C0">
        <w:t>подвижных элементов, а также управляющий модуль, анализирующий пространственное положение модели и ее реакцию на управляющие сигналы.</w:t>
      </w:r>
    </w:p>
    <w:p w14:paraId="4BFD6929" w14:textId="77777777" w:rsidR="00461513" w:rsidRPr="005104C0" w:rsidRDefault="00461513" w:rsidP="0014105A">
      <w:pPr>
        <w:pStyle w:val="50"/>
        <w:spacing w:line="230" w:lineRule="auto"/>
      </w:pPr>
      <w:r w:rsidRPr="005104C0">
        <w:t xml:space="preserve">Передняя часть крыла включает отклоняемый носок, имитирующий профиль, задняя – </w:t>
      </w:r>
      <w:r w:rsidRPr="005104C0">
        <w:rPr>
          <w:spacing w:val="-6"/>
        </w:rPr>
        <w:t>подвижную кромку, способную изменять угол атаки. В дополнение могут устанавливаться щелевые</w:t>
      </w:r>
      <w:r w:rsidRPr="005104C0">
        <w:t xml:space="preserve"> закрылки, расширяющие диапазон управляемости на низких скоростях. Также предусмотрена возможность внедрения </w:t>
      </w:r>
      <w:proofErr w:type="spellStart"/>
      <w:r w:rsidRPr="005104C0">
        <w:t>флапперонов</w:t>
      </w:r>
      <w:proofErr w:type="spellEnd"/>
      <w:r w:rsidRPr="005104C0">
        <w:t xml:space="preserve"> на задней кромке.</w:t>
      </w:r>
    </w:p>
    <w:p w14:paraId="53B83245" w14:textId="155CB74A" w:rsidR="00461513" w:rsidRPr="005104C0" w:rsidRDefault="00461513" w:rsidP="0014105A">
      <w:pPr>
        <w:pStyle w:val="50"/>
        <w:spacing w:line="230" w:lineRule="auto"/>
      </w:pPr>
      <w:r w:rsidRPr="005104C0">
        <w:t>Блок управления был вынесен наверх модели из-за конструктивной необходимости:</w:t>
      </w:r>
      <w:r w:rsidR="005104C0">
        <w:br/>
      </w:r>
      <w:r w:rsidRPr="005104C0">
        <w:t xml:space="preserve">он должен располагаться внутри фюзеляжа, где предусмотрено питание и защита от внешних </w:t>
      </w:r>
      <w:r w:rsidRPr="005104C0">
        <w:rPr>
          <w:spacing w:val="-6"/>
        </w:rPr>
        <w:t>воздействий. Однако, поскольку адаптивное крыло выполнено как отдельный модуль, физически</w:t>
      </w:r>
      <w:r w:rsidRPr="005104C0">
        <w:t xml:space="preserve"> отделенный от основной части самолета, размещение управляющего узла внутри стало невозможным. В результате блок пришлось вынести за пределы корпуса, обеспечив при этом доступ к приводам и сохранение функциональности системы трансформации крыла.</w:t>
      </w:r>
    </w:p>
    <w:p w14:paraId="5C6D5BE1" w14:textId="77777777" w:rsidR="00461513" w:rsidRPr="005104C0" w:rsidRDefault="00461513" w:rsidP="0014105A">
      <w:pPr>
        <w:pStyle w:val="50"/>
        <w:spacing w:line="230" w:lineRule="auto"/>
      </w:pPr>
      <w:r w:rsidRPr="005104C0">
        <w:rPr>
          <w:spacing w:val="-6"/>
        </w:rPr>
        <w:t>Обшивка крыла выполнена из гибкой ПВХ-пленки, хорошо подходящей для моделирования</w:t>
      </w:r>
      <w:r w:rsidRPr="005104C0">
        <w:t xml:space="preserve"> гибкой поверхности. В реальном воздушном судне такой элемент заменяется на адаптивный </w:t>
      </w:r>
      <w:r w:rsidRPr="005104C0">
        <w:rPr>
          <w:spacing w:val="-4"/>
        </w:rPr>
        <w:t>материал – например, композитный сплав с переменной жесткостью или сплав с эффектом памяти</w:t>
      </w:r>
      <w:r w:rsidRPr="005104C0">
        <w:t xml:space="preserve"> формы, позволяющий изменять конфигурацию крыла прямо в полете без образования щелей.</w:t>
      </w:r>
    </w:p>
    <w:p w14:paraId="6A6AA645" w14:textId="3D93213B" w:rsidR="00461513" w:rsidRPr="005104C0" w:rsidRDefault="00461513" w:rsidP="0014105A">
      <w:pPr>
        <w:pStyle w:val="50"/>
        <w:spacing w:line="230" w:lineRule="auto"/>
      </w:pPr>
      <w:r w:rsidRPr="005104C0">
        <w:rPr>
          <w:spacing w:val="-4"/>
        </w:rPr>
        <w:t>В конструкции макета крыла для поддержания стабильной аэродинамической формы были</w:t>
      </w:r>
      <w:r w:rsidRPr="005104C0">
        <w:t xml:space="preserve"> </w:t>
      </w:r>
      <w:r w:rsidRPr="005104C0">
        <w:rPr>
          <w:spacing w:val="-4"/>
        </w:rPr>
        <w:t>установлены продольные и вертикальные усиления. Этот каркас предотвращает нежелательные</w:t>
      </w:r>
      <w:r w:rsidRPr="005104C0">
        <w:t xml:space="preserve"> </w:t>
      </w:r>
      <w:r w:rsidRPr="005104C0">
        <w:rPr>
          <w:spacing w:val="-4"/>
        </w:rPr>
        <w:t>деформации при изгибе и изменении пространственной ориентации крыла, особенно в условиях</w:t>
      </w:r>
      <w:r w:rsidRPr="005104C0">
        <w:t xml:space="preserve"> нагрузок. Лонжероны были выполнены гибкими – с возможностью изгиба только в одной плоскости вдоль хорды, что позволило контролировать форму профиля. Для сохранения геометрии при деформации были добавлены нервюры, которые фиксировали профиль,</w:t>
      </w:r>
      <w:r w:rsidR="005104C0">
        <w:br/>
      </w:r>
      <w:r w:rsidRPr="005104C0">
        <w:t>но не мешали его изгибу.</w:t>
      </w:r>
    </w:p>
    <w:p w14:paraId="1879959D" w14:textId="77777777" w:rsidR="00461513" w:rsidRPr="005104C0" w:rsidRDefault="00461513" w:rsidP="0014105A">
      <w:pPr>
        <w:pStyle w:val="50"/>
        <w:spacing w:line="230" w:lineRule="auto"/>
      </w:pPr>
      <w:r w:rsidRPr="005104C0">
        <w:t xml:space="preserve">Управление изменяемой геометрией крыла осуществлялось при помощи управляющей платы </w:t>
      </w:r>
      <w:proofErr w:type="spellStart"/>
      <w:r w:rsidRPr="005104C0">
        <w:t>Arduino</w:t>
      </w:r>
      <w:proofErr w:type="spellEnd"/>
      <w:r w:rsidRPr="005104C0">
        <w:t xml:space="preserve"> </w:t>
      </w:r>
      <w:proofErr w:type="spellStart"/>
      <w:r w:rsidRPr="005104C0">
        <w:t>Uno</w:t>
      </w:r>
      <w:proofErr w:type="spellEnd"/>
      <w:r w:rsidRPr="005104C0">
        <w:t>, играющей роль центрального управляющего узла модели.</w:t>
      </w:r>
    </w:p>
    <w:p w14:paraId="0B6D54C5" w14:textId="40ECC76E" w:rsidR="00461513" w:rsidRPr="005104C0" w:rsidRDefault="00461513" w:rsidP="0014105A">
      <w:pPr>
        <w:pStyle w:val="50"/>
        <w:spacing w:line="230" w:lineRule="auto"/>
      </w:pPr>
      <w:r w:rsidRPr="005104C0">
        <w:t>Таким образом, не смотря на некоторые преимущества адаптивного крыла масса всего крыла увеличивается не только из-за приводных механизмов, но и из-за необходимости дополнительного армирования конструкции. Для обеспечения точности работы, надежности при многократных циклах нагрузки и устойчивости к температурным изменениям, элементы конструкции приходится усиливать, что ведет к росту массы. В результате такая система теряет свои преимущества, становясь слишком тяжелой и технологически сложной</w:t>
      </w:r>
      <w:r w:rsidR="005104C0">
        <w:br/>
      </w:r>
      <w:r w:rsidRPr="005104C0">
        <w:t>для применения в беспилотных летательных аппаратах.</w:t>
      </w:r>
    </w:p>
    <w:p w14:paraId="4D5222B5" w14:textId="77777777" w:rsidR="00B76A53" w:rsidRPr="003A6DBC" w:rsidRDefault="00B76A53" w:rsidP="00B76A53">
      <w:pPr>
        <w:pStyle w:val="8"/>
      </w:pPr>
      <w:r w:rsidRPr="003A6DBC">
        <w:t>СПИСОК ИСПОЛЬЗОВАННЫХ ИСТОЧНИКОВ</w:t>
      </w:r>
    </w:p>
    <w:p w14:paraId="1C3CE392" w14:textId="77777777" w:rsidR="00461513" w:rsidRPr="005104C0" w:rsidRDefault="00461513" w:rsidP="0014105A">
      <w:pPr>
        <w:pStyle w:val="50"/>
        <w:spacing w:line="230" w:lineRule="auto"/>
      </w:pPr>
      <w:r w:rsidRPr="005104C0">
        <w:t>1. Богачева А. А., Мустафин И. И. Эволюция систем управления полетом // Научный сетевой журнал «Столыпинский вестник». – 2022. – № 8. – С. 47–57.</w:t>
      </w:r>
    </w:p>
    <w:p w14:paraId="66F32AFC" w14:textId="7DAB0194" w:rsidR="00461513" w:rsidRPr="005104C0" w:rsidRDefault="00461513" w:rsidP="0014105A">
      <w:pPr>
        <w:pStyle w:val="50"/>
        <w:spacing w:line="230" w:lineRule="auto"/>
      </w:pPr>
      <w:r w:rsidRPr="005104C0">
        <w:t>2. Справочник авиационных профилей.</w:t>
      </w:r>
      <w:r w:rsidR="005104C0" w:rsidRPr="005104C0">
        <w:t xml:space="preserve"> –</w:t>
      </w:r>
      <w:r w:rsidRPr="005104C0">
        <w:t xml:space="preserve"> URL: </w:t>
      </w:r>
      <w:r w:rsidR="005104C0" w:rsidRPr="005104C0">
        <w:t>http://kipla.kai.ru/liter/</w:t>
      </w:r>
      <w:r w:rsidRPr="005104C0">
        <w:t>Spravochnic_avia_</w:t>
      </w:r>
      <w:r w:rsidR="005104C0">
        <w:t xml:space="preserve"> </w:t>
      </w:r>
      <w:r w:rsidRPr="005104C0">
        <w:t>profiley.pdf (дата обращения: 10.10.2025).</w:t>
      </w:r>
    </w:p>
    <w:p w14:paraId="04627A84" w14:textId="1189D33C" w:rsidR="00EE7C34" w:rsidRPr="005104C0" w:rsidRDefault="00EE7C34" w:rsidP="005104C0">
      <w:pPr>
        <w:pStyle w:val="50"/>
      </w:pPr>
    </w:p>
    <w:p w14:paraId="6F796B01" w14:textId="200AE6C6" w:rsidR="00461513" w:rsidRPr="005104C0" w:rsidRDefault="00461513" w:rsidP="005104C0">
      <w:pPr>
        <w:pStyle w:val="50"/>
      </w:pPr>
    </w:p>
    <w:p w14:paraId="67AE8C7D" w14:textId="77777777" w:rsidR="00461513" w:rsidRPr="00A6663D" w:rsidRDefault="00461513" w:rsidP="005104C0">
      <w:pPr>
        <w:pStyle w:val="14"/>
      </w:pPr>
      <w:r w:rsidRPr="00A6663D">
        <w:t>УДК 623.002</w:t>
      </w:r>
    </w:p>
    <w:p w14:paraId="2E50772B" w14:textId="77777777" w:rsidR="00461513" w:rsidRPr="00A6663D" w:rsidRDefault="00461513" w:rsidP="00342060">
      <w:pPr>
        <w:pStyle w:val="25"/>
      </w:pPr>
      <w:bookmarkStart w:id="176" w:name="_Toc225237482"/>
      <w:r w:rsidRPr="00A6663D">
        <w:t>К.</w:t>
      </w:r>
      <w:r>
        <w:t> </w:t>
      </w:r>
      <w:r w:rsidRPr="00A6663D">
        <w:t>П.</w:t>
      </w:r>
      <w:r>
        <w:t> </w:t>
      </w:r>
      <w:proofErr w:type="spellStart"/>
      <w:r w:rsidRPr="00A6663D">
        <w:t>Какошкин</w:t>
      </w:r>
      <w:bookmarkEnd w:id="176"/>
      <w:proofErr w:type="spellEnd"/>
    </w:p>
    <w:p w14:paraId="5FF88BB4" w14:textId="77777777" w:rsidR="00461513" w:rsidRPr="004A02B3" w:rsidRDefault="00461513" w:rsidP="00342060">
      <w:pPr>
        <w:pStyle w:val="33"/>
      </w:pPr>
      <w:bookmarkStart w:id="177" w:name="_Toc225237483"/>
      <w:r w:rsidRPr="00A6663D">
        <w:t>Государственное учреждение «Научно-исследовательский институт Вооруженных Сил Республики Беларусь»</w:t>
      </w:r>
      <w:bookmarkEnd w:id="177"/>
    </w:p>
    <w:p w14:paraId="5D14657C" w14:textId="6E80B4F1" w:rsidR="00461513" w:rsidRPr="00342060" w:rsidRDefault="00461513" w:rsidP="00342060">
      <w:pPr>
        <w:pStyle w:val="40"/>
      </w:pPr>
      <w:bookmarkStart w:id="178" w:name="_Toc225237484"/>
      <w:r w:rsidRPr="00342060">
        <w:t>ТЕНДЕНЦИИ РАЗВИТИЯ СРЕДСТВ РАДИОЭЛЕКТРОННОЙ БОРЬБЫ</w:t>
      </w:r>
      <w:r w:rsidR="00342060">
        <w:rPr>
          <w:rFonts w:asciiTheme="minorHAnsi" w:hAnsiTheme="minorHAnsi"/>
        </w:rPr>
        <w:br/>
      </w:r>
      <w:r w:rsidRPr="00342060">
        <w:t>С БЕСПИЛОТНЫМИ ЛЕТАТЕЛЬНЫМИ АППАРАТАМИ</w:t>
      </w:r>
      <w:bookmarkEnd w:id="178"/>
    </w:p>
    <w:p w14:paraId="728631DE" w14:textId="77777777" w:rsidR="00461513" w:rsidRPr="003E0672" w:rsidRDefault="00461513" w:rsidP="003E0672">
      <w:pPr>
        <w:pStyle w:val="50"/>
      </w:pPr>
      <w:r w:rsidRPr="003E0672">
        <w:t xml:space="preserve">Бурный рост применения беспилотных летательных аппаратов (далее – БПЛА) диктует необходимость разработки и внедрения эффективных средств радиоэлектронной борьбы </w:t>
      </w:r>
      <w:r w:rsidRPr="003E0672">
        <w:lastRenderedPageBreak/>
        <w:t>(далее – РЭБ). Анализ текущих разработок и опыта военных действий выявляет ряд ключевых тенденций в этой области.</w:t>
      </w:r>
    </w:p>
    <w:p w14:paraId="2133FA1A" w14:textId="77777777" w:rsidR="00461513" w:rsidRPr="003E0672" w:rsidRDefault="00461513" w:rsidP="003E0672">
      <w:pPr>
        <w:pStyle w:val="50"/>
        <w:rPr>
          <w:b/>
          <w:bCs/>
        </w:rPr>
      </w:pPr>
      <w:r w:rsidRPr="003E0672">
        <w:rPr>
          <w:b/>
          <w:bCs/>
        </w:rPr>
        <w:t>Эволюция платформ РЭБ: от габаритов к скрытности</w:t>
      </w:r>
    </w:p>
    <w:p w14:paraId="620E7303" w14:textId="551910C8" w:rsidR="00461513" w:rsidRPr="003E0672" w:rsidRDefault="00461513" w:rsidP="003E0672">
      <w:pPr>
        <w:pStyle w:val="50"/>
      </w:pPr>
      <w:r w:rsidRPr="003E0672">
        <w:rPr>
          <w:spacing w:val="-6"/>
        </w:rPr>
        <w:t>Изначально, противодействие БПЛА осуществлялось посредством мощных, но громоздких</w:t>
      </w:r>
      <w:r w:rsidRPr="003E0672">
        <w:t xml:space="preserve"> стационарных или мобильных станций РЭБ. Практика показала, что эффективность таких систем против малых, маневренных и автономных дронов оказывается недостаточной.</w:t>
      </w:r>
      <w:r w:rsidR="003E0672">
        <w:br/>
      </w:r>
      <w:r w:rsidRPr="003E0672">
        <w:t>Их большая заметность, сложность развертывания и ограниченная возможность адаптации</w:t>
      </w:r>
      <w:r w:rsidR="003E0672">
        <w:br/>
      </w:r>
      <w:r w:rsidRPr="003E0672">
        <w:t>к быстро меняющимся тактическим условиям снижают общую эффективность.</w:t>
      </w:r>
    </w:p>
    <w:p w14:paraId="5F5F2370" w14:textId="3DA59C6D" w:rsidR="00461513" w:rsidRPr="00A6663D" w:rsidRDefault="00461513" w:rsidP="003E0672">
      <w:pPr>
        <w:pStyle w:val="50"/>
      </w:pPr>
      <w:r w:rsidRPr="00A6663D">
        <w:t xml:space="preserve">Примерами таких «монстров» РЭБ прошлого можно назвать комплексы, базирующиеся на шасси тяжелых грузовиков, вроде российской системы «Красуха-4». Предназначенные для подавления авиационных РЛС и каналов связи, эти комплексы оказались малоэффективными против миниатюрных БПЛА, работающих в других частотных диапазонах и использующих иные протоколы связи. Аналогичные по концепции западные системы, такие как отдельные модификации AN/MLQ-36 Mobile Electronic </w:t>
      </w:r>
      <w:proofErr w:type="spellStart"/>
      <w:r w:rsidRPr="00A6663D">
        <w:t>Warfare</w:t>
      </w:r>
      <w:proofErr w:type="spellEnd"/>
      <w:r w:rsidRPr="00A6663D">
        <w:t xml:space="preserve"> System (MEWS), также демонстрировали ограниченную эффективность в борьбе с </w:t>
      </w:r>
      <w:r>
        <w:t>БПЛА</w:t>
      </w:r>
      <w:r w:rsidR="003E0672">
        <w:t>.</w:t>
      </w:r>
    </w:p>
    <w:p w14:paraId="5FDF685C" w14:textId="77777777" w:rsidR="00461513" w:rsidRPr="00A6663D" w:rsidRDefault="00461513" w:rsidP="003E0672">
      <w:pPr>
        <w:pStyle w:val="50"/>
      </w:pPr>
      <w:r w:rsidRPr="00A6663D">
        <w:t xml:space="preserve">В настоящее время наблюдается тенденция к замене этих громоздких систем на более </w:t>
      </w:r>
      <w:r w:rsidRPr="003E0672">
        <w:rPr>
          <w:spacing w:val="-4"/>
        </w:rPr>
        <w:t>гибкие и адаптивные решения. Примером может служить разработка малогабаритных, носимых</w:t>
      </w:r>
      <w:r w:rsidRPr="00A6663D">
        <w:t xml:space="preserve"> </w:t>
      </w:r>
      <w:r w:rsidRPr="003E0672">
        <w:rPr>
          <w:spacing w:val="-4"/>
        </w:rPr>
        <w:t>комплексов, способных эффективно подавлять каналы управления и навигации БПЛА. Активно</w:t>
      </w:r>
      <w:r w:rsidRPr="00A6663D">
        <w:t xml:space="preserve"> </w:t>
      </w:r>
      <w:r w:rsidRPr="003E0672">
        <w:rPr>
          <w:spacing w:val="-4"/>
        </w:rPr>
        <w:t>развиваются системы, интегрируемые в состав роботизированных платформ и устанавливаемые</w:t>
      </w:r>
      <w:r w:rsidRPr="00A6663D">
        <w:t xml:space="preserve"> на легкую бронетехнику, обеспечивая мобильную защиту в тактическом звене. Эти системы, в отличие от своих предшественников, способны динамически адаптироваться к меняющимся частотным диапазонам и типам БПЛА, демонстрируя заметно большую эффективность.</w:t>
      </w:r>
    </w:p>
    <w:p w14:paraId="18B3881C" w14:textId="77777777" w:rsidR="00461513" w:rsidRPr="003E0672" w:rsidRDefault="00461513" w:rsidP="003E0672">
      <w:pPr>
        <w:pStyle w:val="50"/>
        <w:rPr>
          <w:b/>
          <w:bCs/>
        </w:rPr>
      </w:pPr>
      <w:r w:rsidRPr="003E0672">
        <w:rPr>
          <w:b/>
          <w:bCs/>
        </w:rPr>
        <w:t>Миниатюризация и автоматизация: ключ к эффективной защите</w:t>
      </w:r>
    </w:p>
    <w:p w14:paraId="3A796939" w14:textId="77777777" w:rsidR="00461513" w:rsidRPr="00A6663D" w:rsidRDefault="00461513" w:rsidP="003E0672">
      <w:pPr>
        <w:pStyle w:val="50"/>
      </w:pPr>
      <w:r w:rsidRPr="003E0672">
        <w:t xml:space="preserve">Современный подход подразумевает переход к малогабаритным, портативным </w:t>
      </w:r>
      <w:r w:rsidRPr="003E0672">
        <w:rPr>
          <w:spacing w:val="-4"/>
        </w:rPr>
        <w:t>постановщикам помех, которые могут быть оперативно развернуты вблизи охраняемых объектов</w:t>
      </w:r>
      <w:r w:rsidRPr="00A6663D">
        <w:t xml:space="preserve">. </w:t>
      </w:r>
      <w:r w:rsidRPr="003E0672">
        <w:rPr>
          <w:spacing w:val="-4"/>
        </w:rPr>
        <w:t>Однако, для максимальной эффективности такую систему необходимо интегрировать с системой</w:t>
      </w:r>
      <w:r w:rsidRPr="00A6663D">
        <w:t xml:space="preserve"> обнаружения БПЛА (дрон-детектор).</w:t>
      </w:r>
      <w:r>
        <w:t xml:space="preserve"> </w:t>
      </w:r>
      <w:r w:rsidRPr="00A6663D">
        <w:t>Это</w:t>
      </w:r>
      <w:r>
        <w:t xml:space="preserve"> влечет за собой</w:t>
      </w:r>
      <w:r w:rsidRPr="00A6663D">
        <w:t xml:space="preserve"> разработк</w:t>
      </w:r>
      <w:r>
        <w:t>у</w:t>
      </w:r>
      <w:r w:rsidRPr="00A6663D">
        <w:t xml:space="preserve"> интегрированных решений, объединяющих в себе функции обнаружения, идентификации и подавления БПЛА. </w:t>
      </w:r>
      <w:r w:rsidRPr="003E0672">
        <w:rPr>
          <w:spacing w:val="-4"/>
        </w:rPr>
        <w:t>Примером могут служить компактные комплексы РЭБ, размещаемые на бронеавтомобилях типа</w:t>
      </w:r>
      <w:r w:rsidRPr="00A6663D">
        <w:t xml:space="preserve"> «Тайфун» или устанавливаемые на стационарных объектах </w:t>
      </w:r>
      <w:r>
        <w:t>вроде вышек связи и блокпостов.</w:t>
      </w:r>
    </w:p>
    <w:p w14:paraId="5EC67B62" w14:textId="776AEC7D" w:rsidR="00461513" w:rsidRPr="003E0672" w:rsidRDefault="00461513" w:rsidP="003E0672">
      <w:pPr>
        <w:pStyle w:val="50"/>
      </w:pPr>
      <w:r w:rsidRPr="003E0672">
        <w:t>Ключевым аспектом является интеграция с системами обнаружения на основе радиолокационных станций малой дальности, акустических сенсоров и оптико-электронных комплексов. Такие системы (например, РЛС «Репейник») способны обнаруживать БПЛА</w:t>
      </w:r>
      <w:r w:rsidR="003E0672">
        <w:br/>
      </w:r>
      <w:r w:rsidRPr="003E0672">
        <w:rPr>
          <w:spacing w:val="-4"/>
        </w:rPr>
        <w:t>на расстоянии нескольких километров, передавая координаты и характеристики цели в систему</w:t>
      </w:r>
      <w:r w:rsidRPr="003E0672">
        <w:t xml:space="preserve"> РЭБ, которая в автоматическом режиме осуществляет подавление каналов управления, навигации или видеосвязи, тем самым нейтрализуя угрозу. Дальнейшее развитие предполагает использование элементов искусственного интеллекта для более точной идентификации целей и оптимизации алгоритмов подавления.</w:t>
      </w:r>
    </w:p>
    <w:p w14:paraId="7F7849F8" w14:textId="77777777" w:rsidR="00461513" w:rsidRPr="003E0672" w:rsidRDefault="00461513" w:rsidP="003E0672">
      <w:pPr>
        <w:pStyle w:val="50"/>
        <w:rPr>
          <w:b/>
          <w:bCs/>
        </w:rPr>
      </w:pPr>
      <w:r w:rsidRPr="003E0672">
        <w:rPr>
          <w:b/>
          <w:bCs/>
        </w:rPr>
        <w:t>Автоматический режим – необходимое условие</w:t>
      </w:r>
    </w:p>
    <w:p w14:paraId="44BABA76" w14:textId="77777777" w:rsidR="00461513" w:rsidRPr="00A6663D" w:rsidRDefault="00461513" w:rsidP="003E0672">
      <w:pPr>
        <w:pStyle w:val="50"/>
      </w:pPr>
      <w:r w:rsidRPr="003E0672">
        <w:rPr>
          <w:spacing w:val="-4"/>
        </w:rPr>
        <w:t>Автоматизация является критически важным фактором. Автоматический режим работы</w:t>
      </w:r>
      <w:r w:rsidRPr="00A6663D">
        <w:t xml:space="preserve"> позволяет системе самостоятельно обнаруживать, идентифицировать и подавлять БПЛА, </w:t>
      </w:r>
      <w:r w:rsidRPr="003E0672">
        <w:rPr>
          <w:spacing w:val="-2"/>
        </w:rPr>
        <w:t>минимизируя необходимость постоянного мониторинга оператором и сокращая время реакции</w:t>
      </w:r>
      <w:r w:rsidRPr="00A6663D">
        <w:t xml:space="preserve"> на угрозу. Совместное использование дрон-детекторов и малогабаритных постановщиков помех в автоматическом режиме – это ключевой тренд в развитии современных средств РЭБ для борьбы с БПЛА.</w:t>
      </w:r>
    </w:p>
    <w:p w14:paraId="4A901503" w14:textId="77777777" w:rsidR="00461513" w:rsidRPr="00A6663D" w:rsidRDefault="00461513" w:rsidP="003E0672">
      <w:pPr>
        <w:pStyle w:val="50"/>
      </w:pPr>
      <w:r w:rsidRPr="00A6663D">
        <w:t xml:space="preserve">Реализация автоматического режима предполагает интеграцию нескольких ключевых подсистем. Во-первых, это подсистема обнаружения, включающая различные сенсоры (РЛС, акустические датчики, оптико-электронные модули), способные в режиме 24/7 отслеживать </w:t>
      </w:r>
      <w:r w:rsidRPr="003E0672">
        <w:rPr>
          <w:spacing w:val="-8"/>
        </w:rPr>
        <w:t>воздушное пространство и выявлять потенциальные угрозы. Во-вторых, подсистема идентификации,</w:t>
      </w:r>
      <w:r w:rsidRPr="00A6663D">
        <w:t xml:space="preserve"> использующая алгоритмы машинного обучения для классификации объектов и определения типа БПЛА. В-третьих, подсистема выбора и применения средств РЭБ, которая на основе </w:t>
      </w:r>
      <w:r w:rsidRPr="003E0672">
        <w:rPr>
          <w:spacing w:val="-4"/>
        </w:rPr>
        <w:lastRenderedPageBreak/>
        <w:t>полученной информации автоматически выбирает оптимальный режим подавления (подавление</w:t>
      </w:r>
      <w:r w:rsidRPr="00A6663D">
        <w:t xml:space="preserve"> </w:t>
      </w:r>
      <w:r w:rsidRPr="003E0672">
        <w:rPr>
          <w:spacing w:val="-8"/>
        </w:rPr>
        <w:t>канала управления, GPS-навигации, видеосвязи) и активирует соответствующий постановщик помех</w:t>
      </w:r>
      <w:r w:rsidRPr="00A6663D">
        <w:t>.</w:t>
      </w:r>
    </w:p>
    <w:p w14:paraId="1482ED42" w14:textId="55EC14FD" w:rsidR="00461513" w:rsidRPr="003E0672" w:rsidRDefault="00461513" w:rsidP="003E0672">
      <w:pPr>
        <w:pStyle w:val="50"/>
      </w:pPr>
      <w:r w:rsidRPr="003E0672">
        <w:t xml:space="preserve">Управление всеми подсистемами осуществляется центральным вычислительным </w:t>
      </w:r>
      <w:r w:rsidRPr="003E0672">
        <w:rPr>
          <w:spacing w:val="-10"/>
        </w:rPr>
        <w:t>модулем с использованием специализированного программного обеспечения. Этот модуль анализирует</w:t>
      </w:r>
      <w:r w:rsidRPr="003E0672">
        <w:t xml:space="preserve"> поступающую информацию, принимает решения и координирует работу всех элементов системы. Автоматический режим позволяет минимизировать влияние человеческого фактора и значительно сократить время реакции на угрозу, что особенно важно в условиях динамично меняющейся обстановки. Дальнейшее развитие предполагает интеграцию таких систем РЭБ</w:t>
      </w:r>
      <w:r w:rsidR="003E0672">
        <w:br/>
      </w:r>
      <w:r w:rsidRPr="003E0672">
        <w:t>с системами управления боем (далее – СУБ) для создания единого информационного пространства и повышения эффективности противодействия БПЛА.</w:t>
      </w:r>
    </w:p>
    <w:p w14:paraId="7DD4B64B" w14:textId="77777777" w:rsidR="00461513" w:rsidRPr="009B612A" w:rsidRDefault="00461513" w:rsidP="009B612A">
      <w:pPr>
        <w:pStyle w:val="50"/>
        <w:rPr>
          <w:b/>
          <w:bCs/>
        </w:rPr>
      </w:pPr>
      <w:r w:rsidRPr="009B612A">
        <w:rPr>
          <w:b/>
          <w:bCs/>
        </w:rPr>
        <w:t>Гибкая настройка параметров</w:t>
      </w:r>
    </w:p>
    <w:p w14:paraId="646259B9" w14:textId="77777777" w:rsidR="00461513" w:rsidRPr="00E2033D" w:rsidRDefault="00461513" w:rsidP="009B612A">
      <w:pPr>
        <w:pStyle w:val="50"/>
      </w:pPr>
      <w:r w:rsidRPr="009B612A">
        <w:rPr>
          <w:spacing w:val="-8"/>
        </w:rPr>
        <w:t>Актуальность гибкой настройки малогабаритных постановщиков помех является критически</w:t>
      </w:r>
      <w:r w:rsidRPr="00E2033D">
        <w:t xml:space="preserve"> </w:t>
      </w:r>
      <w:r w:rsidRPr="009B612A">
        <w:rPr>
          <w:spacing w:val="-8"/>
        </w:rPr>
        <w:t>важной в условиях постоянно меняющейся тактики применения БПЛА и разнообразия используемых</w:t>
      </w:r>
      <w:r w:rsidRPr="00E2033D">
        <w:t xml:space="preserve"> </w:t>
      </w:r>
      <w:r w:rsidRPr="009B612A">
        <w:rPr>
          <w:spacing w:val="-4"/>
        </w:rPr>
        <w:t>ими каналов связи и навигации. Недостаточно просто подавить сигнал – необходимо эффективно</w:t>
      </w:r>
      <w:r w:rsidRPr="00E2033D">
        <w:t xml:space="preserve"> нейтрализовать конкретный тип БПЛА, избегая при этом создания помех для собственных средств связи и навигации.</w:t>
      </w:r>
    </w:p>
    <w:p w14:paraId="2C18FF6D" w14:textId="77777777" w:rsidR="00461513" w:rsidRPr="00E2033D" w:rsidRDefault="00461513" w:rsidP="009B612A">
      <w:pPr>
        <w:pStyle w:val="50"/>
      </w:pPr>
      <w:r w:rsidRPr="00E2033D">
        <w:t>Возможность выбора типа помехового сигнала (например, заградительная помеха, ответная помеха, имитирующая помеха) позволяет адаптировать воздействие к конкретной ситуации. Грамотный выбор типа помехи может значительно повысить эффективность подавления, вводя в заблуждение систему управления БПЛА или нарушая передачу данных между дроном и оператором.</w:t>
      </w:r>
    </w:p>
    <w:p w14:paraId="560BBDAE" w14:textId="53BBF843" w:rsidR="00461513" w:rsidRPr="009B612A" w:rsidRDefault="00461513" w:rsidP="009B612A">
      <w:pPr>
        <w:pStyle w:val="50"/>
      </w:pPr>
      <w:r w:rsidRPr="009B612A">
        <w:t>Не менее важным является гибкое управление диапазоном частот. Современные БПЛА используют широкий спектр частот, и универсальный постановщик помех, охватывающий</w:t>
      </w:r>
      <w:r w:rsidR="009B612A">
        <w:br/>
      </w:r>
      <w:r w:rsidRPr="009B612A">
        <w:t xml:space="preserve">все диапазоны, может оказаться недостаточно эффективным. Возможность точной настройки </w:t>
      </w:r>
      <w:r w:rsidRPr="009B612A">
        <w:rPr>
          <w:spacing w:val="-6"/>
        </w:rPr>
        <w:t>на используемые БПЛА частоты позволяет сконцентрировать мощность помехи в нужном спектре,</w:t>
      </w:r>
      <w:r w:rsidRPr="009B612A">
        <w:t xml:space="preserve"> </w:t>
      </w:r>
      <w:r w:rsidRPr="009B612A">
        <w:rPr>
          <w:spacing w:val="-4"/>
        </w:rPr>
        <w:t>значительно повышая вероятность успешного подавления и минимизируя вероятность создания</w:t>
      </w:r>
      <w:r w:rsidRPr="009B612A">
        <w:t xml:space="preserve"> помех для других систем.</w:t>
      </w:r>
    </w:p>
    <w:p w14:paraId="1B78A82F" w14:textId="66DE6BE1" w:rsidR="00461513" w:rsidRPr="009B612A" w:rsidRDefault="00461513" w:rsidP="009B612A">
      <w:pPr>
        <w:pStyle w:val="50"/>
      </w:pPr>
      <w:r w:rsidRPr="009B612A">
        <w:t>В идеале, малогабаритный постановщик помех должен обладать возможностью автоматической адаптации к изменению частотного диапазона и типа сигнала, основываясь</w:t>
      </w:r>
      <w:r w:rsidR="009B612A">
        <w:br/>
      </w:r>
      <w:r w:rsidRPr="009B612A">
        <w:rPr>
          <w:spacing w:val="-6"/>
        </w:rPr>
        <w:t>на данных, полученных от дрон-детектора. Это позволит системе эффективно противодействовать</w:t>
      </w:r>
      <w:r w:rsidRPr="009B612A">
        <w:t xml:space="preserve"> даже новым, ранее неизвестным типам БПЛА.</w:t>
      </w:r>
    </w:p>
    <w:p w14:paraId="7ED8E318" w14:textId="34E99BC8" w:rsidR="00461513" w:rsidRPr="009B612A" w:rsidRDefault="00461513" w:rsidP="009B612A">
      <w:pPr>
        <w:pStyle w:val="50"/>
        <w:rPr>
          <w:rFonts w:eastAsia="DejaVu Sans"/>
        </w:rPr>
      </w:pPr>
      <w:r w:rsidRPr="009B612A">
        <w:t xml:space="preserve">Таким образом развитие средств РЭБ для противодействия БПЛА характеризуется смещением акцентов от громоздких и малоэффективных стационарных систем к мобильным, </w:t>
      </w:r>
      <w:r w:rsidRPr="009B612A">
        <w:rPr>
          <w:spacing w:val="-4"/>
        </w:rPr>
        <w:t>компактным и автоматизированным решениям. Ключевым фактором успеха является интеграция</w:t>
      </w:r>
      <w:r w:rsidRPr="009B612A">
        <w:t xml:space="preserve"> средств обнаружения и подавления, а также обеспечение автоматического режима работы, позволяющего оперативно реагировать на быстро меняющиеся угрозы, исходящие от БПЛА. В дальнейшем, можно ожидать развития адаптивных систем РЭБ, способных обучаться</w:t>
      </w:r>
      <w:r w:rsidR="009B612A">
        <w:br/>
      </w:r>
      <w:r w:rsidRPr="009B612A">
        <w:t>и эффективно противодействовать новым типам и схемам использования БПЛА.</w:t>
      </w:r>
    </w:p>
    <w:p w14:paraId="5D43F280" w14:textId="601D8048" w:rsidR="00461513" w:rsidRPr="009B612A" w:rsidRDefault="00461513" w:rsidP="009B612A">
      <w:pPr>
        <w:pStyle w:val="50"/>
      </w:pPr>
    </w:p>
    <w:p w14:paraId="66CF2890" w14:textId="3454176C" w:rsidR="006D3EC9" w:rsidRPr="009B612A" w:rsidRDefault="006D3EC9" w:rsidP="009B612A">
      <w:pPr>
        <w:pStyle w:val="50"/>
      </w:pPr>
    </w:p>
    <w:p w14:paraId="0DD8BA01" w14:textId="77777777" w:rsidR="006D3EC9" w:rsidRPr="006D3EC9" w:rsidRDefault="006D3EC9" w:rsidP="009B612A">
      <w:pPr>
        <w:pStyle w:val="14"/>
      </w:pPr>
      <w:r w:rsidRPr="006D3EC9">
        <w:t>УДК 358.4</w:t>
      </w:r>
    </w:p>
    <w:p w14:paraId="4E64653F" w14:textId="4A06CA82" w:rsidR="006D3EC9" w:rsidRPr="006D3EC9" w:rsidRDefault="006D3EC9" w:rsidP="009B612A">
      <w:pPr>
        <w:pStyle w:val="25"/>
      </w:pPr>
      <w:bookmarkStart w:id="179" w:name="_Toc225237485"/>
      <w:r w:rsidRPr="006D3EC9">
        <w:t>И.</w:t>
      </w:r>
      <w:r>
        <w:t> </w:t>
      </w:r>
      <w:r w:rsidRPr="006D3EC9">
        <w:t>В.</w:t>
      </w:r>
      <w:r>
        <w:t> </w:t>
      </w:r>
      <w:r w:rsidRPr="006D3EC9">
        <w:t>Книга</w:t>
      </w:r>
      <w:bookmarkEnd w:id="179"/>
    </w:p>
    <w:p w14:paraId="7C8CF428" w14:textId="77777777" w:rsidR="006D3EC9" w:rsidRPr="006D3EC9" w:rsidRDefault="006D3EC9" w:rsidP="009B612A">
      <w:pPr>
        <w:pStyle w:val="33"/>
      </w:pPr>
      <w:bookmarkStart w:id="180" w:name="_Toc225237486"/>
      <w:r w:rsidRPr="006D3EC9">
        <w:t>Государственное учреждение «Научно-исследовательский институт Вооруженных Сил Республики Беларусь»</w:t>
      </w:r>
      <w:bookmarkEnd w:id="180"/>
    </w:p>
    <w:p w14:paraId="467F8D4E" w14:textId="1DF243D2" w:rsidR="006D3EC9" w:rsidRPr="009B612A" w:rsidRDefault="006D3EC9" w:rsidP="009B612A">
      <w:pPr>
        <w:pStyle w:val="40"/>
      </w:pPr>
      <w:bookmarkStart w:id="181" w:name="_Toc225237487"/>
      <w:r w:rsidRPr="009B612A">
        <w:t>ТЕНДЕНЦИИ РАЗВИТИЯ БЕСПИЛОТНЫХ АВИАЦИОННЫХ КОМПЛЕКСОВ</w:t>
      </w:r>
      <w:r w:rsidR="009B612A">
        <w:rPr>
          <w:rFonts w:asciiTheme="minorHAnsi" w:hAnsiTheme="minorHAnsi"/>
        </w:rPr>
        <w:br/>
      </w:r>
      <w:r w:rsidRPr="009B612A">
        <w:t>В ВОЕННОЙ СФЕРЕ</w:t>
      </w:r>
      <w:bookmarkEnd w:id="181"/>
    </w:p>
    <w:p w14:paraId="265CBD08" w14:textId="79E651AD" w:rsidR="006D3EC9" w:rsidRPr="009B612A" w:rsidRDefault="006D3EC9" w:rsidP="009B612A">
      <w:pPr>
        <w:pStyle w:val="50"/>
      </w:pPr>
      <w:r w:rsidRPr="009B612A">
        <w:t xml:space="preserve">Анализ опыта применения беспилотной авиации в военных конфликтах последних десятилетий показал, что основным направлением развития беспилотных авиационных комплексов (далее – БАК) является поэтапное наращивание их возможностей с постепенным </w:t>
      </w:r>
      <w:r w:rsidRPr="009B612A">
        <w:lastRenderedPageBreak/>
        <w:t>исключением функций управления и контроля со стороны оператора и увеличением степени автономности [1, 2].</w:t>
      </w:r>
    </w:p>
    <w:p w14:paraId="4ECCB1A0" w14:textId="6B7413F4" w:rsidR="006D3EC9" w:rsidRPr="009B612A" w:rsidRDefault="006D3EC9" w:rsidP="009B612A">
      <w:pPr>
        <w:pStyle w:val="50"/>
      </w:pPr>
      <w:r w:rsidRPr="009B612A">
        <w:t>Сегодня активно оттачиваются технологии применения и тактика разведывательно-ударных беспилотных летательных аппаратов (далее – БЛА), а также различные приемы совместного применения пилотируемой и беспилотной авиации. Несомненно, важной</w:t>
      </w:r>
      <w:r w:rsidR="009B612A">
        <w:br/>
      </w:r>
      <w:r w:rsidRPr="009B612A">
        <w:t xml:space="preserve">и перспективной формой применения авиации в выполнении возлагаемых на нее современных задач являются ее действия в составе разведывательно-ударных контуров. Не требует особых доказательств и тот факт, что эффективное выполнение возлагаемых на авиацию задач зависит </w:t>
      </w:r>
      <w:r w:rsidRPr="009B612A">
        <w:rPr>
          <w:spacing w:val="-4"/>
        </w:rPr>
        <w:t>от качества их информационного обеспечения, которое реализуется на основе соответствующих</w:t>
      </w:r>
      <w:r w:rsidRPr="009B612A">
        <w:t xml:space="preserve"> информационных технологий.</w:t>
      </w:r>
    </w:p>
    <w:p w14:paraId="1DC7192D" w14:textId="12C721AB" w:rsidR="006D3EC9" w:rsidRPr="009B612A" w:rsidRDefault="006D3EC9" w:rsidP="009B612A">
      <w:pPr>
        <w:pStyle w:val="50"/>
      </w:pPr>
      <w:r w:rsidRPr="009B612A">
        <w:rPr>
          <w:spacing w:val="-4"/>
        </w:rPr>
        <w:t>С целью повышения боевой эффективности БЛА планируется проводить модернизацию</w:t>
      </w:r>
      <w:r w:rsidRPr="009B612A">
        <w:t xml:space="preserve"> </w:t>
      </w:r>
      <w:r w:rsidRPr="009B612A">
        <w:rPr>
          <w:spacing w:val="-4"/>
        </w:rPr>
        <w:t>бортовых средств разведки, совершенствовать аппаратуру связи и обмена данными, осуществлять</w:t>
      </w:r>
      <w:r w:rsidRPr="009B612A">
        <w:t xml:space="preserve"> </w:t>
      </w:r>
      <w:r w:rsidRPr="009B612A">
        <w:rPr>
          <w:spacing w:val="6"/>
        </w:rPr>
        <w:t>разработку алгоритмов взаимодействия с пилотируемыми летательными аппаратами</w:t>
      </w:r>
      <w:r w:rsidR="009B612A">
        <w:rPr>
          <w:spacing w:val="6"/>
        </w:rPr>
        <w:br/>
      </w:r>
      <w:r w:rsidRPr="009B612A">
        <w:rPr>
          <w:spacing w:val="6"/>
        </w:rPr>
        <w:t>и</w:t>
      </w:r>
      <w:r w:rsidRPr="009B612A">
        <w:t xml:space="preserve"> подразделениями других видов вооруженных сил в ходе их авиационной поддержки [3]. Вместе с тем, для улучшения комплексов с беспилотными летательными аппаратами, можно </w:t>
      </w:r>
      <w:r w:rsidRPr="009B612A">
        <w:rPr>
          <w:spacing w:val="-6"/>
        </w:rPr>
        <w:t>достичь путем совершенствования систем, входящих в состав комплексов, описанных в работе [4].</w:t>
      </w:r>
    </w:p>
    <w:p w14:paraId="7A1D82D9" w14:textId="77777777" w:rsidR="006D3EC9" w:rsidRPr="009B612A" w:rsidRDefault="006D3EC9" w:rsidP="009B612A">
      <w:pPr>
        <w:pStyle w:val="50"/>
      </w:pPr>
      <w:r w:rsidRPr="009B612A">
        <w:t>Одним из примеров практической реализации повышения боевой эффективности БЛА является создание системы, позволяющей проводить совместные операции с несколькими БЛА под управлением одного оператора. Появление такой системы позволит увеличить автономность БЛА и упростить их групповое применение в сложных физико-географических условиях и/или активного радиоэлектронного противодействия со стороны противника.</w:t>
      </w:r>
    </w:p>
    <w:p w14:paraId="5931C52D" w14:textId="08B8F386" w:rsidR="006D3EC9" w:rsidRPr="009B612A" w:rsidRDefault="006D3EC9" w:rsidP="009B612A">
      <w:pPr>
        <w:pStyle w:val="50"/>
      </w:pPr>
      <w:r w:rsidRPr="009B612A">
        <w:rPr>
          <w:spacing w:val="-4"/>
        </w:rPr>
        <w:t>Основной целью при этом считается развитие возможностей «совместной автономности»,</w:t>
      </w:r>
      <w:r w:rsidRPr="009B612A">
        <w:t xml:space="preserve"> под которой понимается синхронизация информации внутри группы БЛА, выработка ряда вариантов совместных действий и их корректировка по мере изменения обстановки. Оператор должен лишь выбрать один из предложенных ему вариантов действий. Преимуществом является повышение живучести отдельных БЛА за счет возможности обмена данными</w:t>
      </w:r>
      <w:r w:rsidR="009B612A">
        <w:br/>
      </w:r>
      <w:r w:rsidRPr="009B612A">
        <w:t>с другими членами группы при выходе из строя или подавлении каких-либо систем (например, навигации или целеуказания).</w:t>
      </w:r>
    </w:p>
    <w:p w14:paraId="65664369" w14:textId="77777777" w:rsidR="006D3EC9" w:rsidRPr="009B612A" w:rsidRDefault="006D3EC9" w:rsidP="009B612A">
      <w:pPr>
        <w:pStyle w:val="50"/>
      </w:pPr>
      <w:r w:rsidRPr="009B612A">
        <w:rPr>
          <w:spacing w:val="-6"/>
        </w:rPr>
        <w:t>В качестве приоритетного требования к такой системе выделяется возможность управления</w:t>
      </w:r>
      <w:r w:rsidRPr="009B612A">
        <w:t xml:space="preserve"> группой БЛА без постоянного контроля. Особое значение придается развитию систем управления полетом и действиям ударных аппаратов с борта боевых самолетов [5].</w:t>
      </w:r>
    </w:p>
    <w:p w14:paraId="1F34FAD9" w14:textId="77777777" w:rsidR="006D3EC9" w:rsidRPr="009B612A" w:rsidRDefault="006D3EC9" w:rsidP="009B612A">
      <w:pPr>
        <w:pStyle w:val="50"/>
        <w:rPr>
          <w:spacing w:val="6"/>
        </w:rPr>
      </w:pPr>
      <w:r w:rsidRPr="009B612A">
        <w:rPr>
          <w:spacing w:val="6"/>
        </w:rPr>
        <w:t xml:space="preserve">Применительно к современным и перспективным задачам воздушной разведки </w:t>
      </w:r>
      <w:r w:rsidRPr="009B612A">
        <w:rPr>
          <w:spacing w:val="-4"/>
        </w:rPr>
        <w:t>просматривается явная тенденция к сокращению времени между получением развединформации</w:t>
      </w:r>
      <w:r w:rsidRPr="009B612A">
        <w:rPr>
          <w:spacing w:val="6"/>
        </w:rPr>
        <w:t xml:space="preserve"> о цели и ее поражением.</w:t>
      </w:r>
    </w:p>
    <w:p w14:paraId="4E88194B" w14:textId="085CDFC6" w:rsidR="006D3EC9" w:rsidRPr="009B612A" w:rsidRDefault="006D3EC9" w:rsidP="009B612A">
      <w:pPr>
        <w:pStyle w:val="50"/>
      </w:pPr>
      <w:r w:rsidRPr="009B612A">
        <w:t>В результате наращивания возможностей технических средств разведки, обработки</w:t>
      </w:r>
      <w:r w:rsidR="009B612A">
        <w:br/>
      </w:r>
      <w:r w:rsidRPr="009B612A">
        <w:rPr>
          <w:spacing w:val="-2"/>
        </w:rPr>
        <w:t>и передачи разведывательных данных за последние 70 лет это время сократилось от нескольких</w:t>
      </w:r>
      <w:r w:rsidRPr="009B612A">
        <w:t xml:space="preserve"> суток и даже часов до нескольких минут. При этом доля процессов, которые осуществлялись на земле, постоянно сокращалась.</w:t>
      </w:r>
    </w:p>
    <w:p w14:paraId="563F3081" w14:textId="43999EF1" w:rsidR="006D3EC9" w:rsidRPr="009B612A" w:rsidRDefault="006D3EC9" w:rsidP="009B612A">
      <w:pPr>
        <w:pStyle w:val="50"/>
      </w:pPr>
      <w:r w:rsidRPr="009B612A">
        <w:t>Также в ходе применения БЛА в локальных войнах и вооруженных конфликтах у БЛА выявлено ряд принципиальных недостатков и ограничений, а именно: повышение требований к каналу связи; ограниченный радиус действия; демаскировка наземных пунктов управления БАК; уязвимость перед средствами радиоэлектронной борьбы.</w:t>
      </w:r>
    </w:p>
    <w:p w14:paraId="5134B208" w14:textId="6E015152" w:rsidR="006D3EC9" w:rsidRPr="009B612A" w:rsidRDefault="006D3EC9" w:rsidP="009B612A">
      <w:pPr>
        <w:pStyle w:val="50"/>
      </w:pPr>
      <w:r w:rsidRPr="009B612A">
        <w:rPr>
          <w:spacing w:val="-6"/>
        </w:rPr>
        <w:t>Решение данных проблем возможно внедрением новых перспективных информационных</w:t>
      </w:r>
      <w:r w:rsidRPr="009B612A">
        <w:t xml:space="preserve"> технологий роботизации вооружения, военной и специальной техники таких, как техническое зрение.</w:t>
      </w:r>
    </w:p>
    <w:p w14:paraId="6D9ECFB2" w14:textId="77777777" w:rsidR="006D3EC9" w:rsidRPr="009B612A" w:rsidRDefault="006D3EC9" w:rsidP="009B612A">
      <w:pPr>
        <w:pStyle w:val="50"/>
      </w:pPr>
      <w:r w:rsidRPr="009B612A">
        <w:t xml:space="preserve">Данная технология позволяет БЛА ориентироваться в пространстве без использования </w:t>
      </w:r>
      <w:r w:rsidRPr="009B612A">
        <w:rPr>
          <w:spacing w:val="-4"/>
        </w:rPr>
        <w:t>спутниковой навигации. Также на основе технологии технического зрения создаются алгоритмы</w:t>
      </w:r>
      <w:r w:rsidRPr="009B612A">
        <w:t>, которые в свою очередь позволяют осуществлять:</w:t>
      </w:r>
    </w:p>
    <w:p w14:paraId="0092C3FF" w14:textId="4C08F33D" w:rsidR="006D3EC9" w:rsidRPr="009B612A" w:rsidRDefault="006D3EC9" w:rsidP="009B612A">
      <w:pPr>
        <w:pStyle w:val="50"/>
      </w:pPr>
      <w:r w:rsidRPr="009B612A">
        <w:t>- групповой полет БЛА при полете в составе роя;</w:t>
      </w:r>
    </w:p>
    <w:p w14:paraId="1975C982" w14:textId="254BB2D5" w:rsidR="006D3EC9" w:rsidRPr="009B612A" w:rsidRDefault="006D3EC9" w:rsidP="009B612A">
      <w:pPr>
        <w:pStyle w:val="50"/>
      </w:pPr>
      <w:r w:rsidRPr="009B612A">
        <w:t xml:space="preserve">- маловысотный визуальный полет в условиях отсутствия сигналов спутниковых </w:t>
      </w:r>
      <w:r w:rsidRPr="009B612A">
        <w:rPr>
          <w:spacing w:val="-4"/>
        </w:rPr>
        <w:t>навигационных систем, влияния электромагнитных помех и действий средств радиоэлектронной</w:t>
      </w:r>
      <w:r w:rsidRPr="009B612A">
        <w:t xml:space="preserve"> борьбы противника.</w:t>
      </w:r>
    </w:p>
    <w:p w14:paraId="56C038B9" w14:textId="4BB932D5" w:rsidR="006D3EC9" w:rsidRPr="009B612A" w:rsidRDefault="006D3EC9" w:rsidP="009B612A">
      <w:pPr>
        <w:pStyle w:val="50"/>
      </w:pPr>
      <w:r w:rsidRPr="00D366BE">
        <w:rPr>
          <w:spacing w:val="-4"/>
        </w:rPr>
        <w:lastRenderedPageBreak/>
        <w:t>Необходимо отметить, что особое внимание уделяется бортовым системам технического</w:t>
      </w:r>
      <w:r w:rsidRPr="009B612A">
        <w:t xml:space="preserve"> зрения (далее – СТЗ), входящим в состав мобильных объектов и предназначенных</w:t>
      </w:r>
      <w:r w:rsidR="00D366BE">
        <w:br/>
      </w:r>
      <w:r w:rsidRPr="00D366BE">
        <w:rPr>
          <w:spacing w:val="-4"/>
        </w:rPr>
        <w:t>для решения задач автономного и автоматизированного управления в сложной, неопределенной</w:t>
      </w:r>
      <w:r w:rsidRPr="009B612A">
        <w:t xml:space="preserve"> и быстро изменяющейся обстановке, а также в условиях активного противоборства. В наши дни данная технология готова к тому, чтобы полностью перенести все процессы разведки</w:t>
      </w:r>
      <w:r w:rsidR="00D366BE">
        <w:br/>
      </w:r>
      <w:r w:rsidRPr="00D366BE">
        <w:rPr>
          <w:spacing w:val="-6"/>
        </w:rPr>
        <w:t>и обработки развединформации на борт, фактически превратив летательный аппарат в автономного</w:t>
      </w:r>
      <w:r w:rsidRPr="009B612A">
        <w:t xml:space="preserve"> </w:t>
      </w:r>
      <w:r w:rsidRPr="00D366BE">
        <w:rPr>
          <w:spacing w:val="-4"/>
        </w:rPr>
        <w:t>разведывательно-ударного робота, сократив время информационного обеспечения до считанных</w:t>
      </w:r>
      <w:r w:rsidRPr="009B612A">
        <w:t xml:space="preserve"> секунд [3].</w:t>
      </w:r>
    </w:p>
    <w:p w14:paraId="274CF4E7" w14:textId="7ED638EE" w:rsidR="006D3EC9" w:rsidRPr="00D366BE" w:rsidRDefault="006D3EC9" w:rsidP="00D366BE">
      <w:pPr>
        <w:pStyle w:val="50"/>
      </w:pPr>
      <w:r w:rsidRPr="00D366BE">
        <w:t>Рассматривая место систем технического зрения в структуре комплекса бортового оборудования БЛА (рисунок 1), можно отметить ее достаточно сложную структуру, а также тесную интеграцию с системами управления и навигации, пилотажно-навигационным</w:t>
      </w:r>
      <w:r w:rsidR="00D366BE" w:rsidRPr="00D366BE">
        <w:br/>
      </w:r>
      <w:r w:rsidRPr="00D366BE">
        <w:t>и прицельно-навигационным комплексами БЛА.</w:t>
      </w:r>
    </w:p>
    <w:p w14:paraId="4E5BFC10" w14:textId="77777777" w:rsidR="006D3EC9" w:rsidRPr="00D366BE" w:rsidRDefault="006D3EC9" w:rsidP="00D366BE">
      <w:pPr>
        <w:pStyle w:val="50"/>
      </w:pPr>
    </w:p>
    <w:p w14:paraId="26099A72" w14:textId="7C0EFAA9" w:rsidR="006D3EC9" w:rsidRPr="006D3EC9" w:rsidRDefault="006D3EC9" w:rsidP="00D366BE">
      <w:pPr>
        <w:pStyle w:val="6"/>
        <w:rPr>
          <w:rFonts w:ascii="Times New Roman" w:hAnsi="Times New Roman"/>
        </w:rPr>
      </w:pPr>
      <w:r w:rsidRPr="00D366BE">
        <w:rPr>
          <w:noProof/>
        </w:rPr>
        <w:drawing>
          <wp:inline distT="0" distB="0" distL="0" distR="0" wp14:anchorId="32E8B9DF" wp14:editId="4FC0F448">
            <wp:extent cx="4055038" cy="2078005"/>
            <wp:effectExtent l="0" t="0" r="3175" b="0"/>
            <wp:docPr id="1206242788" name="Рисунок 120624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сто СТЗ в БРЭО.jpg"/>
                    <pic:cNvPicPr/>
                  </pic:nvPicPr>
                  <pic:blipFill>
                    <a:blip r:embed="rId251">
                      <a:extLst>
                        <a:ext uri="{28A0092B-C50C-407E-A947-70E740481C1C}">
                          <a14:useLocalDpi xmlns:a14="http://schemas.microsoft.com/office/drawing/2010/main" val="0"/>
                        </a:ext>
                      </a:extLst>
                    </a:blip>
                    <a:stretch>
                      <a:fillRect/>
                    </a:stretch>
                  </pic:blipFill>
                  <pic:spPr>
                    <a:xfrm>
                      <a:off x="0" y="0"/>
                      <a:ext cx="4108891" cy="2105602"/>
                    </a:xfrm>
                    <a:prstGeom prst="rect">
                      <a:avLst/>
                    </a:prstGeom>
                  </pic:spPr>
                </pic:pic>
              </a:graphicData>
            </a:graphic>
          </wp:inline>
        </w:drawing>
      </w:r>
    </w:p>
    <w:p w14:paraId="3E2E28FF" w14:textId="49F2A0C8" w:rsidR="006D3EC9" w:rsidRPr="00D366BE" w:rsidRDefault="006D3EC9" w:rsidP="00D366BE">
      <w:pPr>
        <w:pStyle w:val="6"/>
      </w:pPr>
      <w:r w:rsidRPr="00D366BE">
        <w:t>Рисунок 1 – Место систем технического зрения в структуре комплекса бортового оборудования беспилотного летательного аппарата</w:t>
      </w:r>
    </w:p>
    <w:p w14:paraId="4DDFDCDB" w14:textId="77777777" w:rsidR="006D3EC9" w:rsidRPr="00D366BE" w:rsidRDefault="006D3EC9" w:rsidP="00D366BE">
      <w:pPr>
        <w:pStyle w:val="50"/>
      </w:pPr>
      <w:r w:rsidRPr="00D366BE">
        <w:t xml:space="preserve">Работа радиоэлектронного оборудования этих БЛА может быть построена на основе технологии нейронных сетей. Бортовое оборудование беспилотных летательных аппаратов </w:t>
      </w:r>
      <w:r w:rsidRPr="00D366BE">
        <w:rPr>
          <w:spacing w:val="-4"/>
        </w:rPr>
        <w:t>вероятнее всего будет сопряжено с другими ударными силами в единой системе передачи данных.</w:t>
      </w:r>
    </w:p>
    <w:p w14:paraId="202897D9" w14:textId="6856CF5C" w:rsidR="006D3EC9" w:rsidRPr="00D366BE" w:rsidRDefault="006D3EC9" w:rsidP="00D366BE">
      <w:pPr>
        <w:pStyle w:val="50"/>
      </w:pPr>
      <w:r w:rsidRPr="00D366BE">
        <w:t xml:space="preserve">Также следует отметить, что на современном этапе развития беспилотной авиации активно внедряются новые информационные технологии во все боевые системы вооруженных </w:t>
      </w:r>
      <w:r w:rsidRPr="00D366BE">
        <w:rPr>
          <w:spacing w:val="-4"/>
        </w:rPr>
        <w:t>сил развитых стран мира. Унификация средств передачи, обработки и распределения информации</w:t>
      </w:r>
      <w:r w:rsidRPr="00D366BE">
        <w:t xml:space="preserve"> делает возможным объединение наземного, морского и воздушного боевого компонента</w:t>
      </w:r>
      <w:r w:rsidR="00D366BE">
        <w:br/>
      </w:r>
      <w:r w:rsidRPr="00D366BE">
        <w:t>в единую систему управления, боевого применения и разведки [6].</w:t>
      </w:r>
    </w:p>
    <w:p w14:paraId="505634F3" w14:textId="52C6EDE2" w:rsidR="006D3EC9" w:rsidRPr="00D366BE" w:rsidRDefault="006D3EC9" w:rsidP="00D366BE">
      <w:pPr>
        <w:pStyle w:val="50"/>
      </w:pPr>
      <w:r w:rsidRPr="00D366BE">
        <w:t>В заключение следует сказать, что при разработке СТЗ должна быть реализована их взаимосвязь с системами управления и навигации, пилотажно-навигационными и прицельно-навигационными комплексами летательных аппаратов, внешними системами телеуправления и наведения.</w:t>
      </w:r>
    </w:p>
    <w:p w14:paraId="163A354E" w14:textId="3F64F160" w:rsidR="006D3EC9" w:rsidRPr="00867016" w:rsidRDefault="006D3EC9" w:rsidP="00867016">
      <w:pPr>
        <w:pStyle w:val="50"/>
      </w:pPr>
      <w:r w:rsidRPr="00867016">
        <w:t>Занятие СТЗ соответствующего места в информационном обеспечении беспилотной авиации и их реализация позволят, по предварительным оценкам, повысить эффективность воздушной разведки и поражения объектов (целей) БЛА на 40–60 %. Более точные оценки могут быть получены при разработке моделей и методик оценки эффективности применения определенных образцов СТЗ при выполнении конкретных задач.</w:t>
      </w:r>
    </w:p>
    <w:p w14:paraId="5D94696D" w14:textId="77777777" w:rsidR="00B76A53" w:rsidRPr="003A6DBC" w:rsidRDefault="00B76A53" w:rsidP="00B76A53">
      <w:pPr>
        <w:pStyle w:val="8"/>
      </w:pPr>
      <w:r w:rsidRPr="003A6DBC">
        <w:t>СПИСОК ИСПОЛЬЗОВАННЫХ ИСТОЧНИКОВ</w:t>
      </w:r>
    </w:p>
    <w:p w14:paraId="0DE6FF30" w14:textId="03B404C6" w:rsidR="006D3EC9" w:rsidRPr="00867016" w:rsidRDefault="006D3EC9" w:rsidP="00867016">
      <w:pPr>
        <w:pStyle w:val="50"/>
      </w:pPr>
      <w:r w:rsidRPr="00867016">
        <w:t>1. Яцук,</w:t>
      </w:r>
      <w:r w:rsidR="00867016">
        <w:t> </w:t>
      </w:r>
      <w:r w:rsidRPr="00867016">
        <w:t>К.</w:t>
      </w:r>
      <w:r w:rsidR="00867016">
        <w:t> </w:t>
      </w:r>
      <w:r w:rsidRPr="00867016">
        <w:t>В. Применение беспилотных летательных аппаратов в локальных конфликтах и войнах / К.</w:t>
      </w:r>
      <w:r w:rsidR="00867016">
        <w:t> </w:t>
      </w:r>
      <w:r w:rsidRPr="00867016">
        <w:t>В.</w:t>
      </w:r>
      <w:r w:rsidR="00867016">
        <w:t> </w:t>
      </w:r>
      <w:r w:rsidRPr="00867016">
        <w:t>Яцук, М.</w:t>
      </w:r>
      <w:r w:rsidR="00867016">
        <w:t> </w:t>
      </w:r>
      <w:r w:rsidRPr="00867016">
        <w:t>С.</w:t>
      </w:r>
      <w:r w:rsidR="00867016">
        <w:t> </w:t>
      </w:r>
      <w:r w:rsidRPr="00867016">
        <w:t>Стафеев, С.</w:t>
      </w:r>
      <w:r w:rsidR="00867016">
        <w:t> </w:t>
      </w:r>
      <w:r w:rsidRPr="00867016">
        <w:t>В.</w:t>
      </w:r>
      <w:r w:rsidR="00867016">
        <w:t> </w:t>
      </w:r>
      <w:r w:rsidRPr="00867016">
        <w:t>Казаринов // Молодой ученый, 2016. – № 25. – С.</w:t>
      </w:r>
      <w:r w:rsidR="00867016">
        <w:t> </w:t>
      </w:r>
      <w:r w:rsidRPr="00867016">
        <w:t>107–111.</w:t>
      </w:r>
    </w:p>
    <w:p w14:paraId="71D897DF" w14:textId="23BA28C2" w:rsidR="006D3EC9" w:rsidRPr="00867016" w:rsidRDefault="006D3EC9" w:rsidP="00867016">
      <w:pPr>
        <w:pStyle w:val="50"/>
      </w:pPr>
      <w:r w:rsidRPr="00867016">
        <w:lastRenderedPageBreak/>
        <w:t>2. </w:t>
      </w:r>
      <w:proofErr w:type="spellStart"/>
      <w:r w:rsidRPr="00867016">
        <w:t>Дремлюга</w:t>
      </w:r>
      <w:proofErr w:type="spellEnd"/>
      <w:r w:rsidRPr="00867016">
        <w:t>,</w:t>
      </w:r>
      <w:r w:rsidR="00867016">
        <w:t> </w:t>
      </w:r>
      <w:r w:rsidRPr="00867016">
        <w:t>Г.</w:t>
      </w:r>
      <w:r w:rsidR="00867016">
        <w:t> </w:t>
      </w:r>
      <w:r w:rsidRPr="00867016">
        <w:t>П. Опыт использования беспилотных летательных аппаратов в боевых операциях / Г.</w:t>
      </w:r>
      <w:r w:rsidR="00867016">
        <w:t> </w:t>
      </w:r>
      <w:r w:rsidRPr="00867016">
        <w:t>П.</w:t>
      </w:r>
      <w:r w:rsidR="00867016">
        <w:t> </w:t>
      </w:r>
      <w:proofErr w:type="spellStart"/>
      <w:r w:rsidRPr="00867016">
        <w:t>Дремлюга</w:t>
      </w:r>
      <w:proofErr w:type="spellEnd"/>
      <w:r w:rsidRPr="00867016">
        <w:t>, О.</w:t>
      </w:r>
      <w:r w:rsidR="00867016">
        <w:t> </w:t>
      </w:r>
      <w:r w:rsidRPr="00867016">
        <w:t>А.</w:t>
      </w:r>
      <w:r w:rsidR="00867016">
        <w:t> </w:t>
      </w:r>
      <w:r w:rsidRPr="00867016">
        <w:t>Завьялова // Проблемы развития корабельного вооружения и судового радиоэлектронного оборудования, 2016. – № 3(8). – С.</w:t>
      </w:r>
      <w:r w:rsidR="00867016">
        <w:t> </w:t>
      </w:r>
      <w:r w:rsidRPr="00867016">
        <w:t>67–73.</w:t>
      </w:r>
    </w:p>
    <w:p w14:paraId="1D473223" w14:textId="75923C94" w:rsidR="006D3EC9" w:rsidRPr="00867016" w:rsidRDefault="006D3EC9" w:rsidP="00867016">
      <w:pPr>
        <w:pStyle w:val="50"/>
      </w:pPr>
      <w:r w:rsidRPr="00867016">
        <w:t>3. Агеев,</w:t>
      </w:r>
      <w:r w:rsidR="00867016">
        <w:t> </w:t>
      </w:r>
      <w:r w:rsidRPr="00867016">
        <w:t>А.</w:t>
      </w:r>
      <w:r w:rsidR="00867016">
        <w:t> </w:t>
      </w:r>
      <w:r w:rsidRPr="00867016">
        <w:t>М. Место и роль систем технического зрения в авиации Воздушно-космических сил / А.</w:t>
      </w:r>
      <w:r w:rsidR="00867016">
        <w:t> </w:t>
      </w:r>
      <w:r w:rsidRPr="00867016">
        <w:t>М.</w:t>
      </w:r>
      <w:r w:rsidR="00867016">
        <w:t> </w:t>
      </w:r>
      <w:r w:rsidRPr="00867016">
        <w:t>Агеев, В.</w:t>
      </w:r>
      <w:r w:rsidR="00867016">
        <w:t> </w:t>
      </w:r>
      <w:r w:rsidRPr="00867016">
        <w:t>В.</w:t>
      </w:r>
      <w:r w:rsidR="00867016">
        <w:t> </w:t>
      </w:r>
      <w:r w:rsidRPr="00867016">
        <w:t>Проценко // Военная мысль, 2020 – № 8 – С.</w:t>
      </w:r>
      <w:r w:rsidR="00867016">
        <w:t> </w:t>
      </w:r>
      <w:r w:rsidRPr="00867016">
        <w:t>86–91.</w:t>
      </w:r>
    </w:p>
    <w:p w14:paraId="4F5B2063" w14:textId="7C3D8C3E" w:rsidR="006D3EC9" w:rsidRPr="00867016" w:rsidRDefault="006D3EC9" w:rsidP="00867016">
      <w:pPr>
        <w:pStyle w:val="50"/>
      </w:pPr>
      <w:r w:rsidRPr="00867016">
        <w:t>4. Евтушенко,</w:t>
      </w:r>
      <w:r w:rsidR="00867016">
        <w:t> </w:t>
      </w:r>
      <w:r w:rsidRPr="00867016">
        <w:t>Е.</w:t>
      </w:r>
      <w:r w:rsidR="00867016">
        <w:t> </w:t>
      </w:r>
      <w:r w:rsidRPr="00867016">
        <w:t>В. Анализ существующих типов беспилотных летательных аппаратов и перспектив их развития / Е.</w:t>
      </w:r>
      <w:r w:rsidR="00867016">
        <w:t> </w:t>
      </w:r>
      <w:r w:rsidRPr="00867016">
        <w:t>В.</w:t>
      </w:r>
      <w:r w:rsidR="00867016">
        <w:t> </w:t>
      </w:r>
      <w:r w:rsidRPr="00867016">
        <w:t>Евтушенко, А.</w:t>
      </w:r>
      <w:r w:rsidR="00867016">
        <w:t> </w:t>
      </w:r>
      <w:r w:rsidRPr="00867016">
        <w:t>Н.</w:t>
      </w:r>
      <w:r w:rsidR="00867016">
        <w:t> </w:t>
      </w:r>
      <w:r w:rsidRPr="00867016">
        <w:t xml:space="preserve">Володькин // Интеллектуальные системы, </w:t>
      </w:r>
      <w:r w:rsidRPr="00867016">
        <w:rPr>
          <w:spacing w:val="-4"/>
        </w:rPr>
        <w:t>управление, мехатроника – 2017: материалы III Всероссийской научно-технической конференции</w:t>
      </w:r>
      <w:r w:rsidRPr="00867016">
        <w:t xml:space="preserve"> молодых ученых, аспирантов и студентов, Севастополь, 18 – 20 сен. 2017 г. / Севастопольский гос. ун-т; </w:t>
      </w:r>
      <w:proofErr w:type="spellStart"/>
      <w:r w:rsidRPr="00867016">
        <w:t>редкол</w:t>
      </w:r>
      <w:proofErr w:type="spellEnd"/>
      <w:r w:rsidRPr="00867016">
        <w:t>.: А.</w:t>
      </w:r>
      <w:r w:rsidR="00867016">
        <w:t> </w:t>
      </w:r>
      <w:r w:rsidRPr="00867016">
        <w:t>Г.</w:t>
      </w:r>
      <w:r w:rsidR="00867016">
        <w:t> </w:t>
      </w:r>
      <w:r w:rsidRPr="00867016">
        <w:t>Барабанов [и др.]. – Севастополь, 2017. – С.</w:t>
      </w:r>
      <w:r w:rsidR="00867016">
        <w:t> </w:t>
      </w:r>
      <w:r w:rsidRPr="00867016">
        <w:t>299–305.</w:t>
      </w:r>
    </w:p>
    <w:p w14:paraId="75F64E3A" w14:textId="19C316FB" w:rsidR="006D3EC9" w:rsidRPr="00867016" w:rsidRDefault="006D3EC9" w:rsidP="00867016">
      <w:pPr>
        <w:pStyle w:val="50"/>
      </w:pPr>
      <w:r w:rsidRPr="00867016">
        <w:t>5. Стрельников,</w:t>
      </w:r>
      <w:r w:rsidR="00867016">
        <w:t> </w:t>
      </w:r>
      <w:r w:rsidRPr="00867016">
        <w:t xml:space="preserve">Д. Концептуальные взгляды командования ВВС США на развитие </w:t>
      </w:r>
      <w:r w:rsidRPr="00867016">
        <w:rPr>
          <w:spacing w:val="-4"/>
        </w:rPr>
        <w:t>беспилотной авиации / Д.</w:t>
      </w:r>
      <w:r w:rsidR="00867016" w:rsidRPr="00867016">
        <w:rPr>
          <w:spacing w:val="-4"/>
        </w:rPr>
        <w:t> </w:t>
      </w:r>
      <w:r w:rsidRPr="00867016">
        <w:rPr>
          <w:spacing w:val="-4"/>
        </w:rPr>
        <w:t>Стрельников // Зарубежное военное обозрение, 2017 – № 5 – С.</w:t>
      </w:r>
      <w:r w:rsidR="00867016" w:rsidRPr="00867016">
        <w:rPr>
          <w:spacing w:val="-4"/>
        </w:rPr>
        <w:t> </w:t>
      </w:r>
      <w:r w:rsidRPr="00867016">
        <w:rPr>
          <w:spacing w:val="-4"/>
        </w:rPr>
        <w:t>51–61.</w:t>
      </w:r>
    </w:p>
    <w:p w14:paraId="0524063A" w14:textId="6906FA5B" w:rsidR="006D3EC9" w:rsidRDefault="006D3EC9" w:rsidP="00867016">
      <w:pPr>
        <w:pStyle w:val="50"/>
      </w:pPr>
      <w:r w:rsidRPr="006D3EC9">
        <w:t>6.</w:t>
      </w:r>
      <w:r>
        <w:t> </w:t>
      </w:r>
      <w:r w:rsidRPr="006D3EC9">
        <w:t>Малый,</w:t>
      </w:r>
      <w:r w:rsidR="00867016">
        <w:t> </w:t>
      </w:r>
      <w:r w:rsidRPr="006D3EC9">
        <w:t>А.</w:t>
      </w:r>
      <w:r w:rsidR="00867016">
        <w:t> </w:t>
      </w:r>
      <w:r w:rsidRPr="006D3EC9">
        <w:t>Н. Развитие и особенности применения беспилотной авиации военного назначения / А.</w:t>
      </w:r>
      <w:r w:rsidR="00867016">
        <w:t> </w:t>
      </w:r>
      <w:r w:rsidRPr="006D3EC9">
        <w:t>Н.</w:t>
      </w:r>
      <w:r w:rsidR="00867016">
        <w:t> </w:t>
      </w:r>
      <w:r w:rsidRPr="006D3EC9">
        <w:t>Малый, С.</w:t>
      </w:r>
      <w:r w:rsidR="00867016">
        <w:t> </w:t>
      </w:r>
      <w:r w:rsidRPr="006D3EC9">
        <w:t>С.</w:t>
      </w:r>
      <w:r w:rsidR="00867016">
        <w:t> </w:t>
      </w:r>
      <w:r w:rsidRPr="006D3EC9">
        <w:t>Лях // Военная мысль, 2020 – № 8 – С.</w:t>
      </w:r>
      <w:r w:rsidR="00BB112A">
        <w:t> </w:t>
      </w:r>
      <w:r w:rsidRPr="006D3EC9">
        <w:t>37–46.</w:t>
      </w:r>
    </w:p>
    <w:p w14:paraId="4BBF586A" w14:textId="06AFAECE" w:rsidR="00FE69B5" w:rsidRDefault="00FE69B5" w:rsidP="00867016">
      <w:pPr>
        <w:pStyle w:val="50"/>
      </w:pPr>
    </w:p>
    <w:p w14:paraId="1CD1D594" w14:textId="77777777" w:rsidR="00FE69B5" w:rsidRPr="006D3EC9" w:rsidRDefault="00FE69B5" w:rsidP="00867016">
      <w:pPr>
        <w:pStyle w:val="50"/>
      </w:pPr>
    </w:p>
    <w:p w14:paraId="3363D8DE" w14:textId="77777777" w:rsidR="006D3EC9" w:rsidRDefault="006D3EC9" w:rsidP="00BB112A">
      <w:pPr>
        <w:pStyle w:val="14"/>
      </w:pPr>
      <w:r>
        <w:t xml:space="preserve">УДК </w:t>
      </w:r>
      <w:r w:rsidRPr="00CB65DB">
        <w:t>623.1/.7</w:t>
      </w:r>
    </w:p>
    <w:p w14:paraId="18838209" w14:textId="77777777" w:rsidR="006D3EC9" w:rsidRDefault="006D3EC9" w:rsidP="00BB112A">
      <w:pPr>
        <w:pStyle w:val="25"/>
      </w:pPr>
      <w:bookmarkStart w:id="182" w:name="_Toc225237488"/>
      <w:r w:rsidRPr="006759A2">
        <w:t>Е.</w:t>
      </w:r>
      <w:r>
        <w:t> </w:t>
      </w:r>
      <w:r w:rsidRPr="006759A2">
        <w:t>В.</w:t>
      </w:r>
      <w:r>
        <w:t> </w:t>
      </w:r>
      <w:r w:rsidRPr="006759A2">
        <w:t>Ковалевич</w:t>
      </w:r>
      <w:bookmarkEnd w:id="182"/>
    </w:p>
    <w:p w14:paraId="08204E64" w14:textId="77777777" w:rsidR="006D3EC9" w:rsidRPr="00E676EA" w:rsidRDefault="006D3EC9" w:rsidP="00BB112A">
      <w:pPr>
        <w:pStyle w:val="33"/>
      </w:pPr>
      <w:bookmarkStart w:id="183" w:name="_Toc225237489"/>
      <w:r w:rsidRPr="00393F86">
        <w:t>Государственное учреждение «Научно-исследовательский институт Вооруженных Сил Республики Беларусь»</w:t>
      </w:r>
      <w:bookmarkEnd w:id="183"/>
    </w:p>
    <w:p w14:paraId="5A6C11DE" w14:textId="1B3FC560" w:rsidR="006D3EC9" w:rsidRPr="00BB112A" w:rsidRDefault="006D3EC9" w:rsidP="004E37B5">
      <w:pPr>
        <w:pStyle w:val="40"/>
      </w:pPr>
      <w:bookmarkStart w:id="184" w:name="_Toc225237490"/>
      <w:r w:rsidRPr="00BB112A">
        <w:t xml:space="preserve">ПРОБЛЕМНЫЕ ВОПРОСЫ </w:t>
      </w:r>
      <w:r w:rsidRPr="004E37B5">
        <w:t>ПРОЕКТИРОВАНИЯ</w:t>
      </w:r>
      <w:r w:rsidRPr="00BB112A">
        <w:t>, ЭКСПЛУАТАЦИИ</w:t>
      </w:r>
      <w:r w:rsidR="004E37B5">
        <w:rPr>
          <w:rFonts w:asciiTheme="minorHAnsi" w:hAnsiTheme="minorHAnsi"/>
        </w:rPr>
        <w:br/>
      </w:r>
      <w:r w:rsidRPr="00BB112A">
        <w:t>И МОДЕРНИЗАЦИИ БОЕВЫХ ЧАСТЕЙ УДАРНЫХ БЕСПИЛОТНЫХ АВИАЦИОННЫХ КОМПЛЕКСОВ</w:t>
      </w:r>
      <w:bookmarkEnd w:id="184"/>
    </w:p>
    <w:p w14:paraId="7EF64CAF" w14:textId="77777777" w:rsidR="006D3EC9" w:rsidRPr="004E37B5" w:rsidRDefault="006D3EC9" w:rsidP="004E37B5">
      <w:pPr>
        <w:pStyle w:val="50"/>
      </w:pPr>
      <w:r w:rsidRPr="004E37B5">
        <w:t>Опыт боевых действий последних лет показывает, что беспилотные летательные аппараты (далее – БЛА) стали универсальным и неотъемлемым инструментом ведения войны, способным изменить ход того или иного сражения [1]. Функциональные возможности делают их способными вести разведку, корректировать огонь артиллерии, вскрывать и перегружать систему противовоздушной обороны, доставлять грузы, переносить на себе сбрасываемые боеприпасы и даже быть управляемыми снарядами.</w:t>
      </w:r>
    </w:p>
    <w:p w14:paraId="49E8CA03" w14:textId="0F87475F" w:rsidR="006D3EC9" w:rsidRPr="004E37B5" w:rsidRDefault="006D3EC9" w:rsidP="004E37B5">
      <w:pPr>
        <w:pStyle w:val="50"/>
      </w:pPr>
      <w:r w:rsidRPr="004E37B5">
        <w:t xml:space="preserve">По опыту войны в Нагорном Карабахе и специальной военной операции на Украине, настоящим прорывом в тактике ведения боевых действий стало массовое применение ударных </w:t>
      </w:r>
      <w:r w:rsidRPr="004E37B5">
        <w:rPr>
          <w:spacing w:val="-4"/>
        </w:rPr>
        <w:t>БЛА, которое в данный момент демонстрирует тенденцию к многократному росту [2]. На смену</w:t>
      </w:r>
      <w:r w:rsidRPr="004E37B5">
        <w:t xml:space="preserve"> </w:t>
      </w:r>
      <w:r w:rsidRPr="004E37B5">
        <w:rPr>
          <w:spacing w:val="-6"/>
        </w:rPr>
        <w:t>одиночному применению, пришла практика массированного применения ударных БЛА, способных</w:t>
      </w:r>
      <w:r w:rsidRPr="004E37B5">
        <w:t xml:space="preserve"> наносить поражение группам целей и надолго выводить из строя критически важные объекты противника.</w:t>
      </w:r>
    </w:p>
    <w:p w14:paraId="029AB96C" w14:textId="77777777" w:rsidR="006D3EC9" w:rsidRPr="004E37B5" w:rsidRDefault="006D3EC9" w:rsidP="004E37B5">
      <w:pPr>
        <w:pStyle w:val="50"/>
      </w:pPr>
      <w:r w:rsidRPr="004E37B5">
        <w:t>Актуальность и широкое распространение применения БЛА обеспечивается за счет следующих факторов:</w:t>
      </w:r>
    </w:p>
    <w:p w14:paraId="04C82008" w14:textId="7BCFB353" w:rsidR="006D3EC9" w:rsidRPr="004E37B5" w:rsidRDefault="006D3EC9" w:rsidP="004E37B5">
      <w:pPr>
        <w:pStyle w:val="50"/>
      </w:pPr>
      <w:r w:rsidRPr="004E37B5">
        <w:t>- минимизация риска для личного состава (удары наносятся без присутствия пилота</w:t>
      </w:r>
      <w:r w:rsidR="004E37B5">
        <w:br/>
      </w:r>
      <w:r w:rsidRPr="004E37B5">
        <w:t>в зоне поражения);</w:t>
      </w:r>
    </w:p>
    <w:p w14:paraId="0C818471" w14:textId="77777777" w:rsidR="006D3EC9" w:rsidRPr="004E37B5" w:rsidRDefault="006D3EC9" w:rsidP="004E37B5">
      <w:pPr>
        <w:pStyle w:val="50"/>
      </w:pPr>
      <w:r w:rsidRPr="004E37B5">
        <w:t>- высокая точность поражения целей (современные системы наведения позволяют поражать цели с минимальными побочными отклонениями);</w:t>
      </w:r>
    </w:p>
    <w:p w14:paraId="5FC289A1" w14:textId="77777777" w:rsidR="006D3EC9" w:rsidRPr="004E37B5" w:rsidRDefault="006D3EC9" w:rsidP="004E37B5">
      <w:pPr>
        <w:pStyle w:val="50"/>
      </w:pPr>
      <w:r w:rsidRPr="004E37B5">
        <w:t>- </w:t>
      </w:r>
      <w:r w:rsidRPr="004E37B5">
        <w:rPr>
          <w:spacing w:val="-6"/>
        </w:rPr>
        <w:t>гибкость применения (возможность выполнять разведку, корректировать артиллерийский</w:t>
      </w:r>
      <w:r w:rsidRPr="004E37B5">
        <w:t xml:space="preserve"> огонь и наносить удары в рамках одной миссии);</w:t>
      </w:r>
    </w:p>
    <w:p w14:paraId="4526C4FA" w14:textId="542FD002" w:rsidR="006D3EC9" w:rsidRPr="004E37B5" w:rsidRDefault="006D3EC9" w:rsidP="004E37B5">
      <w:pPr>
        <w:pStyle w:val="50"/>
      </w:pPr>
      <w:r w:rsidRPr="004E37B5">
        <w:t>- </w:t>
      </w:r>
      <w:r w:rsidRPr="004E37B5">
        <w:rPr>
          <w:spacing w:val="6"/>
        </w:rPr>
        <w:t>длительное барражирование (возможность находиться в воздухе от 45 минут</w:t>
      </w:r>
      <w:r w:rsidR="004E37B5">
        <w:br/>
      </w:r>
      <w:r w:rsidRPr="004E37B5">
        <w:rPr>
          <w:spacing w:val="-6"/>
        </w:rPr>
        <w:t>для небольших моделей до более 30 часов для ударно-разведывательных БЛА, ожидая подходящего</w:t>
      </w:r>
      <w:r w:rsidRPr="004E37B5">
        <w:t xml:space="preserve"> момента для атаки).</w:t>
      </w:r>
    </w:p>
    <w:p w14:paraId="7B5F7572" w14:textId="77777777" w:rsidR="006D3EC9" w:rsidRPr="004E37B5" w:rsidRDefault="006D3EC9" w:rsidP="004E37B5">
      <w:pPr>
        <w:pStyle w:val="50"/>
      </w:pPr>
      <w:r w:rsidRPr="004E37B5">
        <w:t xml:space="preserve">БЛА, как и любой другой сложной технической системе характерны этапы жизненного </w:t>
      </w:r>
      <w:r w:rsidRPr="001E5EA6">
        <w:rPr>
          <w:spacing w:val="-6"/>
        </w:rPr>
        <w:t>цикла, на которых разработчики и экипажи сталкиваются с рядом проблем. В докладе мы подробно</w:t>
      </w:r>
      <w:r w:rsidRPr="004E37B5">
        <w:t xml:space="preserve"> </w:t>
      </w:r>
      <w:r w:rsidRPr="004E37B5">
        <w:lastRenderedPageBreak/>
        <w:t>остановимся на проблемных вопросах, возникающих на этапах проектирования, эксплуатации и модернизации боевых частей, структурированный обзор которых приведен ниже [3].</w:t>
      </w:r>
    </w:p>
    <w:p w14:paraId="18299353" w14:textId="77777777" w:rsidR="006D3EC9" w:rsidRPr="004E37B5" w:rsidRDefault="006D3EC9" w:rsidP="004E37B5">
      <w:pPr>
        <w:pStyle w:val="50"/>
        <w:rPr>
          <w:b/>
          <w:bCs/>
        </w:rPr>
      </w:pPr>
      <w:r w:rsidRPr="004E37B5">
        <w:rPr>
          <w:b/>
          <w:bCs/>
        </w:rPr>
        <w:t>Этап проектирования</w:t>
      </w:r>
    </w:p>
    <w:p w14:paraId="0E0582D7" w14:textId="2FF3E042" w:rsidR="006D3EC9" w:rsidRPr="004E37B5" w:rsidRDefault="006D3EC9" w:rsidP="004E37B5">
      <w:pPr>
        <w:pStyle w:val="50"/>
      </w:pPr>
      <w:r w:rsidRPr="004E37B5">
        <w:rPr>
          <w:i/>
          <w:iCs/>
        </w:rPr>
        <w:t>Масса-габаритные ограничения</w:t>
      </w:r>
      <w:r w:rsidRPr="004E37B5">
        <w:t>. Боевые части должны размещаться в ограниченные</w:t>
      </w:r>
      <w:r w:rsidR="004E37B5">
        <w:br/>
      </w:r>
      <w:r w:rsidRPr="004E37B5">
        <w:t>по геометрическим параметрам отсеки ударных БЛА, сохраняя при этом достаточный боевой потенциал и не нарушая аэродинамику.</w:t>
      </w:r>
    </w:p>
    <w:p w14:paraId="0479219D" w14:textId="77777777" w:rsidR="006D3EC9" w:rsidRPr="004E37B5" w:rsidRDefault="006D3EC9" w:rsidP="004E37B5">
      <w:pPr>
        <w:pStyle w:val="50"/>
      </w:pPr>
      <w:r w:rsidRPr="004E37B5">
        <w:rPr>
          <w:i/>
          <w:iCs/>
        </w:rPr>
        <w:t>Устойчивость к перегрузкам и вибрациям</w:t>
      </w:r>
      <w:r w:rsidRPr="004E37B5">
        <w:t>. При взлете, пикировании и маневрах динамическая нагрузка достигает десятков «g», что осложняет конструкцию корпуса и систем крепления.</w:t>
      </w:r>
    </w:p>
    <w:p w14:paraId="360B3DA8" w14:textId="653C4532" w:rsidR="006D3EC9" w:rsidRPr="004E37B5" w:rsidRDefault="006D3EC9" w:rsidP="004E37B5">
      <w:pPr>
        <w:pStyle w:val="50"/>
      </w:pPr>
      <w:r w:rsidRPr="004E37B5">
        <w:rPr>
          <w:i/>
          <w:iCs/>
        </w:rPr>
        <w:t>Надежность систем подрыва</w:t>
      </w:r>
      <w:r w:rsidRPr="004E37B5">
        <w:t xml:space="preserve">. </w:t>
      </w:r>
      <w:r w:rsidRPr="004E37B5">
        <w:rPr>
          <w:spacing w:val="-8"/>
        </w:rPr>
        <w:t>Высокая скорость полета и вибрации требуют специальных</w:t>
      </w:r>
      <w:r w:rsidRPr="004E37B5">
        <w:t xml:space="preserve"> взрывателей с дублированием каналов инициирования, обеспечивающих надежную защиту</w:t>
      </w:r>
      <w:r w:rsidR="004E37B5">
        <w:br/>
      </w:r>
      <w:r w:rsidRPr="004E37B5">
        <w:rPr>
          <w:spacing w:val="-2"/>
        </w:rPr>
        <w:t>от случайного срабатывания при воздействии электромагнитных помех и механических ударов</w:t>
      </w:r>
      <w:r w:rsidRPr="004E37B5">
        <w:t>.</w:t>
      </w:r>
    </w:p>
    <w:p w14:paraId="684923A8" w14:textId="6C385418" w:rsidR="006D3EC9" w:rsidRPr="004E37B5" w:rsidRDefault="006D3EC9" w:rsidP="004E37B5">
      <w:pPr>
        <w:pStyle w:val="50"/>
      </w:pPr>
      <w:r w:rsidRPr="004E37B5">
        <w:rPr>
          <w:i/>
          <w:iCs/>
        </w:rPr>
        <w:t>Совместимость с системами наведения</w:t>
      </w:r>
      <w:r w:rsidRPr="004E37B5">
        <w:t>. Боевые части должны интегрироваться</w:t>
      </w:r>
      <w:r w:rsidR="004E37B5">
        <w:br/>
      </w:r>
      <w:r w:rsidRPr="004E37B5">
        <w:t>с оптико-электронными, радиолокационными и спутниковыми каналами целеуказания.</w:t>
      </w:r>
    </w:p>
    <w:p w14:paraId="58E9C4C3" w14:textId="77777777" w:rsidR="006D3EC9" w:rsidRPr="004E37B5" w:rsidRDefault="006D3EC9" w:rsidP="004E37B5">
      <w:pPr>
        <w:pStyle w:val="50"/>
        <w:rPr>
          <w:b/>
          <w:bCs/>
        </w:rPr>
      </w:pPr>
      <w:r w:rsidRPr="004E37B5">
        <w:rPr>
          <w:b/>
          <w:bCs/>
        </w:rPr>
        <w:t>Этап эксплуатации</w:t>
      </w:r>
    </w:p>
    <w:p w14:paraId="1B2E59CA" w14:textId="77777777" w:rsidR="006D3EC9" w:rsidRPr="004E37B5" w:rsidRDefault="006D3EC9" w:rsidP="004E37B5">
      <w:pPr>
        <w:pStyle w:val="50"/>
      </w:pPr>
      <w:r w:rsidRPr="004E37B5">
        <w:rPr>
          <w:i/>
          <w:iCs/>
        </w:rPr>
        <w:t>Сложность предполетной подготовки</w:t>
      </w:r>
      <w:r w:rsidRPr="004E37B5">
        <w:t xml:space="preserve">. </w:t>
      </w:r>
      <w:r w:rsidRPr="004E37B5">
        <w:rPr>
          <w:spacing w:val="-4"/>
        </w:rPr>
        <w:t>Проверка боевых частей занимает значительное</w:t>
      </w:r>
      <w:r w:rsidRPr="004E37B5">
        <w:t xml:space="preserve"> время и требует квалифицированного персонала.</w:t>
      </w:r>
    </w:p>
    <w:p w14:paraId="5C3751E7" w14:textId="77777777" w:rsidR="006D3EC9" w:rsidRPr="004E37B5" w:rsidRDefault="006D3EC9" w:rsidP="004E37B5">
      <w:pPr>
        <w:pStyle w:val="50"/>
      </w:pPr>
      <w:r w:rsidRPr="004E37B5">
        <w:rPr>
          <w:i/>
          <w:iCs/>
        </w:rPr>
        <w:t>Требования к хранению</w:t>
      </w:r>
      <w:r w:rsidRPr="004E37B5">
        <w:t xml:space="preserve">. </w:t>
      </w:r>
      <w:r w:rsidRPr="004E37B5">
        <w:rPr>
          <w:spacing w:val="-8"/>
        </w:rPr>
        <w:t>Взрывчатые вещества и электроника нуждаются в контролируемых</w:t>
      </w:r>
      <w:r w:rsidRPr="004E37B5">
        <w:t xml:space="preserve"> условиях (температура, влажность, защита от вибраций).</w:t>
      </w:r>
    </w:p>
    <w:p w14:paraId="514DFB9C" w14:textId="77777777" w:rsidR="006D3EC9" w:rsidRPr="004E37B5" w:rsidRDefault="006D3EC9" w:rsidP="004E37B5">
      <w:pPr>
        <w:pStyle w:val="50"/>
      </w:pPr>
      <w:r w:rsidRPr="004E37B5">
        <w:rPr>
          <w:i/>
          <w:iCs/>
        </w:rPr>
        <w:t>Обучение и тренировки экипажей</w:t>
      </w:r>
      <w:r w:rsidRPr="004E37B5">
        <w:t>. Работа с боевыми частями предъявляет особые требования к подготовке операторов-бортинженеров и техников по установке-подготовке-полету, включая действия в аварийных ситуациях.</w:t>
      </w:r>
    </w:p>
    <w:p w14:paraId="37BA70B4" w14:textId="77777777" w:rsidR="006D3EC9" w:rsidRPr="004E37B5" w:rsidRDefault="006D3EC9" w:rsidP="004E37B5">
      <w:pPr>
        <w:pStyle w:val="50"/>
        <w:rPr>
          <w:b/>
          <w:bCs/>
        </w:rPr>
      </w:pPr>
      <w:r w:rsidRPr="004E37B5">
        <w:rPr>
          <w:b/>
          <w:bCs/>
        </w:rPr>
        <w:t>Этап модернизации</w:t>
      </w:r>
    </w:p>
    <w:p w14:paraId="06828BDA" w14:textId="77777777" w:rsidR="006D3EC9" w:rsidRPr="004E37B5" w:rsidRDefault="006D3EC9" w:rsidP="004E37B5">
      <w:pPr>
        <w:pStyle w:val="50"/>
      </w:pPr>
      <w:r w:rsidRPr="004E37B5">
        <w:rPr>
          <w:i/>
          <w:iCs/>
        </w:rPr>
        <w:t>Переход на модульную архитектуру</w:t>
      </w:r>
      <w:r w:rsidRPr="004E37B5">
        <w:t>. Унификация креплений позволяет быстро менять тип боевой части (осколочная, осколочно-фугасная, кумулятивная, термобарическая).</w:t>
      </w:r>
    </w:p>
    <w:p w14:paraId="593BD13B" w14:textId="77777777" w:rsidR="006D3EC9" w:rsidRPr="004E37B5" w:rsidRDefault="006D3EC9" w:rsidP="004E37B5">
      <w:pPr>
        <w:pStyle w:val="50"/>
      </w:pPr>
      <w:r w:rsidRPr="004E37B5">
        <w:rPr>
          <w:i/>
          <w:iCs/>
        </w:rPr>
        <w:t>Использование новых типов взрывчатых веществ</w:t>
      </w:r>
      <w:r w:rsidRPr="004E37B5">
        <w:t>. Внедрение более энергоемких или комбинированных зарядов требует переработки систем безопасности и сертификации.</w:t>
      </w:r>
    </w:p>
    <w:p w14:paraId="66D6B69F" w14:textId="77777777" w:rsidR="006D3EC9" w:rsidRPr="00E71497" w:rsidRDefault="006D3EC9" w:rsidP="00E71497">
      <w:pPr>
        <w:pStyle w:val="50"/>
      </w:pPr>
      <w:r w:rsidRPr="00E71497">
        <w:rPr>
          <w:i/>
          <w:iCs/>
        </w:rPr>
        <w:t>Интеграция интеллектуальных взрывателей</w:t>
      </w:r>
      <w:r w:rsidRPr="00E71497">
        <w:t xml:space="preserve">. </w:t>
      </w:r>
      <w:r w:rsidRPr="00E71497">
        <w:rPr>
          <w:spacing w:val="-4"/>
        </w:rPr>
        <w:t>Программируемые взрыватели позволяют</w:t>
      </w:r>
      <w:r w:rsidRPr="00E71497">
        <w:t xml:space="preserve"> адаптировать поражающее действие под конкретную цель, но усложняют электронику.</w:t>
      </w:r>
    </w:p>
    <w:p w14:paraId="5628EB12" w14:textId="77777777" w:rsidR="006D3EC9" w:rsidRPr="00E71497" w:rsidRDefault="006D3EC9" w:rsidP="00E71497">
      <w:pPr>
        <w:pStyle w:val="50"/>
      </w:pPr>
      <w:r w:rsidRPr="00E71497">
        <w:rPr>
          <w:i/>
          <w:iCs/>
        </w:rPr>
        <w:t>Адаптация под разные платформы</w:t>
      </w:r>
      <w:r w:rsidRPr="00E71497">
        <w:t xml:space="preserve">. </w:t>
      </w:r>
      <w:r w:rsidRPr="00E71497">
        <w:rPr>
          <w:spacing w:val="-4"/>
        </w:rPr>
        <w:t>Перенос боевых частей между легкими и тяжелыми</w:t>
      </w:r>
      <w:r w:rsidRPr="00E71497">
        <w:t xml:space="preserve"> БЛА требует доработки подвесок, балансировки и обновления управляющих систем.</w:t>
      </w:r>
    </w:p>
    <w:p w14:paraId="7ACEEE4C" w14:textId="4CFCAC47" w:rsidR="006D3EC9" w:rsidRPr="00E71497" w:rsidRDefault="006D3EC9" w:rsidP="00E71497">
      <w:pPr>
        <w:pStyle w:val="50"/>
      </w:pPr>
      <w:r w:rsidRPr="00E71497">
        <w:rPr>
          <w:spacing w:val="6"/>
        </w:rPr>
        <w:t>Таким образом, решение проблемных вопросов проектирования, эксплуатации</w:t>
      </w:r>
      <w:r w:rsidR="00E71497" w:rsidRPr="00E71497">
        <w:rPr>
          <w:spacing w:val="6"/>
        </w:rPr>
        <w:br/>
      </w:r>
      <w:r w:rsidRPr="00E71497">
        <w:rPr>
          <w:spacing w:val="6"/>
        </w:rPr>
        <w:t>и модернизации боевых частей требует системного подхода и напоминает нам о важности</w:t>
      </w:r>
      <w:r w:rsidRPr="00E71497">
        <w:t xml:space="preserve"> военно-научного сопровождения на всех этапах жизненного цикла, которое на ранних стадиях помогает сформировать требования, а на этапах эксплуатации и модернизации – поддерживать их боеготовность и проводить исследования для дальнейшего улучшения.</w:t>
      </w:r>
    </w:p>
    <w:p w14:paraId="36471379" w14:textId="77777777" w:rsidR="00B76A53" w:rsidRPr="003A6DBC" w:rsidRDefault="00B76A53" w:rsidP="00B76A53">
      <w:pPr>
        <w:pStyle w:val="8"/>
      </w:pPr>
      <w:r w:rsidRPr="003A6DBC">
        <w:t>СПИСОК ИСПОЛЬЗОВАННЫХ ИСТОЧНИКОВ</w:t>
      </w:r>
    </w:p>
    <w:p w14:paraId="552B1AD8" w14:textId="3B96D94E" w:rsidR="006D3EC9" w:rsidRPr="00E71497" w:rsidRDefault="006D3EC9" w:rsidP="00E71497">
      <w:pPr>
        <w:pStyle w:val="50"/>
      </w:pPr>
      <w:r w:rsidRPr="00E71497">
        <w:t>1. Применение беспилотных летательных аппаратов в современных вооруженных конфликтах… // moluch.ru</w:t>
      </w:r>
      <w:r w:rsidR="00E71497">
        <w:t>.</w:t>
      </w:r>
      <w:r w:rsidRPr="00E71497">
        <w:t xml:space="preserve"> – </w:t>
      </w:r>
      <w:r w:rsidR="00E71497">
        <w:rPr>
          <w:lang w:val="en-US"/>
        </w:rPr>
        <w:t>URL</w:t>
      </w:r>
      <w:r w:rsidRPr="00E71497">
        <w:t>: https://moluch.ru/archive /524/116000</w:t>
      </w:r>
      <w:r w:rsidR="00E71497" w:rsidRPr="00E71497">
        <w:t>.</w:t>
      </w:r>
    </w:p>
    <w:p w14:paraId="71B1B458" w14:textId="0A3D7E2E" w:rsidR="006D3EC9" w:rsidRPr="00E71497" w:rsidRDefault="006D3EC9" w:rsidP="00E71497">
      <w:pPr>
        <w:pStyle w:val="50"/>
      </w:pPr>
      <w:r w:rsidRPr="00E71497">
        <w:t xml:space="preserve">2. Анализ применения беспилотных летательных аппаратов в современных боевых </w:t>
      </w:r>
      <w:r w:rsidRPr="00E71497">
        <w:rPr>
          <w:spacing w:val="-4"/>
        </w:rPr>
        <w:t>условиях… // apni.ru</w:t>
      </w:r>
      <w:r w:rsidR="00E71497" w:rsidRPr="00E71497">
        <w:rPr>
          <w:spacing w:val="-4"/>
        </w:rPr>
        <w:t>.</w:t>
      </w:r>
      <w:r w:rsidRPr="00E71497">
        <w:rPr>
          <w:spacing w:val="-4"/>
        </w:rPr>
        <w:t xml:space="preserve"> – </w:t>
      </w:r>
      <w:r w:rsidR="00E71497" w:rsidRPr="00E71497">
        <w:rPr>
          <w:spacing w:val="-4"/>
          <w:lang w:val="en-US"/>
        </w:rPr>
        <w:t>URL</w:t>
      </w:r>
      <w:r w:rsidRPr="00E71497">
        <w:rPr>
          <w:spacing w:val="-4"/>
        </w:rPr>
        <w:t>: https://apni.ru/article/7603-analiz-primeneniya-bespilotnikh-letatelnikh</w:t>
      </w:r>
      <w:r w:rsidR="00E71497" w:rsidRPr="00E71497">
        <w:t>.</w:t>
      </w:r>
    </w:p>
    <w:p w14:paraId="4960990B" w14:textId="471378F7" w:rsidR="006D3EC9" w:rsidRPr="00E71497" w:rsidRDefault="006D3EC9" w:rsidP="00E71497">
      <w:pPr>
        <w:pStyle w:val="50"/>
      </w:pPr>
      <w:r w:rsidRPr="00E71497">
        <w:t>3. Маркин,</w:t>
      </w:r>
      <w:r w:rsidR="00E71497">
        <w:t> </w:t>
      </w:r>
      <w:r w:rsidRPr="00E71497">
        <w:t>А.</w:t>
      </w:r>
      <w:r w:rsidR="00E71497">
        <w:t> </w:t>
      </w:r>
      <w:r w:rsidRPr="00E71497">
        <w:t>В. Обобщение боевого опыта СВО до декабря 2024 года. 2-я тетрадь / А.</w:t>
      </w:r>
      <w:r w:rsidR="00E71497">
        <w:rPr>
          <w:lang w:val="en-US"/>
        </w:rPr>
        <w:t> </w:t>
      </w:r>
      <w:r w:rsidRPr="00E71497">
        <w:t>В.</w:t>
      </w:r>
      <w:r w:rsidR="00E71497">
        <w:rPr>
          <w:lang w:val="en-US"/>
        </w:rPr>
        <w:t> </w:t>
      </w:r>
      <w:r w:rsidRPr="00E71497">
        <w:t xml:space="preserve">Маркин. – М. «Центр специальных программ», 2025. – </w:t>
      </w:r>
      <w:r w:rsidR="00E71497">
        <w:t>С. </w:t>
      </w:r>
      <w:r w:rsidRPr="00E71497">
        <w:t>132</w:t>
      </w:r>
      <w:r w:rsidR="00E71497" w:rsidRPr="00E71497">
        <w:t>–</w:t>
      </w:r>
      <w:r w:rsidRPr="00E71497">
        <w:t>175.</w:t>
      </w:r>
    </w:p>
    <w:p w14:paraId="5D661F4A" w14:textId="5D90D12A" w:rsidR="006D3EC9" w:rsidRPr="00E71497" w:rsidRDefault="006D3EC9" w:rsidP="00E71497">
      <w:pPr>
        <w:pStyle w:val="50"/>
      </w:pPr>
    </w:p>
    <w:p w14:paraId="17B52CB3" w14:textId="1C808CD8" w:rsidR="006D3EC9" w:rsidRPr="00E71497" w:rsidRDefault="006D3EC9" w:rsidP="00E71497">
      <w:pPr>
        <w:pStyle w:val="50"/>
      </w:pPr>
    </w:p>
    <w:p w14:paraId="3FFC6C58" w14:textId="77777777" w:rsidR="006D3EC9" w:rsidRPr="0044193D" w:rsidRDefault="006D3EC9" w:rsidP="00E71497">
      <w:pPr>
        <w:pStyle w:val="14"/>
      </w:pPr>
      <w:r w:rsidRPr="0044193D">
        <w:lastRenderedPageBreak/>
        <w:t>УДК 369.2</w:t>
      </w:r>
    </w:p>
    <w:p w14:paraId="51D5505F" w14:textId="77777777" w:rsidR="006D3EC9" w:rsidRPr="0044193D" w:rsidRDefault="006D3EC9" w:rsidP="00E71497">
      <w:pPr>
        <w:pStyle w:val="25"/>
      </w:pPr>
      <w:bookmarkStart w:id="185" w:name="_Toc225237491"/>
      <w:r w:rsidRPr="0044193D">
        <w:t>Р.</w:t>
      </w:r>
      <w:r>
        <w:t> </w:t>
      </w:r>
      <w:r w:rsidRPr="0044193D">
        <w:t>А.</w:t>
      </w:r>
      <w:r>
        <w:t> </w:t>
      </w:r>
      <w:r w:rsidRPr="0044193D">
        <w:t>Вишневский</w:t>
      </w:r>
      <w:r>
        <w:t>,</w:t>
      </w:r>
      <w:r w:rsidRPr="0044193D">
        <w:t xml:space="preserve"> </w:t>
      </w:r>
      <w:r>
        <w:t>А. </w:t>
      </w:r>
      <w:r w:rsidRPr="0044193D">
        <w:t>А</w:t>
      </w:r>
      <w:r>
        <w:t>. </w:t>
      </w:r>
      <w:r w:rsidRPr="0044193D">
        <w:t>Кожемякина</w:t>
      </w:r>
      <w:bookmarkEnd w:id="185"/>
    </w:p>
    <w:p w14:paraId="38943F97" w14:textId="77777777" w:rsidR="00441850" w:rsidRPr="00392906" w:rsidRDefault="00441850" w:rsidP="00441850">
      <w:pPr>
        <w:pStyle w:val="33"/>
      </w:pPr>
      <w:bookmarkStart w:id="186" w:name="_Toc225237492"/>
      <w:r>
        <w:t>Учреждение образования «</w:t>
      </w:r>
      <w:r w:rsidRPr="00392906">
        <w:t>Белорусская государственная академия авиации</w:t>
      </w:r>
      <w:r>
        <w:t>»</w:t>
      </w:r>
      <w:bookmarkEnd w:id="186"/>
    </w:p>
    <w:p w14:paraId="680B81FC" w14:textId="7B18143E" w:rsidR="006D3EC9" w:rsidRPr="00E71497" w:rsidRDefault="006D3EC9" w:rsidP="00E71497">
      <w:pPr>
        <w:pStyle w:val="40"/>
      </w:pPr>
      <w:bookmarkStart w:id="187" w:name="_Toc225237493"/>
      <w:r w:rsidRPr="00E71497">
        <w:t>ЭЛЕКТРИЧЕСКИЙ ЛЕТАТЕЛЬНЫЙ АППАРАТ С ВЕРТИКАЛЬНЫМ ВЗЛЕТОМ</w:t>
      </w:r>
      <w:r w:rsidR="00E71497">
        <w:rPr>
          <w:rFonts w:asciiTheme="minorHAnsi" w:hAnsiTheme="minorHAnsi"/>
        </w:rPr>
        <w:br/>
      </w:r>
      <w:r w:rsidRPr="00E71497">
        <w:t>И ПОСАДКОЙ (</w:t>
      </w:r>
      <w:proofErr w:type="spellStart"/>
      <w:r w:rsidRPr="00E71497">
        <w:rPr>
          <w:caps w:val="0"/>
        </w:rPr>
        <w:t>e</w:t>
      </w:r>
      <w:r w:rsidRPr="00E71497">
        <w:t>VTOL</w:t>
      </w:r>
      <w:proofErr w:type="spellEnd"/>
      <w:r w:rsidRPr="00E71497">
        <w:t>)</w:t>
      </w:r>
      <w:bookmarkEnd w:id="187"/>
    </w:p>
    <w:p w14:paraId="1C867D63" w14:textId="0CDE355B" w:rsidR="006D3EC9" w:rsidRPr="00E71497" w:rsidRDefault="006D3EC9" w:rsidP="00E71497">
      <w:pPr>
        <w:pStyle w:val="50"/>
      </w:pPr>
      <w:r w:rsidRPr="00E71497">
        <w:t xml:space="preserve">Развитие и совершенство технологий в 21 веке дает возможность производителям авиационной техники развивать направление по производству электрических летательных </w:t>
      </w:r>
      <w:r w:rsidRPr="00E71497">
        <w:rPr>
          <w:spacing w:val="-4"/>
        </w:rPr>
        <w:t>аппаратов с вертикальным взлетом и посадкой (</w:t>
      </w:r>
      <w:proofErr w:type="spellStart"/>
      <w:r w:rsidRPr="00E71497">
        <w:rPr>
          <w:spacing w:val="-4"/>
        </w:rPr>
        <w:t>eVTOL</w:t>
      </w:r>
      <w:proofErr w:type="spellEnd"/>
      <w:r w:rsidRPr="00E71497">
        <w:rPr>
          <w:spacing w:val="-4"/>
        </w:rPr>
        <w:t xml:space="preserve"> – </w:t>
      </w:r>
      <w:proofErr w:type="spellStart"/>
      <w:r w:rsidRPr="00E71497">
        <w:rPr>
          <w:spacing w:val="-4"/>
        </w:rPr>
        <w:t>electric</w:t>
      </w:r>
      <w:proofErr w:type="spellEnd"/>
      <w:r w:rsidRPr="00E71497">
        <w:rPr>
          <w:spacing w:val="-4"/>
        </w:rPr>
        <w:t xml:space="preserve"> </w:t>
      </w:r>
      <w:proofErr w:type="spellStart"/>
      <w:r w:rsidRPr="00E71497">
        <w:rPr>
          <w:spacing w:val="-4"/>
        </w:rPr>
        <w:t>Vertical</w:t>
      </w:r>
      <w:proofErr w:type="spellEnd"/>
      <w:r w:rsidRPr="00E71497">
        <w:rPr>
          <w:spacing w:val="-4"/>
        </w:rPr>
        <w:t xml:space="preserve"> Take-</w:t>
      </w:r>
      <w:proofErr w:type="spellStart"/>
      <w:r w:rsidRPr="00E71497">
        <w:rPr>
          <w:spacing w:val="-4"/>
        </w:rPr>
        <w:t>Off</w:t>
      </w:r>
      <w:proofErr w:type="spellEnd"/>
      <w:r w:rsidRPr="00E71497">
        <w:rPr>
          <w:spacing w:val="-4"/>
        </w:rPr>
        <w:t xml:space="preserve"> </w:t>
      </w:r>
      <w:proofErr w:type="spellStart"/>
      <w:r w:rsidRPr="00E71497">
        <w:rPr>
          <w:spacing w:val="-4"/>
        </w:rPr>
        <w:t>and</w:t>
      </w:r>
      <w:proofErr w:type="spellEnd"/>
      <w:r w:rsidRPr="00E71497">
        <w:rPr>
          <w:spacing w:val="-4"/>
        </w:rPr>
        <w:t xml:space="preserve"> </w:t>
      </w:r>
      <w:proofErr w:type="spellStart"/>
      <w:r w:rsidRPr="00E71497">
        <w:rPr>
          <w:spacing w:val="-4"/>
        </w:rPr>
        <w:t>Landing</w:t>
      </w:r>
      <w:proofErr w:type="spellEnd"/>
      <w:r w:rsidRPr="00E71497">
        <w:rPr>
          <w:spacing w:val="-4"/>
        </w:rPr>
        <w:t>).</w:t>
      </w:r>
      <w:r w:rsidRPr="00E71497">
        <w:t xml:space="preserve"> Электрические летательные аппараты, которые сочетают в себе маневренность вертолета</w:t>
      </w:r>
      <w:r w:rsidR="00E71497">
        <w:br/>
      </w:r>
      <w:r w:rsidRPr="00E71497">
        <w:rPr>
          <w:spacing w:val="-4"/>
        </w:rPr>
        <w:t>и низкую себестоимость полета, позиционируются как основа для будущих сервисов воздушного</w:t>
      </w:r>
      <w:r w:rsidRPr="00E71497">
        <w:t xml:space="preserve"> такси и перевозок грузов в городских условиях.</w:t>
      </w:r>
    </w:p>
    <w:p w14:paraId="6E84F476" w14:textId="11C0C932" w:rsidR="006D3EC9" w:rsidRPr="00E71497" w:rsidRDefault="006D3EC9" w:rsidP="00E71497">
      <w:pPr>
        <w:pStyle w:val="50"/>
      </w:pPr>
      <w:r w:rsidRPr="00E71497">
        <w:rPr>
          <w:spacing w:val="-6"/>
        </w:rPr>
        <w:t xml:space="preserve">Электрический летательный аппарат с вертикальным взлетом и посадкой (далее – </w:t>
      </w:r>
      <w:proofErr w:type="spellStart"/>
      <w:r w:rsidRPr="00E71497">
        <w:rPr>
          <w:spacing w:val="-6"/>
        </w:rPr>
        <w:t>eVTOL</w:t>
      </w:r>
      <w:proofErr w:type="spellEnd"/>
      <w:r w:rsidRPr="00E71497">
        <w:rPr>
          <w:spacing w:val="-6"/>
        </w:rPr>
        <w:t>) –</w:t>
      </w:r>
      <w:r w:rsidRPr="00E71497">
        <w:t xml:space="preserve"> это разновидность летательного аппарата с вертикальным взлетом и посадкой, который использует электрическую энергию для зависания в воздухе, выполнения вертикального взлета и посадки [3].</w:t>
      </w:r>
    </w:p>
    <w:p w14:paraId="7DA3473A" w14:textId="123CAFD8" w:rsidR="006D3EC9" w:rsidRPr="00E71497" w:rsidRDefault="006D3EC9" w:rsidP="00E71497">
      <w:pPr>
        <w:pStyle w:val="50"/>
      </w:pPr>
      <w:r w:rsidRPr="00E71497">
        <w:t xml:space="preserve">Электрические летательные аппараты с вертикальным взлетом и посадкой работают на электрической тяге. Данные аппараты не производят прямых выбросов углерода, оксидов </w:t>
      </w:r>
      <w:r w:rsidRPr="00E71497">
        <w:rPr>
          <w:spacing w:val="-4"/>
        </w:rPr>
        <w:t>азота или сажи во время полета. Это важно для улучшения качества воздуха в больших городах</w:t>
      </w:r>
      <w:r w:rsidRPr="00E71497">
        <w:t xml:space="preserve">. </w:t>
      </w:r>
      <w:r w:rsidRPr="00E71497">
        <w:rPr>
          <w:spacing w:val="-6"/>
        </w:rPr>
        <w:t xml:space="preserve">Электродвигатели и пропеллеры </w:t>
      </w:r>
      <w:proofErr w:type="spellStart"/>
      <w:r w:rsidRPr="00E71497">
        <w:rPr>
          <w:spacing w:val="-6"/>
        </w:rPr>
        <w:t>eVTOL</w:t>
      </w:r>
      <w:proofErr w:type="spellEnd"/>
      <w:r w:rsidRPr="00E71497">
        <w:rPr>
          <w:spacing w:val="-6"/>
        </w:rPr>
        <w:t xml:space="preserve"> работают значительно тише, чем вертолеты с двигателями</w:t>
      </w:r>
      <w:r w:rsidRPr="00E71497">
        <w:t xml:space="preserve"> внутреннего сгорания. Это позволяет им более мягко интегрироваться в городскую среду,</w:t>
      </w:r>
      <w:r w:rsidR="00E71497">
        <w:br/>
      </w:r>
      <w:r w:rsidRPr="00E71497">
        <w:t>не вызывая шумового дискомфорта у жителей.</w:t>
      </w:r>
    </w:p>
    <w:p w14:paraId="7BF07FB7" w14:textId="5E4FE2A8" w:rsidR="006D3EC9" w:rsidRPr="00E71497" w:rsidRDefault="006D3EC9" w:rsidP="00E71497">
      <w:pPr>
        <w:pStyle w:val="50"/>
      </w:pPr>
      <w:r w:rsidRPr="00E71497">
        <w:t xml:space="preserve">Экономические и инфраструктурные преимущества конструкций </w:t>
      </w:r>
      <w:proofErr w:type="spellStart"/>
      <w:r w:rsidRPr="00E71497">
        <w:t>eVTOL</w:t>
      </w:r>
      <w:proofErr w:type="spellEnd"/>
      <w:r w:rsidRPr="00E71497">
        <w:t>, снижают затраты на техническое обслуживание и ремонт. Такие летательные аппараты не нуждаются</w:t>
      </w:r>
      <w:r w:rsidR="00E71497">
        <w:br/>
      </w:r>
      <w:r w:rsidRPr="00E71497">
        <w:rPr>
          <w:spacing w:val="-4"/>
        </w:rPr>
        <w:t xml:space="preserve">в длинных взлетно-посадочных полосах, им достаточно компактных вертодромов и </w:t>
      </w:r>
      <w:proofErr w:type="spellStart"/>
      <w:r w:rsidRPr="00E71497">
        <w:rPr>
          <w:spacing w:val="-4"/>
        </w:rPr>
        <w:t>вертипортов</w:t>
      </w:r>
      <w:proofErr w:type="spellEnd"/>
      <w:r w:rsidRPr="00E71497">
        <w:rPr>
          <w:spacing w:val="-4"/>
        </w:rPr>
        <w:t>,</w:t>
      </w:r>
      <w:r w:rsidRPr="00E71497">
        <w:t xml:space="preserve"> </w:t>
      </w:r>
      <w:r w:rsidRPr="00E71497">
        <w:rPr>
          <w:spacing w:val="-8"/>
        </w:rPr>
        <w:t>которые можно размещать на крышах зданий, парковках или специально оборудованных площадках.</w:t>
      </w:r>
      <w:r w:rsidRPr="00E71497">
        <w:t xml:space="preserve"> Это снижает затраты на инфраструктуру по сравнению с постройкой новых аэропортов.</w:t>
      </w:r>
    </w:p>
    <w:p w14:paraId="5460953A" w14:textId="77777777" w:rsidR="006D3EC9" w:rsidRPr="00E71497" w:rsidRDefault="006D3EC9" w:rsidP="00E71497">
      <w:pPr>
        <w:pStyle w:val="50"/>
      </w:pPr>
      <w:r w:rsidRPr="00E71497">
        <w:t xml:space="preserve">Одним из наиболее значимых социально-экономических эффектов от использования </w:t>
      </w:r>
      <w:proofErr w:type="spellStart"/>
      <w:r w:rsidRPr="00E71497">
        <w:t>eVTOL</w:t>
      </w:r>
      <w:proofErr w:type="spellEnd"/>
      <w:r w:rsidRPr="00E71497">
        <w:t xml:space="preserve"> видится решение проблемы перегруженности дорог. Перенаправляя определенную долю потока грузоперевозок в воздушную среду, данная технология предлагает прямой путь к снижению заторов городских магистралей, что особенно актуально в периоды наибольшей транспортной активности.</w:t>
      </w:r>
    </w:p>
    <w:p w14:paraId="1849B4C1" w14:textId="4537D15C" w:rsidR="006D3EC9" w:rsidRPr="00E71497" w:rsidRDefault="006D3EC9" w:rsidP="00E71497">
      <w:pPr>
        <w:pStyle w:val="50"/>
      </w:pPr>
      <w:r w:rsidRPr="00E71497">
        <w:t xml:space="preserve">Электрический летательный аппарат с вертикальным взлетом и посадкой позволяет добиться сокращения времени в пути, главным образом, благодаря минимизации задержек, </w:t>
      </w:r>
      <w:r w:rsidRPr="00E71497">
        <w:rPr>
          <w:spacing w:val="-4"/>
        </w:rPr>
        <w:t>характерных для наземной дорожной сети. Перспективный летательный аппарат для городской</w:t>
      </w:r>
      <w:r w:rsidRPr="00E71497">
        <w:t xml:space="preserve"> </w:t>
      </w:r>
      <w:proofErr w:type="spellStart"/>
      <w:r w:rsidRPr="00E71497">
        <w:t>аэромобильности</w:t>
      </w:r>
      <w:proofErr w:type="spellEnd"/>
      <w:r w:rsidRPr="00E71497">
        <w:t xml:space="preserve"> сможет летать напрямую из точки А в точку Б со скоростью 180–300 км/ч. Поездка, которая на машине в пробке занимает 1,5–2 часа, на летательном аппарате может занять 15–20 минут. Примером тому может служить компания </w:t>
      </w:r>
      <w:proofErr w:type="spellStart"/>
      <w:r w:rsidRPr="00E71497">
        <w:t>Wisk</w:t>
      </w:r>
      <w:proofErr w:type="spellEnd"/>
      <w:r w:rsidRPr="00E71497">
        <w:t xml:space="preserve"> и </w:t>
      </w:r>
      <w:proofErr w:type="spellStart"/>
      <w:r w:rsidRPr="00E71497">
        <w:t>Skyports</w:t>
      </w:r>
      <w:proofErr w:type="spellEnd"/>
      <w:r w:rsidRPr="00E71497">
        <w:t xml:space="preserve"> Infrastructure (дочерняя компания Boeing и компании </w:t>
      </w:r>
      <w:proofErr w:type="spellStart"/>
      <w:r w:rsidRPr="00E71497">
        <w:t>Kitty</w:t>
      </w:r>
      <w:proofErr w:type="spellEnd"/>
      <w:r w:rsidRPr="00E71497">
        <w:t xml:space="preserve"> Hawk, соучредителя Google Ларри Пейджа), которая ставит перед собой задачу введения маршрутной сети полетов </w:t>
      </w:r>
      <w:proofErr w:type="spellStart"/>
      <w:r w:rsidRPr="00E71497">
        <w:t>eVTOL</w:t>
      </w:r>
      <w:proofErr w:type="spellEnd"/>
      <w:r w:rsidRPr="00E71497">
        <w:t xml:space="preserve"> в г.</w:t>
      </w:r>
      <w:r w:rsidR="00E71497">
        <w:t> </w:t>
      </w:r>
      <w:r w:rsidRPr="00E71497">
        <w:t>Брисбен (Австралия) к олимпийским играм в 2032 году [1].</w:t>
      </w:r>
    </w:p>
    <w:p w14:paraId="5EA80C0E" w14:textId="09679057" w:rsidR="006D3EC9" w:rsidRPr="00E71497" w:rsidRDefault="006D3EC9" w:rsidP="00E71497">
      <w:pPr>
        <w:pStyle w:val="50"/>
      </w:pPr>
      <w:r w:rsidRPr="00E71497">
        <w:rPr>
          <w:spacing w:val="-4"/>
        </w:rPr>
        <w:t xml:space="preserve">Конструкция многих </w:t>
      </w:r>
      <w:proofErr w:type="spellStart"/>
      <w:r w:rsidRPr="00E71497">
        <w:rPr>
          <w:spacing w:val="-4"/>
        </w:rPr>
        <w:t>eVTOL</w:t>
      </w:r>
      <w:proofErr w:type="spellEnd"/>
      <w:r w:rsidRPr="00E71497">
        <w:rPr>
          <w:spacing w:val="-4"/>
        </w:rPr>
        <w:t xml:space="preserve"> предполагает дублирование систем (несколько независимых</w:t>
      </w:r>
      <w:r w:rsidRPr="00E71497">
        <w:t xml:space="preserve"> </w:t>
      </w:r>
      <w:r w:rsidRPr="00E71497">
        <w:rPr>
          <w:spacing w:val="-4"/>
        </w:rPr>
        <w:t>двигателей и пропеллеров, резервные батареи). Отказ одного или даже нескольких компонентов</w:t>
      </w:r>
      <w:r w:rsidRPr="00E71497">
        <w:t xml:space="preserve"> </w:t>
      </w:r>
      <w:r w:rsidRPr="00E71497">
        <w:rPr>
          <w:spacing w:val="-4"/>
        </w:rPr>
        <w:t>не обязательно приведет к катастрофе. Кроме того, автономные системы управления и избегания</w:t>
      </w:r>
      <w:r w:rsidRPr="00E71497">
        <w:t xml:space="preserve"> </w:t>
      </w:r>
      <w:r w:rsidRPr="00E71497">
        <w:rPr>
          <w:spacing w:val="-4"/>
        </w:rPr>
        <w:t>столкновений должны сделать полеты безопаснее, чем на традиционных летательных аппаратах</w:t>
      </w:r>
      <w:r w:rsidRPr="00E71497">
        <w:t>.</w:t>
      </w:r>
    </w:p>
    <w:p w14:paraId="6FE35AE9" w14:textId="3C863CC5" w:rsidR="006D3EC9" w:rsidRPr="00E71497" w:rsidRDefault="006D3EC9" w:rsidP="00E71497">
      <w:pPr>
        <w:pStyle w:val="50"/>
      </w:pPr>
      <w:r w:rsidRPr="00E71497">
        <w:t xml:space="preserve">Электрические летательные аппараты могут обеспечить быстрое сообщение не только </w:t>
      </w:r>
      <w:r w:rsidRPr="00E71497">
        <w:rPr>
          <w:spacing w:val="-4"/>
        </w:rPr>
        <w:t>внутри города, но и между городами и пригородами, отдаленными районами. Данные аппараты</w:t>
      </w:r>
      <w:r w:rsidRPr="00E71497">
        <w:t xml:space="preserve"> </w:t>
      </w:r>
      <w:r w:rsidRPr="00E71497">
        <w:rPr>
          <w:spacing w:val="-4"/>
        </w:rPr>
        <w:t>способны обеспечить срочную транспортировку медицинского персонала, критически важных</w:t>
      </w:r>
      <w:r w:rsidRPr="00E71497">
        <w:t xml:space="preserve"> грузов, таких как органы для трансплантации, и специализированного оборудования к месту </w:t>
      </w:r>
      <w:r w:rsidRPr="00E71497">
        <w:rPr>
          <w:spacing w:val="-4"/>
        </w:rPr>
        <w:t>чрезвычайной ситуации. Ключевым преимуществом является их способность функционировать</w:t>
      </w:r>
      <w:r w:rsidRPr="00E71497">
        <w:t xml:space="preserve"> </w:t>
      </w:r>
      <w:r w:rsidRPr="00E71497">
        <w:lastRenderedPageBreak/>
        <w:t>в обход перегруженной дорожной инфраструктуры, что минимизирует временные затраты</w:t>
      </w:r>
      <w:r w:rsidR="00E71497">
        <w:br/>
      </w:r>
      <w:r w:rsidRPr="00E71497">
        <w:t>и позволяет соблюсти жесткие временные рамки, характерные для оказания неотложной медицинской помощи.</w:t>
      </w:r>
    </w:p>
    <w:p w14:paraId="00239715" w14:textId="04D63620" w:rsidR="006D3EC9" w:rsidRPr="00E71497" w:rsidRDefault="006D3EC9" w:rsidP="00E71497">
      <w:pPr>
        <w:pStyle w:val="50"/>
      </w:pPr>
      <w:r w:rsidRPr="00E71497">
        <w:rPr>
          <w:spacing w:val="-4"/>
        </w:rPr>
        <w:t>Идея летательного аппарата способного взлетать и садиться вертикально была реализована</w:t>
      </w:r>
      <w:r w:rsidRPr="00E71497">
        <w:t xml:space="preserve"> к конструкции вертолета. Его первый практичный прототип поднялся в воздух в 1930-х годах. Однако вертолеты оказались сложными, шумными, дорогими в производстве и обслуживании, а также не очень экономичными. Сама концепция </w:t>
      </w:r>
      <w:proofErr w:type="spellStart"/>
      <w:r w:rsidRPr="00E71497">
        <w:t>eVTOL</w:t>
      </w:r>
      <w:proofErr w:type="spellEnd"/>
      <w:r w:rsidRPr="00E71497">
        <w:t xml:space="preserve"> стала возможной только благодаря одновременному развитию нескольких критически важных технологий: электрических силовых установок, цифрового управления, автопилота, композитных материалов, а также электрических моторов. Одним из стимулов развития инновации в области персональных </w:t>
      </w:r>
      <w:r w:rsidRPr="00E71497">
        <w:rPr>
          <w:spacing w:val="-2"/>
        </w:rPr>
        <w:t>летательных аппаратов стала учрежденная премия «</w:t>
      </w:r>
      <w:proofErr w:type="spellStart"/>
      <w:r w:rsidRPr="00E71497">
        <w:rPr>
          <w:spacing w:val="-2"/>
        </w:rPr>
        <w:t>GoFly</w:t>
      </w:r>
      <w:proofErr w:type="spellEnd"/>
      <w:r w:rsidRPr="00E71497">
        <w:rPr>
          <w:spacing w:val="-2"/>
        </w:rPr>
        <w:t>» от Boeing, объявленная в 2017 году.</w:t>
      </w:r>
    </w:p>
    <w:p w14:paraId="7067AC9C" w14:textId="537CE45F" w:rsidR="006D3EC9" w:rsidRPr="00E71497" w:rsidRDefault="006D3EC9" w:rsidP="00E71497">
      <w:pPr>
        <w:pStyle w:val="50"/>
      </w:pPr>
      <w:r w:rsidRPr="00E71497">
        <w:t>В настоящее время в Европе прилагаются большие усилия по определению стандартов летной годности и выдачи сертификатов типа для VTOL самолетов, перевозящих людей,</w:t>
      </w:r>
      <w:r w:rsidR="00E71497">
        <w:br/>
      </w:r>
      <w:r w:rsidRPr="00E71497">
        <w:t xml:space="preserve">в малой категории, с подъемными и тяговыми установками [2]. Различные типы конструкций </w:t>
      </w:r>
      <w:r w:rsidRPr="00E71497">
        <w:rPr>
          <w:spacing w:val="-6"/>
        </w:rPr>
        <w:t xml:space="preserve">и материалы, используемые для производства летательных аппаратов, в том числе и </w:t>
      </w:r>
      <w:proofErr w:type="spellStart"/>
      <w:r w:rsidRPr="00E71497">
        <w:rPr>
          <w:spacing w:val="-6"/>
        </w:rPr>
        <w:t>eVTOL</w:t>
      </w:r>
      <w:proofErr w:type="spellEnd"/>
      <w:r w:rsidRPr="00E71497">
        <w:rPr>
          <w:spacing w:val="-6"/>
        </w:rPr>
        <w:t xml:space="preserve"> ставят</w:t>
      </w:r>
      <w:r w:rsidRPr="00E71497">
        <w:t xml:space="preserve"> перед EASA (Европейское агентство по безопасности полетов) задачи по обеспечению</w:t>
      </w:r>
      <w:r w:rsidR="00E71497">
        <w:br/>
      </w:r>
      <w:r w:rsidRPr="00E71497">
        <w:t>и соблюдению строгих стандартов безопасности, выдачу сертификатов на авиационную продукцию и разработку европейской правовой базы для авиационной отрасли.</w:t>
      </w:r>
    </w:p>
    <w:p w14:paraId="5455CE6A" w14:textId="55A11B7D" w:rsidR="006D3EC9" w:rsidRPr="00E71497" w:rsidRDefault="006D3EC9" w:rsidP="00E71497">
      <w:pPr>
        <w:pStyle w:val="50"/>
      </w:pPr>
      <w:r w:rsidRPr="00E71497">
        <w:t xml:space="preserve">Анализ современных тенденций развития транспортных систем демонстрирует </w:t>
      </w:r>
      <w:r w:rsidRPr="00E71497">
        <w:rPr>
          <w:spacing w:val="-4"/>
        </w:rPr>
        <w:t>значительный потенциал электрических летательных аппаратов вертикального взлета и посадки</w:t>
      </w:r>
      <w:r w:rsidRPr="00E71497">
        <w:t xml:space="preserve"> для трансформации городской мобильности. Ключевыми преимуществами данной технологии являются способность функционировать в обход наземных транспортных потоков, высокая экологичность и потенциал для интеграции в систему экстренного реагирования. Современное состояние развития </w:t>
      </w:r>
      <w:proofErr w:type="spellStart"/>
      <w:r w:rsidRPr="00E71497">
        <w:t>eVTOL</w:t>
      </w:r>
      <w:proofErr w:type="spellEnd"/>
      <w:r w:rsidRPr="00E71497">
        <w:t xml:space="preserve"> характеризуется переходом от экспериментальных образцов</w:t>
      </w:r>
      <w:r w:rsidR="00E71497">
        <w:br/>
      </w:r>
      <w:r w:rsidRPr="00E71497">
        <w:t xml:space="preserve">к этапу сертификации и коммерциализации. Успешная реализация потенциала </w:t>
      </w:r>
      <w:proofErr w:type="spellStart"/>
      <w:r w:rsidRPr="00E71497">
        <w:t>eVTOL</w:t>
      </w:r>
      <w:proofErr w:type="spellEnd"/>
      <w:r w:rsidRPr="00E71497">
        <w:t xml:space="preserve"> сможет заложить основу для формирования </w:t>
      </w:r>
      <w:proofErr w:type="spellStart"/>
      <w:r w:rsidRPr="00E71497">
        <w:t>многомодальной</w:t>
      </w:r>
      <w:proofErr w:type="spellEnd"/>
      <w:r w:rsidRPr="00E71497">
        <w:t xml:space="preserve"> транспортной системы будущего в том числе и в Республике Беларусь.</w:t>
      </w:r>
    </w:p>
    <w:p w14:paraId="69A9A2F4" w14:textId="77777777" w:rsidR="00B76A53" w:rsidRPr="003A6DBC" w:rsidRDefault="00B76A53" w:rsidP="00B76A53">
      <w:pPr>
        <w:pStyle w:val="8"/>
      </w:pPr>
      <w:r w:rsidRPr="003A6DBC">
        <w:t>СПИСОК ИСПОЛЬЗОВАННЫХ ИСТОЧНИКОВ</w:t>
      </w:r>
    </w:p>
    <w:p w14:paraId="7B826B04" w14:textId="52B41CDF" w:rsidR="006D3EC9" w:rsidRPr="00E71497" w:rsidRDefault="006D3EC9" w:rsidP="00E71497">
      <w:pPr>
        <w:pStyle w:val="50"/>
      </w:pPr>
      <w:r w:rsidRPr="00E71497">
        <w:t>1. </w:t>
      </w:r>
      <w:proofErr w:type="spellStart"/>
      <w:r w:rsidRPr="00E71497">
        <w:t>Wisk</w:t>
      </w:r>
      <w:proofErr w:type="spellEnd"/>
      <w:r w:rsidRPr="00E71497">
        <w:t xml:space="preserve"> представляет прототип воздушного такси </w:t>
      </w:r>
      <w:proofErr w:type="spellStart"/>
      <w:r w:rsidRPr="00E71497">
        <w:t>eVTOL</w:t>
      </w:r>
      <w:proofErr w:type="spellEnd"/>
      <w:r w:rsidRPr="00E71497">
        <w:t xml:space="preserve"> шестого поколения. – </w:t>
      </w:r>
      <w:r w:rsidR="00E71497">
        <w:rPr>
          <w:lang w:val="en-US"/>
        </w:rPr>
        <w:t>URL</w:t>
      </w:r>
      <w:r w:rsidRPr="00E71497">
        <w:t xml:space="preserve">: </w:t>
      </w:r>
      <w:r w:rsidR="001E5EA6">
        <w:rPr>
          <w:lang w:val="en-US"/>
        </w:rPr>
        <w:t>http</w:t>
      </w:r>
      <w:r w:rsidR="001E5EA6" w:rsidRPr="001E5EA6">
        <w:t>://www.flyingmag.com</w:t>
      </w:r>
      <w:r w:rsidRPr="00E71497">
        <w:t xml:space="preserve"> </w:t>
      </w:r>
      <w:r w:rsidR="00E71497">
        <w:t>(д</w:t>
      </w:r>
      <w:r w:rsidRPr="00E71497">
        <w:t xml:space="preserve">ата </w:t>
      </w:r>
      <w:r w:rsidR="00E71497">
        <w:t>обращения</w:t>
      </w:r>
      <w:r w:rsidRPr="00E71497">
        <w:t>: 07.10.2025</w:t>
      </w:r>
      <w:r w:rsidR="001E5EA6">
        <w:t>)</w:t>
      </w:r>
      <w:r w:rsidRPr="00E71497">
        <w:t>.</w:t>
      </w:r>
    </w:p>
    <w:p w14:paraId="55507FD9" w14:textId="6341F252" w:rsidR="006D3EC9" w:rsidRPr="00E71497" w:rsidRDefault="006D3EC9" w:rsidP="00E71497">
      <w:pPr>
        <w:pStyle w:val="50"/>
      </w:pPr>
      <w:r w:rsidRPr="00E71497">
        <w:t>2. </w:t>
      </w:r>
      <w:r w:rsidRPr="001E5EA6">
        <w:rPr>
          <w:spacing w:val="-4"/>
        </w:rPr>
        <w:t xml:space="preserve">Специальное условие для вертикально взлетающих (VTOL) самолетов. №: </w:t>
      </w:r>
      <w:proofErr w:type="spellStart"/>
      <w:r w:rsidRPr="001E5EA6">
        <w:rPr>
          <w:spacing w:val="-4"/>
          <w:lang w:val="en-US"/>
        </w:rPr>
        <w:t>sc</w:t>
      </w:r>
      <w:proofErr w:type="spellEnd"/>
      <w:r w:rsidRPr="001E5EA6">
        <w:rPr>
          <w:spacing w:val="-4"/>
        </w:rPr>
        <w:t>-</w:t>
      </w:r>
      <w:proofErr w:type="spellStart"/>
      <w:r w:rsidRPr="001E5EA6">
        <w:rPr>
          <w:spacing w:val="-4"/>
          <w:lang w:val="en-US"/>
        </w:rPr>
        <w:t>vtol</w:t>
      </w:r>
      <w:proofErr w:type="spellEnd"/>
      <w:r w:rsidRPr="001E5EA6">
        <w:rPr>
          <w:spacing w:val="-4"/>
        </w:rPr>
        <w:t>-01. –</w:t>
      </w:r>
      <w:r w:rsidR="001E5EA6" w:rsidRPr="001E5EA6">
        <w:rPr>
          <w:spacing w:val="-4"/>
        </w:rPr>
        <w:t xml:space="preserve"> </w:t>
      </w:r>
      <w:r w:rsidR="001E5EA6" w:rsidRPr="001E5EA6">
        <w:rPr>
          <w:spacing w:val="-6"/>
          <w:lang w:val="en-US"/>
        </w:rPr>
        <w:t>URL</w:t>
      </w:r>
      <w:r w:rsidRPr="001E5EA6">
        <w:rPr>
          <w:spacing w:val="-6"/>
        </w:rPr>
        <w:t xml:space="preserve">: </w:t>
      </w:r>
      <w:hyperlink r:id="rId252" w:history="1">
        <w:r w:rsidRPr="001E5EA6">
          <w:rPr>
            <w:rStyle w:val="a3"/>
            <w:color w:val="auto"/>
            <w:spacing w:val="-6"/>
            <w:u w:val="none"/>
            <w:lang w:val="en-US"/>
          </w:rPr>
          <w:t>https</w:t>
        </w:r>
        <w:r w:rsidRPr="001E5EA6">
          <w:rPr>
            <w:rStyle w:val="a3"/>
            <w:color w:val="auto"/>
            <w:spacing w:val="-6"/>
            <w:u w:val="none"/>
          </w:rPr>
          <w:t>://</w:t>
        </w:r>
        <w:r w:rsidRPr="001E5EA6">
          <w:rPr>
            <w:rStyle w:val="a3"/>
            <w:color w:val="auto"/>
            <w:spacing w:val="-6"/>
            <w:u w:val="none"/>
            <w:lang w:val="en-US"/>
          </w:rPr>
          <w:t>www</w:t>
        </w:r>
        <w:r w:rsidRPr="001E5EA6">
          <w:rPr>
            <w:rStyle w:val="a3"/>
            <w:color w:val="auto"/>
            <w:spacing w:val="-6"/>
            <w:u w:val="none"/>
          </w:rPr>
          <w:t>.</w:t>
        </w:r>
        <w:proofErr w:type="spellStart"/>
        <w:r w:rsidRPr="001E5EA6">
          <w:rPr>
            <w:rStyle w:val="a3"/>
            <w:color w:val="auto"/>
            <w:spacing w:val="-6"/>
            <w:u w:val="none"/>
            <w:lang w:val="en-US"/>
          </w:rPr>
          <w:t>easa</w:t>
        </w:r>
        <w:proofErr w:type="spellEnd"/>
        <w:r w:rsidRPr="001E5EA6">
          <w:rPr>
            <w:rStyle w:val="a3"/>
            <w:color w:val="auto"/>
            <w:spacing w:val="-6"/>
            <w:u w:val="none"/>
          </w:rPr>
          <w:t>.</w:t>
        </w:r>
        <w:proofErr w:type="spellStart"/>
        <w:r w:rsidRPr="001E5EA6">
          <w:rPr>
            <w:rStyle w:val="a3"/>
            <w:color w:val="auto"/>
            <w:spacing w:val="-6"/>
            <w:u w:val="none"/>
            <w:lang w:val="en-US"/>
          </w:rPr>
          <w:t>europa</w:t>
        </w:r>
        <w:proofErr w:type="spellEnd"/>
        <w:r w:rsidRPr="001E5EA6">
          <w:rPr>
            <w:rStyle w:val="a3"/>
            <w:color w:val="auto"/>
            <w:spacing w:val="-6"/>
            <w:u w:val="none"/>
          </w:rPr>
          <w:t>.</w:t>
        </w:r>
        <w:proofErr w:type="spellStart"/>
        <w:r w:rsidRPr="001E5EA6">
          <w:rPr>
            <w:rStyle w:val="a3"/>
            <w:color w:val="auto"/>
            <w:spacing w:val="-6"/>
            <w:u w:val="none"/>
            <w:lang w:val="en-US"/>
          </w:rPr>
          <w:t>eu</w:t>
        </w:r>
        <w:proofErr w:type="spellEnd"/>
        <w:r w:rsidRPr="001E5EA6">
          <w:rPr>
            <w:rStyle w:val="a3"/>
            <w:color w:val="auto"/>
            <w:spacing w:val="-6"/>
            <w:u w:val="none"/>
          </w:rPr>
          <w:t>/</w:t>
        </w:r>
        <w:r w:rsidRPr="001E5EA6">
          <w:rPr>
            <w:rStyle w:val="a3"/>
            <w:color w:val="auto"/>
            <w:spacing w:val="-6"/>
            <w:u w:val="none"/>
            <w:lang w:val="en-US"/>
          </w:rPr>
          <w:t>sites</w:t>
        </w:r>
        <w:r w:rsidRPr="001E5EA6">
          <w:rPr>
            <w:rStyle w:val="a3"/>
            <w:color w:val="auto"/>
            <w:spacing w:val="-6"/>
            <w:u w:val="none"/>
          </w:rPr>
          <w:t>/</w:t>
        </w:r>
        <w:r w:rsidRPr="001E5EA6">
          <w:rPr>
            <w:rStyle w:val="a3"/>
            <w:color w:val="auto"/>
            <w:spacing w:val="-6"/>
            <w:u w:val="none"/>
            <w:lang w:val="en-US"/>
          </w:rPr>
          <w:t>default</w:t>
        </w:r>
        <w:r w:rsidRPr="001E5EA6">
          <w:rPr>
            <w:rStyle w:val="a3"/>
            <w:color w:val="auto"/>
            <w:spacing w:val="-6"/>
            <w:u w:val="none"/>
          </w:rPr>
          <w:t>/</w:t>
        </w:r>
        <w:r w:rsidRPr="001E5EA6">
          <w:rPr>
            <w:rStyle w:val="a3"/>
            <w:color w:val="auto"/>
            <w:spacing w:val="-6"/>
            <w:u w:val="none"/>
            <w:lang w:val="en-US"/>
          </w:rPr>
          <w:t>files</w:t>
        </w:r>
        <w:r w:rsidRPr="001E5EA6">
          <w:rPr>
            <w:rStyle w:val="a3"/>
            <w:color w:val="auto"/>
            <w:spacing w:val="-6"/>
            <w:u w:val="none"/>
          </w:rPr>
          <w:t>/</w:t>
        </w:r>
        <w:proofErr w:type="spellStart"/>
        <w:r w:rsidRPr="001E5EA6">
          <w:rPr>
            <w:rStyle w:val="a3"/>
            <w:color w:val="auto"/>
            <w:spacing w:val="-6"/>
            <w:u w:val="none"/>
            <w:lang w:val="en-US"/>
          </w:rPr>
          <w:t>dfu</w:t>
        </w:r>
        <w:proofErr w:type="spellEnd"/>
        <w:r w:rsidRPr="001E5EA6">
          <w:rPr>
            <w:rStyle w:val="a3"/>
            <w:color w:val="auto"/>
            <w:spacing w:val="-6"/>
            <w:u w:val="none"/>
          </w:rPr>
          <w:t>/</w:t>
        </w:r>
        <w:r w:rsidRPr="001E5EA6">
          <w:rPr>
            <w:rStyle w:val="a3"/>
            <w:color w:val="auto"/>
            <w:spacing w:val="-6"/>
            <w:u w:val="none"/>
            <w:lang w:val="en-US"/>
          </w:rPr>
          <w:t>SC</w:t>
        </w:r>
        <w:r w:rsidRPr="001E5EA6">
          <w:rPr>
            <w:rStyle w:val="a3"/>
            <w:color w:val="auto"/>
            <w:spacing w:val="-6"/>
            <w:u w:val="none"/>
          </w:rPr>
          <w:t>-</w:t>
        </w:r>
        <w:r w:rsidRPr="001E5EA6">
          <w:rPr>
            <w:rStyle w:val="a3"/>
            <w:color w:val="auto"/>
            <w:spacing w:val="-6"/>
            <w:u w:val="none"/>
            <w:lang w:val="en-US"/>
          </w:rPr>
          <w:t>VTOL</w:t>
        </w:r>
        <w:r w:rsidRPr="001E5EA6">
          <w:rPr>
            <w:rStyle w:val="a3"/>
            <w:color w:val="auto"/>
            <w:spacing w:val="-6"/>
            <w:u w:val="none"/>
          </w:rPr>
          <w:t>-01.</w:t>
        </w:r>
        <w:r w:rsidRPr="001E5EA6">
          <w:rPr>
            <w:rStyle w:val="a3"/>
            <w:color w:val="auto"/>
            <w:spacing w:val="-6"/>
            <w:u w:val="none"/>
            <w:lang w:val="en-US"/>
          </w:rPr>
          <w:t>pdf</w:t>
        </w:r>
      </w:hyperlink>
      <w:r w:rsidRPr="001E5EA6">
        <w:rPr>
          <w:rStyle w:val="a3"/>
          <w:color w:val="auto"/>
          <w:spacing w:val="-6"/>
          <w:u w:val="none"/>
        </w:rPr>
        <w:t xml:space="preserve"> </w:t>
      </w:r>
      <w:r w:rsidR="001E5EA6" w:rsidRPr="001E5EA6">
        <w:rPr>
          <w:rStyle w:val="a3"/>
          <w:color w:val="auto"/>
          <w:spacing w:val="-6"/>
          <w:u w:val="none"/>
        </w:rPr>
        <w:t>(</w:t>
      </w:r>
      <w:r w:rsidR="001E5EA6" w:rsidRPr="001E5EA6">
        <w:rPr>
          <w:spacing w:val="-6"/>
        </w:rPr>
        <w:t>дата обращения</w:t>
      </w:r>
      <w:r w:rsidRPr="001E5EA6">
        <w:rPr>
          <w:spacing w:val="-6"/>
        </w:rPr>
        <w:t>: 07.10.2025</w:t>
      </w:r>
      <w:r w:rsidR="001E5EA6" w:rsidRPr="001E5EA6">
        <w:rPr>
          <w:spacing w:val="-6"/>
        </w:rPr>
        <w:t>)</w:t>
      </w:r>
      <w:r w:rsidRPr="001E5EA6">
        <w:rPr>
          <w:spacing w:val="-6"/>
        </w:rPr>
        <w:t>.</w:t>
      </w:r>
    </w:p>
    <w:p w14:paraId="0C458A5E" w14:textId="73FA1DBC" w:rsidR="006D3EC9" w:rsidRPr="001E5EA6" w:rsidRDefault="006D3EC9" w:rsidP="00E71497">
      <w:pPr>
        <w:pStyle w:val="50"/>
        <w:rPr>
          <w:lang w:val="en-US"/>
        </w:rPr>
      </w:pPr>
      <w:r w:rsidRPr="001E5EA6">
        <w:rPr>
          <w:lang w:val="en-US"/>
        </w:rPr>
        <w:t xml:space="preserve">3. National Aeronautics and Space Administration. – </w:t>
      </w:r>
      <w:r w:rsidR="001E5EA6">
        <w:rPr>
          <w:lang w:val="en-US"/>
        </w:rPr>
        <w:t>URL</w:t>
      </w:r>
      <w:r w:rsidRPr="001E5EA6">
        <w:rPr>
          <w:lang w:val="en-US"/>
        </w:rPr>
        <w:t xml:space="preserve">: </w:t>
      </w:r>
      <w:hyperlink r:id="rId253" w:history="1">
        <w:r w:rsidRPr="001E5EA6">
          <w:rPr>
            <w:rStyle w:val="a3"/>
            <w:color w:val="auto"/>
            <w:u w:val="none"/>
            <w:lang w:val="en-US"/>
          </w:rPr>
          <w:t>https://plus.nasa.gov/</w:t>
        </w:r>
      </w:hyperlink>
      <w:r w:rsidRPr="001E5EA6">
        <w:rPr>
          <w:lang w:val="en-US"/>
        </w:rPr>
        <w:t xml:space="preserve"> </w:t>
      </w:r>
      <w:r w:rsidR="001E5EA6">
        <w:rPr>
          <w:lang w:val="en-US"/>
        </w:rPr>
        <w:t>(</w:t>
      </w:r>
      <w:r w:rsidR="001E5EA6" w:rsidRPr="001E5EA6">
        <w:rPr>
          <w:lang w:val="en-US"/>
        </w:rPr>
        <w:t xml:space="preserve">date </w:t>
      </w:r>
      <w:r w:rsidRPr="001E5EA6">
        <w:rPr>
          <w:lang w:val="en-US"/>
        </w:rPr>
        <w:t>of access: 26.09.2025</w:t>
      </w:r>
      <w:r w:rsidR="001E5EA6">
        <w:rPr>
          <w:lang w:val="en-US"/>
        </w:rPr>
        <w:t>)</w:t>
      </w:r>
      <w:r w:rsidRPr="001E5EA6">
        <w:rPr>
          <w:lang w:val="en-US"/>
        </w:rPr>
        <w:t>.</w:t>
      </w:r>
    </w:p>
    <w:p w14:paraId="0AA80EB1" w14:textId="21415E6B" w:rsidR="006D3EC9" w:rsidRPr="00AF1479" w:rsidRDefault="006D3EC9" w:rsidP="001E5EA6">
      <w:pPr>
        <w:pStyle w:val="50"/>
        <w:rPr>
          <w:lang w:val="en-US"/>
        </w:rPr>
      </w:pPr>
    </w:p>
    <w:p w14:paraId="662B365E" w14:textId="22D1B421" w:rsidR="006D3EC9" w:rsidRPr="00AF1479" w:rsidRDefault="006D3EC9" w:rsidP="001E5EA6">
      <w:pPr>
        <w:pStyle w:val="50"/>
        <w:rPr>
          <w:lang w:val="en-US"/>
        </w:rPr>
      </w:pPr>
    </w:p>
    <w:p w14:paraId="215F00DE" w14:textId="77777777" w:rsidR="00596745" w:rsidRPr="00596745" w:rsidRDefault="00596745" w:rsidP="001E5EA6">
      <w:pPr>
        <w:pStyle w:val="14"/>
      </w:pPr>
      <w:r w:rsidRPr="00596745">
        <w:t>УДК 629.734.7</w:t>
      </w:r>
    </w:p>
    <w:p w14:paraId="54B10084" w14:textId="5520C46D" w:rsidR="00596745" w:rsidRPr="00596745" w:rsidRDefault="00596745" w:rsidP="001E5EA6">
      <w:pPr>
        <w:pStyle w:val="25"/>
      </w:pPr>
      <w:bookmarkStart w:id="188" w:name="_Toc225237494"/>
      <w:r w:rsidRPr="00596745">
        <w:t>Д.</w:t>
      </w:r>
      <w:r>
        <w:t> </w:t>
      </w:r>
      <w:r w:rsidRPr="00596745">
        <w:t>А.</w:t>
      </w:r>
      <w:r>
        <w:t> </w:t>
      </w:r>
      <w:r w:rsidRPr="00596745">
        <w:t>Колотов</w:t>
      </w:r>
      <w:r>
        <w:rPr>
          <w:vertAlign w:val="superscript"/>
        </w:rPr>
        <w:t>1</w:t>
      </w:r>
      <w:r w:rsidRPr="00596745">
        <w:t>, А.</w:t>
      </w:r>
      <w:r>
        <w:t> </w:t>
      </w:r>
      <w:r w:rsidRPr="00596745">
        <w:t>Г.</w:t>
      </w:r>
      <w:r>
        <w:t> </w:t>
      </w:r>
      <w:r w:rsidRPr="00596745">
        <w:t>Капустин</w:t>
      </w:r>
      <w:r>
        <w:rPr>
          <w:vertAlign w:val="superscript"/>
        </w:rPr>
        <w:t>1</w:t>
      </w:r>
      <w:r>
        <w:t xml:space="preserve">, </w:t>
      </w:r>
      <w:r w:rsidRPr="00596745">
        <w:t>И.</w:t>
      </w:r>
      <w:r>
        <w:t> </w:t>
      </w:r>
      <w:r w:rsidRPr="00596745">
        <w:t>Ю.</w:t>
      </w:r>
      <w:r>
        <w:t> </w:t>
      </w:r>
      <w:r w:rsidRPr="00596745">
        <w:t>Довгаль</w:t>
      </w:r>
      <w:r>
        <w:rPr>
          <w:vertAlign w:val="superscript"/>
        </w:rPr>
        <w:t>2</w:t>
      </w:r>
      <w:bookmarkEnd w:id="188"/>
    </w:p>
    <w:p w14:paraId="333E2AF0" w14:textId="6FB59FEE" w:rsidR="00596745" w:rsidRPr="00596745" w:rsidRDefault="00A4257A" w:rsidP="001E5EA6">
      <w:pPr>
        <w:pStyle w:val="33"/>
        <w:rPr>
          <w:vertAlign w:val="superscript"/>
        </w:rPr>
      </w:pPr>
      <w:bookmarkStart w:id="189" w:name="_Toc225237495"/>
      <w:r w:rsidRPr="00A4257A">
        <w:rPr>
          <w:i w:val="0"/>
          <w:iCs/>
          <w:vertAlign w:val="superscript"/>
        </w:rPr>
        <w:t>1</w:t>
      </w:r>
      <w:r w:rsidR="00441850">
        <w:t>Учреждение образования «</w:t>
      </w:r>
      <w:r w:rsidR="00441850" w:rsidRPr="00392906">
        <w:t>Белорусская государственная академия авиации</w:t>
      </w:r>
      <w:r w:rsidR="00441850">
        <w:t>»</w:t>
      </w:r>
      <w:r w:rsidR="001E5EA6" w:rsidRPr="001E5EA6">
        <w:t>,</w:t>
      </w:r>
      <w:r w:rsidR="001E5EA6">
        <w:br/>
      </w:r>
      <w:r w:rsidR="001E5EA6" w:rsidRPr="00A4257A">
        <w:rPr>
          <w:i w:val="0"/>
          <w:vertAlign w:val="superscript"/>
        </w:rPr>
        <w:t>2</w:t>
      </w:r>
      <w:r w:rsidR="00596745" w:rsidRPr="00596745">
        <w:t>ООО «Бриз»</w:t>
      </w:r>
      <w:bookmarkEnd w:id="189"/>
    </w:p>
    <w:p w14:paraId="7301FA26" w14:textId="77777777" w:rsidR="00596745" w:rsidRPr="001E5EA6" w:rsidRDefault="00596745" w:rsidP="001E5EA6">
      <w:pPr>
        <w:pStyle w:val="40"/>
      </w:pPr>
      <w:bookmarkStart w:id="190" w:name="_Toc225237496"/>
      <w:r w:rsidRPr="001E5EA6">
        <w:t>ОПТИМИЗАЦИЯ МАССЫ ВОЗДУШНОГО ВИНТА И АККУМУЛЯТОРНОЙ БАТАРЕИ МУЛЬТИКОПТЕРА</w:t>
      </w:r>
      <w:bookmarkEnd w:id="190"/>
    </w:p>
    <w:p w14:paraId="2DE67027" w14:textId="32D523FF" w:rsidR="00596745" w:rsidRPr="001E5EA6" w:rsidRDefault="00596745" w:rsidP="00775665">
      <w:pPr>
        <w:pStyle w:val="50"/>
        <w:spacing w:line="230" w:lineRule="auto"/>
      </w:pPr>
      <w:r w:rsidRPr="001E5EA6">
        <w:t xml:space="preserve">В современном мире </w:t>
      </w:r>
      <w:proofErr w:type="spellStart"/>
      <w:r w:rsidRPr="001E5EA6">
        <w:t>мультикоптеры</w:t>
      </w:r>
      <w:proofErr w:type="spellEnd"/>
      <w:r w:rsidRPr="001E5EA6">
        <w:t xml:space="preserve"> набирают все большую популярность во многих сферах ввиду своей простоты и преимуществ, предоставляемых таким типом конструкции.</w:t>
      </w:r>
      <w:r w:rsidR="001E5EA6">
        <w:br/>
      </w:r>
      <w:r w:rsidRPr="001E5EA6">
        <w:t xml:space="preserve">Не смотря на простоту по сравнению с иными типами конструкций беспилотных летательных аппаратов </w:t>
      </w:r>
      <w:proofErr w:type="spellStart"/>
      <w:r w:rsidRPr="001E5EA6">
        <w:t>мультироторная</w:t>
      </w:r>
      <w:proofErr w:type="spellEnd"/>
      <w:r w:rsidRPr="001E5EA6">
        <w:t xml:space="preserve"> схема так же требует решения ряда специфических задач на основе </w:t>
      </w:r>
      <w:r w:rsidRPr="001E5EA6">
        <w:rPr>
          <w:spacing w:val="-4"/>
        </w:rPr>
        <w:t>заданного технического задания. Ввиду относительно небольших размеров многих беспилотных</w:t>
      </w:r>
      <w:r w:rsidRPr="001E5EA6">
        <w:t xml:space="preserve"> летательных аппаратов задача по уменьшению его габаритов является значимой лишь</w:t>
      </w:r>
      <w:r w:rsidR="001E5EA6">
        <w:br/>
      </w:r>
      <w:r w:rsidRPr="001E5EA6">
        <w:lastRenderedPageBreak/>
        <w:t>в определенных мало распространенных случаях. В этих условиях наиболее приоритетной становится задача по подъему заданной техническим заданием полезной нагрузки на наиболее продолжительный промежуток времени.</w:t>
      </w:r>
    </w:p>
    <w:p w14:paraId="7C6954D1" w14:textId="77777777" w:rsidR="00596745" w:rsidRPr="001E5EA6" w:rsidRDefault="00596745" w:rsidP="00775665">
      <w:pPr>
        <w:pStyle w:val="50"/>
        <w:spacing w:line="230" w:lineRule="auto"/>
      </w:pPr>
      <w:r w:rsidRPr="001E5EA6">
        <w:t xml:space="preserve">Увеличения времени работы беспилотного летательного аппарата можно добиться, увеличивая коэффициент полезного действия воздушного винта или общей оптимизацией веса </w:t>
      </w:r>
      <w:r w:rsidRPr="001E5EA6">
        <w:rPr>
          <w:spacing w:val="-2"/>
        </w:rPr>
        <w:t>конструкции беспилотного летательного аппарата с целью уменьшения работы, затрачиваемой</w:t>
      </w:r>
      <w:r w:rsidRPr="001E5EA6">
        <w:t xml:space="preserve"> </w:t>
      </w:r>
      <w:r w:rsidRPr="001E5EA6">
        <w:rPr>
          <w:spacing w:val="-4"/>
        </w:rPr>
        <w:t>на ее подъем. Однако, рост коэффициента полезного действия воздушного винта обеспечивается</w:t>
      </w:r>
      <w:r w:rsidRPr="001E5EA6">
        <w:t xml:space="preserve"> </w:t>
      </w:r>
      <w:r w:rsidRPr="001E5EA6">
        <w:rPr>
          <w:spacing w:val="-4"/>
        </w:rPr>
        <w:t>увеличением диаметра воздушного винта [1] с целью уменьшения частоты вращения воздушного</w:t>
      </w:r>
      <w:r w:rsidRPr="001E5EA6">
        <w:t xml:space="preserve"> винта, что может привести к чрезмерному росту массы воздушного винта, вследствие чего скорость уменьшения массы аккумулятора, получаемая благодаря снижению потребляемой мощности будет меньше скорости роста массы воздушного винта.</w:t>
      </w:r>
    </w:p>
    <w:p w14:paraId="6FE7CF28" w14:textId="77777777" w:rsidR="00596745" w:rsidRPr="00AF1479" w:rsidRDefault="00596745" w:rsidP="00775665">
      <w:pPr>
        <w:pStyle w:val="50"/>
        <w:spacing w:line="230" w:lineRule="auto"/>
      </w:pPr>
      <w:r w:rsidRPr="00AF1479">
        <w:t>Функция описывающая зависимость массы аккумулятора от частоты вращения воздушного винта:</w:t>
      </w:r>
    </w:p>
    <w:p w14:paraId="2B032DD7" w14:textId="7C3E32D1" w:rsidR="00596745" w:rsidRPr="00AF1479" w:rsidRDefault="001E5EA6" w:rsidP="00E63246">
      <w:pPr>
        <w:pStyle w:val="9"/>
        <w:tabs>
          <w:tab w:val="clear" w:pos="6237"/>
          <w:tab w:val="left" w:pos="5812"/>
        </w:tabs>
      </w:pPr>
      <w:r w:rsidRPr="00AF1479">
        <w:rPr>
          <w:position w:val="-30"/>
        </w:rPr>
        <w:object w:dxaOrig="2040" w:dyaOrig="760" w14:anchorId="5CC43A46">
          <v:shape id="_x0000_i1105" type="#_x0000_t75" style="width:101.9pt;height:38.7pt" o:ole="">
            <v:imagedata r:id="rId254" o:title=""/>
          </v:shape>
          <o:OLEObject Type="Embed" ProgID="Equation.DSMT4" ShapeID="_x0000_i1105" DrawAspect="Content" ObjectID="_1835874163" r:id="rId255"/>
        </w:object>
      </w:r>
      <w:r w:rsidRPr="00AF1479">
        <w:tab/>
      </w:r>
      <w:r w:rsidR="00596745" w:rsidRPr="00AF1479">
        <w:t>(1)</w:t>
      </w:r>
    </w:p>
    <w:p w14:paraId="340251C5" w14:textId="01714046" w:rsidR="00596745" w:rsidRPr="00AF1479" w:rsidRDefault="00596745" w:rsidP="00466D4D">
      <w:pPr>
        <w:pStyle w:val="50"/>
        <w:ind w:firstLine="0"/>
      </w:pPr>
      <w:r w:rsidRPr="00AF1479">
        <w:t>где</w:t>
      </w:r>
      <w:r w:rsidR="001E5EA6" w:rsidRPr="00AF1479">
        <w:t xml:space="preserve"> </w:t>
      </w:r>
      <w:r w:rsidR="001E5EA6" w:rsidRPr="00AF1479">
        <w:rPr>
          <w:i/>
          <w:iCs/>
          <w:lang w:val="en-US"/>
        </w:rPr>
        <w:t>m</w:t>
      </w:r>
      <w:proofErr w:type="spellStart"/>
      <w:r w:rsidR="001E5EA6" w:rsidRPr="00AF1479">
        <w:rPr>
          <w:vertAlign w:val="subscript"/>
        </w:rPr>
        <w:t>ак</w:t>
      </w:r>
      <w:proofErr w:type="spellEnd"/>
      <w:r w:rsidR="001E5EA6" w:rsidRPr="00AF1479">
        <w:t xml:space="preserve"> </w:t>
      </w:r>
      <w:r w:rsidRPr="00AF1479">
        <w:t>– масса аккумулятора</w:t>
      </w:r>
      <w:r w:rsidR="001E5EA6" w:rsidRPr="00AF1479">
        <w:t>,</w:t>
      </w:r>
      <w:r w:rsidRPr="00AF1479">
        <w:t xml:space="preserve"> кг;</w:t>
      </w:r>
      <w:r w:rsidR="001E5EA6" w:rsidRPr="00AF1479">
        <w:t xml:space="preserve"> β </w:t>
      </w:r>
      <w:r w:rsidRPr="00AF1479">
        <w:t>– коэффициент мощности винта;</w:t>
      </w:r>
      <w:r w:rsidR="001E5EA6" w:rsidRPr="00AF1479">
        <w:t xml:space="preserve"> </w:t>
      </w:r>
      <w:r w:rsidR="00466D4D" w:rsidRPr="00AF1479">
        <w:rPr>
          <w:i/>
          <w:iCs/>
          <w:lang w:val="en-US"/>
        </w:rPr>
        <w:t>P</w:t>
      </w:r>
      <w:r w:rsidR="00466D4D" w:rsidRPr="00AF1479">
        <w:t xml:space="preserve"> – необходимая тяга, Н; </w:t>
      </w:r>
      <w:r w:rsidR="001E5EA6" w:rsidRPr="00AF1479">
        <w:rPr>
          <w:i/>
          <w:iCs/>
          <w:lang w:val="en-US"/>
        </w:rPr>
        <w:t>n</w:t>
      </w:r>
      <w:r w:rsidR="001E5EA6" w:rsidRPr="00AF1479">
        <w:rPr>
          <w:i/>
          <w:iCs/>
          <w:vertAlign w:val="subscript"/>
          <w:lang w:val="en-US"/>
        </w:rPr>
        <w:t>s</w:t>
      </w:r>
      <w:r w:rsidR="001E5EA6" w:rsidRPr="00AF1479">
        <w:t xml:space="preserve"> </w:t>
      </w:r>
      <w:r w:rsidRPr="00AF1479">
        <w:t>– частота</w:t>
      </w:r>
      <w:r w:rsidR="001E5EA6" w:rsidRPr="00AF1479">
        <w:t>,</w:t>
      </w:r>
      <w:r w:rsidRPr="00AF1479">
        <w:t xml:space="preserve"> Гц;</w:t>
      </w:r>
      <w:r w:rsidR="001E5EA6" w:rsidRPr="00AF1479">
        <w:t xml:space="preserve"> </w:t>
      </w:r>
      <w:r w:rsidR="00466D4D" w:rsidRPr="00AF1479">
        <w:rPr>
          <w:i/>
          <w:iCs/>
          <w:lang w:val="en-US"/>
        </w:rPr>
        <w:t>t</w:t>
      </w:r>
      <w:r w:rsidR="00466D4D" w:rsidRPr="00AF1479">
        <w:t xml:space="preserve"> – заданное время работы, с; α – коэффициент тяги винта; </w:t>
      </w:r>
      <w:r w:rsidRPr="00AF1479">
        <w:rPr>
          <w:i/>
          <w:iCs/>
          <w:lang w:val="en-US"/>
        </w:rPr>
        <w:t>K</w:t>
      </w:r>
      <w:r w:rsidRPr="00AF1479">
        <w:t xml:space="preserve"> – удельная электрическая емкость аккумулятора</w:t>
      </w:r>
      <w:r w:rsidR="001E5EA6" w:rsidRPr="00AF1479">
        <w:t>,</w:t>
      </w:r>
      <w:r w:rsidRPr="00AF1479">
        <w:t xml:space="preserve"> Дж/кг</w:t>
      </w:r>
      <w:r w:rsidR="00466D4D" w:rsidRPr="00AF1479">
        <w:t>; ρ – плотность воздуха, кг/м</w:t>
      </w:r>
      <w:r w:rsidR="00466D4D" w:rsidRPr="00AF1479">
        <w:rPr>
          <w:vertAlign w:val="superscript"/>
        </w:rPr>
        <w:t>3</w:t>
      </w:r>
      <w:r w:rsidR="00466D4D" w:rsidRPr="00AF1479">
        <w:t>.</w:t>
      </w:r>
    </w:p>
    <w:p w14:paraId="5807C30A" w14:textId="5FFBBC11" w:rsidR="00596745" w:rsidRPr="00AF1479" w:rsidRDefault="00596745" w:rsidP="00AF1479">
      <w:pPr>
        <w:pStyle w:val="50"/>
      </w:pPr>
      <w:r w:rsidRPr="00AF1479">
        <w:t>Для упрощения будем считать, что при любых размерах винта он будет выдерживать возложенные на него нагрузки. Для расчета массы будем использовать габаритные размеры винта, считая плотность винта равной габаритному объему, деленному на массу при этих габаритных размерах. Тогда функция описывающая зависимость массы воздушного винта</w:t>
      </w:r>
      <w:r w:rsidR="00466D4D" w:rsidRPr="00AF1479">
        <w:br/>
      </w:r>
      <w:r w:rsidRPr="00AF1479">
        <w:t>от частоты его вращения:</w:t>
      </w:r>
    </w:p>
    <w:p w14:paraId="67131E32" w14:textId="14FB9593" w:rsidR="00596745" w:rsidRPr="00596745" w:rsidRDefault="00AF1479" w:rsidP="00AF1479">
      <w:pPr>
        <w:pStyle w:val="9"/>
      </w:pPr>
      <w:r w:rsidRPr="00AF1479">
        <w:rPr>
          <w:position w:val="-34"/>
        </w:rPr>
        <w:object w:dxaOrig="2760" w:dyaOrig="840" w14:anchorId="0A7532DE">
          <v:shape id="_x0000_i1106" type="#_x0000_t75" style="width:137.9pt;height:42.1pt" o:ole="">
            <v:imagedata r:id="rId256" o:title=""/>
          </v:shape>
          <o:OLEObject Type="Embed" ProgID="Equation.DSMT4" ShapeID="_x0000_i1106" DrawAspect="Content" ObjectID="_1835874164" r:id="rId257"/>
        </w:object>
      </w:r>
      <w:r>
        <w:tab/>
      </w:r>
      <w:r w:rsidR="00596745" w:rsidRPr="00596745">
        <w:t>(2)</w:t>
      </w:r>
    </w:p>
    <w:p w14:paraId="637A5049" w14:textId="3F460479" w:rsidR="00596745" w:rsidRPr="00596745" w:rsidRDefault="00596745" w:rsidP="00596745">
      <w:pPr>
        <w:spacing w:after="0" w:line="240" w:lineRule="auto"/>
        <w:jc w:val="both"/>
        <w:rPr>
          <w:rFonts w:ascii="Times New Roman" w:hAnsi="Times New Roman" w:cs="Times New Roman"/>
          <w:sz w:val="24"/>
          <w:szCs w:val="24"/>
        </w:rPr>
      </w:pPr>
      <w:r w:rsidRPr="00596745">
        <w:rPr>
          <w:rFonts w:ascii="Times New Roman" w:hAnsi="Times New Roman" w:cs="Times New Roman"/>
          <w:sz w:val="24"/>
          <w:szCs w:val="24"/>
        </w:rPr>
        <w:t>где</w:t>
      </w:r>
      <w:r w:rsidR="00AF1479">
        <w:rPr>
          <w:rFonts w:ascii="Times New Roman" w:hAnsi="Times New Roman" w:cs="Times New Roman"/>
          <w:sz w:val="24"/>
          <w:szCs w:val="24"/>
        </w:rPr>
        <w:t xml:space="preserve"> </w:t>
      </w:r>
      <w:r w:rsidR="00AF1479" w:rsidRPr="00AF1479">
        <w:rPr>
          <w:rFonts w:ascii="Times New Roman" w:hAnsi="Times New Roman" w:cs="Times New Roman"/>
          <w:i/>
          <w:iCs/>
          <w:sz w:val="24"/>
          <w:szCs w:val="24"/>
          <w:lang w:val="en-US"/>
        </w:rPr>
        <w:t>m</w:t>
      </w:r>
      <w:r w:rsidR="00AF1479" w:rsidRPr="00AF1479">
        <w:rPr>
          <w:rFonts w:ascii="Times New Roman" w:hAnsi="Times New Roman" w:cs="Times New Roman"/>
          <w:sz w:val="24"/>
          <w:szCs w:val="24"/>
          <w:vertAlign w:val="subscript"/>
        </w:rPr>
        <w:t>в</w:t>
      </w:r>
      <w:r w:rsidRPr="00596745">
        <w:rPr>
          <w:rFonts w:ascii="Times New Roman" w:hAnsi="Times New Roman" w:cs="Times New Roman"/>
          <w:sz w:val="24"/>
          <w:szCs w:val="24"/>
        </w:rPr>
        <w:t xml:space="preserve"> – масса воздушного винта</w:t>
      </w:r>
      <w:r w:rsidR="00AF1479" w:rsidRPr="00AF1479">
        <w:rPr>
          <w:rFonts w:ascii="Times New Roman" w:hAnsi="Times New Roman" w:cs="Times New Roman"/>
          <w:sz w:val="24"/>
          <w:szCs w:val="24"/>
        </w:rPr>
        <w:t>,</w:t>
      </w:r>
      <w:r w:rsidRPr="00596745">
        <w:rPr>
          <w:rFonts w:ascii="Times New Roman" w:hAnsi="Times New Roman" w:cs="Times New Roman"/>
          <w:sz w:val="24"/>
          <w:szCs w:val="24"/>
        </w:rPr>
        <w:t xml:space="preserve"> кг;</w:t>
      </w:r>
      <w:r w:rsidR="00AF1479" w:rsidRPr="00AF1479">
        <w:rPr>
          <w:rFonts w:ascii="Times New Roman" w:hAnsi="Times New Roman" w:cs="Times New Roman"/>
          <w:sz w:val="24"/>
          <w:szCs w:val="24"/>
        </w:rPr>
        <w:t xml:space="preserve"> </w:t>
      </w:r>
      <w:r w:rsidR="00B459A5" w:rsidRPr="00AF1479">
        <w:rPr>
          <w:rFonts w:ascii="Times New Roman" w:hAnsi="Times New Roman" w:cs="Times New Roman"/>
          <w:i/>
          <w:iCs/>
          <w:sz w:val="24"/>
          <w:szCs w:val="24"/>
          <w:lang w:val="en-US"/>
        </w:rPr>
        <w:t>w</w:t>
      </w:r>
      <w:r w:rsidR="00B459A5" w:rsidRPr="00AF1479">
        <w:rPr>
          <w:rFonts w:ascii="Times New Roman" w:hAnsi="Times New Roman" w:cs="Times New Roman"/>
          <w:sz w:val="24"/>
          <w:szCs w:val="24"/>
          <w:vertAlign w:val="subscript"/>
        </w:rPr>
        <w:t>1</w:t>
      </w:r>
      <w:r w:rsidR="00B459A5" w:rsidRPr="00596745">
        <w:rPr>
          <w:rFonts w:ascii="Times New Roman" w:hAnsi="Times New Roman" w:cs="Times New Roman"/>
          <w:sz w:val="24"/>
          <w:szCs w:val="24"/>
        </w:rPr>
        <w:t xml:space="preserve"> – габаритная ширина винта</w:t>
      </w:r>
      <w:r w:rsidR="00B459A5" w:rsidRPr="00AF1479">
        <w:rPr>
          <w:rFonts w:ascii="Times New Roman" w:hAnsi="Times New Roman" w:cs="Times New Roman"/>
          <w:sz w:val="24"/>
          <w:szCs w:val="24"/>
        </w:rPr>
        <w:t>,</w:t>
      </w:r>
      <w:r w:rsidR="00B459A5" w:rsidRPr="00596745">
        <w:rPr>
          <w:rFonts w:ascii="Times New Roman" w:hAnsi="Times New Roman" w:cs="Times New Roman"/>
          <w:sz w:val="24"/>
          <w:szCs w:val="24"/>
        </w:rPr>
        <w:t xml:space="preserve"> м;</w:t>
      </w:r>
      <w:r w:rsidR="00B459A5" w:rsidRPr="00AF1479">
        <w:rPr>
          <w:rFonts w:ascii="Times New Roman" w:hAnsi="Times New Roman" w:cs="Times New Roman"/>
          <w:sz w:val="24"/>
          <w:szCs w:val="24"/>
        </w:rPr>
        <w:t xml:space="preserve"> </w:t>
      </w:r>
      <w:r w:rsidR="00AF1479">
        <w:rPr>
          <w:rFonts w:ascii="Times New Roman" w:hAnsi="Times New Roman" w:cs="Times New Roman"/>
          <w:i/>
          <w:iCs/>
          <w:sz w:val="24"/>
          <w:szCs w:val="24"/>
          <w:lang w:val="en-US"/>
        </w:rPr>
        <w:t>D</w:t>
      </w:r>
      <w:r w:rsidRPr="00596745">
        <w:rPr>
          <w:rFonts w:ascii="Times New Roman" w:hAnsi="Times New Roman" w:cs="Times New Roman"/>
          <w:sz w:val="24"/>
          <w:szCs w:val="24"/>
        </w:rPr>
        <w:t xml:space="preserve"> – диаметр винта</w:t>
      </w:r>
      <w:r w:rsidR="00AF1479" w:rsidRPr="00AF1479">
        <w:rPr>
          <w:rFonts w:ascii="Times New Roman" w:hAnsi="Times New Roman" w:cs="Times New Roman"/>
          <w:sz w:val="24"/>
          <w:szCs w:val="24"/>
        </w:rPr>
        <w:t>,</w:t>
      </w:r>
      <w:r w:rsidRPr="00596745">
        <w:rPr>
          <w:rFonts w:ascii="Times New Roman" w:hAnsi="Times New Roman" w:cs="Times New Roman"/>
          <w:sz w:val="24"/>
          <w:szCs w:val="24"/>
        </w:rPr>
        <w:t xml:space="preserve"> м;</w:t>
      </w:r>
      <w:r w:rsidR="00AF1479" w:rsidRPr="00AF1479">
        <w:rPr>
          <w:rFonts w:ascii="Times New Roman" w:hAnsi="Times New Roman" w:cs="Times New Roman"/>
          <w:sz w:val="24"/>
          <w:szCs w:val="24"/>
        </w:rPr>
        <w:t xml:space="preserve"> </w:t>
      </w:r>
      <w:r w:rsidR="00AF1479">
        <w:rPr>
          <w:rFonts w:ascii="Times New Roman" w:hAnsi="Times New Roman" w:cs="Times New Roman"/>
          <w:i/>
          <w:iCs/>
          <w:sz w:val="24"/>
          <w:szCs w:val="24"/>
          <w:lang w:val="en-US"/>
        </w:rPr>
        <w:t>h</w:t>
      </w:r>
      <w:r w:rsidR="00AF1479" w:rsidRPr="00AF1479">
        <w:rPr>
          <w:rFonts w:ascii="Times New Roman" w:hAnsi="Times New Roman" w:cs="Times New Roman"/>
          <w:sz w:val="24"/>
          <w:szCs w:val="24"/>
          <w:vertAlign w:val="subscript"/>
        </w:rPr>
        <w:t>1</w:t>
      </w:r>
      <w:r w:rsidRPr="00596745">
        <w:rPr>
          <w:rFonts w:ascii="Times New Roman" w:hAnsi="Times New Roman" w:cs="Times New Roman"/>
          <w:sz w:val="24"/>
          <w:szCs w:val="24"/>
        </w:rPr>
        <w:t xml:space="preserve"> – габаритная высота винта</w:t>
      </w:r>
      <w:r w:rsidR="00AF1479" w:rsidRPr="00AF1479">
        <w:rPr>
          <w:rFonts w:ascii="Times New Roman" w:hAnsi="Times New Roman" w:cs="Times New Roman"/>
          <w:sz w:val="24"/>
          <w:szCs w:val="24"/>
        </w:rPr>
        <w:t>,</w:t>
      </w:r>
      <w:r w:rsidRPr="00596745">
        <w:rPr>
          <w:rFonts w:ascii="Times New Roman" w:hAnsi="Times New Roman" w:cs="Times New Roman"/>
          <w:sz w:val="24"/>
          <w:szCs w:val="24"/>
        </w:rPr>
        <w:t xml:space="preserve"> м; </w:t>
      </w:r>
      <w:r w:rsidR="00AF1479" w:rsidRPr="00AF1479">
        <w:rPr>
          <w:rFonts w:ascii="Times New Roman" w:hAnsi="Times New Roman" w:cs="Times New Roman"/>
          <w:i/>
          <w:iCs/>
          <w:sz w:val="24"/>
          <w:szCs w:val="24"/>
          <w:lang w:val="en-US"/>
        </w:rPr>
        <w:t>p</w:t>
      </w:r>
      <w:proofErr w:type="spellStart"/>
      <w:r w:rsidR="00AF1479" w:rsidRPr="00AF1479">
        <w:rPr>
          <w:rFonts w:ascii="Times New Roman" w:hAnsi="Times New Roman" w:cs="Times New Roman"/>
          <w:sz w:val="24"/>
          <w:szCs w:val="24"/>
          <w:vertAlign w:val="subscript"/>
        </w:rPr>
        <w:t>гб</w:t>
      </w:r>
      <w:proofErr w:type="spellEnd"/>
      <w:r w:rsidRPr="00596745">
        <w:rPr>
          <w:rFonts w:ascii="Times New Roman" w:hAnsi="Times New Roman" w:cs="Times New Roman"/>
          <w:sz w:val="24"/>
          <w:szCs w:val="24"/>
        </w:rPr>
        <w:t xml:space="preserve"> – плотность габаритная</w:t>
      </w:r>
      <w:r w:rsidR="00AF1479">
        <w:rPr>
          <w:rFonts w:ascii="Times New Roman" w:hAnsi="Times New Roman" w:cs="Times New Roman"/>
          <w:sz w:val="24"/>
          <w:szCs w:val="24"/>
        </w:rPr>
        <w:t>,</w:t>
      </w:r>
      <w:r w:rsidRPr="00596745">
        <w:rPr>
          <w:rFonts w:ascii="Times New Roman" w:hAnsi="Times New Roman" w:cs="Times New Roman"/>
          <w:sz w:val="24"/>
          <w:szCs w:val="24"/>
        </w:rPr>
        <w:t xml:space="preserve"> кг/м</w:t>
      </w:r>
      <w:r w:rsidRPr="00596745">
        <w:rPr>
          <w:rFonts w:ascii="Times New Roman" w:hAnsi="Times New Roman" w:cs="Times New Roman"/>
          <w:sz w:val="24"/>
          <w:szCs w:val="24"/>
          <w:vertAlign w:val="superscript"/>
        </w:rPr>
        <w:t>3</w:t>
      </w:r>
      <w:r w:rsidRPr="00596745">
        <w:rPr>
          <w:rFonts w:ascii="Times New Roman" w:hAnsi="Times New Roman" w:cs="Times New Roman"/>
          <w:sz w:val="24"/>
          <w:szCs w:val="24"/>
        </w:rPr>
        <w:t>.</w:t>
      </w:r>
    </w:p>
    <w:p w14:paraId="6666DE7A" w14:textId="77777777" w:rsidR="00596745" w:rsidRPr="00596745" w:rsidRDefault="00596745" w:rsidP="00394F3A">
      <w:pPr>
        <w:pStyle w:val="50"/>
      </w:pPr>
      <w:r w:rsidRPr="00596745">
        <w:t xml:space="preserve">Тогда </w:t>
      </w:r>
      <w:r w:rsidRPr="00394F3A">
        <w:t>сложив</w:t>
      </w:r>
      <w:r w:rsidRPr="00596745">
        <w:t xml:space="preserve"> (1) и (2), получим функцию, описывающую зависимость массы от частоты вращения:</w:t>
      </w:r>
    </w:p>
    <w:p w14:paraId="1371E5FC" w14:textId="70C2AEF1" w:rsidR="00596745" w:rsidRPr="00596745" w:rsidRDefault="00394F3A" w:rsidP="00394F3A">
      <w:pPr>
        <w:pStyle w:val="9"/>
        <w:tabs>
          <w:tab w:val="clear" w:pos="6237"/>
          <w:tab w:val="left" w:pos="5670"/>
        </w:tabs>
      </w:pPr>
      <w:r w:rsidRPr="00394F3A">
        <w:rPr>
          <w:position w:val="-32"/>
        </w:rPr>
        <w:object w:dxaOrig="1219" w:dyaOrig="760" w14:anchorId="1DEE7555">
          <v:shape id="_x0000_i1107" type="#_x0000_t75" style="width:61.15pt;height:37.35pt" o:ole="">
            <v:imagedata r:id="rId258" o:title=""/>
          </v:shape>
          <o:OLEObject Type="Embed" ProgID="Equation.DSMT4" ShapeID="_x0000_i1107" DrawAspect="Content" ObjectID="_1835874165" r:id="rId259"/>
        </w:object>
      </w:r>
      <w:r>
        <w:tab/>
      </w:r>
      <w:r w:rsidR="00596745" w:rsidRPr="00596745">
        <w:t>(3)</w:t>
      </w:r>
    </w:p>
    <w:p w14:paraId="1390AB19" w14:textId="4E494E79" w:rsidR="00596745" w:rsidRPr="00596745" w:rsidRDefault="00596745" w:rsidP="00B459A5">
      <w:pPr>
        <w:pStyle w:val="50"/>
        <w:ind w:firstLine="0"/>
      </w:pPr>
      <w:r w:rsidRPr="00596745">
        <w:t xml:space="preserve">где </w:t>
      </w:r>
      <w:r w:rsidRPr="00B459A5">
        <w:rPr>
          <w:i/>
          <w:iCs/>
          <w:lang w:val="en-US"/>
        </w:rPr>
        <w:t>m</w:t>
      </w:r>
      <w:r w:rsidRPr="00596745">
        <w:t xml:space="preserve"> – общая масса аккумулятора и винта</w:t>
      </w:r>
      <w:r w:rsidR="00B459A5">
        <w:t>,</w:t>
      </w:r>
      <w:r w:rsidRPr="00596745">
        <w:t xml:space="preserve"> кг.</w:t>
      </w:r>
    </w:p>
    <w:p w14:paraId="30009A8D" w14:textId="77777777" w:rsidR="00596745" w:rsidRPr="00B459A5" w:rsidRDefault="00596745" w:rsidP="00B459A5">
      <w:pPr>
        <w:pStyle w:val="50"/>
      </w:pPr>
      <w:r w:rsidRPr="00B459A5">
        <w:t>Найдя значения данной функции на конечном промежутке частот вращения ВВ получено значение частоты, соответствующее минимуму функции. Функция зависимости диаметра ВВ от частоты его вращения [2]:</w:t>
      </w:r>
    </w:p>
    <w:p w14:paraId="2235DD1B" w14:textId="1BFD2EBE" w:rsidR="00596745" w:rsidRPr="00596745" w:rsidRDefault="00B459A5" w:rsidP="00B459A5">
      <w:pPr>
        <w:pStyle w:val="9"/>
      </w:pPr>
      <w:r w:rsidRPr="00B459A5">
        <w:rPr>
          <w:position w:val="-34"/>
        </w:rPr>
        <w:object w:dxaOrig="4200" w:dyaOrig="840" w14:anchorId="71F96DC6">
          <v:shape id="_x0000_i1108" type="#_x0000_t75" style="width:209.9pt;height:42.1pt" o:ole="">
            <v:imagedata r:id="rId260" o:title=""/>
          </v:shape>
          <o:OLEObject Type="Embed" ProgID="Equation.DSMT4" ShapeID="_x0000_i1108" DrawAspect="Content" ObjectID="_1835874166" r:id="rId261"/>
        </w:object>
      </w:r>
      <w:r>
        <w:tab/>
      </w:r>
      <w:r w:rsidR="00596745" w:rsidRPr="00596745">
        <w:t>(4)</w:t>
      </w:r>
    </w:p>
    <w:p w14:paraId="07700C09" w14:textId="4DBACA65" w:rsidR="00596745" w:rsidRPr="00B459A5" w:rsidRDefault="00596745" w:rsidP="00B459A5">
      <w:pPr>
        <w:pStyle w:val="50"/>
      </w:pPr>
      <w:r w:rsidRPr="00B459A5">
        <w:t>Функция зависимости необходимого количества энергии, запас</w:t>
      </w:r>
      <w:r w:rsidR="00B459A5" w:rsidRPr="00B459A5">
        <w:t>е</w:t>
      </w:r>
      <w:r w:rsidRPr="00B459A5">
        <w:t>нной в аккумуляторе, от частоты его вращения [2]:</w:t>
      </w:r>
    </w:p>
    <w:p w14:paraId="708A63B9" w14:textId="16B03B5F" w:rsidR="00596745" w:rsidRPr="00596745" w:rsidRDefault="00B459A5" w:rsidP="00E63246">
      <w:pPr>
        <w:pStyle w:val="9"/>
        <w:tabs>
          <w:tab w:val="clear" w:pos="6237"/>
          <w:tab w:val="left" w:pos="5387"/>
        </w:tabs>
      </w:pPr>
      <w:r w:rsidRPr="00B459A5">
        <w:rPr>
          <w:position w:val="-12"/>
        </w:rPr>
        <w:object w:dxaOrig="1320" w:dyaOrig="380" w14:anchorId="48E5BD38">
          <v:shape id="_x0000_i1109" type="#_x0000_t75" style="width:65.9pt;height:18.35pt" o:ole="">
            <v:imagedata r:id="rId262" o:title=""/>
          </v:shape>
          <o:OLEObject Type="Embed" ProgID="Equation.DSMT4" ShapeID="_x0000_i1109" DrawAspect="Content" ObjectID="_1835874167" r:id="rId263"/>
        </w:object>
      </w:r>
      <w:r>
        <w:tab/>
      </w:r>
      <w:r w:rsidR="00596745" w:rsidRPr="00596745">
        <w:t>(5)</w:t>
      </w:r>
    </w:p>
    <w:p w14:paraId="0820A1BA" w14:textId="5DE98FED" w:rsidR="00596745" w:rsidRPr="00596745" w:rsidRDefault="00596745" w:rsidP="00B459A5">
      <w:pPr>
        <w:pStyle w:val="50"/>
        <w:ind w:firstLine="0"/>
      </w:pPr>
      <w:r w:rsidRPr="00596745">
        <w:t xml:space="preserve">где </w:t>
      </w:r>
      <w:r w:rsidRPr="00B459A5">
        <w:rPr>
          <w:i/>
          <w:iCs/>
        </w:rPr>
        <w:t>Е</w:t>
      </w:r>
      <w:r w:rsidRPr="00596745">
        <w:t xml:space="preserve"> – энергия, запас</w:t>
      </w:r>
      <w:r>
        <w:t>е</w:t>
      </w:r>
      <w:r w:rsidRPr="00596745">
        <w:t>нная в аккумуляторе, Дж.</w:t>
      </w:r>
    </w:p>
    <w:p w14:paraId="66E9173D" w14:textId="77777777" w:rsidR="00596745" w:rsidRPr="00596745" w:rsidRDefault="00596745" w:rsidP="00B459A5">
      <w:pPr>
        <w:pStyle w:val="50"/>
      </w:pPr>
      <w:r w:rsidRPr="00B459A5">
        <w:rPr>
          <w:spacing w:val="-6"/>
        </w:rPr>
        <w:t>Подставив полученное значение частоты в (4) и (5), получили оптимальные характеристики</w:t>
      </w:r>
      <w:r w:rsidRPr="00596745">
        <w:t xml:space="preserve"> ВВ и аккумулятора.</w:t>
      </w:r>
    </w:p>
    <w:p w14:paraId="172D619E" w14:textId="09B228C1" w:rsidR="00596745" w:rsidRPr="00596745" w:rsidRDefault="00596745" w:rsidP="00B459A5">
      <w:pPr>
        <w:pStyle w:val="50"/>
      </w:pPr>
      <w:r w:rsidRPr="00596745">
        <w:lastRenderedPageBreak/>
        <w:t>В результате получены оптимальные характеристики воздушного винта, необходимая емкость аккумуляторной батареи и рабочие обороты воздушного винта. Полученные данные позволяет подобрать оставшиеся компоненты беспилотного летательного аппарата такие</w:t>
      </w:r>
      <w:r w:rsidR="00B459A5">
        <w:br/>
      </w:r>
      <w:r w:rsidRPr="00B459A5">
        <w:t>как мотор, рама и регуляторы оборотов двигателя, тем самым получая почти все необходимые компоненты</w:t>
      </w:r>
      <w:r w:rsidRPr="00596745">
        <w:t xml:space="preserve"> беспилотного летательного аппарата. Исключением является лишь система управления, однако стоит понимать, что система управления зависит от других характеристик, мало коррелирующих с силовой установкой и системой электропитания. Тем самым получили возможность быстро получать необходимые данные при проектировании беспилотного летательного аппарата, что в разы снижает стоимость и временные затраты на их разработку.</w:t>
      </w:r>
    </w:p>
    <w:p w14:paraId="1F61A6F2" w14:textId="77777777" w:rsidR="00B76A53" w:rsidRPr="00B76A53" w:rsidRDefault="00B76A53" w:rsidP="00B76A53">
      <w:pPr>
        <w:pStyle w:val="8"/>
        <w:rPr>
          <w:lang w:val="en-US"/>
        </w:rPr>
      </w:pPr>
      <w:r w:rsidRPr="003A6DBC">
        <w:t>СПИСОК</w:t>
      </w:r>
      <w:r w:rsidRPr="00B76A53">
        <w:rPr>
          <w:lang w:val="en-US"/>
        </w:rPr>
        <w:t xml:space="preserve"> </w:t>
      </w:r>
      <w:r w:rsidRPr="003A6DBC">
        <w:t>ИСПОЛЬЗОВАННЫХ</w:t>
      </w:r>
      <w:r w:rsidRPr="00B76A53">
        <w:rPr>
          <w:lang w:val="en-US"/>
        </w:rPr>
        <w:t xml:space="preserve"> </w:t>
      </w:r>
      <w:r w:rsidRPr="003A6DBC">
        <w:t>ИСТОЧНИКОВ</w:t>
      </w:r>
    </w:p>
    <w:p w14:paraId="73C5FF4C" w14:textId="494B304C" w:rsidR="00596745" w:rsidRPr="004A320F" w:rsidRDefault="00596745" w:rsidP="00B459A5">
      <w:pPr>
        <w:pStyle w:val="50"/>
        <w:rPr>
          <w:lang w:val="en-US"/>
        </w:rPr>
      </w:pPr>
      <w:r w:rsidRPr="004A320F">
        <w:rPr>
          <w:lang w:val="en-US"/>
        </w:rPr>
        <w:t>1. </w:t>
      </w:r>
      <w:proofErr w:type="spellStart"/>
      <w:r w:rsidRPr="004A320F">
        <w:rPr>
          <w:lang w:val="en-US"/>
        </w:rPr>
        <w:t>AeroToolbox</w:t>
      </w:r>
      <w:proofErr w:type="spellEnd"/>
      <w:r w:rsidRPr="004A320F">
        <w:rPr>
          <w:lang w:val="en-US"/>
        </w:rPr>
        <w:t>: Aircraft Propeller Theory. – URL: https://aerotoolbox.com/propeller/. – (date of access: 24.09.2025).</w:t>
      </w:r>
    </w:p>
    <w:p w14:paraId="0DDFFFEC" w14:textId="6A9564E5" w:rsidR="00596745" w:rsidRPr="00B459A5" w:rsidRDefault="00596745" w:rsidP="00B459A5">
      <w:pPr>
        <w:pStyle w:val="50"/>
      </w:pPr>
      <w:r w:rsidRPr="004A320F">
        <w:rPr>
          <w:lang w:val="en-US"/>
        </w:rPr>
        <w:t xml:space="preserve">2. Burgers, P. A. thrust equation treats propellers and rotors as aerodynamic cycles and calculates their thrust without resorting to the blade element method. // P. A. Burgers International Journal of Aviation, Aeronautics, and Aerospace. </w:t>
      </w:r>
      <w:proofErr w:type="spellStart"/>
      <w:r w:rsidRPr="00B459A5">
        <w:t>Law</w:t>
      </w:r>
      <w:proofErr w:type="spellEnd"/>
      <w:r w:rsidRPr="00B459A5">
        <w:t xml:space="preserve">. – 2019. – </w:t>
      </w:r>
      <w:proofErr w:type="spellStart"/>
      <w:r w:rsidRPr="00B459A5">
        <w:t>Vol</w:t>
      </w:r>
      <w:proofErr w:type="spellEnd"/>
      <w:r w:rsidRPr="00B459A5">
        <w:t xml:space="preserve">. 6, </w:t>
      </w:r>
      <w:proofErr w:type="spellStart"/>
      <w:r w:rsidRPr="00B459A5">
        <w:t>iss</w:t>
      </w:r>
      <w:proofErr w:type="spellEnd"/>
      <w:r w:rsidRPr="00B459A5">
        <w:t>. 5. – P. 1–21.</w:t>
      </w:r>
    </w:p>
    <w:p w14:paraId="61F812C1" w14:textId="004C99DC" w:rsidR="006D3EC9" w:rsidRPr="00082625" w:rsidRDefault="006D3EC9" w:rsidP="00B459A5">
      <w:pPr>
        <w:pStyle w:val="50"/>
      </w:pPr>
    </w:p>
    <w:p w14:paraId="15B73948" w14:textId="311D4704" w:rsidR="00596745" w:rsidRPr="00082625" w:rsidRDefault="00596745" w:rsidP="00B459A5">
      <w:pPr>
        <w:pStyle w:val="50"/>
      </w:pPr>
    </w:p>
    <w:p w14:paraId="6BF40308" w14:textId="77777777" w:rsidR="00596745" w:rsidRPr="00596745" w:rsidRDefault="00596745" w:rsidP="00B459A5">
      <w:pPr>
        <w:pStyle w:val="14"/>
      </w:pPr>
      <w:r w:rsidRPr="00596745">
        <w:t>УДК 629.734.7</w:t>
      </w:r>
    </w:p>
    <w:p w14:paraId="0B252D7D" w14:textId="65961DDA" w:rsidR="00596745" w:rsidRPr="00596745" w:rsidRDefault="00596745" w:rsidP="00B459A5">
      <w:pPr>
        <w:pStyle w:val="25"/>
      </w:pPr>
      <w:bookmarkStart w:id="191" w:name="_Toc225237497"/>
      <w:r w:rsidRPr="00596745">
        <w:t>Д.</w:t>
      </w:r>
      <w:r>
        <w:t> </w:t>
      </w:r>
      <w:r w:rsidRPr="00596745">
        <w:t>А.</w:t>
      </w:r>
      <w:r>
        <w:t> </w:t>
      </w:r>
      <w:r w:rsidRPr="00596745">
        <w:t>Колотов, А.</w:t>
      </w:r>
      <w:r w:rsidR="002D61D3">
        <w:t> </w:t>
      </w:r>
      <w:r w:rsidRPr="00596745">
        <w:t>И.</w:t>
      </w:r>
      <w:r w:rsidR="002D61D3">
        <w:t> </w:t>
      </w:r>
      <w:r w:rsidRPr="00596745">
        <w:t>Балодис</w:t>
      </w:r>
      <w:bookmarkEnd w:id="191"/>
    </w:p>
    <w:p w14:paraId="35D2BF89" w14:textId="77777777" w:rsidR="00441850" w:rsidRPr="00392906" w:rsidRDefault="00441850" w:rsidP="00441850">
      <w:pPr>
        <w:pStyle w:val="33"/>
      </w:pPr>
      <w:bookmarkStart w:id="192" w:name="_Toc225237498"/>
      <w:r>
        <w:t>Учреждение образования «</w:t>
      </w:r>
      <w:r w:rsidRPr="00392906">
        <w:t>Белорусская государственная академия авиации</w:t>
      </w:r>
      <w:r>
        <w:t>»</w:t>
      </w:r>
      <w:bookmarkEnd w:id="192"/>
    </w:p>
    <w:p w14:paraId="67A7467E" w14:textId="77777777" w:rsidR="00596745" w:rsidRPr="00596745" w:rsidRDefault="00596745" w:rsidP="00B459A5">
      <w:pPr>
        <w:pStyle w:val="40"/>
      </w:pPr>
      <w:bookmarkStart w:id="193" w:name="_Toc225237499"/>
      <w:r w:rsidRPr="00596745">
        <w:t>ЭКОЛОГИЧЕСКИЕ ПРЕИМУЩЕСТВА ИСПОЛЬЗОВАНИЯ БЕСПИЛОТНЫХ ЛЕТАТЕЛЬНЫХ АППАРАТОВ В СЕЛЬСКОМ ХОЗЯЙСТВЕ</w:t>
      </w:r>
      <w:bookmarkEnd w:id="193"/>
    </w:p>
    <w:p w14:paraId="17484A95" w14:textId="77777777" w:rsidR="00596745" w:rsidRPr="00B459A5" w:rsidRDefault="00596745" w:rsidP="00B459A5">
      <w:pPr>
        <w:pStyle w:val="50"/>
      </w:pPr>
      <w:r w:rsidRPr="00B459A5">
        <w:rPr>
          <w:spacing w:val="-6"/>
        </w:rPr>
        <w:t>В современном мире, стремительно развивающемся под воздействием научно-технического</w:t>
      </w:r>
      <w:r w:rsidRPr="00B459A5">
        <w:t xml:space="preserve"> </w:t>
      </w:r>
      <w:r w:rsidRPr="00B459A5">
        <w:rPr>
          <w:spacing w:val="-4"/>
        </w:rPr>
        <w:t>прогресса, применение беспилотных летательных аппаратов (далее – БЛА) в сельском хозяйстве</w:t>
      </w:r>
      <w:r w:rsidRPr="00B459A5">
        <w:t xml:space="preserve"> </w:t>
      </w:r>
      <w:r w:rsidRPr="00B459A5">
        <w:rPr>
          <w:spacing w:val="-4"/>
        </w:rPr>
        <w:t>приобретает все более значимый характер. Эти новые технологии не только позволяют повысить</w:t>
      </w:r>
      <w:r w:rsidRPr="00B459A5">
        <w:t xml:space="preserve"> производственную эффективность, но и существенно снижают отрицательное воздействие на </w:t>
      </w:r>
      <w:r w:rsidRPr="00B459A5">
        <w:rPr>
          <w:spacing w:val="-4"/>
        </w:rPr>
        <w:t>окружающую среду. В условиях, когда глобальные экологические вызовы, такие как изменение</w:t>
      </w:r>
      <w:r w:rsidRPr="00B459A5">
        <w:t xml:space="preserve"> климата, загрязнение почв и водных ресурсов, требуют применения инновационных решений, беспилотные системы становятся одним из инструментов для достижения устойчивого развития аграрного сектора. Обширный потенциал использования беспилотных летательных </w:t>
      </w:r>
      <w:r w:rsidRPr="00045F84">
        <w:rPr>
          <w:spacing w:val="-2"/>
        </w:rPr>
        <w:t>аппаратов обусловлен их высокой точностью, мобильностью, экономической эффективностью</w:t>
      </w:r>
      <w:r w:rsidRPr="00B459A5">
        <w:t xml:space="preserve"> и экологической безопасностью.</w:t>
      </w:r>
    </w:p>
    <w:p w14:paraId="4B6204CE" w14:textId="014D8490" w:rsidR="00596745" w:rsidRPr="00045F84" w:rsidRDefault="00596745" w:rsidP="00045F84">
      <w:pPr>
        <w:pStyle w:val="50"/>
      </w:pPr>
      <w:r w:rsidRPr="00045F84">
        <w:t xml:space="preserve">Традиционные методы обработки сельскохозяйственных культур, такие как обработка </w:t>
      </w:r>
      <w:r w:rsidRPr="00045F84">
        <w:rPr>
          <w:spacing w:val="-8"/>
        </w:rPr>
        <w:t>с помощью наземных машин, подразумевают использование тракторов, оснащ</w:t>
      </w:r>
      <w:r w:rsidR="00045F84" w:rsidRPr="00045F84">
        <w:rPr>
          <w:spacing w:val="-8"/>
        </w:rPr>
        <w:t>е</w:t>
      </w:r>
      <w:r w:rsidRPr="00045F84">
        <w:rPr>
          <w:spacing w:val="-8"/>
        </w:rPr>
        <w:t>нных специальными</w:t>
      </w:r>
      <w:r w:rsidRPr="00045F84">
        <w:t xml:space="preserve"> опрыскивателями, требуют больших затрат энергии и ресурсов и сопряжены с определенными экологическими последствиями. Анализ показывает, что при обработке поля площадью один гектар с помощью трактора Белорус 82,1, оснащенного опрыскивателем ОП 2500 Арго, расход </w:t>
      </w:r>
      <w:r w:rsidRPr="00045F84">
        <w:rPr>
          <w:spacing w:val="-4"/>
        </w:rPr>
        <w:t>энергии составляет порядка 268800</w:t>
      </w:r>
      <w:r w:rsidR="002D61D3" w:rsidRPr="00045F84">
        <w:rPr>
          <w:spacing w:val="-4"/>
        </w:rPr>
        <w:t> </w:t>
      </w:r>
      <w:proofErr w:type="spellStart"/>
      <w:r w:rsidRPr="00045F84">
        <w:rPr>
          <w:spacing w:val="-4"/>
        </w:rPr>
        <w:t>Вт</w:t>
      </w:r>
      <w:r w:rsidR="00045F84" w:rsidRPr="00045F84">
        <w:rPr>
          <w:spacing w:val="-4"/>
        </w:rPr>
        <w:t>∙</w:t>
      </w:r>
      <w:r w:rsidRPr="00045F84">
        <w:rPr>
          <w:spacing w:val="-4"/>
        </w:rPr>
        <w:t>ч</w:t>
      </w:r>
      <w:proofErr w:type="spellEnd"/>
      <w:r w:rsidRPr="00045F84">
        <w:rPr>
          <w:spacing w:val="-4"/>
        </w:rPr>
        <w:t xml:space="preserve"> [1], средний коэффициент полезного действия (далее –</w:t>
      </w:r>
      <w:r w:rsidRPr="00045F84">
        <w:t xml:space="preserve"> </w:t>
      </w:r>
      <w:r w:rsidRPr="00045F84">
        <w:rPr>
          <w:spacing w:val="-4"/>
        </w:rPr>
        <w:t>КПД) дизельного двигателя равен 0,4</w:t>
      </w:r>
      <w:r w:rsidR="002D61D3" w:rsidRPr="00045F84">
        <w:rPr>
          <w:spacing w:val="-4"/>
        </w:rPr>
        <w:t>–</w:t>
      </w:r>
      <w:r w:rsidRPr="00045F84">
        <w:rPr>
          <w:spacing w:val="-4"/>
        </w:rPr>
        <w:t>0,5. Вследствие этого происходят значительные выбросы</w:t>
      </w:r>
      <w:r w:rsidRPr="00045F84">
        <w:t xml:space="preserve"> энергии в окружающую среду. Причиной этого является высокая масса и габариты наземных машин, что приводит к значительно большему расходу топлива и выбросам углекислого газа (CO₂), в сравнении с БЛА. Эти факторы способствуют не только экономическим затратам,</w:t>
      </w:r>
      <w:r w:rsidR="00045F84">
        <w:br/>
      </w:r>
      <w:r w:rsidRPr="00045F84">
        <w:t>но и ухудшению экологической ситуации в регионах активного сельскохозяйственного производства, поскольку увеличивается нагрузка на почву и воздух.</w:t>
      </w:r>
    </w:p>
    <w:p w14:paraId="0A5F220A" w14:textId="392FE714" w:rsidR="00596745" w:rsidRPr="00045F84" w:rsidRDefault="00596745" w:rsidP="00045F84">
      <w:pPr>
        <w:pStyle w:val="50"/>
      </w:pPr>
      <w:r w:rsidRPr="00045F84">
        <w:t xml:space="preserve">На фоне этих ограничений, решения, основанные на использовании БЛА, показывают гораздо более низкие показатели затрачиваемой энергии. Например, модель DJI </w:t>
      </w:r>
      <w:proofErr w:type="spellStart"/>
      <w:r w:rsidRPr="00045F84">
        <w:t>Agras</w:t>
      </w:r>
      <w:proofErr w:type="spellEnd"/>
      <w:r w:rsidRPr="00045F84">
        <w:t xml:space="preserve"> T30 потребляет всего 250</w:t>
      </w:r>
      <w:r w:rsidR="002D61D3" w:rsidRPr="00045F84">
        <w:t> </w:t>
      </w:r>
      <w:proofErr w:type="spellStart"/>
      <w:r w:rsidRPr="00045F84">
        <w:t>Вт</w:t>
      </w:r>
      <w:r w:rsidR="00045F84" w:rsidRPr="00045F84">
        <w:t>∙</w:t>
      </w:r>
      <w:r w:rsidRPr="00045F84">
        <w:t>ч</w:t>
      </w:r>
      <w:proofErr w:type="spellEnd"/>
      <w:r w:rsidRPr="00045F84">
        <w:t xml:space="preserve"> энергии при обработке одного гектара, что в сотни раз ниже</w:t>
      </w:r>
      <w:r w:rsidR="00E63246">
        <w:br/>
      </w:r>
      <w:r w:rsidRPr="00045F84">
        <w:lastRenderedPageBreak/>
        <w:t xml:space="preserve">по сравнению с наземными системами [2], что в комплексе с достаточно высоким КПД электромоторов, порядка 90 процентов, дает очень низкие выбросы энергии в окружающую </w:t>
      </w:r>
      <w:r w:rsidRPr="00E63246">
        <w:rPr>
          <w:spacing w:val="-4"/>
        </w:rPr>
        <w:t>среду. Это обусловлено меньшим отношением массы конструкции БЛА к его полезной нагрузке,</w:t>
      </w:r>
      <w:r w:rsidRPr="00045F84">
        <w:t xml:space="preserve"> а также эффективными системами распыления и навигации. Такой низкий расход делает беспилотные системы более экономичными в эксплуатации, что особенно важно для фермеров и хозяйств с ограниченными ресурсами. В этом контексте снижение энергетических </w:t>
      </w:r>
      <w:r w:rsidRPr="00045F84">
        <w:rPr>
          <w:spacing w:val="-2"/>
        </w:rPr>
        <w:t>затрат является важнейшим фактором, обеспечивающим снижение общих затрат производства</w:t>
      </w:r>
      <w:r w:rsidR="00E63246">
        <w:rPr>
          <w:spacing w:val="-2"/>
        </w:rPr>
        <w:br/>
      </w:r>
      <w:r w:rsidRPr="00045F84">
        <w:t>и уменьшение негативного воздействия на окружающую среду, вследствие уменьшения следов эксплуатации, вызывающих загрязнения окружающей среды.</w:t>
      </w:r>
    </w:p>
    <w:p w14:paraId="7EA98CE1" w14:textId="510CA1D1" w:rsidR="00596745" w:rsidRPr="00045F84" w:rsidRDefault="00596745" w:rsidP="00045F84">
      <w:pPr>
        <w:pStyle w:val="50"/>
      </w:pPr>
      <w:r w:rsidRPr="00045F84">
        <w:t xml:space="preserve">Однако преимущества использования беспилотных систем не ограничиваются только снижением затрат энергии. Современные БЛА оснащены навигационными и сенсорными системами, а также менее ограничены в подвижности, что позволяет осуществлять нацеленное </w:t>
      </w:r>
      <w:r w:rsidRPr="00045F84">
        <w:rPr>
          <w:spacing w:val="-4"/>
        </w:rPr>
        <w:t>и своевременное нанесение химических веществ. Новейшие программные комплексы позволяют</w:t>
      </w:r>
      <w:r w:rsidRPr="00045F84">
        <w:t xml:space="preserve"> </w:t>
      </w:r>
      <w:r w:rsidRPr="00045F84">
        <w:rPr>
          <w:spacing w:val="-6"/>
        </w:rPr>
        <w:t>создавать детальные карты обработанных участков, выявлять зоны с концентрацией вредителей</w:t>
      </w:r>
      <w:r w:rsidRPr="00045F84">
        <w:t xml:space="preserve"> </w:t>
      </w:r>
      <w:r w:rsidRPr="00045F84">
        <w:rPr>
          <w:spacing w:val="-4"/>
        </w:rPr>
        <w:t>или определенной степенью увлажненности почвы. Это позволяет максимально точно дозировать</w:t>
      </w:r>
      <w:r w:rsidRPr="00045F84">
        <w:t xml:space="preserve"> химические препараты и наносить их только там, где они действительно необходимы,</w:t>
      </w:r>
      <w:r w:rsidR="00045F84">
        <w:br/>
      </w:r>
      <w:r w:rsidRPr="00045F84">
        <w:t xml:space="preserve">что снижает перерасход и минимизирует негативное воздействие на экосистему. Такой подход </w:t>
      </w:r>
      <w:r w:rsidRPr="00045F84">
        <w:rPr>
          <w:spacing w:val="-4"/>
        </w:rPr>
        <w:t>способствует существенному сокращению использования химикатов, предупреждает развитие</w:t>
      </w:r>
      <w:r w:rsidRPr="00045F84">
        <w:t xml:space="preserve"> устойчивости вредителей и болезнетворных организмов, а также уменьшает происходящее</w:t>
      </w:r>
      <w:r w:rsidR="00045F84">
        <w:br/>
      </w:r>
      <w:r w:rsidRPr="00045F84">
        <w:t>за пределами поля загрязнение почв и водных систем.</w:t>
      </w:r>
    </w:p>
    <w:p w14:paraId="498E9D3B" w14:textId="7AE22019" w:rsidR="00596745" w:rsidRPr="00045F84" w:rsidRDefault="00596745" w:rsidP="00045F84">
      <w:pPr>
        <w:pStyle w:val="50"/>
      </w:pPr>
      <w:r w:rsidRPr="00045F84">
        <w:rPr>
          <w:spacing w:val="-6"/>
        </w:rPr>
        <w:t>Особое значение в экологической эффективности использования беспилотных летательных</w:t>
      </w:r>
      <w:r w:rsidRPr="00045F84">
        <w:t xml:space="preserve"> аппаратов имеет методика распыления. Эти системы создают вихревые потоки, которые обеспечивают более равномерное и глубокое распределение химического раствора внутри густых зарослей и междурядий. Такой метод значительно превосходит классические схемы </w:t>
      </w:r>
      <w:r w:rsidRPr="00045F84">
        <w:rPr>
          <w:spacing w:val="-4"/>
        </w:rPr>
        <w:t>опрыскивания сверху с помощью наземной техники, где зачастую наблюдается неравномерное</w:t>
      </w:r>
      <w:r w:rsidRPr="00045F84">
        <w:t xml:space="preserve"> нанесение и неполное покрытие растений. В результате достигается более комплексное насыщение растений защитными средствами, что повышает их устойчивость к вредителям</w:t>
      </w:r>
      <w:r w:rsidR="00045F84">
        <w:br/>
      </w:r>
      <w:r w:rsidRPr="00045F84">
        <w:t>и болезням. Особенно актуально это для обработки высокорослых культур и плотных посадок, где традиционные методики работают менее результативно, а экологическая нагрузка возрастает из-за перерасхода химикатов и дополнительных процедур.</w:t>
      </w:r>
    </w:p>
    <w:p w14:paraId="7F32C642" w14:textId="77777777" w:rsidR="00596745" w:rsidRPr="00045F84" w:rsidRDefault="00596745" w:rsidP="00045F84">
      <w:pPr>
        <w:pStyle w:val="50"/>
      </w:pPr>
      <w:r w:rsidRPr="00045F84">
        <w:t xml:space="preserve">Недостаток традиционных методов заключается также в использовании значительного </w:t>
      </w:r>
      <w:r w:rsidRPr="00045F84">
        <w:rPr>
          <w:spacing w:val="-6"/>
        </w:rPr>
        <w:t>количества воды, что негативно отражается на устойчивости сельскохозяйственного производства</w:t>
      </w:r>
      <w:r w:rsidRPr="00045F84">
        <w:t xml:space="preserve">. Точные </w:t>
      </w:r>
      <w:proofErr w:type="spellStart"/>
      <w:r w:rsidRPr="00045F84">
        <w:t>геопространственные</w:t>
      </w:r>
      <w:proofErr w:type="spellEnd"/>
      <w:r w:rsidRPr="00045F84">
        <w:t xml:space="preserve"> данные, получаемые при помощи беспилотных систем, позволяют выявлять участки с низким уровнем влажности или высоким риском заражения, </w:t>
      </w:r>
      <w:r w:rsidRPr="00045F84">
        <w:rPr>
          <w:spacing w:val="-4"/>
        </w:rPr>
        <w:t xml:space="preserve">что способствует минимизации использования воды. Такой подход особенно актуален в условиях </w:t>
      </w:r>
      <w:r w:rsidRPr="00045F84">
        <w:t>глобальной засухи и ограниченных водных ресурсов. В результате повышается экологическая устойчивость производства, а также обеспечивается безопасное ведение хозяйства в рамках международных экологических стандартов и национальных программ по рациональному использованию природных ресурсов.</w:t>
      </w:r>
    </w:p>
    <w:p w14:paraId="59ECCC68" w14:textId="77777777" w:rsidR="00596745" w:rsidRPr="00045F84" w:rsidRDefault="00596745" w:rsidP="00045F84">
      <w:pPr>
        <w:pStyle w:val="50"/>
      </w:pPr>
      <w:r w:rsidRPr="00045F84">
        <w:rPr>
          <w:spacing w:val="-8"/>
        </w:rPr>
        <w:t>Не менее важным аспектом является повышение безопасности труда фермеров и операторов.</w:t>
      </w:r>
      <w:r w:rsidRPr="00045F84">
        <w:t xml:space="preserve"> Автоматизированные системы позволяют выполнять сложные задачи без необходимости личного присутствия человека в опасных условиях – на высоте, вблизи химических веществ или в сложных климатических ситуациях. Это значительно снижает вероятность несчастных </w:t>
      </w:r>
      <w:r w:rsidRPr="00045F84">
        <w:rPr>
          <w:spacing w:val="-4"/>
        </w:rPr>
        <w:t>случаев, связанных с падениями или отравлениями, а также улучшает санитарно-гигиенические</w:t>
      </w:r>
      <w:r w:rsidRPr="00045F84">
        <w:t xml:space="preserve"> </w:t>
      </w:r>
      <w:r w:rsidRPr="00045F84">
        <w:rPr>
          <w:spacing w:val="-8"/>
        </w:rPr>
        <w:t>условия труда. В долгосрочной перспективе развитие беспилотных технологий будет способствовать</w:t>
      </w:r>
      <w:r w:rsidRPr="00045F84">
        <w:t xml:space="preserve"> формированию более устойчивой и экологичной системы сельского хозяйства, в которой экологические и социальные показатели идут рука об руку.</w:t>
      </w:r>
    </w:p>
    <w:p w14:paraId="6C6AAA7D" w14:textId="710785C5" w:rsidR="00596745" w:rsidRPr="00045F84" w:rsidRDefault="00596745" w:rsidP="00045F84">
      <w:pPr>
        <w:pStyle w:val="50"/>
      </w:pPr>
      <w:r w:rsidRPr="00045F84">
        <w:t xml:space="preserve">Таким образом, широкое внедрение беспилотных летательных аппаратов в аграрную </w:t>
      </w:r>
      <w:r w:rsidRPr="00045F84">
        <w:rPr>
          <w:spacing w:val="-4"/>
        </w:rPr>
        <w:t>практику не только обеспечивает значительную экономию энергии и снижение затрат, но и играет ключевую роль в решении вызовов, связанных с экологической безопасностью и устойчивостью</w:t>
      </w:r>
      <w:r w:rsidRPr="00045F84">
        <w:t xml:space="preserve"> </w:t>
      </w:r>
      <w:r w:rsidRPr="00045F84">
        <w:rPr>
          <w:spacing w:val="-4"/>
        </w:rPr>
        <w:t>производства. В перспективе развитие технологий точного земледелия, интеграция с системами</w:t>
      </w:r>
      <w:r w:rsidRPr="00045F84">
        <w:t xml:space="preserve"> искусственного интеллекта и машинного обучения, использование спутниковых данных</w:t>
      </w:r>
      <w:r w:rsidR="00045F84">
        <w:br/>
      </w:r>
      <w:r w:rsidRPr="00045F84">
        <w:lastRenderedPageBreak/>
        <w:t>и датчиков позволят создать платформу для формирования экологически чистого, энергоэффективного и безопасного сельского хозяйства в глобальных масштабах. Эти меры способствуют не только повышению урожайности и снижению материальных затрат,</w:t>
      </w:r>
      <w:r w:rsidR="00045F84">
        <w:br/>
      </w:r>
      <w:r w:rsidRPr="00045F84">
        <w:t>но и обеспечивают сохранение природных ресурсов для будущих поколений.</w:t>
      </w:r>
    </w:p>
    <w:p w14:paraId="132B81EB" w14:textId="77777777" w:rsidR="00B76A53" w:rsidRPr="003A6DBC" w:rsidRDefault="00B76A53" w:rsidP="00B76A53">
      <w:pPr>
        <w:pStyle w:val="8"/>
      </w:pPr>
      <w:r w:rsidRPr="003A6DBC">
        <w:t>СПИСОК ИСПОЛЬЗОВАННЫХ ИСТОЧНИКОВ</w:t>
      </w:r>
    </w:p>
    <w:p w14:paraId="5E83FAD1" w14:textId="38120989" w:rsidR="00596745" w:rsidRPr="00045F84" w:rsidRDefault="00596745" w:rsidP="00045F84">
      <w:pPr>
        <w:pStyle w:val="50"/>
      </w:pPr>
      <w:r w:rsidRPr="00045F84">
        <w:t>1.</w:t>
      </w:r>
      <w:r w:rsidR="002D61D3" w:rsidRPr="00045F84">
        <w:t> </w:t>
      </w:r>
      <w:r w:rsidRPr="00045F84">
        <w:t xml:space="preserve">Испытательная станция Северо-Западной машиностроительной станции. Применение опрыскивателей при возделывании сельскохозяйственных культур. – URL: </w:t>
      </w:r>
      <w:r w:rsidRPr="00045F84">
        <w:rPr>
          <w:spacing w:val="-8"/>
        </w:rPr>
        <w:t>https://szmis.ru/primenenie-opryskivatelej-pri-vozdelyvanii-selskohozjajstvennyh-kultur/ (дата обращения:</w:t>
      </w:r>
      <w:r w:rsidRPr="00045F84">
        <w:t xml:space="preserve"> 05.10.2025).</w:t>
      </w:r>
    </w:p>
    <w:p w14:paraId="4B3A2DB7" w14:textId="03FCBF91" w:rsidR="00596745" w:rsidRPr="00045F84" w:rsidRDefault="00596745" w:rsidP="00045F84">
      <w:pPr>
        <w:pStyle w:val="50"/>
      </w:pPr>
      <w:r w:rsidRPr="00045F84">
        <w:t>2.</w:t>
      </w:r>
      <w:r w:rsidR="002D61D3" w:rsidRPr="00045F84">
        <w:t> </w:t>
      </w:r>
      <w:r w:rsidRPr="00045F84">
        <w:t xml:space="preserve">DJI </w:t>
      </w:r>
      <w:proofErr w:type="spellStart"/>
      <w:r w:rsidRPr="00045F84">
        <w:t>Agras</w:t>
      </w:r>
      <w:proofErr w:type="spellEnd"/>
      <w:r w:rsidRPr="00045F84">
        <w:t xml:space="preserve"> T30: технические характеристики. – URL: </w:t>
      </w:r>
      <w:r w:rsidR="00045F84" w:rsidRPr="00045F84">
        <w:t>https://www.dji.com/global/</w:t>
      </w:r>
      <w:r w:rsidR="00045F84">
        <w:t xml:space="preserve"> </w:t>
      </w:r>
      <w:r w:rsidRPr="00045F84">
        <w:t>t30/</w:t>
      </w:r>
      <w:proofErr w:type="spellStart"/>
      <w:r w:rsidRPr="00045F84">
        <w:t>specs</w:t>
      </w:r>
      <w:proofErr w:type="spellEnd"/>
      <w:r w:rsidRPr="00045F84">
        <w:t xml:space="preserve"> (дата обращения: 05.10.2025).</w:t>
      </w:r>
    </w:p>
    <w:p w14:paraId="773EF6B1" w14:textId="458ACD33" w:rsidR="002D61D3" w:rsidRPr="00045F84" w:rsidRDefault="002D61D3" w:rsidP="00045F84">
      <w:pPr>
        <w:pStyle w:val="50"/>
      </w:pPr>
    </w:p>
    <w:p w14:paraId="78EF02C1" w14:textId="04498F2B" w:rsidR="002D61D3" w:rsidRPr="00045F84" w:rsidRDefault="002D61D3" w:rsidP="00045F84">
      <w:pPr>
        <w:pStyle w:val="50"/>
      </w:pPr>
    </w:p>
    <w:p w14:paraId="23E8DF00" w14:textId="77777777" w:rsidR="002D61D3" w:rsidRPr="003C4A35" w:rsidRDefault="002D61D3" w:rsidP="00045F84">
      <w:pPr>
        <w:pStyle w:val="14"/>
      </w:pPr>
      <w:r w:rsidRPr="003C4A35">
        <w:t xml:space="preserve">УДК </w:t>
      </w:r>
      <w:r>
        <w:t>629.734.7</w:t>
      </w:r>
    </w:p>
    <w:p w14:paraId="37BFC84F" w14:textId="0D3D9C65" w:rsidR="002D61D3" w:rsidRPr="00C95C8F" w:rsidRDefault="002D61D3" w:rsidP="00045F84">
      <w:pPr>
        <w:pStyle w:val="25"/>
      </w:pPr>
      <w:bookmarkStart w:id="194" w:name="_Toc225237500"/>
      <w:r w:rsidRPr="003C4A35">
        <w:t>С.</w:t>
      </w:r>
      <w:r>
        <w:t> </w:t>
      </w:r>
      <w:r w:rsidRPr="003C4A35">
        <w:t>В</w:t>
      </w:r>
      <w:r>
        <w:t>. </w:t>
      </w:r>
      <w:r w:rsidRPr="003C4A35">
        <w:t>Синявская</w:t>
      </w:r>
      <w:r w:rsidRPr="00C95C8F">
        <w:t xml:space="preserve">, </w:t>
      </w:r>
      <w:r>
        <w:t>Е. </w:t>
      </w:r>
      <w:r>
        <w:rPr>
          <w:lang w:val="en-US"/>
        </w:rPr>
        <w:t>C</w:t>
      </w:r>
      <w:r>
        <w:t>. Лях</w:t>
      </w:r>
      <w:bookmarkEnd w:id="194"/>
    </w:p>
    <w:p w14:paraId="2CA67DB5" w14:textId="77777777" w:rsidR="00441850" w:rsidRPr="00392906" w:rsidRDefault="00441850" w:rsidP="00441850">
      <w:pPr>
        <w:pStyle w:val="33"/>
      </w:pPr>
      <w:bookmarkStart w:id="195" w:name="_Toc225237501"/>
      <w:r>
        <w:t>Учреждение образования «</w:t>
      </w:r>
      <w:r w:rsidRPr="00392906">
        <w:t>Белорусская государственная академия авиации</w:t>
      </w:r>
      <w:r>
        <w:t>»</w:t>
      </w:r>
      <w:bookmarkEnd w:id="195"/>
    </w:p>
    <w:p w14:paraId="318F56A4" w14:textId="77777777" w:rsidR="002D61D3" w:rsidRPr="00045F84" w:rsidRDefault="002D61D3" w:rsidP="00045F84">
      <w:pPr>
        <w:pStyle w:val="40"/>
      </w:pPr>
      <w:bookmarkStart w:id="196" w:name="_Toc225237502"/>
      <w:r w:rsidRPr="00045F84">
        <w:t>ЭВОЛЮЦИЯ БЕСПИЛОТНЫХ ЛЕТАЛЬНЫХ АППАРАТОВ: НОВЫЕ ГОРИЗОНТЫ И МАТЕРИАЛЫ ДЛЯ ИХ РАЗВИТИЯ</w:t>
      </w:r>
      <w:bookmarkEnd w:id="196"/>
    </w:p>
    <w:p w14:paraId="62FBAC3D" w14:textId="77777777" w:rsidR="002D61D3" w:rsidRPr="00045F84" w:rsidRDefault="002D61D3" w:rsidP="00045F84">
      <w:pPr>
        <w:pStyle w:val="50"/>
      </w:pPr>
      <w:r w:rsidRPr="00045F84">
        <w:t xml:space="preserve">Одним из ключевых аспектов развития беспилотных летальных аппаратов (далее – БЛА) является создание легких, прочных и функциональных материалов, которые позволяют </w:t>
      </w:r>
      <w:r w:rsidRPr="00045F84">
        <w:rPr>
          <w:spacing w:val="-4"/>
        </w:rPr>
        <w:t>повысить их надежность, автономность и эксплуатационные характеристики. В работе проведен</w:t>
      </w:r>
      <w:r w:rsidRPr="00045F84">
        <w:t xml:space="preserve"> анализ эволюции БЛА с учетом современных тенденций в области материаловедения, а также </w:t>
      </w:r>
      <w:r w:rsidRPr="00045F84">
        <w:rPr>
          <w:spacing w:val="-4"/>
        </w:rPr>
        <w:t>перспектив их дальнейшего развития. В частности, рассматриваются инновационные материалы,</w:t>
      </w:r>
      <w:r w:rsidRPr="00045F84">
        <w:t xml:space="preserve"> используемые для конструктивных элементов и систем автономного управления, и их влияние на эффективность и возможности БЛА.</w:t>
      </w:r>
    </w:p>
    <w:p w14:paraId="6C0B981E" w14:textId="6ED8D8E1" w:rsidR="002D61D3" w:rsidRPr="00045F84" w:rsidRDefault="002D61D3" w:rsidP="00045F84">
      <w:pPr>
        <w:pStyle w:val="50"/>
      </w:pPr>
      <w:r w:rsidRPr="00045F84">
        <w:t>История БЛА насчитывает более века и отражает динамичное развитие технологий</w:t>
      </w:r>
      <w:r w:rsidR="00045F84">
        <w:br/>
      </w:r>
      <w:r w:rsidRPr="00045F84">
        <w:t xml:space="preserve">и научных знаний. Первые устройства, подобные современным БЛА, появились в начале XX </w:t>
      </w:r>
      <w:r w:rsidRPr="00045F84">
        <w:rPr>
          <w:spacing w:val="-8"/>
        </w:rPr>
        <w:t>века в форме радиоуправляемых летательных аппаратов, созданных в рамках военных исследований.</w:t>
      </w:r>
      <w:r w:rsidRPr="00045F84">
        <w:t xml:space="preserve"> </w:t>
      </w:r>
      <w:r w:rsidRPr="00045F84">
        <w:rPr>
          <w:spacing w:val="-4"/>
        </w:rPr>
        <w:t>Ключевым этапом в развитии беспилотных летательных аппаратов стало создание керосиновых</w:t>
      </w:r>
      <w:r w:rsidRPr="00045F84">
        <w:t xml:space="preserve"> и электрических моделей в 1930–1940-х годах, использовавшихся для разведки и учебных целей. Современные БЛА характеризуются комплексным развитием: использование легких</w:t>
      </w:r>
      <w:r w:rsidR="00276A16">
        <w:br/>
      </w:r>
      <w:r w:rsidRPr="00276A16">
        <w:rPr>
          <w:spacing w:val="-2"/>
        </w:rPr>
        <w:t>и высокопрочных материалов, внедрение технологий искусственного интеллекта и машинного</w:t>
      </w:r>
      <w:r w:rsidRPr="00045F84">
        <w:t xml:space="preserve"> обучения.</w:t>
      </w:r>
    </w:p>
    <w:p w14:paraId="13D7AFB0" w14:textId="2D333A2B" w:rsidR="002D61D3" w:rsidRPr="00045F84" w:rsidRDefault="002D61D3" w:rsidP="00045F84">
      <w:pPr>
        <w:pStyle w:val="50"/>
      </w:pPr>
      <w:r w:rsidRPr="00045F84">
        <w:t>Материалы, используемые в конструкции БЛА, играют ключевую роль в обеспечении высокой производительности, надежности и безопасности БЛА. Технические требования</w:t>
      </w:r>
      <w:r w:rsidR="00276A16">
        <w:br/>
      </w:r>
      <w:r w:rsidRPr="00276A16">
        <w:rPr>
          <w:spacing w:val="-6"/>
        </w:rPr>
        <w:t>к материалам для БЛА включают в себя необходимость минимизации массы без ущерба прочности,</w:t>
      </w:r>
      <w:r w:rsidRPr="00045F84">
        <w:t xml:space="preserve"> устойчивости к внешним воздействиям, а также стойкости к условиям эксплуатации, таким </w:t>
      </w:r>
      <w:r w:rsidRPr="00276A16">
        <w:rPr>
          <w:spacing w:val="-4"/>
        </w:rPr>
        <w:t>как механические нагрузки, температуры, влажность и воздействие солнечных УФ-лучей. Одним</w:t>
      </w:r>
      <w:r w:rsidRPr="00045F84">
        <w:t xml:space="preserve"> из наиболее перспективных направлений являются композитные материалы, в первую очередь углеродные волокна.</w:t>
      </w:r>
    </w:p>
    <w:p w14:paraId="547B9EEB" w14:textId="2D5B4A40" w:rsidR="002D61D3" w:rsidRPr="00045F84" w:rsidRDefault="002D61D3" w:rsidP="00035A99">
      <w:pPr>
        <w:pStyle w:val="50"/>
        <w:spacing w:line="252" w:lineRule="auto"/>
      </w:pPr>
      <w:r w:rsidRPr="00045F84">
        <w:t xml:space="preserve">Углеродное волокно является предпочтительным материалом для изготовления БЛА </w:t>
      </w:r>
      <w:r w:rsidRPr="00276A16">
        <w:rPr>
          <w:spacing w:val="-8"/>
        </w:rPr>
        <w:t>благодаря уникальному сочетанию свойств, которые делают его оптимальным для конструкционных</w:t>
      </w:r>
      <w:r w:rsidRPr="00045F84">
        <w:t xml:space="preserve"> БЛА. Он обладает уникальным соотношением прочности и веса, что позволяет значительно снизить массу БЛА, повысить их маневренность и дальность полета. Основными материалами, производимыми, из углеродного волокна являются карбон и углепластик, представляющие собой композиционные материалы. Карбон характеризуется высокой удельной прочностью</w:t>
      </w:r>
      <w:r w:rsidR="00276A16">
        <w:br/>
      </w:r>
      <w:r w:rsidRPr="00045F84">
        <w:t xml:space="preserve">и модулем упругости при низкой плотности, что обеспечивает оптимальное соотношение </w:t>
      </w:r>
      <w:r w:rsidRPr="00045F84">
        <w:lastRenderedPageBreak/>
        <w:t xml:space="preserve">прочности к массе. Эти свойства способствуют значительному снижению массы летательного аппарата при сохранении или улучшении механической прочности и жесткости его элементов </w:t>
      </w:r>
      <w:r w:rsidRPr="00276A16">
        <w:rPr>
          <w:spacing w:val="-8"/>
        </w:rPr>
        <w:t>конструкции, что критично для повышения энергетической эффективности и летных характеристик</w:t>
      </w:r>
      <w:r w:rsidRPr="00045F84">
        <w:t xml:space="preserve">. Углепластики же представляют собой комплексные композиционные материалы, состоящие из углеродных волокон, армированных термореактивной или термопластичной полимерной матрицей. Полимерная матрица обеспечивает распределение нагрузок между волокнами, </w:t>
      </w:r>
      <w:r w:rsidRPr="00276A16">
        <w:rPr>
          <w:spacing w:val="-6"/>
        </w:rPr>
        <w:t>сопротивление истиранию и коррозионную стойкость, а углеродные волокна отвечают за высокую</w:t>
      </w:r>
      <w:r w:rsidRPr="00045F84">
        <w:t xml:space="preserve"> механическую прочность и жесткость. Благодаря этому углепластики обладают высокой </w:t>
      </w:r>
      <w:r w:rsidRPr="00276A16">
        <w:rPr>
          <w:spacing w:val="-8"/>
        </w:rPr>
        <w:t>долговечностью, устойчивостью к циклическим нагрузкам и коррозионным факторам, что особенно</w:t>
      </w:r>
      <w:r w:rsidRPr="00045F84">
        <w:t xml:space="preserve"> важно для эксплуатации БЛА в разнообразных климатических условиях и при динамических воздействиях. В конструкции БЛА карбон и углепластики применяются в элементах несущей конструкции – фюзеляже, крыльях, стабилизаторах и приводных компонентах, где требуется </w:t>
      </w:r>
      <w:r w:rsidRPr="00276A16">
        <w:rPr>
          <w:spacing w:val="-6"/>
        </w:rPr>
        <w:t>максимальная прочность при минимальной массе. Использование данных материалов способствует</w:t>
      </w:r>
      <w:r w:rsidRPr="00045F84">
        <w:t xml:space="preserve"> </w:t>
      </w:r>
      <w:r w:rsidRPr="00276A16">
        <w:rPr>
          <w:spacing w:val="-4"/>
        </w:rPr>
        <w:t>продлению ресурса эксплуатации аппарата, что имеет фундаментальное значение для повышения</w:t>
      </w:r>
      <w:r w:rsidRPr="00045F84">
        <w:t xml:space="preserve"> эффективности и надежности БЛА.</w:t>
      </w:r>
    </w:p>
    <w:p w14:paraId="258C8F1D" w14:textId="77777777" w:rsidR="002D61D3" w:rsidRPr="00045F84" w:rsidRDefault="002D61D3" w:rsidP="00045F84">
      <w:pPr>
        <w:pStyle w:val="50"/>
      </w:pPr>
      <w:r w:rsidRPr="00045F84">
        <w:t xml:space="preserve">Перспективы использования наноматериалов в радиопередающих устройствах БЛА </w:t>
      </w:r>
      <w:r w:rsidRPr="00276A16">
        <w:rPr>
          <w:spacing w:val="-6"/>
        </w:rPr>
        <w:t>открывают новые возможности для повышения их эффективности, миниатюризации и надежности.</w:t>
      </w:r>
      <w:r w:rsidRPr="00045F84">
        <w:t xml:space="preserve"> Благодаря высокой электропроводности, уникальным диэлектрическим свойствам и малому весу, наноматериалы, такие как графен и углеродные нанотрубки, позволяют создавать более </w:t>
      </w:r>
      <w:r w:rsidRPr="00276A16">
        <w:rPr>
          <w:spacing w:val="-6"/>
        </w:rPr>
        <w:t>компактные и энергоэффективные антенны и радиочастотные компоненты, которые способствуют</w:t>
      </w:r>
      <w:r w:rsidRPr="00045F84">
        <w:t xml:space="preserve"> </w:t>
      </w:r>
      <w:r w:rsidRPr="00276A16">
        <w:t>снижению размеров устройств без потери их выходных характеристик, что критично для оптимизации</w:t>
      </w:r>
      <w:r w:rsidRPr="00045F84">
        <w:t xml:space="preserve"> аэродинамики и увеличения времени полета БЛА. Кроме того, наноматериалы </w:t>
      </w:r>
      <w:r w:rsidRPr="00276A16">
        <w:rPr>
          <w:spacing w:val="-10"/>
        </w:rPr>
        <w:t>могут использоваться для создания чувствительных элементов и фильтров с высокой селективностью</w:t>
      </w:r>
      <w:r w:rsidRPr="00045F84">
        <w:t>, что повышает качество и устойчивость связи в условиях помех.</w:t>
      </w:r>
    </w:p>
    <w:p w14:paraId="1C5B1B09" w14:textId="04D9BB67" w:rsidR="002D61D3" w:rsidRPr="00276A16" w:rsidRDefault="002D61D3" w:rsidP="00035A99">
      <w:pPr>
        <w:pStyle w:val="50"/>
        <w:spacing w:line="252" w:lineRule="auto"/>
        <w:rPr>
          <w:spacing w:val="4"/>
        </w:rPr>
      </w:pPr>
      <w:r w:rsidRPr="00276A16">
        <w:rPr>
          <w:spacing w:val="-4"/>
        </w:rPr>
        <w:t>В перспективе, благодаря многим уникальным свойствам наноматериалов, можно ожидать</w:t>
      </w:r>
      <w:r w:rsidRPr="00045F84">
        <w:t xml:space="preserve"> </w:t>
      </w:r>
      <w:r w:rsidRPr="00276A16">
        <w:rPr>
          <w:spacing w:val="-4"/>
        </w:rPr>
        <w:t>развитие активно управляемых, адаптивных и многофункциональных радиопередающих систем</w:t>
      </w:r>
      <w:r w:rsidRPr="00045F84">
        <w:t xml:space="preserve">, способных работать в широком диапазоне частот и условий эксплуатации, что существенно </w:t>
      </w:r>
      <w:r w:rsidRPr="00276A16">
        <w:rPr>
          <w:spacing w:val="-6"/>
        </w:rPr>
        <w:t>расширит возможности использования БЛА в разведке, мониторинге и коммуникационных задачах.</w:t>
      </w:r>
      <w:r w:rsidRPr="00045F84">
        <w:t xml:space="preserve"> Развитие материалов и технологий для беспилотных систем открывают широкие горизонты для инноваций и повышения их эффективности, надежности и экологической </w:t>
      </w:r>
      <w:r w:rsidRPr="00276A16">
        <w:t>безопасности.</w:t>
      </w:r>
      <w:r w:rsidR="00276A16">
        <w:br/>
      </w:r>
      <w:r w:rsidRPr="00276A16">
        <w:t>В ближайшем будущем ожидается активное внедрение нанотехнологий и материалов,</w:t>
      </w:r>
      <w:r w:rsidRPr="00045F84">
        <w:t xml:space="preserve"> которые </w:t>
      </w:r>
      <w:r w:rsidRPr="00276A16">
        <w:rPr>
          <w:spacing w:val="-8"/>
        </w:rPr>
        <w:t>смогут адаптироваться к внешним условиям, самостоятельно восстанавливаться после повреждений</w:t>
      </w:r>
      <w:r w:rsidRPr="00045F84">
        <w:t xml:space="preserve"> и минимизировать эксплуатационные издержки. Использование наноматериалов, таких как углеродные нанотрубки и графен, позволяет создавать легкие и сверхпрочные конструкции, которые значительно повышают прочность и долговечность аппаратов при снижении их веса. </w:t>
      </w:r>
      <w:r w:rsidRPr="00276A16">
        <w:rPr>
          <w:spacing w:val="-4"/>
        </w:rPr>
        <w:t>Благодаря своим уникальным тепловым и электрическим свойствам, наноматериалы помогают</w:t>
      </w:r>
      <w:r w:rsidRPr="00045F84">
        <w:t xml:space="preserve"> улучшить системы охлаждения и электронные компоненты, делая их более эффективными</w:t>
      </w:r>
      <w:r w:rsidR="00276A16">
        <w:br/>
      </w:r>
      <w:r w:rsidRPr="00276A16">
        <w:rPr>
          <w:spacing w:val="-4"/>
        </w:rPr>
        <w:t>и миниатюрными. Материалы, способные самостоятельно восстанавливаться после повреждений</w:t>
      </w:r>
      <w:r w:rsidRPr="00045F84">
        <w:t xml:space="preserve"> </w:t>
      </w:r>
      <w:r w:rsidRPr="00276A16">
        <w:rPr>
          <w:spacing w:val="-4"/>
        </w:rPr>
        <w:t>или изменять свою форму в зависимости от внешних условий, позволяют создавать адаптивные</w:t>
      </w:r>
      <w:r w:rsidRPr="00045F84">
        <w:t xml:space="preserve"> и более надежные конструкции. Например, материалы с эффектом изменения формы могут использоваться для оптимизации аэродинамики во время полета, что повышает маневренность и энергоэффективности. Кроме того, реагирующие на окружающую среду материалы, использованные для покрытия, могут улучшать маскировку и устойчивость БЛА к внешним </w:t>
      </w:r>
      <w:r w:rsidRPr="00276A16">
        <w:rPr>
          <w:spacing w:val="-6"/>
        </w:rPr>
        <w:t>воздействиям. В совокупности применение нанотехнологий, композитных и материалов открывает</w:t>
      </w:r>
      <w:r w:rsidRPr="00045F84">
        <w:t xml:space="preserve"> новые возможности для создания более легких, прочных, адаптивных и энергоэффективных беспилотных летательных аппаратов. В заключение, стоит подчеркнуть, что будущее развития </w:t>
      </w:r>
      <w:r w:rsidRPr="00276A16">
        <w:rPr>
          <w:spacing w:val="-6"/>
        </w:rPr>
        <w:t>технологий и материалов для беспилотных систем во многом определяется скоординированными</w:t>
      </w:r>
      <w:r w:rsidRPr="00045F84">
        <w:t xml:space="preserve"> </w:t>
      </w:r>
      <w:r w:rsidRPr="00276A16">
        <w:rPr>
          <w:spacing w:val="6"/>
        </w:rPr>
        <w:t xml:space="preserve">усилиями научных, промышленных и международных сообществ. Инновационные междисциплинарные подходы, использование передовых нанотехнологий и материалов, </w:t>
      </w:r>
      <w:r w:rsidRPr="00276A16">
        <w:rPr>
          <w:spacing w:val="-6"/>
        </w:rPr>
        <w:t>а также активное международное сотрудничество являются ключевыми факторами для достижения</w:t>
      </w:r>
      <w:r w:rsidRPr="00045F84">
        <w:t xml:space="preserve"> </w:t>
      </w:r>
      <w:r w:rsidRPr="00276A16">
        <w:rPr>
          <w:spacing w:val="-4"/>
        </w:rPr>
        <w:lastRenderedPageBreak/>
        <w:t>целей по повышению эффективности, безопасности и экологической устойчивости этих систем</w:t>
      </w:r>
      <w:r w:rsidRPr="00045F84">
        <w:t xml:space="preserve">. Только совместными и комплексными усилиями мы сможем создать инновационные решения, способные ответить на современные вызовы и обеспечить широкое применение беспилотных </w:t>
      </w:r>
      <w:r w:rsidRPr="00276A16">
        <w:rPr>
          <w:spacing w:val="4"/>
        </w:rPr>
        <w:t>платформ в разнообразных сферах, способствуя развитию безопасной, экологичной</w:t>
      </w:r>
      <w:r w:rsidR="00276A16">
        <w:rPr>
          <w:spacing w:val="4"/>
        </w:rPr>
        <w:br/>
      </w:r>
      <w:r w:rsidRPr="00276A16">
        <w:rPr>
          <w:spacing w:val="4"/>
        </w:rPr>
        <w:t>и высокотехнологичной индустрии будущего.</w:t>
      </w:r>
    </w:p>
    <w:p w14:paraId="276E9C25" w14:textId="77777777" w:rsidR="00B76A53" w:rsidRPr="003A6DBC" w:rsidRDefault="00B76A53" w:rsidP="00B76A53">
      <w:pPr>
        <w:pStyle w:val="8"/>
      </w:pPr>
      <w:r w:rsidRPr="003A6DBC">
        <w:t>СПИСОК ИСПОЛЬЗОВАННЫХ ИСТОЧНИКОВ</w:t>
      </w:r>
    </w:p>
    <w:p w14:paraId="34A7B057" w14:textId="4731FD51" w:rsidR="002D61D3" w:rsidRPr="00E63246" w:rsidRDefault="002D61D3" w:rsidP="00E63246">
      <w:pPr>
        <w:pStyle w:val="50"/>
      </w:pPr>
      <w:r w:rsidRPr="00E63246">
        <w:t>1. Чеснов, В.</w:t>
      </w:r>
      <w:r w:rsidR="00276A16" w:rsidRPr="00E63246">
        <w:t> </w:t>
      </w:r>
      <w:r w:rsidRPr="00E63246">
        <w:t>В. Композитные материалы в авиационной технике / В.</w:t>
      </w:r>
      <w:r w:rsidR="00276A16" w:rsidRPr="00E63246">
        <w:t> </w:t>
      </w:r>
      <w:r w:rsidRPr="00E63246">
        <w:t>В. Чеснов, А.</w:t>
      </w:r>
      <w:r w:rsidR="00276A16" w:rsidRPr="00E63246">
        <w:t> </w:t>
      </w:r>
      <w:r w:rsidRPr="00E63246">
        <w:t>А.</w:t>
      </w:r>
      <w:r w:rsidR="00276A16" w:rsidRPr="00E63246">
        <w:t> </w:t>
      </w:r>
      <w:r w:rsidRPr="00E63246">
        <w:t>Дмитриев, В. Г. Карпов. – Минск</w:t>
      </w:r>
      <w:r w:rsidR="00276A16" w:rsidRPr="00E63246">
        <w:t> </w:t>
      </w:r>
      <w:r w:rsidRPr="00E63246">
        <w:t>: Изд-во БГУ, 2015. – 312</w:t>
      </w:r>
      <w:r w:rsidR="00276A16" w:rsidRPr="00E63246">
        <w:t> </w:t>
      </w:r>
      <w:r w:rsidRPr="00E63246">
        <w:t>с.</w:t>
      </w:r>
    </w:p>
    <w:p w14:paraId="2024BA92" w14:textId="36C234D5" w:rsidR="002D61D3" w:rsidRPr="00276A16" w:rsidRDefault="002D61D3" w:rsidP="00276A16">
      <w:pPr>
        <w:pStyle w:val="50"/>
      </w:pPr>
      <w:r w:rsidRPr="00276A16">
        <w:t>2. Петров,</w:t>
      </w:r>
      <w:r w:rsidR="00276A16">
        <w:t> </w:t>
      </w:r>
      <w:r w:rsidRPr="00276A16">
        <w:t>В.</w:t>
      </w:r>
      <w:r w:rsidR="00276A16">
        <w:t> </w:t>
      </w:r>
      <w:r w:rsidRPr="00276A16">
        <w:t>В. Материалы и конструкции в аэрокосмической технике / В.</w:t>
      </w:r>
      <w:r w:rsidR="00276A16">
        <w:t> </w:t>
      </w:r>
      <w:r w:rsidRPr="00276A16">
        <w:t>В.</w:t>
      </w:r>
      <w:r w:rsidR="00276A16">
        <w:t> </w:t>
      </w:r>
      <w:r w:rsidRPr="00276A16">
        <w:t>Петров (ред.). – Минск</w:t>
      </w:r>
      <w:r w:rsidR="00276A16">
        <w:t> </w:t>
      </w:r>
      <w:r w:rsidRPr="00276A16">
        <w:t>: Наука и техника, 2018. – 448</w:t>
      </w:r>
      <w:r w:rsidR="00276A16">
        <w:t> </w:t>
      </w:r>
      <w:r w:rsidRPr="00276A16">
        <w:t>с.</w:t>
      </w:r>
    </w:p>
    <w:p w14:paraId="3C163906" w14:textId="3A3371A1" w:rsidR="002D61D3" w:rsidRPr="00276A16" w:rsidRDefault="002D61D3" w:rsidP="00276A16">
      <w:pPr>
        <w:pStyle w:val="50"/>
      </w:pPr>
      <w:r w:rsidRPr="00276A16">
        <w:t>3. </w:t>
      </w:r>
      <w:r w:rsidRPr="00276A16">
        <w:rPr>
          <w:spacing w:val="-4"/>
        </w:rPr>
        <w:t>Лебедев,</w:t>
      </w:r>
      <w:r w:rsidR="00276A16" w:rsidRPr="00276A16">
        <w:rPr>
          <w:spacing w:val="-4"/>
        </w:rPr>
        <w:t> </w:t>
      </w:r>
      <w:r w:rsidRPr="00276A16">
        <w:rPr>
          <w:spacing w:val="-4"/>
        </w:rPr>
        <w:t>В.</w:t>
      </w:r>
      <w:r w:rsidR="00276A16" w:rsidRPr="00276A16">
        <w:rPr>
          <w:spacing w:val="-4"/>
        </w:rPr>
        <w:t> </w:t>
      </w:r>
      <w:r w:rsidRPr="00276A16">
        <w:rPr>
          <w:spacing w:val="-4"/>
        </w:rPr>
        <w:t>А. Нанотехнологии в аэрокосмической промышленности / В.</w:t>
      </w:r>
      <w:r w:rsidR="00276A16" w:rsidRPr="00276A16">
        <w:rPr>
          <w:spacing w:val="-4"/>
        </w:rPr>
        <w:t> </w:t>
      </w:r>
      <w:r w:rsidRPr="00276A16">
        <w:rPr>
          <w:spacing w:val="-4"/>
        </w:rPr>
        <w:t>А.</w:t>
      </w:r>
      <w:r w:rsidR="00276A16" w:rsidRPr="00276A16">
        <w:rPr>
          <w:spacing w:val="-4"/>
        </w:rPr>
        <w:t> </w:t>
      </w:r>
      <w:r w:rsidRPr="00276A16">
        <w:rPr>
          <w:spacing w:val="-4"/>
        </w:rPr>
        <w:t>Лебедев. –</w:t>
      </w:r>
      <w:r w:rsidRPr="00276A16">
        <w:t xml:space="preserve"> Минск</w:t>
      </w:r>
      <w:r w:rsidR="00276A16">
        <w:t> </w:t>
      </w:r>
      <w:r w:rsidRPr="00276A16">
        <w:t>: Белорусский институт космических исследований, 2020. – 236</w:t>
      </w:r>
      <w:r w:rsidR="00276A16">
        <w:t> </w:t>
      </w:r>
      <w:r w:rsidRPr="00276A16">
        <w:t>с.</w:t>
      </w:r>
    </w:p>
    <w:p w14:paraId="3B9667AF" w14:textId="21680134" w:rsidR="002D61D3" w:rsidRPr="00276A16" w:rsidRDefault="002D61D3" w:rsidP="00276A16">
      <w:pPr>
        <w:pStyle w:val="50"/>
      </w:pPr>
      <w:r w:rsidRPr="00276A16">
        <w:t>4. Бобров,</w:t>
      </w:r>
      <w:r w:rsidR="00276A16">
        <w:t> </w:t>
      </w:r>
      <w:r w:rsidRPr="00276A16">
        <w:t>В.</w:t>
      </w:r>
      <w:r w:rsidR="00276A16">
        <w:t> </w:t>
      </w:r>
      <w:r w:rsidRPr="00276A16">
        <w:t>И. Материалы для авиационной и космической техники / В.</w:t>
      </w:r>
      <w:r w:rsidR="00276A16">
        <w:t> </w:t>
      </w:r>
      <w:r w:rsidRPr="00276A16">
        <w:t>И.</w:t>
      </w:r>
      <w:r w:rsidR="00276A16">
        <w:t> </w:t>
      </w:r>
      <w:r w:rsidRPr="00276A16">
        <w:t>Бобров (ред.). – Минск</w:t>
      </w:r>
      <w:r w:rsidR="00276A16">
        <w:t> </w:t>
      </w:r>
      <w:r w:rsidRPr="00276A16">
        <w:t>: Наука и техника, 2019. – 400</w:t>
      </w:r>
      <w:r w:rsidR="00633C69">
        <w:t> </w:t>
      </w:r>
      <w:r w:rsidRPr="00276A16">
        <w:t>с.</w:t>
      </w:r>
    </w:p>
    <w:p w14:paraId="14146983" w14:textId="06331C11" w:rsidR="002D61D3" w:rsidRPr="00276A16" w:rsidRDefault="002D61D3" w:rsidP="00276A16">
      <w:pPr>
        <w:pStyle w:val="50"/>
      </w:pPr>
      <w:r w:rsidRPr="00276A16">
        <w:t>5. Петров,</w:t>
      </w:r>
      <w:r w:rsidR="00633C69">
        <w:t> </w:t>
      </w:r>
      <w:r w:rsidRPr="00276A16">
        <w:t>Ю.</w:t>
      </w:r>
      <w:r w:rsidR="00633C69">
        <w:t> </w:t>
      </w:r>
      <w:r w:rsidRPr="00276A16">
        <w:t>В. Умные материалы и структуры / Ю.</w:t>
      </w:r>
      <w:r w:rsidR="00633C69">
        <w:t> </w:t>
      </w:r>
      <w:r w:rsidRPr="00276A16">
        <w:t>В. Петров. – Минск</w:t>
      </w:r>
      <w:r w:rsidR="00633C69">
        <w:t> </w:t>
      </w:r>
      <w:r w:rsidRPr="00276A16">
        <w:t>: Белорусский университет, 2017. – 280 с.</w:t>
      </w:r>
    </w:p>
    <w:p w14:paraId="6E207E42" w14:textId="4BF913B7" w:rsidR="002D61D3" w:rsidRPr="00276A16" w:rsidRDefault="002D61D3" w:rsidP="00276A16">
      <w:pPr>
        <w:pStyle w:val="50"/>
      </w:pPr>
      <w:r w:rsidRPr="00276A16">
        <w:t>6. Стадник,</w:t>
      </w:r>
      <w:r w:rsidR="00156473">
        <w:t> </w:t>
      </w:r>
      <w:r w:rsidRPr="00276A16">
        <w:t>А.</w:t>
      </w:r>
      <w:r w:rsidR="00156473">
        <w:t> </w:t>
      </w:r>
      <w:r w:rsidRPr="00276A16">
        <w:t>В. Аэрокосмические материалы и технологии / А.</w:t>
      </w:r>
      <w:r w:rsidR="00156473">
        <w:t> </w:t>
      </w:r>
      <w:r w:rsidRPr="00276A16">
        <w:t>В.</w:t>
      </w:r>
      <w:r w:rsidR="00156473">
        <w:t> </w:t>
      </w:r>
      <w:r w:rsidRPr="00276A16">
        <w:t>Стадник. – Минск</w:t>
      </w:r>
      <w:r w:rsidR="00156473">
        <w:t> </w:t>
      </w:r>
      <w:r w:rsidRPr="00276A16">
        <w:t>: Наука и техника, 2016. – 350</w:t>
      </w:r>
      <w:r w:rsidR="00156473">
        <w:t> </w:t>
      </w:r>
      <w:r w:rsidRPr="00276A16">
        <w:t>с.</w:t>
      </w:r>
    </w:p>
    <w:p w14:paraId="6F98A89A" w14:textId="77777777" w:rsidR="002D61D3" w:rsidRPr="00276A16" w:rsidRDefault="002D61D3" w:rsidP="00276A16">
      <w:pPr>
        <w:pStyle w:val="50"/>
      </w:pPr>
    </w:p>
    <w:p w14:paraId="15060B36" w14:textId="1CBCF57D" w:rsidR="002D61D3" w:rsidRPr="00276A16" w:rsidRDefault="002D61D3" w:rsidP="00276A16">
      <w:pPr>
        <w:pStyle w:val="50"/>
      </w:pPr>
    </w:p>
    <w:p w14:paraId="4199D5BC" w14:textId="77777777" w:rsidR="002D61D3" w:rsidRPr="002D61D3" w:rsidRDefault="002D61D3" w:rsidP="00156473">
      <w:pPr>
        <w:pStyle w:val="14"/>
      </w:pPr>
      <w:r w:rsidRPr="002D61D3">
        <w:t>УДК 656.7</w:t>
      </w:r>
    </w:p>
    <w:p w14:paraId="45A95680" w14:textId="5DC2A289" w:rsidR="002D61D3" w:rsidRPr="002D61D3" w:rsidRDefault="002D61D3" w:rsidP="008C1794">
      <w:pPr>
        <w:pStyle w:val="25"/>
      </w:pPr>
      <w:bookmarkStart w:id="197" w:name="_Toc225237503"/>
      <w:r w:rsidRPr="002D61D3">
        <w:t>Н.</w:t>
      </w:r>
      <w:r>
        <w:t> </w:t>
      </w:r>
      <w:r w:rsidRPr="002D61D3">
        <w:t>Е.</w:t>
      </w:r>
      <w:r>
        <w:t> </w:t>
      </w:r>
      <w:r w:rsidRPr="002D61D3">
        <w:t>Макарова</w:t>
      </w:r>
      <w:bookmarkEnd w:id="197"/>
    </w:p>
    <w:p w14:paraId="1A088AA1" w14:textId="1A51A79C" w:rsidR="002D61D3" w:rsidRPr="002D61D3" w:rsidRDefault="002D61D3" w:rsidP="00156473">
      <w:pPr>
        <w:pStyle w:val="33"/>
      </w:pPr>
      <w:bookmarkStart w:id="198" w:name="_Toc225237504"/>
      <w:r w:rsidRPr="002D61D3">
        <w:t>Санкт-Петербургский государственный университет гражданской авиации</w:t>
      </w:r>
      <w:r w:rsidR="00156473">
        <w:br/>
      </w:r>
      <w:r w:rsidRPr="002D61D3">
        <w:t>имени Главного маршала авиации А. А. Новикова</w:t>
      </w:r>
      <w:bookmarkEnd w:id="198"/>
    </w:p>
    <w:p w14:paraId="54BB0A45" w14:textId="77777777" w:rsidR="002D61D3" w:rsidRPr="00156473" w:rsidRDefault="002D61D3" w:rsidP="00156473">
      <w:pPr>
        <w:pStyle w:val="40"/>
      </w:pPr>
      <w:bookmarkStart w:id="199" w:name="_Toc225237505"/>
      <w:r w:rsidRPr="00156473">
        <w:t>РАЗВИТИЕ ТЕХНОЛОГИЙ ИСКУССТВЕННОГО ИНТЕЛЛЕКТА В РОССИЙСКИХ БЕСПИЛОТНЫХ СИСТЕМАХ</w:t>
      </w:r>
      <w:bookmarkEnd w:id="199"/>
    </w:p>
    <w:p w14:paraId="2685D35B" w14:textId="77777777" w:rsidR="002D61D3" w:rsidRPr="008C1794" w:rsidRDefault="002D61D3" w:rsidP="00035A99">
      <w:pPr>
        <w:pStyle w:val="50"/>
        <w:spacing w:line="252" w:lineRule="auto"/>
      </w:pPr>
      <w:r w:rsidRPr="008C1794">
        <w:t xml:space="preserve">В условиях растущего спроса на применение дронов в гражданской и военной сферах </w:t>
      </w:r>
      <w:r w:rsidRPr="008C1794">
        <w:rPr>
          <w:spacing w:val="-4"/>
        </w:rPr>
        <w:t>именно искусственный интеллект (далее – ИИ) становится ключевым фактором, определяющим</w:t>
      </w:r>
      <w:r w:rsidRPr="008C1794">
        <w:t xml:space="preserve"> эффективность и безопасность их использования. Кроме того, исследования в этой области напрямую связаны с цифровизацией экономики, развитием «умных» технологий и глобальной тенденцией к автоматизации процессов.</w:t>
      </w:r>
    </w:p>
    <w:p w14:paraId="770A1F2D" w14:textId="4E596FFB" w:rsidR="002D61D3" w:rsidRPr="008C1794" w:rsidRDefault="002D61D3" w:rsidP="00035A99">
      <w:pPr>
        <w:pStyle w:val="50"/>
        <w:spacing w:line="252" w:lineRule="auto"/>
      </w:pPr>
      <w:r w:rsidRPr="008C1794">
        <w:t xml:space="preserve">В 1990–2000-х годах с распространением GPS появились БПЛА, способные следовать </w:t>
      </w:r>
      <w:r w:rsidRPr="008C1794">
        <w:rPr>
          <w:spacing w:val="-4"/>
        </w:rPr>
        <w:t>заранее заданному маршруту, обходя препятствия только на основе заранее введ</w:t>
      </w:r>
      <w:r w:rsidR="00E63246">
        <w:rPr>
          <w:spacing w:val="-4"/>
        </w:rPr>
        <w:t>е</w:t>
      </w:r>
      <w:r w:rsidRPr="008C1794">
        <w:rPr>
          <w:spacing w:val="-4"/>
        </w:rPr>
        <w:t>нных данных</w:t>
      </w:r>
      <w:r w:rsidRPr="008C1794">
        <w:t xml:space="preserve">. </w:t>
      </w:r>
      <w:r w:rsidRPr="008C1794">
        <w:rPr>
          <w:spacing w:val="-6"/>
        </w:rPr>
        <w:t>Это был важный, но ещ</w:t>
      </w:r>
      <w:r w:rsidR="00E63246">
        <w:rPr>
          <w:spacing w:val="-6"/>
        </w:rPr>
        <w:t>е</w:t>
      </w:r>
      <w:r w:rsidRPr="008C1794">
        <w:rPr>
          <w:spacing w:val="-6"/>
        </w:rPr>
        <w:t xml:space="preserve"> далекий от автономии шаг. Искусственный интеллект начали использовать</w:t>
      </w:r>
      <w:r w:rsidRPr="008C1794">
        <w:t xml:space="preserve"> для обработки изображений с камер, распознавания объектов и навигации в реальном времени. </w:t>
      </w:r>
      <w:r w:rsidRPr="008C1794">
        <w:rPr>
          <w:spacing w:val="-4"/>
        </w:rPr>
        <w:t>Благодаря этому БПЛА «учатся видеть» окружающий мир: различать здания, транспорт, людей,</w:t>
      </w:r>
      <w:r w:rsidRPr="008C1794">
        <w:t xml:space="preserve"> </w:t>
      </w:r>
      <w:r w:rsidRPr="008C1794">
        <w:rPr>
          <w:spacing w:val="-8"/>
        </w:rPr>
        <w:t>определять потенциальные угрозы и строить оптимальный маршрут с учетом изменений обстановки.</w:t>
      </w:r>
      <w:r w:rsidRPr="008C1794">
        <w:t xml:space="preserve"> Такая возможность открывает применение дронов в ситуациях, когда заранее составленный </w:t>
      </w:r>
      <w:r w:rsidRPr="008C1794">
        <w:rPr>
          <w:spacing w:val="-4"/>
        </w:rPr>
        <w:t>маршрут недостаточен – например, в поисково-спасательных операциях, разведке или в условиях</w:t>
      </w:r>
      <w:r w:rsidRPr="008C1794">
        <w:t xml:space="preserve"> плотной городской застройки.</w:t>
      </w:r>
    </w:p>
    <w:p w14:paraId="5A5AE85F" w14:textId="77777777" w:rsidR="002D61D3" w:rsidRPr="008C1794" w:rsidRDefault="002D61D3" w:rsidP="00035A99">
      <w:pPr>
        <w:pStyle w:val="50"/>
        <w:spacing w:line="252" w:lineRule="auto"/>
      </w:pPr>
      <w:r w:rsidRPr="008C1794">
        <w:t>Основные направления развития:</w:t>
      </w:r>
    </w:p>
    <w:p w14:paraId="6C917B6C" w14:textId="49142BB9" w:rsidR="002D61D3" w:rsidRPr="008C1794" w:rsidRDefault="002D61D3" w:rsidP="00035A99">
      <w:pPr>
        <w:pStyle w:val="50"/>
        <w:spacing w:line="252" w:lineRule="auto"/>
      </w:pPr>
      <w:r w:rsidRPr="008C1794">
        <w:t>1. Компьютерное зрение и распознавание объектов, а именно внедрение алгоритмов машинного зрения для распознавания людей, техники, строений и природных объектов. Российские разработки ориентируются на локальную обработку изображений прямо на борту. Это особенно важно при работе в удаленных районах.</w:t>
      </w:r>
    </w:p>
    <w:p w14:paraId="2438C231" w14:textId="2F7DB5C3" w:rsidR="002D61D3" w:rsidRPr="008C1794" w:rsidRDefault="002D61D3" w:rsidP="00035A99">
      <w:pPr>
        <w:pStyle w:val="50"/>
        <w:spacing w:line="252" w:lineRule="auto"/>
      </w:pPr>
      <w:r w:rsidRPr="008C1794">
        <w:lastRenderedPageBreak/>
        <w:t>2. Автономная навигация и локализация. ИИ применяется для автономной навигации</w:t>
      </w:r>
      <w:r w:rsidR="008C1794">
        <w:br/>
      </w:r>
      <w:r w:rsidRPr="008C1794">
        <w:rPr>
          <w:spacing w:val="-2"/>
        </w:rPr>
        <w:t>в условиях частичной или полной потери GPS: SLAM-алгоритмы (</w:t>
      </w:r>
      <w:proofErr w:type="spellStart"/>
      <w:r w:rsidRPr="008C1794">
        <w:rPr>
          <w:spacing w:val="-2"/>
        </w:rPr>
        <w:t>Simultaneous</w:t>
      </w:r>
      <w:proofErr w:type="spellEnd"/>
      <w:r w:rsidRPr="008C1794">
        <w:rPr>
          <w:spacing w:val="-2"/>
        </w:rPr>
        <w:t xml:space="preserve"> </w:t>
      </w:r>
      <w:proofErr w:type="spellStart"/>
      <w:r w:rsidRPr="008C1794">
        <w:rPr>
          <w:spacing w:val="-2"/>
        </w:rPr>
        <w:t>Localization</w:t>
      </w:r>
      <w:proofErr w:type="spellEnd"/>
      <w:r w:rsidRPr="008C1794">
        <w:rPr>
          <w:spacing w:val="-2"/>
        </w:rPr>
        <w:t xml:space="preserve"> </w:t>
      </w:r>
      <w:proofErr w:type="spellStart"/>
      <w:r w:rsidRPr="008C1794">
        <w:rPr>
          <w:spacing w:val="-2"/>
        </w:rPr>
        <w:t>and</w:t>
      </w:r>
      <w:proofErr w:type="spellEnd"/>
      <w:r w:rsidRPr="008C1794">
        <w:t xml:space="preserve"> </w:t>
      </w:r>
      <w:proofErr w:type="spellStart"/>
      <w:r w:rsidRPr="008C1794">
        <w:rPr>
          <w:spacing w:val="-6"/>
        </w:rPr>
        <w:t>Mapping</w:t>
      </w:r>
      <w:proofErr w:type="spellEnd"/>
      <w:r w:rsidRPr="008C1794">
        <w:rPr>
          <w:spacing w:val="-6"/>
        </w:rPr>
        <w:t>) – метод, который позволяет устройствам одновременно определять свое местоположение</w:t>
      </w:r>
      <w:r w:rsidRPr="008C1794">
        <w:t xml:space="preserve"> в пространстве и строить карту окружающей среды в реальном времени) интеграция инерциальных датчиков.</w:t>
      </w:r>
    </w:p>
    <w:p w14:paraId="307E9144" w14:textId="4ED612A0" w:rsidR="002D61D3" w:rsidRPr="008C1794" w:rsidRDefault="002D61D3" w:rsidP="00035A99">
      <w:pPr>
        <w:pStyle w:val="50"/>
        <w:spacing w:line="252" w:lineRule="auto"/>
      </w:pPr>
      <w:r w:rsidRPr="008C1794">
        <w:t xml:space="preserve">3. Роевой интеллект. Развитие методов распределенного управления дает возможность </w:t>
      </w:r>
      <w:r w:rsidRPr="008C1794">
        <w:rPr>
          <w:spacing w:val="-4"/>
        </w:rPr>
        <w:t>организовать группы дронов, которые совместно выполняют задачи: зонирование обследования</w:t>
      </w:r>
      <w:r w:rsidRPr="008C1794">
        <w:t>, совместное слежение за объектом, перераспределение задач при отказе одного из аппаратов. В российских исследованиях это направление активно продвигается для задач мониторинга инфраструктуры и разведки.</w:t>
      </w:r>
    </w:p>
    <w:p w14:paraId="0297B1C7" w14:textId="51B236D4" w:rsidR="002D61D3" w:rsidRPr="008C1794" w:rsidRDefault="002D61D3" w:rsidP="00035A99">
      <w:pPr>
        <w:pStyle w:val="50"/>
        <w:spacing w:line="252" w:lineRule="auto"/>
      </w:pPr>
      <w:r w:rsidRPr="008C1794">
        <w:t xml:space="preserve">4. Онлайн-адаптация и обучение на ходу. Современные системы ИИ начинают </w:t>
      </w:r>
      <w:r w:rsidRPr="008C1794">
        <w:rPr>
          <w:spacing w:val="-6"/>
        </w:rPr>
        <w:t>обучаться не только «до полета», но и в ходе миссии: адаптация под новые условия, корректировка</w:t>
      </w:r>
      <w:r w:rsidRPr="008C1794">
        <w:t xml:space="preserve"> параметров управления, обкатка моделей на реальных данных. Это повышает стойкость алгоритмов к неожиданным условиям.</w:t>
      </w:r>
    </w:p>
    <w:p w14:paraId="108BCB21" w14:textId="1B4DE779" w:rsidR="002D61D3" w:rsidRPr="008C1794" w:rsidRDefault="002D61D3" w:rsidP="00035A99">
      <w:pPr>
        <w:pStyle w:val="50"/>
        <w:spacing w:line="252" w:lineRule="auto"/>
      </w:pPr>
      <w:r w:rsidRPr="008C1794">
        <w:t>5. </w:t>
      </w:r>
      <w:r w:rsidRPr="008C1794">
        <w:rPr>
          <w:spacing w:val="-8"/>
        </w:rPr>
        <w:t>Надежность, безопасность и устойчивость к помехам. ИИ-модули должны быть защищены</w:t>
      </w:r>
      <w:r w:rsidRPr="008C1794">
        <w:t xml:space="preserve"> </w:t>
      </w:r>
      <w:r w:rsidRPr="008C1794">
        <w:rPr>
          <w:spacing w:val="-6"/>
        </w:rPr>
        <w:t>от помех, подмены данных и кибератак. Исследования в России включают алгоритмы обнаружения</w:t>
      </w:r>
      <w:r w:rsidRPr="008C1794">
        <w:t xml:space="preserve"> отклонений от нормального функционирования, резервирование каналов и сенсоров, а также средства «вторичной» проверки решений автономной системы человеком-оператором.</w:t>
      </w:r>
    </w:p>
    <w:p w14:paraId="5DFC6E6E" w14:textId="17C25DD1" w:rsidR="002D61D3" w:rsidRPr="008C1794" w:rsidRDefault="002D61D3" w:rsidP="00035A99">
      <w:pPr>
        <w:pStyle w:val="50"/>
        <w:spacing w:line="252" w:lineRule="auto"/>
      </w:pPr>
      <w:r w:rsidRPr="008C1794">
        <w:t>Прогресс в области искусственного интеллекта для беспилотных летательных аппаратов сопряжен с определ</w:t>
      </w:r>
      <w:r w:rsidR="006A0C79">
        <w:t>е</w:t>
      </w:r>
      <w:r w:rsidRPr="008C1794">
        <w:t>нными препятствиями. Прежде всего, требуется значительная вычислительная мощность. Ограниченные размеры малых дронов не позволяют размещать громоздкое оборудование, поэтому необходимо находить баланс между производительностью и эффективностью использования энергии. Кроме того, важна над</w:t>
      </w:r>
      <w:r w:rsidR="00F5123C" w:rsidRPr="008C1794">
        <w:t>е</w:t>
      </w:r>
      <w:r w:rsidRPr="008C1794">
        <w:t>жность работы систем: алгоритмы должны функционировать стабильно даже в условиях потери сигнала или внешних воздействий.</w:t>
      </w:r>
    </w:p>
    <w:p w14:paraId="382560B5" w14:textId="77777777" w:rsidR="002D61D3" w:rsidRPr="008C1794" w:rsidRDefault="002D61D3" w:rsidP="00035A99">
      <w:pPr>
        <w:pStyle w:val="50"/>
        <w:spacing w:line="252" w:lineRule="auto"/>
      </w:pPr>
      <w:r w:rsidRPr="008C1794">
        <w:t>Внедрение ИИ в БПЛА – это путь к: полноценным ройным системам (десятки-тысячи дронов в единой интеллектуальной сети) и полной автономности от психофизиологического фактора (оператор больше не нужен). Более того дроны могут обрабатывать данные не только локально, но и совместно, обмениваясь обновлениями в воздухе.</w:t>
      </w:r>
    </w:p>
    <w:p w14:paraId="0CFBC511" w14:textId="5A13BB88" w:rsidR="002D61D3" w:rsidRPr="008C1794" w:rsidRDefault="002D61D3" w:rsidP="00035A99">
      <w:pPr>
        <w:pStyle w:val="50"/>
        <w:spacing w:line="252" w:lineRule="auto"/>
      </w:pPr>
      <w:r w:rsidRPr="008C1794">
        <w:rPr>
          <w:spacing w:val="-6"/>
        </w:rPr>
        <w:t>Заключение. Внедрение искусственного интеллекта прежде всего направлено на повышение</w:t>
      </w:r>
      <w:r w:rsidRPr="008C1794">
        <w:t xml:space="preserve"> </w:t>
      </w:r>
      <w:r w:rsidRPr="008C1794">
        <w:rPr>
          <w:spacing w:val="-4"/>
        </w:rPr>
        <w:t>эффективности мониторинга и навигации. Подобные БПЛА значительно упростят отслеживание</w:t>
      </w:r>
      <w:r w:rsidRPr="008C1794">
        <w:t xml:space="preserve"> состояния интересуемой инфраструктуры, облегчат экологический мониторинг, логистику</w:t>
      </w:r>
      <w:r w:rsidR="008C1794">
        <w:br/>
      </w:r>
      <w:r w:rsidRPr="008C1794">
        <w:t xml:space="preserve">и некоторые работы в сфере сельского хозяйства. Текущие тенденции развития показывают, </w:t>
      </w:r>
      <w:r w:rsidRPr="008C1794">
        <w:rPr>
          <w:spacing w:val="-10"/>
        </w:rPr>
        <w:t>что в перспективе БПЛА смогут функционировать полностью автономно и именно интеллектуальные</w:t>
      </w:r>
      <w:r w:rsidRPr="008C1794">
        <w:t xml:space="preserve"> системы станут основой новых поколений отечественных БПЛА.</w:t>
      </w:r>
    </w:p>
    <w:p w14:paraId="01CE536F" w14:textId="77777777" w:rsidR="00B76A53" w:rsidRPr="003A6DBC" w:rsidRDefault="00B76A53" w:rsidP="00B76A53">
      <w:pPr>
        <w:pStyle w:val="8"/>
      </w:pPr>
      <w:r w:rsidRPr="003A6DBC">
        <w:t>СПИСОК ИСПОЛЬЗОВАННЫХ ИСТОЧНИКОВ</w:t>
      </w:r>
    </w:p>
    <w:p w14:paraId="4042472D" w14:textId="34F0C015" w:rsidR="002D61D3" w:rsidRPr="008C1794" w:rsidRDefault="002D61D3" w:rsidP="008C1794">
      <w:pPr>
        <w:pStyle w:val="50"/>
      </w:pPr>
      <w:r w:rsidRPr="008C1794">
        <w:t>1. </w:t>
      </w:r>
      <w:proofErr w:type="spellStart"/>
      <w:r w:rsidRPr="008C1794">
        <w:t>Лондиков</w:t>
      </w:r>
      <w:proofErr w:type="spellEnd"/>
      <w:r w:rsidR="008C1794">
        <w:t> </w:t>
      </w:r>
      <w:r w:rsidRPr="008C1794">
        <w:t>В.</w:t>
      </w:r>
      <w:r w:rsidR="008C1794">
        <w:t> </w:t>
      </w:r>
      <w:r w:rsidRPr="008C1794">
        <w:t xml:space="preserve">А., </w:t>
      </w:r>
      <w:proofErr w:type="spellStart"/>
      <w:r w:rsidRPr="008C1794">
        <w:t>Луканов</w:t>
      </w:r>
      <w:proofErr w:type="spellEnd"/>
      <w:r w:rsidR="008C1794">
        <w:t> </w:t>
      </w:r>
      <w:r w:rsidRPr="008C1794">
        <w:t>В.</w:t>
      </w:r>
      <w:r w:rsidR="008C1794">
        <w:t> </w:t>
      </w:r>
      <w:r w:rsidRPr="008C1794">
        <w:t>В.,</w:t>
      </w:r>
      <w:r w:rsidR="008C1794">
        <w:t> </w:t>
      </w:r>
      <w:proofErr w:type="spellStart"/>
      <w:r w:rsidRPr="008C1794">
        <w:t>Тимошевская</w:t>
      </w:r>
      <w:proofErr w:type="spellEnd"/>
      <w:r w:rsidR="008C1794">
        <w:t> </w:t>
      </w:r>
      <w:r w:rsidRPr="008C1794">
        <w:t>О.</w:t>
      </w:r>
      <w:r w:rsidR="008C1794">
        <w:t> </w:t>
      </w:r>
      <w:r w:rsidRPr="008C1794">
        <w:t>Ю. Разработка интеллектуального алгоритма управления группой беспилотных летательных аппаратов // Современные науко</w:t>
      </w:r>
      <w:r w:rsidR="008C1794">
        <w:t>е</w:t>
      </w:r>
      <w:r w:rsidRPr="008C1794">
        <w:t>мкие технологии. – 2024. – С.</w:t>
      </w:r>
      <w:r w:rsidR="008C1794">
        <w:t> </w:t>
      </w:r>
      <w:r w:rsidRPr="008C1794">
        <w:t>88–90.</w:t>
      </w:r>
    </w:p>
    <w:p w14:paraId="49B16403" w14:textId="115DDE3E" w:rsidR="002D61D3" w:rsidRPr="008C1794" w:rsidRDefault="002D61D3" w:rsidP="008C1794">
      <w:pPr>
        <w:pStyle w:val="50"/>
      </w:pPr>
      <w:r w:rsidRPr="008C1794">
        <w:t>2. Бояринов</w:t>
      </w:r>
      <w:r w:rsidR="008C1794">
        <w:t> </w:t>
      </w:r>
      <w:r w:rsidRPr="008C1794">
        <w:t>Е. Искусственный интеллект в беспилотных летательных аппаратах</w:t>
      </w:r>
      <w:r w:rsidR="008C1794">
        <w:t xml:space="preserve"> </w:t>
      </w:r>
      <w:r w:rsidRPr="008C1794">
        <w:t>// Международный научный журнал «Вестник науки». – 2023. – С. 770–772.</w:t>
      </w:r>
    </w:p>
    <w:p w14:paraId="182273A3" w14:textId="100CF337" w:rsidR="002D61D3" w:rsidRPr="008C1794" w:rsidRDefault="002D61D3" w:rsidP="008C1794">
      <w:pPr>
        <w:pStyle w:val="50"/>
      </w:pPr>
    </w:p>
    <w:p w14:paraId="5BDB439F" w14:textId="05BDFEE9" w:rsidR="003D1854" w:rsidRPr="008C1794" w:rsidRDefault="003D1854" w:rsidP="008C1794">
      <w:pPr>
        <w:pStyle w:val="50"/>
      </w:pPr>
    </w:p>
    <w:p w14:paraId="5F15CDCB" w14:textId="77777777" w:rsidR="007C2EBB" w:rsidRDefault="003D1854" w:rsidP="008C1794">
      <w:pPr>
        <w:pStyle w:val="14"/>
      </w:pPr>
      <w:r w:rsidRPr="00965200">
        <w:lastRenderedPageBreak/>
        <w:t>УДК 355.41</w:t>
      </w:r>
    </w:p>
    <w:p w14:paraId="556A6C19" w14:textId="759137C7" w:rsidR="003D1854" w:rsidRPr="00475330" w:rsidRDefault="003D1854" w:rsidP="008C1794">
      <w:pPr>
        <w:pStyle w:val="25"/>
        <w:rPr>
          <w:rFonts w:eastAsia="Calibri"/>
        </w:rPr>
      </w:pPr>
      <w:bookmarkStart w:id="200" w:name="_Toc225237506"/>
      <w:r w:rsidRPr="00475330">
        <w:rPr>
          <w:rFonts w:eastAsia="Calibri"/>
        </w:rPr>
        <w:t>В</w:t>
      </w:r>
      <w:r>
        <w:rPr>
          <w:rFonts w:eastAsia="Calibri"/>
        </w:rPr>
        <w:t>. </w:t>
      </w:r>
      <w:r w:rsidRPr="00475330">
        <w:rPr>
          <w:rFonts w:eastAsia="Calibri"/>
        </w:rPr>
        <w:t>В.</w:t>
      </w:r>
      <w:r>
        <w:rPr>
          <w:rFonts w:eastAsia="Calibri"/>
        </w:rPr>
        <w:t> </w:t>
      </w:r>
      <w:r w:rsidRPr="00475330">
        <w:rPr>
          <w:rFonts w:eastAsia="Calibri"/>
        </w:rPr>
        <w:t>Медведев</w:t>
      </w:r>
      <w:r>
        <w:rPr>
          <w:rFonts w:eastAsia="Calibri"/>
        </w:rPr>
        <w:t xml:space="preserve">, П. О. Ковальчук, </w:t>
      </w:r>
      <w:r w:rsidRPr="00A00B3C">
        <w:rPr>
          <w:rFonts w:eastAsia="Calibri"/>
        </w:rPr>
        <w:t>Е.</w:t>
      </w:r>
      <w:r>
        <w:rPr>
          <w:rFonts w:eastAsia="Calibri"/>
        </w:rPr>
        <w:t> А. Закревский</w:t>
      </w:r>
      <w:bookmarkEnd w:id="200"/>
    </w:p>
    <w:p w14:paraId="2FEF10CE" w14:textId="77777777" w:rsidR="00441850" w:rsidRPr="00392906" w:rsidRDefault="00441850" w:rsidP="00441850">
      <w:pPr>
        <w:pStyle w:val="33"/>
      </w:pPr>
      <w:bookmarkStart w:id="201" w:name="_Toc225237507"/>
      <w:r>
        <w:t>Учреждение образования «</w:t>
      </w:r>
      <w:r w:rsidRPr="00392906">
        <w:t>Белорусская государственная академия авиации</w:t>
      </w:r>
      <w:r>
        <w:t>»</w:t>
      </w:r>
      <w:bookmarkEnd w:id="201"/>
    </w:p>
    <w:p w14:paraId="1CD01662" w14:textId="77777777" w:rsidR="003D1854" w:rsidRPr="008C1794" w:rsidRDefault="003D1854" w:rsidP="008C1794">
      <w:pPr>
        <w:pStyle w:val="40"/>
      </w:pPr>
      <w:bookmarkStart w:id="202" w:name="_Toc225237508"/>
      <w:r w:rsidRPr="008C1794">
        <w:t>УСЛОВИЯ И ФАКТОРЫ, ВЛИЯЮЩИЕ НА ИНЖЕНЕРНО-АВИАЦИОННОЕ ОБЕСПЕЧЕНИЕ СМЕШАННОЙ АВИАЦИОННОЙ БАЗЫ В ХОДЕ ВЕДЕНИЯ БОЕВЫХ ДЕЙСТВИЙ</w:t>
      </w:r>
      <w:bookmarkEnd w:id="202"/>
    </w:p>
    <w:p w14:paraId="75F772C2" w14:textId="595B3B00" w:rsidR="003D1854" w:rsidRPr="008C1794" w:rsidRDefault="003D1854" w:rsidP="009402BA">
      <w:pPr>
        <w:pStyle w:val="50"/>
        <w:spacing w:line="226" w:lineRule="auto"/>
        <w:rPr>
          <w:rFonts w:eastAsia="Calibri"/>
        </w:rPr>
      </w:pPr>
      <w:r w:rsidRPr="008C1794">
        <w:rPr>
          <w:rFonts w:eastAsia="Calibri"/>
        </w:rPr>
        <w:t>Эффективность боевых действий авиации во многом определяется организацией</w:t>
      </w:r>
      <w:r w:rsidR="008C1794">
        <w:rPr>
          <w:rFonts w:eastAsia="Calibri"/>
        </w:rPr>
        <w:br/>
      </w:r>
      <w:r w:rsidRPr="008C1794">
        <w:rPr>
          <w:rFonts w:eastAsia="Calibri"/>
        </w:rPr>
        <w:t>и проведением боевого, технического, тылового обеспечения и идеологической работы,</w:t>
      </w:r>
      <w:r w:rsidR="008C1794">
        <w:rPr>
          <w:rFonts w:eastAsia="Calibri"/>
        </w:rPr>
        <w:br/>
      </w:r>
      <w:r w:rsidRPr="008C1794">
        <w:rPr>
          <w:rFonts w:eastAsia="Calibri"/>
        </w:rPr>
        <w:t>а в частности – инженерно-авиационного обеспечения (далее –</w:t>
      </w:r>
      <w:r w:rsidRPr="008C1794">
        <w:t xml:space="preserve"> </w:t>
      </w:r>
      <w:r w:rsidRPr="008C1794">
        <w:rPr>
          <w:rFonts w:eastAsia="Calibri"/>
        </w:rPr>
        <w:t>ИАО), как основного вида обеспечения смешанной авиационной базы (далее – САБ).</w:t>
      </w:r>
    </w:p>
    <w:p w14:paraId="30FA6F6B" w14:textId="77777777" w:rsidR="003D1854" w:rsidRPr="008C1794" w:rsidRDefault="003D1854" w:rsidP="009402BA">
      <w:pPr>
        <w:pStyle w:val="50"/>
        <w:spacing w:line="226" w:lineRule="auto"/>
        <w:rPr>
          <w:rFonts w:eastAsia="Calibri"/>
          <w:spacing w:val="-4"/>
        </w:rPr>
      </w:pPr>
      <w:r w:rsidRPr="008C1794">
        <w:rPr>
          <w:rFonts w:eastAsia="Calibri"/>
        </w:rPr>
        <w:t xml:space="preserve">ИАО – комплекс мероприятий, направленных на содержание изделий авиационной </w:t>
      </w:r>
      <w:r w:rsidRPr="008C1794">
        <w:rPr>
          <w:rFonts w:eastAsia="Calibri"/>
          <w:spacing w:val="-6"/>
        </w:rPr>
        <w:t>техники, средств их эксплуатации и ремонта в исправном состоянии и готовности к использованию</w:t>
      </w:r>
      <w:r w:rsidRPr="008C1794">
        <w:rPr>
          <w:rFonts w:eastAsia="Calibri"/>
        </w:rPr>
        <w:t xml:space="preserve"> </w:t>
      </w:r>
      <w:r w:rsidRPr="008C1794">
        <w:rPr>
          <w:rFonts w:eastAsia="Calibri"/>
          <w:spacing w:val="-6"/>
        </w:rPr>
        <w:t>по назначению, ИАО полетов, обеспечение технической безопасности полетов, а также проведение</w:t>
      </w:r>
      <w:r w:rsidRPr="008C1794">
        <w:rPr>
          <w:rFonts w:eastAsia="Calibri"/>
        </w:rPr>
        <w:t xml:space="preserve"> </w:t>
      </w:r>
      <w:r w:rsidRPr="008C1794">
        <w:rPr>
          <w:rFonts w:eastAsia="Calibri"/>
          <w:spacing w:val="-4"/>
        </w:rPr>
        <w:t>инженерно-технической подготовки летного (операторов) и инженерно-технического состава [1].</w:t>
      </w:r>
    </w:p>
    <w:p w14:paraId="129127ED" w14:textId="77777777" w:rsidR="003D1854" w:rsidRPr="008C1794" w:rsidRDefault="003D1854" w:rsidP="009402BA">
      <w:pPr>
        <w:pStyle w:val="50"/>
        <w:spacing w:line="226" w:lineRule="auto"/>
        <w:rPr>
          <w:rFonts w:eastAsia="Calibri"/>
        </w:rPr>
      </w:pPr>
      <w:r w:rsidRPr="008C1794">
        <w:rPr>
          <w:rFonts w:eastAsia="Calibri"/>
          <w:spacing w:val="-8"/>
        </w:rPr>
        <w:t>На вооружении САБ состоят вертолеты Ми-8МТВ-5, Ми-35, Ми-24 различных модификаций</w:t>
      </w:r>
      <w:r w:rsidRPr="008C1794">
        <w:rPr>
          <w:rFonts w:eastAsia="Calibri"/>
        </w:rPr>
        <w:t xml:space="preserve">, </w:t>
      </w:r>
      <w:r w:rsidRPr="008C1794">
        <w:rPr>
          <w:rFonts w:eastAsia="Calibri"/>
          <w:spacing w:val="-6"/>
        </w:rPr>
        <w:t>а также самолеты Ил-76МД, Ан-26, Ту-134. Исходя из многообразия типов летательных аппаратов</w:t>
      </w:r>
      <w:r w:rsidRPr="008C1794">
        <w:rPr>
          <w:rFonts w:eastAsia="Calibri"/>
        </w:rPr>
        <w:t xml:space="preserve"> </w:t>
      </w:r>
      <w:r w:rsidRPr="008C1794">
        <w:rPr>
          <w:rFonts w:eastAsia="Calibri"/>
          <w:spacing w:val="-8"/>
        </w:rPr>
        <w:t>САБ выполняет широкий спектр огневых, транспортно-десантных, разведывательных и специальных</w:t>
      </w:r>
      <w:r w:rsidRPr="008C1794">
        <w:rPr>
          <w:rFonts w:eastAsia="Calibri"/>
        </w:rPr>
        <w:t xml:space="preserve"> </w:t>
      </w:r>
      <w:r w:rsidRPr="008C1794">
        <w:rPr>
          <w:rFonts w:eastAsia="Calibri"/>
          <w:spacing w:val="-4"/>
        </w:rPr>
        <w:t>задач. Основными задачами САБ являются: авиационная поддержка войск; поражение наземных</w:t>
      </w:r>
      <w:r w:rsidRPr="008C1794">
        <w:rPr>
          <w:rFonts w:eastAsia="Calibri"/>
        </w:rPr>
        <w:t>, главным образом малоразмерных, бронированных и небронированных подвижных объектов противника, преимущественно на переднем крае и в тактической глубине; десантирование воздушного десанта; эвакуация раненых и больных, а также войск после выполнения ими задач в тылу [2].</w:t>
      </w:r>
    </w:p>
    <w:p w14:paraId="65B57095" w14:textId="77777777" w:rsidR="003D1854" w:rsidRPr="008C1794" w:rsidRDefault="003D1854" w:rsidP="009402BA">
      <w:pPr>
        <w:pStyle w:val="50"/>
        <w:spacing w:line="226" w:lineRule="auto"/>
        <w:rPr>
          <w:rFonts w:eastAsia="Calibri"/>
        </w:rPr>
      </w:pPr>
      <w:r w:rsidRPr="008C1794">
        <w:rPr>
          <w:rFonts w:eastAsia="Calibri"/>
        </w:rPr>
        <w:t xml:space="preserve">Условия, при которых осуществляется ИАО САБ, зависят от условий выполнения ею </w:t>
      </w:r>
      <w:r w:rsidRPr="008C1794">
        <w:rPr>
          <w:rFonts w:eastAsia="Calibri"/>
          <w:spacing w:val="-4"/>
        </w:rPr>
        <w:t>задач: в пункте постоянной дислокации на основном аэродроме или на оперативных аэродромах</w:t>
      </w:r>
      <w:r w:rsidRPr="008C1794">
        <w:rPr>
          <w:rFonts w:eastAsia="Calibri"/>
        </w:rPr>
        <w:t>; одновременно всем составом САБ или последовательно авиационными эскадрильями; базирования авиационных эскадрилий совместно с подразделениями обеспечения или без них; в условиях воздействия противника или вне соприкосновения с ним; при непосредственной подготовке и в ходе ведения боевых действий САБ.</w:t>
      </w:r>
    </w:p>
    <w:p w14:paraId="7CACFAE3" w14:textId="60A5819C" w:rsidR="003D1854" w:rsidRPr="009402BA" w:rsidRDefault="003D1854" w:rsidP="009402BA">
      <w:pPr>
        <w:pStyle w:val="50"/>
        <w:spacing w:line="226" w:lineRule="auto"/>
        <w:rPr>
          <w:rFonts w:eastAsia="Calibri"/>
          <w:spacing w:val="-8"/>
        </w:rPr>
      </w:pPr>
      <w:r w:rsidRPr="008C1794">
        <w:rPr>
          <w:rFonts w:eastAsia="Calibri"/>
        </w:rPr>
        <w:t>Факторы, влияющие на ИАО САБ при ведении боевых действий, делятся на внешние</w:t>
      </w:r>
      <w:r w:rsidR="008C1794">
        <w:rPr>
          <w:rFonts w:eastAsia="Calibri"/>
        </w:rPr>
        <w:br/>
      </w:r>
      <w:r w:rsidRPr="008C1794">
        <w:rPr>
          <w:rFonts w:eastAsia="Calibri"/>
          <w:spacing w:val="-4"/>
        </w:rPr>
        <w:t>и внутренние. Внешние факторы – факторы, на которые при организации ИАО САБ мы повлиять</w:t>
      </w:r>
      <w:r w:rsidRPr="008C1794">
        <w:rPr>
          <w:rFonts w:eastAsia="Calibri"/>
        </w:rPr>
        <w:t xml:space="preserve"> не можем, а можем лишь их учесть. К ним относятся: противник и его влияние на выполнение </w:t>
      </w:r>
      <w:r w:rsidRPr="008C1794">
        <w:rPr>
          <w:rFonts w:eastAsia="Calibri"/>
          <w:spacing w:val="-4"/>
        </w:rPr>
        <w:t>боевых задач САБ; физико-географические; время, отводимое на подготовку к боевым действиям</w:t>
      </w:r>
      <w:r w:rsidRPr="008C1794">
        <w:rPr>
          <w:rFonts w:eastAsia="Calibri"/>
        </w:rPr>
        <w:t xml:space="preserve">; </w:t>
      </w:r>
      <w:r w:rsidRPr="008C1794">
        <w:rPr>
          <w:rFonts w:eastAsia="Calibri"/>
          <w:spacing w:val="-4"/>
        </w:rPr>
        <w:t>задачи САБ, поставленные старшим начальником; состав наших войск и возможности старшего</w:t>
      </w:r>
      <w:r w:rsidRPr="008C1794">
        <w:rPr>
          <w:rFonts w:eastAsia="Calibri"/>
        </w:rPr>
        <w:t xml:space="preserve"> </w:t>
      </w:r>
      <w:r w:rsidRPr="008C1794">
        <w:rPr>
          <w:rFonts w:eastAsia="Calibri"/>
          <w:spacing w:val="-4"/>
        </w:rPr>
        <w:t>начальника по оказанию помощи САБ в ходе подготовки и ведения боевых действий. Внутренние</w:t>
      </w:r>
      <w:r w:rsidRPr="008C1794">
        <w:rPr>
          <w:rFonts w:eastAsia="Calibri"/>
        </w:rPr>
        <w:t xml:space="preserve"> </w:t>
      </w:r>
      <w:r w:rsidRPr="009402BA">
        <w:rPr>
          <w:rFonts w:eastAsia="Calibri"/>
          <w:spacing w:val="-4"/>
        </w:rPr>
        <w:t>факторы, по своей сути, это те обстоятельства, на которые мы можем повлиять. Более того, для</w:t>
      </w:r>
      <w:r w:rsidRPr="008C1794">
        <w:rPr>
          <w:rFonts w:eastAsia="Calibri"/>
        </w:rPr>
        <w:t xml:space="preserve"> </w:t>
      </w:r>
      <w:r w:rsidRPr="009402BA">
        <w:rPr>
          <w:rFonts w:eastAsia="Calibri"/>
          <w:spacing w:val="-6"/>
        </w:rPr>
        <w:t>совершенствования ИАО САБ при ведении боевых действий необходимо выделить отрицательно</w:t>
      </w:r>
      <w:r w:rsidRPr="008C1794">
        <w:rPr>
          <w:rFonts w:eastAsia="Calibri"/>
          <w:spacing w:val="-4"/>
        </w:rPr>
        <w:t xml:space="preserve"> влияющие, ухудшающие функционирование ИАО, и минимизировать их влияние</w:t>
      </w:r>
      <w:r w:rsidRPr="008C1794">
        <w:rPr>
          <w:rFonts w:eastAsia="Calibri"/>
        </w:rPr>
        <w:t xml:space="preserve">. К внутренним факторам можно отнести: количественно-качественное состояние сил и средств САБ (в том числе ИТС) и запасов материальных средств, необходимых для ведения боевых действий; наличие и возможности транспортных средств САБ; возможности аэродромов базирования </w:t>
      </w:r>
      <w:r w:rsidRPr="009402BA">
        <w:rPr>
          <w:rFonts w:eastAsia="Calibri"/>
          <w:spacing w:val="-8"/>
        </w:rPr>
        <w:t>САБ; типы и количество транспортных средств, выделенных для обеспечения перебазирования САБ.</w:t>
      </w:r>
    </w:p>
    <w:p w14:paraId="1321D2D9" w14:textId="77777777" w:rsidR="003D1854" w:rsidRPr="008C1794" w:rsidRDefault="003D1854" w:rsidP="009402BA">
      <w:pPr>
        <w:pStyle w:val="50"/>
        <w:spacing w:line="226" w:lineRule="auto"/>
        <w:rPr>
          <w:rFonts w:eastAsia="Calibri"/>
        </w:rPr>
      </w:pPr>
      <w:r w:rsidRPr="008C1794">
        <w:rPr>
          <w:rFonts w:eastAsia="Calibri"/>
        </w:rPr>
        <w:t xml:space="preserve">Анализ условий и факторов показал, что одним из способов повышения эффективности </w:t>
      </w:r>
      <w:r w:rsidRPr="008C1794">
        <w:rPr>
          <w:rFonts w:eastAsia="Calibri"/>
          <w:spacing w:val="-4"/>
        </w:rPr>
        <w:t>ИАО САБ при ведении боевых действий будет включение в штат САБ беспилотные летательные</w:t>
      </w:r>
      <w:r w:rsidRPr="008C1794">
        <w:rPr>
          <w:rFonts w:eastAsia="Calibri"/>
        </w:rPr>
        <w:t xml:space="preserve"> </w:t>
      </w:r>
      <w:r w:rsidRPr="008C1794">
        <w:rPr>
          <w:rFonts w:eastAsia="Calibri"/>
          <w:spacing w:val="-4"/>
        </w:rPr>
        <w:t>аппараты (БЛА). Однако интеграция БЛА накладывает дополнительные требования на ИАО САБ.</w:t>
      </w:r>
    </w:p>
    <w:p w14:paraId="731664D9" w14:textId="77777777" w:rsidR="00B76A53" w:rsidRPr="003A6DBC" w:rsidRDefault="00B76A53" w:rsidP="00B76A53">
      <w:pPr>
        <w:pStyle w:val="8"/>
      </w:pPr>
      <w:r w:rsidRPr="003A6DBC">
        <w:t>СПИСОК ИСПОЛЬЗОВАННЫХ ИСТОЧНИКОВ</w:t>
      </w:r>
    </w:p>
    <w:p w14:paraId="5F703FB6" w14:textId="43A75EDB" w:rsidR="003D1854" w:rsidRPr="008C1794" w:rsidRDefault="003D1854" w:rsidP="009402BA">
      <w:pPr>
        <w:pStyle w:val="50"/>
        <w:spacing w:line="226" w:lineRule="auto"/>
      </w:pPr>
      <w:r w:rsidRPr="008C1794">
        <w:t>1. </w:t>
      </w:r>
      <w:proofErr w:type="spellStart"/>
      <w:r w:rsidRPr="008C1794">
        <w:t>Капусто</w:t>
      </w:r>
      <w:proofErr w:type="spellEnd"/>
      <w:r w:rsidRPr="008C1794">
        <w:t>,</w:t>
      </w:r>
      <w:r w:rsidR="008C1794">
        <w:t> </w:t>
      </w:r>
      <w:r w:rsidRPr="008C1794">
        <w:t>А.</w:t>
      </w:r>
      <w:r w:rsidR="008C1794">
        <w:t> </w:t>
      </w:r>
      <w:r w:rsidRPr="008C1794">
        <w:t>Н. Основы технического обеспечения авиационных воинских частей: Пособие / А.</w:t>
      </w:r>
      <w:r w:rsidR="008C1794">
        <w:t> </w:t>
      </w:r>
      <w:r w:rsidRPr="008C1794">
        <w:t>Н.</w:t>
      </w:r>
      <w:r w:rsidR="008C1794">
        <w:t> </w:t>
      </w:r>
      <w:proofErr w:type="spellStart"/>
      <w:r w:rsidRPr="008C1794">
        <w:t>Капусто</w:t>
      </w:r>
      <w:proofErr w:type="spellEnd"/>
      <w:r w:rsidRPr="008C1794">
        <w:t>, И.</w:t>
      </w:r>
      <w:r w:rsidR="008C1794">
        <w:t> </w:t>
      </w:r>
      <w:r w:rsidRPr="008C1794">
        <w:t>В.</w:t>
      </w:r>
      <w:r w:rsidR="008C1794">
        <w:t> </w:t>
      </w:r>
      <w:r w:rsidRPr="008C1794">
        <w:t>Клименков, О.</w:t>
      </w:r>
      <w:r w:rsidR="008C1794">
        <w:t> </w:t>
      </w:r>
      <w:r w:rsidRPr="008C1794">
        <w:t>А.</w:t>
      </w:r>
      <w:r w:rsidR="008C1794">
        <w:t> </w:t>
      </w:r>
      <w:proofErr w:type="spellStart"/>
      <w:r w:rsidRPr="008C1794">
        <w:t>Ивчик</w:t>
      </w:r>
      <w:proofErr w:type="spellEnd"/>
      <w:r w:rsidRPr="008C1794">
        <w:t>, Ю.</w:t>
      </w:r>
      <w:r w:rsidR="008C1794">
        <w:t> </w:t>
      </w:r>
      <w:r w:rsidRPr="008C1794">
        <w:t>А.</w:t>
      </w:r>
      <w:r w:rsidR="008C1794">
        <w:t> </w:t>
      </w:r>
      <w:proofErr w:type="spellStart"/>
      <w:r w:rsidRPr="008C1794">
        <w:t>Азерин</w:t>
      </w:r>
      <w:proofErr w:type="spellEnd"/>
      <w:r w:rsidRPr="008C1794">
        <w:t>, А.</w:t>
      </w:r>
      <w:r w:rsidR="008C1794">
        <w:t> </w:t>
      </w:r>
      <w:r w:rsidRPr="008C1794">
        <w:t>В.</w:t>
      </w:r>
      <w:r w:rsidR="008C1794">
        <w:t> </w:t>
      </w:r>
      <w:r w:rsidRPr="008C1794">
        <w:t>Барабанов, Г.</w:t>
      </w:r>
      <w:r w:rsidR="008C1794">
        <w:t> </w:t>
      </w:r>
      <w:r w:rsidRPr="008C1794">
        <w:t>А.</w:t>
      </w:r>
      <w:r w:rsidR="008C1794">
        <w:t> </w:t>
      </w:r>
      <w:r w:rsidRPr="008C1794">
        <w:t>Осипов – Минск</w:t>
      </w:r>
      <w:r w:rsidR="008C1794">
        <w:t> </w:t>
      </w:r>
      <w:r w:rsidRPr="008C1794">
        <w:t>: ВАРБ, 2017 – 28</w:t>
      </w:r>
      <w:r w:rsidR="008C1794">
        <w:t> </w:t>
      </w:r>
      <w:r w:rsidRPr="008C1794">
        <w:t>с</w:t>
      </w:r>
      <w:r w:rsidR="008C1794">
        <w:t>.</w:t>
      </w:r>
    </w:p>
    <w:p w14:paraId="70490A99" w14:textId="77777777" w:rsidR="003D1854" w:rsidRPr="008C1794" w:rsidRDefault="003D1854" w:rsidP="009402BA">
      <w:pPr>
        <w:pStyle w:val="50"/>
        <w:spacing w:line="226" w:lineRule="auto"/>
      </w:pPr>
      <w:r w:rsidRPr="008C1794">
        <w:t>2. Боевой устав авиации военно-воздушных сил и войск противовоздушной обороны. Часть 2 (эскадрилья, звено). Минск 2016. – 74 с.</w:t>
      </w:r>
    </w:p>
    <w:p w14:paraId="0BD90A41" w14:textId="77777777" w:rsidR="003D1854" w:rsidRDefault="003D1854" w:rsidP="005E00FB">
      <w:pPr>
        <w:pStyle w:val="14"/>
        <w:rPr>
          <w:rFonts w:eastAsia="Calibri"/>
        </w:rPr>
      </w:pPr>
      <w:r w:rsidRPr="006F5916">
        <w:rPr>
          <w:rFonts w:eastAsia="Calibri"/>
        </w:rPr>
        <w:lastRenderedPageBreak/>
        <w:t>УДК </w:t>
      </w:r>
      <w:r w:rsidRPr="006F5916">
        <w:t>623.48</w:t>
      </w:r>
    </w:p>
    <w:p w14:paraId="206B296B" w14:textId="77777777" w:rsidR="003D1854" w:rsidRPr="00E45487" w:rsidRDefault="003D1854" w:rsidP="005E00FB">
      <w:pPr>
        <w:pStyle w:val="25"/>
        <w:rPr>
          <w:rFonts w:eastAsia="Calibri"/>
        </w:rPr>
      </w:pPr>
      <w:bookmarkStart w:id="203" w:name="_Toc225237509"/>
      <w:r w:rsidRPr="006F5916">
        <w:t>И.</w:t>
      </w:r>
      <w:r>
        <w:t> </w:t>
      </w:r>
      <w:r w:rsidRPr="006F5916">
        <w:t>В.</w:t>
      </w:r>
      <w:r>
        <w:t> </w:t>
      </w:r>
      <w:proofErr w:type="spellStart"/>
      <w:r w:rsidRPr="006F5916">
        <w:t>Михейчик</w:t>
      </w:r>
      <w:bookmarkEnd w:id="203"/>
      <w:proofErr w:type="spellEnd"/>
    </w:p>
    <w:p w14:paraId="4A20C47D" w14:textId="77777777" w:rsidR="003D1854" w:rsidRPr="00E45487" w:rsidRDefault="003D1854" w:rsidP="005E00FB">
      <w:pPr>
        <w:pStyle w:val="33"/>
      </w:pPr>
      <w:bookmarkStart w:id="204" w:name="_Toc225237510"/>
      <w:r w:rsidRPr="00E45487">
        <w:t>Государственное учреждение «Научно-исследовательский институт Вооруженных Сил Республики Беларусь»</w:t>
      </w:r>
      <w:bookmarkEnd w:id="204"/>
    </w:p>
    <w:p w14:paraId="661EC859" w14:textId="0EFD1F6F" w:rsidR="003D1854" w:rsidRPr="005E00FB" w:rsidRDefault="005E00FB" w:rsidP="005E00FB">
      <w:pPr>
        <w:pStyle w:val="40"/>
      </w:pPr>
      <w:bookmarkStart w:id="205" w:name="_Toc225237511"/>
      <w:r w:rsidRPr="005E00FB">
        <w:rPr>
          <w:rStyle w:val="fontstyle01"/>
          <w:rFonts w:ascii="Times New Roman Полужирный" w:hAnsi="Times New Roman Полужирный"/>
          <w:color w:val="auto"/>
          <w:sz w:val="24"/>
        </w:rPr>
        <w:t>ОСОБЕННОСТИ ПРОВЕДЕНИЯ ИССЛЕДОВАТЕЛЬСКИХ ИСПЫТАНИЙ УДАРНЫХ БАК</w:t>
      </w:r>
      <w:bookmarkEnd w:id="205"/>
    </w:p>
    <w:p w14:paraId="45F8EF79" w14:textId="437FDFBE" w:rsidR="003D1854" w:rsidRPr="005E00FB" w:rsidRDefault="003D1854" w:rsidP="005E00FB">
      <w:pPr>
        <w:pStyle w:val="50"/>
      </w:pPr>
      <w:r w:rsidRPr="005E00FB">
        <w:t>В настоящее время актуальность применения ударных беспилотных авиационных комплексов (далее – БАК) не вызывает сомнения. В Республике Беларусь их созданием</w:t>
      </w:r>
      <w:r w:rsidR="005E00FB">
        <w:br/>
      </w:r>
      <w:r w:rsidRPr="005E00FB">
        <w:rPr>
          <w:spacing w:val="-4"/>
        </w:rPr>
        <w:t>и проектированием в интересах Вооруженных Сил занимается большое количество предприятий</w:t>
      </w:r>
      <w:r w:rsidRPr="005E00FB">
        <w:t xml:space="preserve"> </w:t>
      </w:r>
      <w:r w:rsidRPr="005E00FB">
        <w:rPr>
          <w:spacing w:val="-4"/>
        </w:rPr>
        <w:t>промышленности, как государственных, так и частных. Следовательно, возникает необходимость</w:t>
      </w:r>
      <w:r w:rsidRPr="005E00FB">
        <w:t xml:space="preserve"> </w:t>
      </w:r>
      <w:r w:rsidRPr="005E00FB">
        <w:rPr>
          <w:spacing w:val="-4"/>
        </w:rPr>
        <w:t>проверки заявленных тактико-технических характеристик (далее – ТТХ) БАК перед принятием</w:t>
      </w:r>
      <w:r w:rsidRPr="005E00FB">
        <w:t xml:space="preserve"> их на вооружение (снабжение). С этой целью могут проводятся различные виды испытаний. Как правило, они подразделяются на исследовательские, предварительные и государственные. </w:t>
      </w:r>
      <w:r w:rsidRPr="001E7FFD">
        <w:rPr>
          <w:spacing w:val="-8"/>
        </w:rPr>
        <w:t>В данной статье внимание уделено исследовательским испытаниям (далее – ИИ). Исследовательские</w:t>
      </w:r>
      <w:r w:rsidRPr="005E00FB">
        <w:t xml:space="preserve"> испытания проводятся на основании требований инструкции [1]. Далее рассмотрим их цели, задачи и основные этапы.</w:t>
      </w:r>
    </w:p>
    <w:p w14:paraId="7A07D96F" w14:textId="77777777" w:rsidR="003D1854" w:rsidRPr="005E00FB" w:rsidRDefault="003D1854" w:rsidP="005E00FB">
      <w:pPr>
        <w:pStyle w:val="50"/>
      </w:pPr>
      <w:r w:rsidRPr="005E00FB">
        <w:t>Исследовательские испытания БАК проводятся в целях:</w:t>
      </w:r>
    </w:p>
    <w:p w14:paraId="1A2D676B" w14:textId="77777777" w:rsidR="003D1854" w:rsidRPr="005E00FB" w:rsidRDefault="003D1854" w:rsidP="005E00FB">
      <w:pPr>
        <w:pStyle w:val="50"/>
      </w:pPr>
      <w:r w:rsidRPr="005E00FB">
        <w:t xml:space="preserve">- оценки показателей качества функционирования БАК в условиях применения его </w:t>
      </w:r>
      <w:r w:rsidRPr="005E00FB">
        <w:br/>
        <w:t>в Вооруженных Силах Республики Беларусь;</w:t>
      </w:r>
    </w:p>
    <w:p w14:paraId="5AE54385" w14:textId="77777777" w:rsidR="003D1854" w:rsidRPr="005E00FB" w:rsidRDefault="003D1854" w:rsidP="005E00FB">
      <w:pPr>
        <w:pStyle w:val="50"/>
      </w:pPr>
      <w:r w:rsidRPr="005E00FB">
        <w:t>- контроля соответствия реальных технических характеристик БАК заявленным;</w:t>
      </w:r>
    </w:p>
    <w:p w14:paraId="285C2261" w14:textId="77777777" w:rsidR="003D1854" w:rsidRPr="00367DF7" w:rsidRDefault="003D1854" w:rsidP="005E00FB">
      <w:pPr>
        <w:pStyle w:val="50"/>
        <w:rPr>
          <w:spacing w:val="6"/>
        </w:rPr>
      </w:pPr>
      <w:r w:rsidRPr="005E00FB">
        <w:t>- </w:t>
      </w:r>
      <w:r w:rsidRPr="00367DF7">
        <w:rPr>
          <w:spacing w:val="6"/>
        </w:rPr>
        <w:t>выявления существенных факторов, влияющих на показатели качества функционирования БАК;</w:t>
      </w:r>
    </w:p>
    <w:p w14:paraId="719FADA4" w14:textId="77777777" w:rsidR="003D1854" w:rsidRPr="005E00FB" w:rsidRDefault="003D1854" w:rsidP="005E00FB">
      <w:pPr>
        <w:pStyle w:val="50"/>
      </w:pPr>
      <w:r w:rsidRPr="005E00FB">
        <w:t>- </w:t>
      </w:r>
      <w:r w:rsidRPr="00367DF7">
        <w:rPr>
          <w:spacing w:val="6"/>
        </w:rPr>
        <w:t>определения возможности и целесообразности принятия БАК на вооружение Вооруженных Сил</w:t>
      </w:r>
      <w:r w:rsidRPr="005E00FB">
        <w:t>.</w:t>
      </w:r>
    </w:p>
    <w:p w14:paraId="15D55495" w14:textId="77777777" w:rsidR="003D1854" w:rsidRPr="005E00FB" w:rsidRDefault="003D1854" w:rsidP="005E00FB">
      <w:pPr>
        <w:pStyle w:val="50"/>
      </w:pPr>
      <w:r w:rsidRPr="005E00FB">
        <w:t>Основными задачами исследовательских испытаний БАК являются:</w:t>
      </w:r>
    </w:p>
    <w:p w14:paraId="341A901A" w14:textId="77777777" w:rsidR="003D1854" w:rsidRPr="005E00FB" w:rsidRDefault="003D1854" w:rsidP="005E00FB">
      <w:pPr>
        <w:pStyle w:val="50"/>
      </w:pPr>
      <w:r w:rsidRPr="005E00FB">
        <w:t>- контроль соответствия в реальных условиях эксплуатации ТТХ и правил технической эксплуатации БАК, указанных в эксплуатационной документации;</w:t>
      </w:r>
    </w:p>
    <w:p w14:paraId="7A170338" w14:textId="77777777" w:rsidR="003D1854" w:rsidRPr="005E00FB" w:rsidRDefault="003D1854" w:rsidP="005E00FB">
      <w:pPr>
        <w:pStyle w:val="50"/>
      </w:pPr>
      <w:r w:rsidRPr="005E00FB">
        <w:t>- </w:t>
      </w:r>
      <w:r w:rsidRPr="00367DF7">
        <w:rPr>
          <w:spacing w:val="-8"/>
        </w:rPr>
        <w:t>выявление конструктивных недостатков и производственных дефектов БАК и их составных</w:t>
      </w:r>
      <w:r w:rsidRPr="005E00FB">
        <w:t xml:space="preserve"> частей;</w:t>
      </w:r>
    </w:p>
    <w:p w14:paraId="5FE36A03" w14:textId="57C30B5D" w:rsidR="003D1854" w:rsidRPr="005E00FB" w:rsidRDefault="003D1854" w:rsidP="005E00FB">
      <w:pPr>
        <w:pStyle w:val="50"/>
      </w:pPr>
      <w:r w:rsidRPr="005E00FB">
        <w:t>- </w:t>
      </w:r>
      <w:r w:rsidRPr="00367DF7">
        <w:rPr>
          <w:spacing w:val="6"/>
        </w:rPr>
        <w:t>установление степени влияния сбоев и отказов БАК на выполнение задач</w:t>
      </w:r>
      <w:r w:rsidR="00367DF7">
        <w:rPr>
          <w:spacing w:val="6"/>
        </w:rPr>
        <w:br/>
      </w:r>
      <w:r w:rsidRPr="00367DF7">
        <w:rPr>
          <w:spacing w:val="6"/>
        </w:rPr>
        <w:t>по предназначению</w:t>
      </w:r>
      <w:r w:rsidRPr="005E00FB">
        <w:t>;</w:t>
      </w:r>
    </w:p>
    <w:p w14:paraId="3266D9DF" w14:textId="77777777" w:rsidR="003D1854" w:rsidRPr="005E00FB" w:rsidRDefault="003D1854" w:rsidP="005E00FB">
      <w:pPr>
        <w:pStyle w:val="50"/>
      </w:pPr>
      <w:r w:rsidRPr="005E00FB">
        <w:t>- </w:t>
      </w:r>
      <w:r w:rsidRPr="00367DF7">
        <w:t>выработка рекомендаций по улучшению показателей качества и надежности, сохраняемости</w:t>
      </w:r>
      <w:r w:rsidRPr="005E00FB">
        <w:t>, удобства в эксплуатации БАК;</w:t>
      </w:r>
    </w:p>
    <w:p w14:paraId="2EC0FF41" w14:textId="77777777" w:rsidR="003D1854" w:rsidRPr="005E00FB" w:rsidRDefault="003D1854" w:rsidP="005E00FB">
      <w:pPr>
        <w:pStyle w:val="50"/>
      </w:pPr>
      <w:r w:rsidRPr="005E00FB">
        <w:t>- определение достаточности ЗИП, норм расхода ЗИП и их соответствия реальным потребностям эксплуатации БАК;</w:t>
      </w:r>
    </w:p>
    <w:p w14:paraId="3D0D1FC7" w14:textId="77777777" w:rsidR="003D1854" w:rsidRPr="005E00FB" w:rsidRDefault="003D1854" w:rsidP="005E00FB">
      <w:pPr>
        <w:pStyle w:val="50"/>
      </w:pPr>
      <w:r w:rsidRPr="005E00FB">
        <w:t>- определение необходимости внесения изменений в ЭД БАК;</w:t>
      </w:r>
    </w:p>
    <w:p w14:paraId="3B88F3DA" w14:textId="77777777" w:rsidR="003D1854" w:rsidRPr="005E00FB" w:rsidRDefault="003D1854" w:rsidP="005E00FB">
      <w:pPr>
        <w:pStyle w:val="50"/>
      </w:pPr>
      <w:r w:rsidRPr="005E00FB">
        <w:t>- выработка предложений по составу расчетов, предназначенных для штатной эксплуатации БАК и организации подготовки личного состава к его эксплуатации и ремонту.</w:t>
      </w:r>
    </w:p>
    <w:p w14:paraId="0FFFD4E1" w14:textId="5D55A496" w:rsidR="003D1854" w:rsidRPr="005E00FB" w:rsidRDefault="003D1854" w:rsidP="00035A99">
      <w:pPr>
        <w:pStyle w:val="50"/>
        <w:spacing w:line="230" w:lineRule="auto"/>
      </w:pPr>
      <w:r w:rsidRPr="005E00FB">
        <w:t>После определения целей и задач проведения испытаний разрабатывается специальная программа и методики исследовательских испытаний. Разработкой данной программы,</w:t>
      </w:r>
      <w:r w:rsidR="00367DF7">
        <w:br/>
      </w:r>
      <w:r w:rsidRPr="005E00FB">
        <w:t>как правило, занимается заказчик изделия с участием представителей завода-изготовителя</w:t>
      </w:r>
      <w:r w:rsidR="00367DF7">
        <w:br/>
      </w:r>
      <w:r w:rsidRPr="005E00FB">
        <w:t>и других специалистов в данной области.</w:t>
      </w:r>
    </w:p>
    <w:p w14:paraId="649677AE" w14:textId="77777777" w:rsidR="003D1854" w:rsidRPr="005E00FB" w:rsidRDefault="003D1854" w:rsidP="00035A99">
      <w:pPr>
        <w:pStyle w:val="50"/>
        <w:spacing w:line="230" w:lineRule="auto"/>
      </w:pPr>
      <w:r w:rsidRPr="005E00FB">
        <w:t>Специальная программа включает в себя следующие подразделы:</w:t>
      </w:r>
      <w:bookmarkStart w:id="206" w:name="_Toc125112278"/>
    </w:p>
    <w:p w14:paraId="7B7A3409" w14:textId="77777777" w:rsidR="003D1854" w:rsidRPr="005E00FB" w:rsidRDefault="003D1854" w:rsidP="00035A99">
      <w:pPr>
        <w:pStyle w:val="50"/>
        <w:spacing w:line="230" w:lineRule="auto"/>
      </w:pPr>
      <w:r w:rsidRPr="005E00FB">
        <w:t>- объект исследовательских испытаний;</w:t>
      </w:r>
    </w:p>
    <w:p w14:paraId="1A2B37B4" w14:textId="77777777" w:rsidR="003D1854" w:rsidRPr="005E00FB" w:rsidRDefault="003D1854" w:rsidP="00035A99">
      <w:pPr>
        <w:pStyle w:val="50"/>
        <w:spacing w:line="230" w:lineRule="auto"/>
      </w:pPr>
      <w:r w:rsidRPr="005E00FB">
        <w:t>- общие положения;</w:t>
      </w:r>
    </w:p>
    <w:p w14:paraId="0704C6BE" w14:textId="77777777" w:rsidR="003D1854" w:rsidRPr="005E00FB" w:rsidRDefault="003D1854" w:rsidP="00035A99">
      <w:pPr>
        <w:pStyle w:val="50"/>
        <w:spacing w:line="230" w:lineRule="auto"/>
      </w:pPr>
      <w:r w:rsidRPr="005E00FB">
        <w:t>- объем исследовательских испытаний (таблица 1);</w:t>
      </w:r>
    </w:p>
    <w:p w14:paraId="5D490C09" w14:textId="77777777" w:rsidR="003D1854" w:rsidRPr="005E00FB" w:rsidRDefault="003D1854" w:rsidP="00035A99">
      <w:pPr>
        <w:pStyle w:val="50"/>
        <w:spacing w:line="230" w:lineRule="auto"/>
      </w:pPr>
      <w:r w:rsidRPr="005E00FB">
        <w:t>- условия и порядок проведения исследовательских испытаний;</w:t>
      </w:r>
    </w:p>
    <w:p w14:paraId="565FAB21" w14:textId="77777777" w:rsidR="003D1854" w:rsidRPr="005E00FB" w:rsidRDefault="003D1854" w:rsidP="00035A99">
      <w:pPr>
        <w:pStyle w:val="50"/>
        <w:spacing w:line="230" w:lineRule="auto"/>
      </w:pPr>
      <w:r w:rsidRPr="005E00FB">
        <w:t>- материально-техническое и метрологическое обеспечение испытаний;</w:t>
      </w:r>
    </w:p>
    <w:p w14:paraId="2F35067A" w14:textId="77777777" w:rsidR="003D1854" w:rsidRPr="005E00FB" w:rsidRDefault="003D1854" w:rsidP="00035A99">
      <w:pPr>
        <w:pStyle w:val="50"/>
        <w:spacing w:line="230" w:lineRule="auto"/>
      </w:pPr>
      <w:r w:rsidRPr="005E00FB">
        <w:t>- обеспечение защиты информации;</w:t>
      </w:r>
    </w:p>
    <w:p w14:paraId="204648F8" w14:textId="77777777" w:rsidR="003D1854" w:rsidRPr="005E00FB" w:rsidRDefault="003D1854" w:rsidP="005E00FB">
      <w:pPr>
        <w:pStyle w:val="50"/>
      </w:pPr>
      <w:r w:rsidRPr="005E00FB">
        <w:t>- отчетность.</w:t>
      </w:r>
    </w:p>
    <w:p w14:paraId="436A12FB" w14:textId="77777777" w:rsidR="003D1854" w:rsidRPr="00367DF7" w:rsidRDefault="003D1854" w:rsidP="00367DF7">
      <w:pPr>
        <w:pStyle w:val="50"/>
        <w:rPr>
          <w:spacing w:val="-4"/>
        </w:rPr>
      </w:pPr>
      <w:r w:rsidRPr="00367DF7">
        <w:rPr>
          <w:spacing w:val="-4"/>
        </w:rPr>
        <w:lastRenderedPageBreak/>
        <w:t>Примерный перечень специальных методик исследовательских испытаний БАК приведен в таблице 1.</w:t>
      </w:r>
    </w:p>
    <w:bookmarkEnd w:id="206"/>
    <w:p w14:paraId="57670C8F" w14:textId="77777777" w:rsidR="003D1854" w:rsidRPr="006F5916" w:rsidRDefault="003D1854" w:rsidP="00367DF7">
      <w:pPr>
        <w:pStyle w:val="50"/>
      </w:pPr>
    </w:p>
    <w:p w14:paraId="2759C0F0" w14:textId="7A85A167" w:rsidR="003D1854" w:rsidRPr="00367DF7" w:rsidRDefault="003D1854" w:rsidP="00367DF7">
      <w:pPr>
        <w:pStyle w:val="50"/>
        <w:ind w:firstLine="0"/>
        <w:rPr>
          <w:sz w:val="20"/>
          <w:szCs w:val="20"/>
        </w:rPr>
      </w:pPr>
      <w:r w:rsidRPr="00367DF7">
        <w:rPr>
          <w:sz w:val="20"/>
          <w:szCs w:val="20"/>
        </w:rPr>
        <w:t>Таблица 1</w:t>
      </w:r>
      <w:r w:rsidR="00367DF7" w:rsidRPr="00367DF7">
        <w:rPr>
          <w:sz w:val="20"/>
          <w:szCs w:val="20"/>
        </w:rPr>
        <w:t xml:space="preserve"> –</w:t>
      </w:r>
      <w:r w:rsidRPr="00367DF7">
        <w:rPr>
          <w:sz w:val="20"/>
          <w:szCs w:val="20"/>
        </w:rPr>
        <w:t xml:space="preserve"> Примерный перечень специальных методик исследовательских испытаний БАК</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63"/>
        <w:gridCol w:w="8577"/>
      </w:tblGrid>
      <w:tr w:rsidR="003D1854" w:rsidRPr="00764C32" w14:paraId="32108F27" w14:textId="77777777" w:rsidTr="00764C32">
        <w:trPr>
          <w:cantSplit/>
          <w:trHeight w:val="276"/>
        </w:trPr>
        <w:tc>
          <w:tcPr>
            <w:tcW w:w="1063" w:type="dxa"/>
            <w:vMerge w:val="restart"/>
            <w:vAlign w:val="center"/>
          </w:tcPr>
          <w:p w14:paraId="394B7BBF" w14:textId="77777777" w:rsidR="003D1854" w:rsidRPr="00764C32" w:rsidRDefault="003D1854" w:rsidP="00764C32">
            <w:pPr>
              <w:pStyle w:val="50"/>
              <w:ind w:firstLine="0"/>
              <w:jc w:val="center"/>
              <w:rPr>
                <w:rFonts w:eastAsia="Batang"/>
                <w:b/>
                <w:bCs/>
                <w:sz w:val="20"/>
                <w:szCs w:val="20"/>
              </w:rPr>
            </w:pPr>
            <w:r w:rsidRPr="00764C32">
              <w:rPr>
                <w:rFonts w:eastAsia="Batang"/>
                <w:b/>
                <w:bCs/>
                <w:sz w:val="20"/>
                <w:szCs w:val="20"/>
              </w:rPr>
              <w:t>№</w:t>
            </w:r>
          </w:p>
          <w:p w14:paraId="1FD72FF2" w14:textId="77777777" w:rsidR="003D1854" w:rsidRPr="00764C32" w:rsidRDefault="003D1854" w:rsidP="00764C32">
            <w:pPr>
              <w:pStyle w:val="50"/>
              <w:ind w:firstLine="0"/>
              <w:jc w:val="center"/>
              <w:rPr>
                <w:rFonts w:ascii="Times New Roman Полужирный" w:eastAsia="Batang" w:hAnsi="Times New Roman Полужирный" w:hint="eastAsia"/>
                <w:b/>
                <w:bCs/>
                <w:spacing w:val="-4"/>
                <w:sz w:val="20"/>
                <w:szCs w:val="20"/>
              </w:rPr>
            </w:pPr>
            <w:r w:rsidRPr="00764C32">
              <w:rPr>
                <w:rFonts w:ascii="Times New Roman Полужирный" w:eastAsia="Batang" w:hAnsi="Times New Roman Полужирный"/>
                <w:b/>
                <w:bCs/>
                <w:spacing w:val="-4"/>
                <w:sz w:val="20"/>
                <w:szCs w:val="20"/>
              </w:rPr>
              <w:t>методики</w:t>
            </w:r>
          </w:p>
        </w:tc>
        <w:tc>
          <w:tcPr>
            <w:tcW w:w="8577" w:type="dxa"/>
            <w:vMerge w:val="restart"/>
            <w:vAlign w:val="center"/>
          </w:tcPr>
          <w:p w14:paraId="1D571D6D" w14:textId="77777777" w:rsidR="003D1854" w:rsidRPr="00764C32" w:rsidRDefault="003D1854" w:rsidP="00764C32">
            <w:pPr>
              <w:pStyle w:val="50"/>
              <w:ind w:firstLine="0"/>
              <w:jc w:val="center"/>
              <w:rPr>
                <w:rFonts w:eastAsia="Batang"/>
                <w:b/>
                <w:bCs/>
                <w:sz w:val="20"/>
                <w:szCs w:val="20"/>
              </w:rPr>
            </w:pPr>
            <w:r w:rsidRPr="00764C32">
              <w:rPr>
                <w:rFonts w:eastAsia="Batang"/>
                <w:b/>
                <w:bCs/>
                <w:sz w:val="20"/>
                <w:szCs w:val="20"/>
              </w:rPr>
              <w:t>Наименование проверки</w:t>
            </w:r>
          </w:p>
        </w:tc>
      </w:tr>
      <w:tr w:rsidR="003D1854" w:rsidRPr="00764C32" w14:paraId="0BA7B611" w14:textId="77777777" w:rsidTr="00764C32">
        <w:trPr>
          <w:cantSplit/>
          <w:trHeight w:val="276"/>
        </w:trPr>
        <w:tc>
          <w:tcPr>
            <w:tcW w:w="1063" w:type="dxa"/>
            <w:vMerge/>
          </w:tcPr>
          <w:p w14:paraId="4050999E" w14:textId="77777777" w:rsidR="003D1854" w:rsidRPr="00764C32" w:rsidRDefault="003D1854" w:rsidP="00367DF7">
            <w:pPr>
              <w:pStyle w:val="50"/>
              <w:ind w:firstLine="0"/>
              <w:rPr>
                <w:rFonts w:eastAsia="Batang"/>
                <w:sz w:val="20"/>
                <w:szCs w:val="20"/>
              </w:rPr>
            </w:pPr>
          </w:p>
        </w:tc>
        <w:tc>
          <w:tcPr>
            <w:tcW w:w="8577" w:type="dxa"/>
            <w:vMerge/>
          </w:tcPr>
          <w:p w14:paraId="6F22230E" w14:textId="77777777" w:rsidR="003D1854" w:rsidRPr="00764C32" w:rsidRDefault="003D1854" w:rsidP="00367DF7">
            <w:pPr>
              <w:pStyle w:val="50"/>
              <w:ind w:firstLine="0"/>
              <w:rPr>
                <w:rFonts w:eastAsia="Batang"/>
                <w:sz w:val="20"/>
                <w:szCs w:val="20"/>
              </w:rPr>
            </w:pPr>
          </w:p>
        </w:tc>
      </w:tr>
      <w:tr w:rsidR="003D1854" w:rsidRPr="00764C32" w14:paraId="7651D31C" w14:textId="77777777" w:rsidTr="00764C32">
        <w:trPr>
          <w:cantSplit/>
        </w:trPr>
        <w:tc>
          <w:tcPr>
            <w:tcW w:w="9640" w:type="dxa"/>
            <w:gridSpan w:val="2"/>
            <w:vAlign w:val="center"/>
          </w:tcPr>
          <w:p w14:paraId="3C0065E5" w14:textId="77777777" w:rsidR="003D1854" w:rsidRPr="00764C32" w:rsidRDefault="003D1854" w:rsidP="00764C32">
            <w:pPr>
              <w:pStyle w:val="50"/>
              <w:ind w:firstLine="0"/>
              <w:jc w:val="center"/>
              <w:rPr>
                <w:rFonts w:eastAsia="Batang"/>
                <w:sz w:val="20"/>
                <w:szCs w:val="20"/>
              </w:rPr>
            </w:pPr>
            <w:r w:rsidRPr="00764C32">
              <w:rPr>
                <w:sz w:val="20"/>
                <w:szCs w:val="20"/>
              </w:rPr>
              <w:t>Натурные (наземные) испытания</w:t>
            </w:r>
          </w:p>
        </w:tc>
      </w:tr>
      <w:tr w:rsidR="003D1854" w:rsidRPr="00764C32" w14:paraId="4BCE5F7F" w14:textId="77777777" w:rsidTr="00764C32">
        <w:trPr>
          <w:cantSplit/>
        </w:trPr>
        <w:tc>
          <w:tcPr>
            <w:tcW w:w="1063" w:type="dxa"/>
            <w:vAlign w:val="center"/>
          </w:tcPr>
          <w:p w14:paraId="3C1CDFF8" w14:textId="7EB3CC65" w:rsidR="003D1854" w:rsidRPr="00764C32" w:rsidRDefault="00764C32" w:rsidP="00764C32">
            <w:pPr>
              <w:pStyle w:val="50"/>
              <w:ind w:firstLine="0"/>
              <w:jc w:val="center"/>
              <w:rPr>
                <w:rFonts w:eastAsia="Batang"/>
                <w:sz w:val="20"/>
                <w:szCs w:val="20"/>
              </w:rPr>
            </w:pPr>
            <w:r>
              <w:rPr>
                <w:rFonts w:eastAsia="Batang"/>
                <w:sz w:val="20"/>
                <w:szCs w:val="20"/>
              </w:rPr>
              <w:t>1</w:t>
            </w:r>
          </w:p>
        </w:tc>
        <w:tc>
          <w:tcPr>
            <w:tcW w:w="8577" w:type="dxa"/>
            <w:vAlign w:val="center"/>
          </w:tcPr>
          <w:p w14:paraId="3AC8FE3E" w14:textId="77777777" w:rsidR="003D1854" w:rsidRPr="00764C32" w:rsidRDefault="003D1854" w:rsidP="00367DF7">
            <w:pPr>
              <w:pStyle w:val="50"/>
              <w:ind w:firstLine="0"/>
              <w:rPr>
                <w:rFonts w:eastAsia="Batang"/>
                <w:sz w:val="20"/>
                <w:szCs w:val="20"/>
              </w:rPr>
            </w:pPr>
            <w:r w:rsidRPr="00764C32">
              <w:rPr>
                <w:rFonts w:eastAsia="Batang"/>
                <w:sz w:val="20"/>
                <w:szCs w:val="20"/>
              </w:rPr>
              <w:t>Проверка рабочей конструкторской и программной документации на БАК</w:t>
            </w:r>
          </w:p>
        </w:tc>
      </w:tr>
      <w:tr w:rsidR="003D1854" w:rsidRPr="00764C32" w14:paraId="3CBB8A04" w14:textId="77777777" w:rsidTr="00764C32">
        <w:trPr>
          <w:cantSplit/>
        </w:trPr>
        <w:tc>
          <w:tcPr>
            <w:tcW w:w="1063" w:type="dxa"/>
            <w:vAlign w:val="center"/>
          </w:tcPr>
          <w:p w14:paraId="47327636" w14:textId="52B53933" w:rsidR="003D1854" w:rsidRPr="00764C32" w:rsidRDefault="00764C32" w:rsidP="00764C32">
            <w:pPr>
              <w:pStyle w:val="50"/>
              <w:ind w:firstLine="0"/>
              <w:jc w:val="center"/>
              <w:rPr>
                <w:rFonts w:eastAsia="Batang"/>
                <w:sz w:val="20"/>
                <w:szCs w:val="20"/>
              </w:rPr>
            </w:pPr>
            <w:r>
              <w:rPr>
                <w:rFonts w:eastAsia="Batang"/>
                <w:sz w:val="20"/>
                <w:szCs w:val="20"/>
              </w:rPr>
              <w:t>2</w:t>
            </w:r>
          </w:p>
        </w:tc>
        <w:tc>
          <w:tcPr>
            <w:tcW w:w="8577" w:type="dxa"/>
            <w:vAlign w:val="center"/>
          </w:tcPr>
          <w:p w14:paraId="75EDBEBF" w14:textId="77777777" w:rsidR="003D1854" w:rsidRPr="00764C32" w:rsidRDefault="003D1854" w:rsidP="00367DF7">
            <w:pPr>
              <w:pStyle w:val="50"/>
              <w:ind w:firstLine="0"/>
              <w:rPr>
                <w:rFonts w:eastAsia="Batang"/>
                <w:sz w:val="20"/>
                <w:szCs w:val="20"/>
              </w:rPr>
            </w:pPr>
            <w:r w:rsidRPr="00764C32">
              <w:rPr>
                <w:rFonts w:eastAsia="Batang"/>
                <w:sz w:val="20"/>
                <w:szCs w:val="20"/>
              </w:rPr>
              <w:t>Проверка комплектности БАК, массогабаритных параметров</w:t>
            </w:r>
          </w:p>
        </w:tc>
      </w:tr>
      <w:tr w:rsidR="003D1854" w:rsidRPr="00764C32" w14:paraId="5F3D8ED3" w14:textId="77777777" w:rsidTr="00764C32">
        <w:trPr>
          <w:cantSplit/>
        </w:trPr>
        <w:tc>
          <w:tcPr>
            <w:tcW w:w="1063" w:type="dxa"/>
            <w:vAlign w:val="center"/>
          </w:tcPr>
          <w:p w14:paraId="01AA9333" w14:textId="0D6032C5" w:rsidR="003D1854" w:rsidRPr="00764C32" w:rsidRDefault="00764C32" w:rsidP="00764C32">
            <w:pPr>
              <w:pStyle w:val="50"/>
              <w:ind w:firstLine="0"/>
              <w:jc w:val="center"/>
              <w:rPr>
                <w:rFonts w:eastAsia="Batang"/>
                <w:sz w:val="20"/>
                <w:szCs w:val="20"/>
              </w:rPr>
            </w:pPr>
            <w:r>
              <w:rPr>
                <w:rFonts w:eastAsia="Batang"/>
                <w:sz w:val="20"/>
                <w:szCs w:val="20"/>
              </w:rPr>
              <w:t>3</w:t>
            </w:r>
          </w:p>
        </w:tc>
        <w:tc>
          <w:tcPr>
            <w:tcW w:w="8577" w:type="dxa"/>
            <w:vAlign w:val="center"/>
          </w:tcPr>
          <w:p w14:paraId="07DDB38B" w14:textId="77777777" w:rsidR="003D1854" w:rsidRPr="00764C32" w:rsidRDefault="003D1854" w:rsidP="00367DF7">
            <w:pPr>
              <w:pStyle w:val="50"/>
              <w:ind w:firstLine="0"/>
              <w:rPr>
                <w:rFonts w:eastAsia="Batang"/>
                <w:sz w:val="20"/>
                <w:szCs w:val="20"/>
              </w:rPr>
            </w:pPr>
            <w:r w:rsidRPr="00764C32">
              <w:rPr>
                <w:rFonts w:eastAsia="Batang"/>
                <w:sz w:val="20"/>
                <w:szCs w:val="20"/>
              </w:rPr>
              <w:t>Проверка силовой установки БЛА, расхода топлива</w:t>
            </w:r>
          </w:p>
        </w:tc>
      </w:tr>
      <w:tr w:rsidR="003D1854" w:rsidRPr="00764C32" w14:paraId="775D094D" w14:textId="77777777" w:rsidTr="00764C32">
        <w:trPr>
          <w:cantSplit/>
        </w:trPr>
        <w:tc>
          <w:tcPr>
            <w:tcW w:w="1063" w:type="dxa"/>
            <w:vAlign w:val="center"/>
          </w:tcPr>
          <w:p w14:paraId="579D0F61" w14:textId="3E886FDB" w:rsidR="003D1854" w:rsidRPr="00764C32" w:rsidRDefault="00764C32" w:rsidP="00764C32">
            <w:pPr>
              <w:pStyle w:val="50"/>
              <w:ind w:firstLine="0"/>
              <w:jc w:val="center"/>
              <w:rPr>
                <w:rFonts w:eastAsia="Batang"/>
                <w:sz w:val="20"/>
                <w:szCs w:val="20"/>
              </w:rPr>
            </w:pPr>
            <w:r>
              <w:rPr>
                <w:rFonts w:eastAsia="Batang"/>
                <w:sz w:val="20"/>
                <w:szCs w:val="20"/>
              </w:rPr>
              <w:t>4</w:t>
            </w:r>
          </w:p>
        </w:tc>
        <w:tc>
          <w:tcPr>
            <w:tcW w:w="8577" w:type="dxa"/>
            <w:vAlign w:val="center"/>
          </w:tcPr>
          <w:p w14:paraId="3F63EBE2" w14:textId="77777777" w:rsidR="003D1854" w:rsidRPr="00764C32" w:rsidRDefault="003D1854" w:rsidP="00367DF7">
            <w:pPr>
              <w:pStyle w:val="50"/>
              <w:ind w:firstLine="0"/>
              <w:rPr>
                <w:rFonts w:eastAsia="Batang"/>
                <w:sz w:val="20"/>
                <w:szCs w:val="20"/>
              </w:rPr>
            </w:pPr>
            <w:r w:rsidRPr="00764C32">
              <w:rPr>
                <w:rFonts w:eastAsia="Batang"/>
                <w:sz w:val="20"/>
                <w:szCs w:val="20"/>
              </w:rPr>
              <w:t>Проверка удобства транспортирования БАК и входящих в него составных частей</w:t>
            </w:r>
          </w:p>
        </w:tc>
      </w:tr>
      <w:tr w:rsidR="003D1854" w:rsidRPr="00764C32" w14:paraId="414CF167" w14:textId="77777777" w:rsidTr="00764C32">
        <w:trPr>
          <w:cantSplit/>
        </w:trPr>
        <w:tc>
          <w:tcPr>
            <w:tcW w:w="1063" w:type="dxa"/>
            <w:vAlign w:val="center"/>
          </w:tcPr>
          <w:p w14:paraId="473AC4C3" w14:textId="1337F88E" w:rsidR="003D1854" w:rsidRPr="00764C32" w:rsidRDefault="00764C32" w:rsidP="00764C32">
            <w:pPr>
              <w:pStyle w:val="50"/>
              <w:ind w:firstLine="0"/>
              <w:jc w:val="center"/>
              <w:rPr>
                <w:rFonts w:eastAsia="Batang"/>
                <w:sz w:val="20"/>
                <w:szCs w:val="20"/>
              </w:rPr>
            </w:pPr>
            <w:r>
              <w:rPr>
                <w:rFonts w:eastAsia="Batang"/>
                <w:sz w:val="20"/>
                <w:szCs w:val="20"/>
              </w:rPr>
              <w:t>5</w:t>
            </w:r>
          </w:p>
        </w:tc>
        <w:tc>
          <w:tcPr>
            <w:tcW w:w="8577" w:type="dxa"/>
            <w:vAlign w:val="center"/>
          </w:tcPr>
          <w:p w14:paraId="349B34FF" w14:textId="77777777" w:rsidR="003D1854" w:rsidRPr="00764C32" w:rsidRDefault="003D1854" w:rsidP="00367DF7">
            <w:pPr>
              <w:pStyle w:val="50"/>
              <w:ind w:firstLine="0"/>
              <w:rPr>
                <w:rFonts w:eastAsia="Batang"/>
                <w:sz w:val="20"/>
                <w:szCs w:val="20"/>
              </w:rPr>
            </w:pPr>
            <w:r w:rsidRPr="00764C32">
              <w:rPr>
                <w:rFonts w:eastAsia="Batang"/>
                <w:sz w:val="20"/>
                <w:szCs w:val="20"/>
              </w:rPr>
              <w:t>Оценка времени подготовки БАК к применению по назначению</w:t>
            </w:r>
          </w:p>
        </w:tc>
      </w:tr>
      <w:tr w:rsidR="003D1854" w:rsidRPr="00764C32" w14:paraId="6D0279AB" w14:textId="77777777" w:rsidTr="00764C32">
        <w:trPr>
          <w:cantSplit/>
        </w:trPr>
        <w:tc>
          <w:tcPr>
            <w:tcW w:w="1063" w:type="dxa"/>
            <w:vAlign w:val="center"/>
          </w:tcPr>
          <w:p w14:paraId="3FD5E34B" w14:textId="65472AD0" w:rsidR="003D1854" w:rsidRPr="00764C32" w:rsidRDefault="00764C32" w:rsidP="00764C32">
            <w:pPr>
              <w:pStyle w:val="50"/>
              <w:ind w:firstLine="0"/>
              <w:jc w:val="center"/>
              <w:rPr>
                <w:rFonts w:eastAsia="Batang"/>
                <w:sz w:val="20"/>
                <w:szCs w:val="20"/>
              </w:rPr>
            </w:pPr>
            <w:r>
              <w:rPr>
                <w:rFonts w:eastAsia="Batang"/>
                <w:sz w:val="20"/>
                <w:szCs w:val="20"/>
              </w:rPr>
              <w:t>6</w:t>
            </w:r>
          </w:p>
        </w:tc>
        <w:tc>
          <w:tcPr>
            <w:tcW w:w="8577" w:type="dxa"/>
            <w:vAlign w:val="center"/>
          </w:tcPr>
          <w:p w14:paraId="0B7D9D26" w14:textId="77777777" w:rsidR="003D1854" w:rsidRPr="00764C32" w:rsidRDefault="003D1854" w:rsidP="00367DF7">
            <w:pPr>
              <w:pStyle w:val="50"/>
              <w:ind w:firstLine="0"/>
              <w:rPr>
                <w:rFonts w:eastAsia="Batang"/>
                <w:spacing w:val="-4"/>
                <w:sz w:val="20"/>
                <w:szCs w:val="20"/>
              </w:rPr>
            </w:pPr>
            <w:r w:rsidRPr="00764C32">
              <w:rPr>
                <w:rFonts w:eastAsia="Batang"/>
                <w:spacing w:val="-4"/>
                <w:sz w:val="20"/>
                <w:szCs w:val="20"/>
              </w:rPr>
              <w:t>Анализ количественного состава и требуемой квалификации авиационного персонала расчета БАК</w:t>
            </w:r>
          </w:p>
        </w:tc>
      </w:tr>
      <w:tr w:rsidR="003D1854" w:rsidRPr="00764C32" w14:paraId="180F0192" w14:textId="77777777" w:rsidTr="00764C32">
        <w:trPr>
          <w:cantSplit/>
        </w:trPr>
        <w:tc>
          <w:tcPr>
            <w:tcW w:w="1063" w:type="dxa"/>
            <w:vAlign w:val="center"/>
          </w:tcPr>
          <w:p w14:paraId="13027E2C" w14:textId="7642557C" w:rsidR="003D1854" w:rsidRPr="00764C32" w:rsidRDefault="00764C32" w:rsidP="00764C32">
            <w:pPr>
              <w:pStyle w:val="50"/>
              <w:ind w:firstLine="0"/>
              <w:jc w:val="center"/>
              <w:rPr>
                <w:rFonts w:eastAsia="Batang"/>
                <w:sz w:val="20"/>
                <w:szCs w:val="20"/>
              </w:rPr>
            </w:pPr>
            <w:r>
              <w:rPr>
                <w:rFonts w:eastAsia="Batang"/>
                <w:sz w:val="20"/>
                <w:szCs w:val="20"/>
              </w:rPr>
              <w:t>7</w:t>
            </w:r>
          </w:p>
        </w:tc>
        <w:tc>
          <w:tcPr>
            <w:tcW w:w="8577" w:type="dxa"/>
            <w:vAlign w:val="center"/>
          </w:tcPr>
          <w:p w14:paraId="61AF2AEF" w14:textId="77777777" w:rsidR="003D1854" w:rsidRPr="00764C32" w:rsidRDefault="003D1854" w:rsidP="00367DF7">
            <w:pPr>
              <w:pStyle w:val="50"/>
              <w:ind w:firstLine="0"/>
              <w:rPr>
                <w:rFonts w:eastAsia="Batang"/>
                <w:sz w:val="20"/>
                <w:szCs w:val="20"/>
              </w:rPr>
            </w:pPr>
            <w:r w:rsidRPr="00764C32">
              <w:rPr>
                <w:rFonts w:eastAsia="Batang"/>
                <w:sz w:val="20"/>
                <w:szCs w:val="20"/>
              </w:rPr>
              <w:t>Проверка устойчивости БАК к внешним воздействующим факторам (проверка диапазона рабочих температур)</w:t>
            </w:r>
          </w:p>
        </w:tc>
      </w:tr>
      <w:tr w:rsidR="003D1854" w:rsidRPr="00764C32" w14:paraId="17A6137F" w14:textId="77777777" w:rsidTr="00764C32">
        <w:trPr>
          <w:cantSplit/>
        </w:trPr>
        <w:tc>
          <w:tcPr>
            <w:tcW w:w="1063" w:type="dxa"/>
            <w:vAlign w:val="center"/>
          </w:tcPr>
          <w:p w14:paraId="12BC035A" w14:textId="69D673C6" w:rsidR="003D1854" w:rsidRPr="00764C32" w:rsidRDefault="00764C32" w:rsidP="00764C32">
            <w:pPr>
              <w:pStyle w:val="50"/>
              <w:ind w:firstLine="0"/>
              <w:jc w:val="center"/>
              <w:rPr>
                <w:rFonts w:eastAsia="Batang"/>
                <w:sz w:val="20"/>
                <w:szCs w:val="20"/>
              </w:rPr>
            </w:pPr>
            <w:r>
              <w:rPr>
                <w:rFonts w:eastAsia="Batang"/>
                <w:sz w:val="20"/>
                <w:szCs w:val="20"/>
              </w:rPr>
              <w:t>8</w:t>
            </w:r>
          </w:p>
        </w:tc>
        <w:tc>
          <w:tcPr>
            <w:tcW w:w="8577" w:type="dxa"/>
            <w:vAlign w:val="center"/>
          </w:tcPr>
          <w:p w14:paraId="51D947D8" w14:textId="77777777" w:rsidR="003D1854" w:rsidRPr="00764C32" w:rsidRDefault="003D1854" w:rsidP="00367DF7">
            <w:pPr>
              <w:pStyle w:val="50"/>
              <w:ind w:firstLine="0"/>
              <w:rPr>
                <w:rFonts w:eastAsia="Batang"/>
                <w:sz w:val="20"/>
                <w:szCs w:val="20"/>
              </w:rPr>
            </w:pPr>
            <w:r w:rsidRPr="00764C32">
              <w:rPr>
                <w:rFonts w:eastAsia="Batang"/>
                <w:sz w:val="20"/>
                <w:szCs w:val="20"/>
              </w:rPr>
              <w:t>Проверка пусковой установки и средства дистанционного управления</w:t>
            </w:r>
          </w:p>
        </w:tc>
      </w:tr>
      <w:tr w:rsidR="003D1854" w:rsidRPr="00764C32" w14:paraId="3581AFF1" w14:textId="77777777" w:rsidTr="00764C32">
        <w:trPr>
          <w:cantSplit/>
        </w:trPr>
        <w:tc>
          <w:tcPr>
            <w:tcW w:w="1063" w:type="dxa"/>
            <w:vAlign w:val="center"/>
          </w:tcPr>
          <w:p w14:paraId="5946A36F" w14:textId="63246B56" w:rsidR="003D1854" w:rsidRPr="00764C32" w:rsidRDefault="00764C32" w:rsidP="00764C32">
            <w:pPr>
              <w:pStyle w:val="50"/>
              <w:ind w:firstLine="0"/>
              <w:jc w:val="center"/>
              <w:rPr>
                <w:rFonts w:eastAsia="Batang"/>
                <w:sz w:val="20"/>
                <w:szCs w:val="20"/>
              </w:rPr>
            </w:pPr>
            <w:r>
              <w:rPr>
                <w:rFonts w:eastAsia="Batang"/>
                <w:sz w:val="20"/>
                <w:szCs w:val="20"/>
              </w:rPr>
              <w:t>9</w:t>
            </w:r>
          </w:p>
        </w:tc>
        <w:tc>
          <w:tcPr>
            <w:tcW w:w="8577" w:type="dxa"/>
            <w:vAlign w:val="center"/>
          </w:tcPr>
          <w:p w14:paraId="05F8D14A" w14:textId="77777777" w:rsidR="003D1854" w:rsidRPr="00764C32" w:rsidRDefault="003D1854" w:rsidP="00367DF7">
            <w:pPr>
              <w:pStyle w:val="50"/>
              <w:ind w:firstLine="0"/>
              <w:rPr>
                <w:rFonts w:eastAsia="Batang"/>
                <w:sz w:val="20"/>
                <w:szCs w:val="20"/>
              </w:rPr>
            </w:pPr>
            <w:r w:rsidRPr="00764C32">
              <w:rPr>
                <w:rFonts w:eastAsia="Batang"/>
                <w:sz w:val="20"/>
                <w:szCs w:val="20"/>
              </w:rPr>
              <w:t>Проверка показателей надежности БАК</w:t>
            </w:r>
          </w:p>
        </w:tc>
      </w:tr>
      <w:tr w:rsidR="003D1854" w:rsidRPr="00764C32" w14:paraId="6346AC52" w14:textId="77777777" w:rsidTr="00764C32">
        <w:trPr>
          <w:cantSplit/>
        </w:trPr>
        <w:tc>
          <w:tcPr>
            <w:tcW w:w="1063" w:type="dxa"/>
            <w:vAlign w:val="center"/>
          </w:tcPr>
          <w:p w14:paraId="4B4782E6" w14:textId="5A3607F0" w:rsidR="003D1854" w:rsidRPr="00764C32" w:rsidRDefault="00764C32" w:rsidP="00764C32">
            <w:pPr>
              <w:pStyle w:val="50"/>
              <w:ind w:firstLine="0"/>
              <w:jc w:val="center"/>
              <w:rPr>
                <w:rFonts w:eastAsia="Batang"/>
                <w:sz w:val="20"/>
                <w:szCs w:val="20"/>
              </w:rPr>
            </w:pPr>
            <w:r>
              <w:rPr>
                <w:rFonts w:eastAsia="Batang"/>
                <w:sz w:val="20"/>
                <w:szCs w:val="20"/>
              </w:rPr>
              <w:t>10</w:t>
            </w:r>
          </w:p>
        </w:tc>
        <w:tc>
          <w:tcPr>
            <w:tcW w:w="8577" w:type="dxa"/>
            <w:vAlign w:val="center"/>
          </w:tcPr>
          <w:p w14:paraId="11757CF0" w14:textId="77777777" w:rsidR="003D1854" w:rsidRPr="00764C32" w:rsidRDefault="003D1854" w:rsidP="00367DF7">
            <w:pPr>
              <w:pStyle w:val="50"/>
              <w:ind w:firstLine="0"/>
              <w:rPr>
                <w:rFonts w:eastAsia="Batang"/>
                <w:sz w:val="20"/>
                <w:szCs w:val="20"/>
              </w:rPr>
            </w:pPr>
            <w:r w:rsidRPr="00764C32">
              <w:rPr>
                <w:rFonts w:eastAsia="Batang"/>
                <w:sz w:val="20"/>
                <w:szCs w:val="20"/>
              </w:rPr>
              <w:t>Проверка поражающего действия боевой части</w:t>
            </w:r>
          </w:p>
        </w:tc>
      </w:tr>
      <w:tr w:rsidR="00764C32" w:rsidRPr="00764C32" w14:paraId="003ABB62" w14:textId="77777777" w:rsidTr="00C7328B">
        <w:trPr>
          <w:cantSplit/>
        </w:trPr>
        <w:tc>
          <w:tcPr>
            <w:tcW w:w="1063" w:type="dxa"/>
            <w:vAlign w:val="center"/>
          </w:tcPr>
          <w:p w14:paraId="3EECEF70" w14:textId="324AC5F7" w:rsidR="00764C32" w:rsidRDefault="00764C32" w:rsidP="00764C32">
            <w:pPr>
              <w:pStyle w:val="50"/>
              <w:ind w:firstLine="0"/>
              <w:jc w:val="center"/>
              <w:rPr>
                <w:rFonts w:eastAsia="Batang"/>
                <w:sz w:val="20"/>
                <w:szCs w:val="20"/>
              </w:rPr>
            </w:pPr>
            <w:r>
              <w:rPr>
                <w:rFonts w:eastAsia="Batang"/>
                <w:sz w:val="20"/>
                <w:szCs w:val="20"/>
              </w:rPr>
              <w:t>11</w:t>
            </w:r>
          </w:p>
        </w:tc>
        <w:tc>
          <w:tcPr>
            <w:tcW w:w="8577" w:type="dxa"/>
            <w:vAlign w:val="center"/>
          </w:tcPr>
          <w:p w14:paraId="22AA7442" w14:textId="79997563" w:rsidR="00764C32" w:rsidRPr="00764C32" w:rsidRDefault="00764C32" w:rsidP="00764C32">
            <w:pPr>
              <w:pStyle w:val="50"/>
              <w:ind w:firstLine="0"/>
              <w:rPr>
                <w:rFonts w:eastAsia="Batang"/>
                <w:sz w:val="20"/>
                <w:szCs w:val="20"/>
              </w:rPr>
            </w:pPr>
            <w:r w:rsidRPr="00764C32">
              <w:rPr>
                <w:rFonts w:eastAsia="Batang"/>
                <w:sz w:val="20"/>
                <w:szCs w:val="20"/>
              </w:rPr>
              <w:t>Проверка выполнения взлета, полета и посадки БЛА, продолжительности полета БЛА</w:t>
            </w:r>
          </w:p>
        </w:tc>
      </w:tr>
      <w:tr w:rsidR="00764C32" w:rsidRPr="00764C32" w14:paraId="019E6ED9" w14:textId="77777777" w:rsidTr="00C7328B">
        <w:trPr>
          <w:cantSplit/>
        </w:trPr>
        <w:tc>
          <w:tcPr>
            <w:tcW w:w="1063" w:type="dxa"/>
            <w:vAlign w:val="center"/>
          </w:tcPr>
          <w:p w14:paraId="1608E79A" w14:textId="77777777" w:rsidR="00764C32" w:rsidRPr="00764C32" w:rsidRDefault="00764C32" w:rsidP="00764C32">
            <w:pPr>
              <w:pStyle w:val="50"/>
              <w:ind w:firstLine="0"/>
              <w:jc w:val="center"/>
              <w:rPr>
                <w:rFonts w:eastAsia="Batang"/>
                <w:sz w:val="20"/>
                <w:szCs w:val="20"/>
              </w:rPr>
            </w:pPr>
            <w:r>
              <w:rPr>
                <w:rFonts w:eastAsia="Batang"/>
                <w:sz w:val="20"/>
                <w:szCs w:val="20"/>
              </w:rPr>
              <w:t>12</w:t>
            </w:r>
          </w:p>
        </w:tc>
        <w:tc>
          <w:tcPr>
            <w:tcW w:w="8577" w:type="dxa"/>
            <w:vAlign w:val="center"/>
          </w:tcPr>
          <w:p w14:paraId="6EA9C2AE" w14:textId="77777777" w:rsidR="00764C32" w:rsidRPr="00764C32" w:rsidRDefault="00764C32" w:rsidP="00764C32">
            <w:pPr>
              <w:pStyle w:val="50"/>
              <w:ind w:firstLine="0"/>
              <w:rPr>
                <w:rFonts w:eastAsia="Batang"/>
                <w:sz w:val="20"/>
                <w:szCs w:val="20"/>
              </w:rPr>
            </w:pPr>
            <w:r w:rsidRPr="00764C32">
              <w:rPr>
                <w:rFonts w:eastAsia="Batang"/>
                <w:sz w:val="20"/>
                <w:szCs w:val="20"/>
              </w:rPr>
              <w:t>Проверка дальности приема/передачи радиокоманд и параметрической информации</w:t>
            </w:r>
          </w:p>
        </w:tc>
      </w:tr>
      <w:tr w:rsidR="00764C32" w:rsidRPr="00764C32" w14:paraId="6FC5714B" w14:textId="77777777" w:rsidTr="00C7328B">
        <w:trPr>
          <w:cantSplit/>
        </w:trPr>
        <w:tc>
          <w:tcPr>
            <w:tcW w:w="1063" w:type="dxa"/>
            <w:vAlign w:val="center"/>
          </w:tcPr>
          <w:p w14:paraId="360F2205" w14:textId="77777777" w:rsidR="00764C32" w:rsidRPr="00764C32" w:rsidRDefault="00764C32" w:rsidP="00764C32">
            <w:pPr>
              <w:pStyle w:val="50"/>
              <w:ind w:firstLine="0"/>
              <w:jc w:val="center"/>
              <w:rPr>
                <w:rFonts w:eastAsia="Batang"/>
                <w:sz w:val="20"/>
                <w:szCs w:val="20"/>
              </w:rPr>
            </w:pPr>
            <w:r>
              <w:rPr>
                <w:rFonts w:eastAsia="Batang"/>
                <w:sz w:val="20"/>
                <w:szCs w:val="20"/>
              </w:rPr>
              <w:t>13</w:t>
            </w:r>
          </w:p>
        </w:tc>
        <w:tc>
          <w:tcPr>
            <w:tcW w:w="8577" w:type="dxa"/>
            <w:vAlign w:val="center"/>
          </w:tcPr>
          <w:p w14:paraId="7D98F394" w14:textId="77777777" w:rsidR="00764C32" w:rsidRPr="00764C32" w:rsidRDefault="00764C32" w:rsidP="00764C32">
            <w:pPr>
              <w:pStyle w:val="50"/>
              <w:ind w:firstLine="0"/>
              <w:rPr>
                <w:rFonts w:eastAsia="Batang"/>
                <w:sz w:val="20"/>
                <w:szCs w:val="20"/>
              </w:rPr>
            </w:pPr>
            <w:r w:rsidRPr="00764C32">
              <w:rPr>
                <w:rFonts w:eastAsia="Batang"/>
                <w:sz w:val="20"/>
                <w:szCs w:val="20"/>
              </w:rPr>
              <w:t xml:space="preserve">Проверка </w:t>
            </w:r>
            <w:proofErr w:type="spellStart"/>
            <w:r w:rsidRPr="00764C32">
              <w:rPr>
                <w:rFonts w:eastAsia="Batang"/>
                <w:sz w:val="20"/>
                <w:szCs w:val="20"/>
              </w:rPr>
              <w:t>контролепригодности</w:t>
            </w:r>
            <w:proofErr w:type="spellEnd"/>
            <w:r w:rsidRPr="00764C32">
              <w:rPr>
                <w:rFonts w:eastAsia="Batang"/>
                <w:sz w:val="20"/>
                <w:szCs w:val="20"/>
              </w:rPr>
              <w:t xml:space="preserve"> БАК</w:t>
            </w:r>
          </w:p>
        </w:tc>
      </w:tr>
      <w:tr w:rsidR="00764C32" w:rsidRPr="00764C32" w14:paraId="0BC69E2A" w14:textId="77777777" w:rsidTr="00C7328B">
        <w:trPr>
          <w:cantSplit/>
        </w:trPr>
        <w:tc>
          <w:tcPr>
            <w:tcW w:w="1063" w:type="dxa"/>
            <w:vAlign w:val="center"/>
          </w:tcPr>
          <w:p w14:paraId="04984642" w14:textId="77777777" w:rsidR="00764C32" w:rsidRPr="00764C32" w:rsidRDefault="00764C32" w:rsidP="00764C32">
            <w:pPr>
              <w:pStyle w:val="50"/>
              <w:ind w:firstLine="0"/>
              <w:jc w:val="center"/>
              <w:rPr>
                <w:rFonts w:eastAsia="Batang"/>
                <w:sz w:val="20"/>
                <w:szCs w:val="20"/>
              </w:rPr>
            </w:pPr>
            <w:r>
              <w:rPr>
                <w:rFonts w:eastAsia="Batang"/>
                <w:sz w:val="20"/>
                <w:szCs w:val="20"/>
              </w:rPr>
              <w:t>14</w:t>
            </w:r>
          </w:p>
        </w:tc>
        <w:tc>
          <w:tcPr>
            <w:tcW w:w="8577" w:type="dxa"/>
            <w:vAlign w:val="center"/>
          </w:tcPr>
          <w:p w14:paraId="60CBF6C4" w14:textId="77777777" w:rsidR="00764C32" w:rsidRPr="00764C32" w:rsidRDefault="00764C32" w:rsidP="00764C32">
            <w:pPr>
              <w:pStyle w:val="50"/>
              <w:ind w:firstLine="0"/>
              <w:rPr>
                <w:rFonts w:eastAsia="Batang"/>
                <w:spacing w:val="-4"/>
                <w:sz w:val="20"/>
                <w:szCs w:val="20"/>
              </w:rPr>
            </w:pPr>
            <w:r w:rsidRPr="00764C32">
              <w:rPr>
                <w:rFonts w:eastAsia="Batang"/>
                <w:spacing w:val="-4"/>
                <w:sz w:val="20"/>
                <w:szCs w:val="20"/>
              </w:rPr>
              <w:t>Проверка достаточности объема и периодичности технического обслуживания БАК, заданных в ЭД</w:t>
            </w:r>
          </w:p>
        </w:tc>
      </w:tr>
      <w:tr w:rsidR="00764C32" w:rsidRPr="00764C32" w14:paraId="72718A13" w14:textId="77777777" w:rsidTr="00C7328B">
        <w:trPr>
          <w:cantSplit/>
        </w:trPr>
        <w:tc>
          <w:tcPr>
            <w:tcW w:w="1063" w:type="dxa"/>
            <w:vAlign w:val="center"/>
          </w:tcPr>
          <w:p w14:paraId="5DAE6661" w14:textId="77777777" w:rsidR="00764C32" w:rsidRPr="00764C32" w:rsidRDefault="00764C32" w:rsidP="00764C32">
            <w:pPr>
              <w:pStyle w:val="50"/>
              <w:ind w:firstLine="0"/>
              <w:jc w:val="center"/>
              <w:rPr>
                <w:rFonts w:eastAsia="Batang"/>
                <w:sz w:val="20"/>
                <w:szCs w:val="20"/>
              </w:rPr>
            </w:pPr>
            <w:r>
              <w:rPr>
                <w:rFonts w:eastAsia="Batang"/>
                <w:sz w:val="20"/>
                <w:szCs w:val="20"/>
              </w:rPr>
              <w:t>15</w:t>
            </w:r>
          </w:p>
        </w:tc>
        <w:tc>
          <w:tcPr>
            <w:tcW w:w="8577" w:type="dxa"/>
            <w:vAlign w:val="center"/>
          </w:tcPr>
          <w:p w14:paraId="069A8F21" w14:textId="77777777" w:rsidR="00764C32" w:rsidRPr="00764C32" w:rsidRDefault="00764C32" w:rsidP="00764C32">
            <w:pPr>
              <w:pStyle w:val="50"/>
              <w:ind w:firstLine="0"/>
              <w:rPr>
                <w:rFonts w:eastAsia="Batang"/>
                <w:sz w:val="20"/>
                <w:szCs w:val="20"/>
              </w:rPr>
            </w:pPr>
            <w:r w:rsidRPr="00764C32">
              <w:rPr>
                <w:rFonts w:eastAsia="Batang"/>
                <w:sz w:val="20"/>
                <w:szCs w:val="20"/>
              </w:rPr>
              <w:t>Проверка выполнения требований техники безопасности</w:t>
            </w:r>
          </w:p>
        </w:tc>
      </w:tr>
      <w:tr w:rsidR="00764C32" w:rsidRPr="00764C32" w14:paraId="1660C6BD" w14:textId="77777777" w:rsidTr="00C7328B">
        <w:trPr>
          <w:cantSplit/>
        </w:trPr>
        <w:tc>
          <w:tcPr>
            <w:tcW w:w="1063" w:type="dxa"/>
            <w:vAlign w:val="center"/>
          </w:tcPr>
          <w:p w14:paraId="08CAF7BD" w14:textId="77777777" w:rsidR="00764C32" w:rsidRPr="00764C32" w:rsidRDefault="00764C32" w:rsidP="00764C32">
            <w:pPr>
              <w:pStyle w:val="50"/>
              <w:ind w:firstLine="0"/>
              <w:jc w:val="center"/>
              <w:rPr>
                <w:rFonts w:eastAsia="Batang"/>
                <w:sz w:val="20"/>
                <w:szCs w:val="20"/>
              </w:rPr>
            </w:pPr>
            <w:r>
              <w:rPr>
                <w:rFonts w:eastAsia="Batang"/>
                <w:sz w:val="20"/>
                <w:szCs w:val="20"/>
              </w:rPr>
              <w:t>16</w:t>
            </w:r>
          </w:p>
        </w:tc>
        <w:tc>
          <w:tcPr>
            <w:tcW w:w="8577" w:type="dxa"/>
            <w:vAlign w:val="center"/>
          </w:tcPr>
          <w:p w14:paraId="6D8EB273" w14:textId="77777777" w:rsidR="00764C32" w:rsidRPr="00764C32" w:rsidRDefault="00764C32" w:rsidP="00764C32">
            <w:pPr>
              <w:pStyle w:val="50"/>
              <w:ind w:firstLine="0"/>
              <w:rPr>
                <w:rFonts w:eastAsia="Batang"/>
                <w:sz w:val="20"/>
                <w:szCs w:val="20"/>
              </w:rPr>
            </w:pPr>
            <w:r w:rsidRPr="00764C32">
              <w:rPr>
                <w:rFonts w:eastAsia="Batang"/>
                <w:sz w:val="20"/>
                <w:szCs w:val="20"/>
              </w:rPr>
              <w:t xml:space="preserve">Проверка выполнения атаки БЛА в автоматическом режиме. </w:t>
            </w:r>
          </w:p>
        </w:tc>
      </w:tr>
      <w:tr w:rsidR="00764C32" w:rsidRPr="00764C32" w14:paraId="48DD00BB" w14:textId="77777777" w:rsidTr="00C7328B">
        <w:trPr>
          <w:cantSplit/>
        </w:trPr>
        <w:tc>
          <w:tcPr>
            <w:tcW w:w="1063" w:type="dxa"/>
            <w:vAlign w:val="center"/>
          </w:tcPr>
          <w:p w14:paraId="19B4F5F0" w14:textId="77777777" w:rsidR="00764C32" w:rsidRPr="00764C32" w:rsidRDefault="00764C32" w:rsidP="00764C32">
            <w:pPr>
              <w:pStyle w:val="50"/>
              <w:ind w:firstLine="0"/>
              <w:jc w:val="center"/>
              <w:rPr>
                <w:rFonts w:eastAsia="Batang"/>
                <w:sz w:val="20"/>
                <w:szCs w:val="20"/>
              </w:rPr>
            </w:pPr>
            <w:r>
              <w:rPr>
                <w:rFonts w:eastAsia="Batang"/>
                <w:sz w:val="20"/>
                <w:szCs w:val="20"/>
              </w:rPr>
              <w:t>17</w:t>
            </w:r>
          </w:p>
        </w:tc>
        <w:tc>
          <w:tcPr>
            <w:tcW w:w="8577" w:type="dxa"/>
            <w:vAlign w:val="center"/>
          </w:tcPr>
          <w:p w14:paraId="4E4BB148" w14:textId="77777777" w:rsidR="00764C32" w:rsidRPr="00764C32" w:rsidRDefault="00764C32" w:rsidP="00764C32">
            <w:pPr>
              <w:pStyle w:val="50"/>
              <w:ind w:firstLine="0"/>
              <w:rPr>
                <w:rFonts w:eastAsia="Batang"/>
                <w:spacing w:val="-6"/>
                <w:sz w:val="20"/>
                <w:szCs w:val="20"/>
              </w:rPr>
            </w:pPr>
            <w:r w:rsidRPr="00764C32">
              <w:rPr>
                <w:rFonts w:eastAsia="Batang"/>
                <w:spacing w:val="-6"/>
                <w:sz w:val="20"/>
                <w:szCs w:val="20"/>
              </w:rPr>
              <w:t>Проверка выполнения полета БЛА по маршруту в автоматическом режиме в условиях воздействия РЭП</w:t>
            </w:r>
          </w:p>
        </w:tc>
      </w:tr>
    </w:tbl>
    <w:p w14:paraId="781BC2E7" w14:textId="77777777" w:rsidR="00764C32" w:rsidRPr="006F5916" w:rsidRDefault="00764C32" w:rsidP="003D1854">
      <w:pPr>
        <w:widowControl w:val="0"/>
        <w:tabs>
          <w:tab w:val="left" w:pos="3318"/>
          <w:tab w:val="left" w:pos="4170"/>
        </w:tabs>
        <w:spacing w:after="0" w:line="240" w:lineRule="auto"/>
        <w:ind w:firstLine="709"/>
        <w:jc w:val="both"/>
        <w:rPr>
          <w:rFonts w:ascii="Times New Roman" w:eastAsia="Times New Roman" w:hAnsi="Times New Roman" w:cs="Times New Roman"/>
          <w:sz w:val="24"/>
          <w:szCs w:val="24"/>
        </w:rPr>
      </w:pPr>
    </w:p>
    <w:p w14:paraId="7B03DE39" w14:textId="36C74A5D" w:rsidR="003D1854" w:rsidRPr="006F5916" w:rsidRDefault="003D1854" w:rsidP="00035A99">
      <w:pPr>
        <w:pStyle w:val="50"/>
      </w:pPr>
      <w:r w:rsidRPr="006F5916">
        <w:t>По результатам проведения ИИ комиссией оформляется акт. В акте указываются недостатки и замечания с кратким их описанием, а при необходимости даются рекомендации. К акту прилагаются протоколы результатов ИИ, составленные по каждому пункту методик,</w:t>
      </w:r>
      <w:r w:rsidR="00764C32">
        <w:br/>
      </w:r>
      <w:r w:rsidRPr="00764C32">
        <w:rPr>
          <w:spacing w:val="-4"/>
        </w:rPr>
        <w:t>с указанием установленных значений (с допустимыми отклонениями) и фактически полученных</w:t>
      </w:r>
      <w:r w:rsidRPr="006F5916">
        <w:t xml:space="preserve"> значений требований, характеристик, норм, показателей и других параметров, с приложением фото и видеоматериалов (при необходимости).</w:t>
      </w:r>
    </w:p>
    <w:p w14:paraId="5E7127FE" w14:textId="77777777" w:rsidR="003D1854" w:rsidRPr="00F5123C" w:rsidRDefault="003D1854" w:rsidP="00035A99">
      <w:pPr>
        <w:pStyle w:val="50"/>
        <w:rPr>
          <w:spacing w:val="-4"/>
        </w:rPr>
      </w:pPr>
      <w:r w:rsidRPr="00F5123C">
        <w:rPr>
          <w:spacing w:val="-4"/>
        </w:rPr>
        <w:t>Таким образом, в ходе разработки принятия ударных БАК важным этапом является проведение ИИ. По результатам проведения испытаний комиссия может рекомендовать провести доработку образца или выйти на этап предварительных, а затем и государственных испытаний.</w:t>
      </w:r>
    </w:p>
    <w:p w14:paraId="2EB57321" w14:textId="77777777" w:rsidR="00B76A53" w:rsidRPr="003A6DBC" w:rsidRDefault="00B76A53" w:rsidP="00B76A53">
      <w:pPr>
        <w:pStyle w:val="8"/>
      </w:pPr>
      <w:r w:rsidRPr="003A6DBC">
        <w:t>СПИСОК ИСПОЛЬЗОВАННЫХ ИСТОЧНИКОВ</w:t>
      </w:r>
    </w:p>
    <w:p w14:paraId="55EBBFD3" w14:textId="77777777" w:rsidR="003D1854" w:rsidRPr="00764C32" w:rsidRDefault="003D1854" w:rsidP="00764C32">
      <w:pPr>
        <w:pStyle w:val="50"/>
        <w:rPr>
          <w:rStyle w:val="fontstyle01"/>
          <w:color w:val="auto"/>
          <w:sz w:val="24"/>
        </w:rPr>
      </w:pPr>
      <w:r w:rsidRPr="00764C32">
        <w:rPr>
          <w:rStyle w:val="fontstyle01"/>
          <w:color w:val="auto"/>
          <w:sz w:val="24"/>
        </w:rPr>
        <w:t>1. </w:t>
      </w:r>
      <w:r w:rsidRPr="00764C32">
        <w:t xml:space="preserve">Инструкция о порядке принятия на вооружение (снабжение), организации </w:t>
      </w:r>
      <w:r w:rsidRPr="00764C32">
        <w:br/>
        <w:t>и проведения исследовательских испытаний предметов снабжения в Вооруженных Силах, утвержденной приказом Министра обороны Республики Беларусь от 29 июля 2013 г. № 719</w:t>
      </w:r>
    </w:p>
    <w:p w14:paraId="44E8F1ED" w14:textId="58378E03" w:rsidR="003D1854" w:rsidRDefault="003D1854" w:rsidP="00764C32">
      <w:pPr>
        <w:pStyle w:val="50"/>
      </w:pPr>
    </w:p>
    <w:p w14:paraId="664FEFD1" w14:textId="23AFFFE4" w:rsidR="003D1854" w:rsidRDefault="003D1854" w:rsidP="00764C32">
      <w:pPr>
        <w:pStyle w:val="50"/>
      </w:pPr>
    </w:p>
    <w:p w14:paraId="031E2CE2" w14:textId="77777777" w:rsidR="003D1854" w:rsidRDefault="003D1854" w:rsidP="00764C32">
      <w:pPr>
        <w:pStyle w:val="14"/>
        <w:rPr>
          <w:shd w:val="clear" w:color="auto" w:fill="FFFFFF"/>
        </w:rPr>
      </w:pPr>
      <w:r>
        <w:rPr>
          <w:shd w:val="clear" w:color="auto" w:fill="FFFFFF"/>
        </w:rPr>
        <w:t>УДК 629.7:623.746</w:t>
      </w:r>
    </w:p>
    <w:p w14:paraId="37AC8C3B" w14:textId="27AE5988" w:rsidR="003D1854" w:rsidRDefault="003D1854" w:rsidP="00764C32">
      <w:pPr>
        <w:pStyle w:val="25"/>
        <w:rPr>
          <w:shd w:val="clear" w:color="auto" w:fill="FFFFFF"/>
        </w:rPr>
      </w:pPr>
      <w:bookmarkStart w:id="207" w:name="_Toc225237512"/>
      <w:r>
        <w:rPr>
          <w:shd w:val="clear" w:color="auto" w:fill="FFFFFF"/>
        </w:rPr>
        <w:t>С. В. Синявская, П. Д. Немирович</w:t>
      </w:r>
      <w:bookmarkEnd w:id="207"/>
    </w:p>
    <w:p w14:paraId="09F29605" w14:textId="77777777" w:rsidR="00441850" w:rsidRPr="00392906" w:rsidRDefault="00441850" w:rsidP="00441850">
      <w:pPr>
        <w:pStyle w:val="33"/>
      </w:pPr>
      <w:bookmarkStart w:id="208" w:name="_Toc225237513"/>
      <w:r>
        <w:t>Учреждение образования «</w:t>
      </w:r>
      <w:r w:rsidRPr="00392906">
        <w:t>Белорусская государственная академия авиации</w:t>
      </w:r>
      <w:r>
        <w:t>»</w:t>
      </w:r>
      <w:bookmarkEnd w:id="208"/>
    </w:p>
    <w:p w14:paraId="354E9F0D" w14:textId="6855371C" w:rsidR="003D1854" w:rsidRPr="00764C32" w:rsidRDefault="003D1854" w:rsidP="00441850">
      <w:pPr>
        <w:pStyle w:val="40"/>
      </w:pPr>
      <w:bookmarkStart w:id="209" w:name="_Toc225237514"/>
      <w:r w:rsidRPr="00764C32">
        <w:t xml:space="preserve">БУДУЩЕЕ </w:t>
      </w:r>
      <w:r w:rsidR="00441850">
        <w:t>БЕСПИЛОТНЫХ ЛЕТАТЕЛЬНЫХ АППАРАТОВ</w:t>
      </w:r>
      <w:r w:rsidR="00441850">
        <w:rPr>
          <w:rFonts w:asciiTheme="minorHAnsi" w:hAnsiTheme="minorHAnsi"/>
        </w:rPr>
        <w:br/>
      </w:r>
      <w:r w:rsidRPr="00764C32">
        <w:t>В ГРАЖДАНСКОЙ АВИАЦИИ</w:t>
      </w:r>
      <w:bookmarkEnd w:id="209"/>
    </w:p>
    <w:p w14:paraId="2438744A" w14:textId="28302AD4" w:rsidR="003D1854" w:rsidRPr="00764C32" w:rsidRDefault="003D1854" w:rsidP="00764C32">
      <w:pPr>
        <w:pStyle w:val="50"/>
        <w:rPr>
          <w:spacing w:val="6"/>
        </w:rPr>
      </w:pPr>
      <w:r w:rsidRPr="00764C32">
        <w:rPr>
          <w:spacing w:val="-4"/>
        </w:rPr>
        <w:t>Гражданская авиация стоит на пороге революции, вызванной интеграцией беспилотных</w:t>
      </w:r>
      <w:r w:rsidRPr="00764C32">
        <w:t xml:space="preserve"> систем. Пока дроны применяются преимущественно в «горизонтальных» сценариях – для локальных задач, не требующих взаимодействия с пилотируемыми воздушными судами. Однако следующий шаг – это их полноценная интеграция в общее воздушное пространство </w:t>
      </w:r>
      <w:r w:rsidRPr="00764C32">
        <w:lastRenderedPageBreak/>
        <w:t xml:space="preserve">наравне с традиционной авиацией. Чтобы понять, как именно будет происходить этот переход, </w:t>
      </w:r>
      <w:r w:rsidRPr="00764C32">
        <w:rPr>
          <w:spacing w:val="-4"/>
        </w:rPr>
        <w:t>стоит сперва рассмотреть те дроны, которые используют сейчас в гражданской сфере. Основным</w:t>
      </w:r>
      <w:r w:rsidRPr="00764C32">
        <w:t xml:space="preserve"> </w:t>
      </w:r>
      <w:r w:rsidRPr="00764C32">
        <w:rPr>
          <w:spacing w:val="-2"/>
        </w:rPr>
        <w:t>направлением является аэрофотосъемка. Там используются дистанционно управляемые дроны</w:t>
      </w:r>
      <w:r w:rsidRPr="00764C32">
        <w:t xml:space="preserve"> с камерами высокого разрешения. С их помощью зачастую создаются трехмерные модели местности, которые в будущем могут использоваться для навигации автономных воздушных служб доставки. Уже сейчас ведутся эксперименты по интеграции таких моделей в системы </w:t>
      </w:r>
      <w:r w:rsidRPr="00764C32">
        <w:rPr>
          <w:spacing w:val="-8"/>
        </w:rPr>
        <w:t>управления воздушным движением, что открывает путь к полностью автоматизированной городской</w:t>
      </w:r>
      <w:r w:rsidRPr="00764C32">
        <w:t xml:space="preserve"> </w:t>
      </w:r>
      <w:r w:rsidRPr="00764C32">
        <w:rPr>
          <w:spacing w:val="6"/>
        </w:rPr>
        <w:t>авиации. Такими дронами также пользуются фотографы, снимая важные мероприятия</w:t>
      </w:r>
      <w:r w:rsidR="00764C32">
        <w:rPr>
          <w:spacing w:val="6"/>
        </w:rPr>
        <w:br/>
      </w:r>
      <w:r w:rsidRPr="00764C32">
        <w:rPr>
          <w:spacing w:val="6"/>
        </w:rPr>
        <w:t>с невообразимых ракурсов, с каких в обычной жизни снять что-либо не представлялось возможным.</w:t>
      </w:r>
    </w:p>
    <w:p w14:paraId="24D20810" w14:textId="7FDC8866" w:rsidR="003D1854" w:rsidRPr="00764C32" w:rsidRDefault="003D1854" w:rsidP="00764C32">
      <w:pPr>
        <w:pStyle w:val="50"/>
      </w:pPr>
      <w:r w:rsidRPr="00764C32">
        <w:rPr>
          <w:rStyle w:val="apple-tab-span"/>
        </w:rPr>
        <w:tab/>
      </w:r>
      <w:r w:rsidRPr="00764C32">
        <w:t xml:space="preserve">Помимо этого, современный этап применения беспилотных летательных аппаратов </w:t>
      </w:r>
      <w:r w:rsidRPr="00764C32">
        <w:rPr>
          <w:spacing w:val="-4"/>
        </w:rPr>
        <w:t>(далее – БЛА) в сельском хозяйстве характеризуется их интеграцией в систему «умного сельского</w:t>
      </w:r>
      <w:r w:rsidRPr="00764C32">
        <w:t xml:space="preserve"> </w:t>
      </w:r>
      <w:r w:rsidRPr="00764C32">
        <w:rPr>
          <w:spacing w:val="-4"/>
        </w:rPr>
        <w:t>хозяйства». Ключевое направление – это использование БЛА, оснащенных мультиспектральными</w:t>
      </w:r>
      <w:r w:rsidRPr="00764C32">
        <w:t xml:space="preserve"> и тепловизионными сенсорами, для не вредящего контроля состояния посевов. Создавая карты растительности с помощью индексов (например, NDVI), можно следить за ростом растений</w:t>
      </w:r>
      <w:r w:rsidR="00764C32">
        <w:br/>
      </w:r>
      <w:r w:rsidRPr="00764C32">
        <w:t xml:space="preserve">и обнаруживать проблемы (жажду, болезни, вредителей) на ранней стадии. Кроме того, БЛА применяются для </w:t>
      </w:r>
      <w:proofErr w:type="spellStart"/>
      <w:r w:rsidRPr="00764C32">
        <w:t>аэрального</w:t>
      </w:r>
      <w:proofErr w:type="spellEnd"/>
      <w:r w:rsidRPr="00764C32">
        <w:t xml:space="preserve"> посева, малообъемного распыления пестицидов и мониторинга систем орошения полей, что подтверждает их универсальность как аграрный инструмент. Внедрение БЛА для опрыскивания сельхозугодий снизило трудозатраты и риски, связанные</w:t>
      </w:r>
      <w:r w:rsidR="00764C32">
        <w:br/>
      </w:r>
      <w:r w:rsidRPr="00764C32">
        <w:t>с применением химических средств, для операторов, одновременно повысив равномерность распределения препаратов, что привело к заметному росту урожайности при снижении затрат на производство.</w:t>
      </w:r>
    </w:p>
    <w:p w14:paraId="288C04BD" w14:textId="77777777" w:rsidR="003D1854" w:rsidRPr="00764C32" w:rsidRDefault="003D1854" w:rsidP="00764C32">
      <w:pPr>
        <w:pStyle w:val="50"/>
      </w:pPr>
      <w:r w:rsidRPr="00764C32">
        <w:rPr>
          <w:rStyle w:val="apple-tab-span"/>
          <w:spacing w:val="-4"/>
        </w:rPr>
        <w:tab/>
      </w:r>
      <w:r w:rsidRPr="00764C32">
        <w:rPr>
          <w:spacing w:val="-4"/>
        </w:rPr>
        <w:t>Беспилотники применяются для задач, недоступных пилотируемой авиации, что упрощает</w:t>
      </w:r>
      <w:r w:rsidRPr="00764C32">
        <w:t xml:space="preserve"> работу гражданской защиты в чрезвычайных ситуациях. С их помощью производят осмотр труднодоступных участков, осуществляют мониторинг различных частей суши и водной </w:t>
      </w:r>
      <w:r w:rsidRPr="00764C32">
        <w:rPr>
          <w:spacing w:val="-4"/>
        </w:rPr>
        <w:t>поверхности, определяют последствия стихийных бедствий и катастроф, выявляют очаги лесных</w:t>
      </w:r>
      <w:r w:rsidRPr="00764C32">
        <w:t xml:space="preserve"> пожаров и выполняют другие поисковые работы. Применение БЛА позволяет дистанционно и без опасности для человека проводить мониторинг ситуации на достаточно больших территориях и в труднодоступных районах при относительно малых затратах.</w:t>
      </w:r>
    </w:p>
    <w:p w14:paraId="1E9E7F9C" w14:textId="77777777" w:rsidR="003D1854" w:rsidRPr="00764C32" w:rsidRDefault="003D1854" w:rsidP="00764C32">
      <w:pPr>
        <w:pStyle w:val="50"/>
      </w:pPr>
      <w:r w:rsidRPr="00764C32">
        <w:t xml:space="preserve">Беспилотные дроны в гражданской авиации также используются и для более бытовых </w:t>
      </w:r>
      <w:r w:rsidRPr="00764C32">
        <w:rPr>
          <w:spacing w:val="-4"/>
        </w:rPr>
        <w:t>задач, таких как обследование ЛЭП, ТЭС и ГЭС. Это значительно упрощает работу сотрудникам</w:t>
      </w:r>
      <w:r w:rsidRPr="00764C32">
        <w:t xml:space="preserve">, </w:t>
      </w:r>
      <w:r w:rsidRPr="00764C32">
        <w:rPr>
          <w:spacing w:val="-6"/>
        </w:rPr>
        <w:t>обслуживающим данные объекты, так как сами объекты крайне масштабные и на их обслуживание</w:t>
      </w:r>
      <w:r w:rsidRPr="00764C32">
        <w:t xml:space="preserve"> в прошлом уходило слишком много времени.</w:t>
      </w:r>
    </w:p>
    <w:p w14:paraId="419238F2" w14:textId="55181368" w:rsidR="003D1854" w:rsidRPr="00764C32" w:rsidRDefault="003D1854" w:rsidP="00764C32">
      <w:pPr>
        <w:pStyle w:val="50"/>
      </w:pPr>
      <w:r w:rsidRPr="00764C32">
        <w:rPr>
          <w:rStyle w:val="apple-tab-span"/>
        </w:rPr>
        <w:tab/>
      </w:r>
      <w:r w:rsidRPr="00764C32">
        <w:t>Беспилотные авиационные комплексы эволюционируют из инструмента для хобби</w:t>
      </w:r>
      <w:r w:rsidR="00764C32">
        <w:br/>
      </w:r>
      <w:r w:rsidRPr="00764C32">
        <w:t xml:space="preserve">и узкоспециализированных задач в ключевой элемент инфраструктуры будущего. Их развитие </w:t>
      </w:r>
      <w:r w:rsidRPr="008B5107">
        <w:rPr>
          <w:spacing w:val="-4"/>
        </w:rPr>
        <w:t>заключается не только в количественном росте, но и в качественной интеграции в важные сферы</w:t>
      </w:r>
      <w:r w:rsidRPr="00764C32">
        <w:t xml:space="preserve"> </w:t>
      </w:r>
      <w:r w:rsidRPr="008B5107">
        <w:rPr>
          <w:spacing w:val="-6"/>
        </w:rPr>
        <w:t>человеческой деятельности, предлагая экономическую эффективность и новый уровень решаемых</w:t>
      </w:r>
      <w:r w:rsidRPr="00764C32">
        <w:t xml:space="preserve"> задач.</w:t>
      </w:r>
    </w:p>
    <w:p w14:paraId="219F7B60" w14:textId="0E387EC8" w:rsidR="003D1854" w:rsidRPr="00764C32" w:rsidRDefault="003D1854" w:rsidP="00764C32">
      <w:pPr>
        <w:pStyle w:val="50"/>
      </w:pPr>
      <w:r w:rsidRPr="00764C32">
        <w:rPr>
          <w:rStyle w:val="apple-tab-span"/>
        </w:rPr>
        <w:tab/>
      </w:r>
      <w:r w:rsidRPr="00764C32">
        <w:t xml:space="preserve">Наиболее очевидный и близкий к реализации сценарий – это повсеместная автономная доставка: речь идет о формировании целого «воздушного логистического слоя», работающего </w:t>
      </w:r>
      <w:r w:rsidRPr="008B5107">
        <w:rPr>
          <w:spacing w:val="-8"/>
        </w:rPr>
        <w:t>параллельно с наземным транспортом. Сегодня в ряде мировых мегаполисов реализованы пилотные</w:t>
      </w:r>
      <w:r w:rsidRPr="00764C32">
        <w:t xml:space="preserve"> проекты Urban Air Mobility (UAM). Эти летательные аппараты обеспечивают пассажирские </w:t>
      </w:r>
      <w:r w:rsidRPr="008B5107">
        <w:rPr>
          <w:spacing w:val="-4"/>
        </w:rPr>
        <w:t>перевозки между многоуровневыми вертодромами-хабами, интегрированными в транспортные</w:t>
      </w:r>
      <w:r w:rsidRPr="00764C32">
        <w:t xml:space="preserve"> узлы вокзалов, аэропортов и деловых центров. Благодаря вертикальному взл</w:t>
      </w:r>
      <w:r w:rsidR="006A0C79">
        <w:t>е</w:t>
      </w:r>
      <w:r w:rsidRPr="00764C32">
        <w:t xml:space="preserve">ту и посадке, а также автономным системам управления, время преодоления городского пространства </w:t>
      </w:r>
      <w:r w:rsidRPr="008B5107">
        <w:rPr>
          <w:spacing w:val="-4"/>
        </w:rPr>
        <w:t>сокращается с часов до нескольких минут, что существенно разгружает наземную транспортную</w:t>
      </w:r>
      <w:r w:rsidRPr="00764C32">
        <w:t xml:space="preserve"> </w:t>
      </w:r>
      <w:r w:rsidRPr="008B5107">
        <w:rPr>
          <w:spacing w:val="-8"/>
        </w:rPr>
        <w:t>сеть. Сегодня БЛА эффективно используются для мониторинга инфраструктуры и в чрезвычайных</w:t>
      </w:r>
      <w:r w:rsidRPr="00764C32">
        <w:t xml:space="preserve"> ситуациях, но их следующей эволюционной ступенью может стать интеграция в систему </w:t>
      </w:r>
      <w:r w:rsidRPr="008B5107">
        <w:rPr>
          <w:spacing w:val="-6"/>
        </w:rPr>
        <w:t>правоохранительных органов – так называемая «беспилотная милиция». Речь не о вооруженных</w:t>
      </w:r>
      <w:r w:rsidRPr="00764C32">
        <w:t xml:space="preserve"> </w:t>
      </w:r>
      <w:r w:rsidRPr="008B5107">
        <w:rPr>
          <w:spacing w:val="-6"/>
        </w:rPr>
        <w:t>роботах, а о создании многоуровневой системы наблюдения и быстрого реагирования: автономные</w:t>
      </w:r>
      <w:r w:rsidRPr="00764C32">
        <w:t xml:space="preserve"> дроны смогут непрерывно патрулировать заданные районы, анализируя обстановку с помощью компьютерного зрения и фиксируя драки, грабежи или ДТП; в случае инцидента </w:t>
      </w:r>
      <w:r w:rsidRPr="00764C32">
        <w:lastRenderedPageBreak/>
        <w:t xml:space="preserve">координируемый рой дронов будет преследовать нарушителя, передавая его координаты и видео наземным группам; при этом беспилотники первыми прибудут на место преступления и зафиксируют обстановку в идеальном виде до приезда следственной группы, исключив любое постороннее вмешательство. Вместе с тем внедрение таких технологий поднимает </w:t>
      </w:r>
      <w:r w:rsidRPr="008B5107">
        <w:rPr>
          <w:spacing w:val="-4"/>
        </w:rPr>
        <w:t>серьезные этические и правовые вопросы – тотальное наблюдение, защита конфиденциальности</w:t>
      </w:r>
      <w:r w:rsidRPr="00764C32">
        <w:t>, алгоритмическая предвзятость и необходимость законодательного регулирования собираемых данных. Обществу предстоит найти баланс между безопасностью и свободой, и от этого выбора будет зависеть, станет ли «беспилотная милиция» эффективным защитником или тотальным надзирателем.</w:t>
      </w:r>
    </w:p>
    <w:p w14:paraId="7E4CD515" w14:textId="77777777" w:rsidR="003D1854" w:rsidRPr="00764C32" w:rsidRDefault="003D1854" w:rsidP="00764C32">
      <w:pPr>
        <w:pStyle w:val="50"/>
      </w:pPr>
      <w:r w:rsidRPr="00764C32">
        <w:t>Беспилотники становятся основой новой авиационной эпохи, открывая перспективы, но требуют ответственного подхода ко внедрению их в жизнь граждан.</w:t>
      </w:r>
    </w:p>
    <w:p w14:paraId="62D20F6F" w14:textId="77777777" w:rsidR="00B76A53" w:rsidRPr="003A6DBC" w:rsidRDefault="00B76A53" w:rsidP="00B76A53">
      <w:pPr>
        <w:pStyle w:val="8"/>
      </w:pPr>
      <w:r w:rsidRPr="003A6DBC">
        <w:t>СПИСОК ИСПОЛЬЗОВАННЫХ ИСТОЧНИКОВ</w:t>
      </w:r>
    </w:p>
    <w:p w14:paraId="23B7CF94" w14:textId="3D113AD0" w:rsidR="003D1854" w:rsidRPr="008B5107" w:rsidRDefault="003D1854" w:rsidP="009402BA">
      <w:pPr>
        <w:pStyle w:val="50"/>
        <w:spacing w:line="230" w:lineRule="auto"/>
      </w:pPr>
      <w:r w:rsidRPr="008B5107">
        <w:t>1. Козлов,</w:t>
      </w:r>
      <w:r w:rsidR="008B5107" w:rsidRPr="008B5107">
        <w:t> </w:t>
      </w:r>
      <w:r w:rsidRPr="008B5107">
        <w:t>А.</w:t>
      </w:r>
      <w:r w:rsidR="008B5107" w:rsidRPr="008B5107">
        <w:t> </w:t>
      </w:r>
      <w:r w:rsidRPr="008B5107">
        <w:t>В. Беспилотные летательные аппараты: технологии и применение / А.</w:t>
      </w:r>
      <w:r w:rsidR="008B5107" w:rsidRPr="008B5107">
        <w:t> </w:t>
      </w:r>
      <w:r w:rsidRPr="008B5107">
        <w:t>В.</w:t>
      </w:r>
      <w:r w:rsidR="008B5107" w:rsidRPr="008B5107">
        <w:t> </w:t>
      </w:r>
      <w:r w:rsidRPr="008B5107">
        <w:t>Козлов. – М.</w:t>
      </w:r>
      <w:r w:rsidR="008B5107" w:rsidRPr="008B5107">
        <w:t> </w:t>
      </w:r>
      <w:r w:rsidRPr="008B5107">
        <w:t>: Радио и связь, 2021. – 312</w:t>
      </w:r>
      <w:r w:rsidR="008B5107" w:rsidRPr="008B5107">
        <w:t> </w:t>
      </w:r>
      <w:r w:rsidRPr="008B5107">
        <w:t>с.</w:t>
      </w:r>
    </w:p>
    <w:p w14:paraId="5DA330F0" w14:textId="3EB419D3" w:rsidR="003D1854" w:rsidRPr="00146298" w:rsidRDefault="003D1854" w:rsidP="009402BA">
      <w:pPr>
        <w:pStyle w:val="50"/>
        <w:spacing w:line="230" w:lineRule="auto"/>
        <w:rPr>
          <w:lang w:val="en-US"/>
        </w:rPr>
      </w:pPr>
      <w:r w:rsidRPr="00146298">
        <w:rPr>
          <w:lang w:val="en-US"/>
        </w:rPr>
        <w:t xml:space="preserve">2. Urban Air Mobility: </w:t>
      </w:r>
      <w:r w:rsidRPr="008B5107">
        <w:t>перспективы</w:t>
      </w:r>
      <w:r w:rsidRPr="00146298">
        <w:rPr>
          <w:lang w:val="en-US"/>
        </w:rPr>
        <w:t xml:space="preserve"> </w:t>
      </w:r>
      <w:r w:rsidRPr="008B5107">
        <w:t>развития</w:t>
      </w:r>
      <w:r w:rsidRPr="00146298">
        <w:rPr>
          <w:lang w:val="en-US"/>
        </w:rPr>
        <w:t xml:space="preserve">. – URL: </w:t>
      </w:r>
      <w:r w:rsidR="008B5107" w:rsidRPr="00146298">
        <w:rPr>
          <w:lang w:val="en-US"/>
        </w:rPr>
        <w:t xml:space="preserve">https://www.aviationtoday.com/ </w:t>
      </w:r>
      <w:r w:rsidRPr="00146298">
        <w:rPr>
          <w:lang w:val="en-US"/>
        </w:rPr>
        <w:t>urban-air-mobility (</w:t>
      </w:r>
      <w:r w:rsidRPr="008B5107">
        <w:t>дата</w:t>
      </w:r>
      <w:r w:rsidRPr="00146298">
        <w:rPr>
          <w:lang w:val="en-US"/>
        </w:rPr>
        <w:t xml:space="preserve"> </w:t>
      </w:r>
      <w:r w:rsidRPr="008B5107">
        <w:t>обращения</w:t>
      </w:r>
      <w:r w:rsidRPr="00146298">
        <w:rPr>
          <w:lang w:val="en-US"/>
        </w:rPr>
        <w:t>: 07.10.2025).</w:t>
      </w:r>
    </w:p>
    <w:p w14:paraId="58994EAA" w14:textId="442896A7" w:rsidR="003D1854" w:rsidRPr="008B5107" w:rsidRDefault="003D1854" w:rsidP="009402BA">
      <w:pPr>
        <w:pStyle w:val="50"/>
        <w:spacing w:line="230" w:lineRule="auto"/>
      </w:pPr>
      <w:r w:rsidRPr="008B5107">
        <w:t>3. Сидоров,</w:t>
      </w:r>
      <w:r w:rsidR="008B5107" w:rsidRPr="008B5107">
        <w:t> </w:t>
      </w:r>
      <w:r w:rsidRPr="008B5107">
        <w:t>В.</w:t>
      </w:r>
      <w:r w:rsidR="008B5107" w:rsidRPr="008B5107">
        <w:t> </w:t>
      </w:r>
      <w:r w:rsidRPr="008B5107">
        <w:t>Н. Применение дронов в сельском хозяйстве / В.</w:t>
      </w:r>
      <w:r w:rsidR="008B5107" w:rsidRPr="008B5107">
        <w:t> </w:t>
      </w:r>
      <w:r w:rsidRPr="008B5107">
        <w:t>Н.</w:t>
      </w:r>
      <w:r w:rsidR="008B5107" w:rsidRPr="008B5107">
        <w:t> </w:t>
      </w:r>
      <w:r w:rsidRPr="008B5107">
        <w:t>Сидоров // Агропромышленный вестник. – 2023. – № 2. – С.</w:t>
      </w:r>
      <w:r w:rsidR="008B5107" w:rsidRPr="008B5107">
        <w:t> </w:t>
      </w:r>
      <w:r w:rsidRPr="008B5107">
        <w:t>18–24.</w:t>
      </w:r>
    </w:p>
    <w:p w14:paraId="27E1E2D4" w14:textId="1FC79E1C" w:rsidR="003D1854" w:rsidRPr="008B5107" w:rsidRDefault="003D1854" w:rsidP="008B5107">
      <w:pPr>
        <w:pStyle w:val="50"/>
      </w:pPr>
    </w:p>
    <w:p w14:paraId="48094966" w14:textId="77777777" w:rsidR="003D1854" w:rsidRPr="008B5107" w:rsidRDefault="003D1854" w:rsidP="008B5107">
      <w:pPr>
        <w:pStyle w:val="50"/>
      </w:pPr>
    </w:p>
    <w:p w14:paraId="3D9793BD" w14:textId="77777777" w:rsidR="003D1854" w:rsidRDefault="003D1854" w:rsidP="001A2E5E">
      <w:pPr>
        <w:pStyle w:val="14"/>
        <w:rPr>
          <w:shd w:val="clear" w:color="auto" w:fill="FFFFFF"/>
        </w:rPr>
      </w:pPr>
      <w:r>
        <w:rPr>
          <w:shd w:val="clear" w:color="auto" w:fill="FFFFFF"/>
        </w:rPr>
        <w:t>УДК 623.746.4-519</w:t>
      </w:r>
    </w:p>
    <w:p w14:paraId="7B0B8A34" w14:textId="77777777" w:rsidR="003D1854" w:rsidRDefault="003D1854" w:rsidP="001A2E5E">
      <w:pPr>
        <w:pStyle w:val="25"/>
        <w:rPr>
          <w:shd w:val="clear" w:color="auto" w:fill="FFFFFF"/>
        </w:rPr>
      </w:pPr>
      <w:bookmarkStart w:id="210" w:name="_Toc225237515"/>
      <w:r>
        <w:rPr>
          <w:shd w:val="clear" w:color="auto" w:fill="FFFFFF"/>
        </w:rPr>
        <w:t>С. В. Синявская, Ф. Е. Петрашкевич</w:t>
      </w:r>
      <w:bookmarkEnd w:id="210"/>
    </w:p>
    <w:p w14:paraId="5AE7D1F1" w14:textId="77777777" w:rsidR="00441850" w:rsidRPr="00392906" w:rsidRDefault="00441850" w:rsidP="00441850">
      <w:pPr>
        <w:pStyle w:val="33"/>
      </w:pPr>
      <w:bookmarkStart w:id="211" w:name="_Toc225237516"/>
      <w:r>
        <w:t>Учреждение образования «</w:t>
      </w:r>
      <w:r w:rsidRPr="00392906">
        <w:t>Белорусская государственная академия авиации</w:t>
      </w:r>
      <w:r>
        <w:t>»</w:t>
      </w:r>
      <w:bookmarkEnd w:id="211"/>
    </w:p>
    <w:p w14:paraId="20359215" w14:textId="7B3551CA" w:rsidR="003D1854" w:rsidRPr="001A2E5E" w:rsidRDefault="001A2E5E" w:rsidP="001A2E5E">
      <w:pPr>
        <w:pStyle w:val="40"/>
      </w:pPr>
      <w:bookmarkStart w:id="212" w:name="_Toc225237517"/>
      <w:r w:rsidRPr="001A2E5E">
        <w:t>БЕСПИЛОТНЫЕ ЛЕТАТЕЛЬНЫЕ АППАРАТЫ</w:t>
      </w:r>
      <w:r w:rsidR="003D1854" w:rsidRPr="001A2E5E">
        <w:t xml:space="preserve"> В ВОЕННОЙ СФЕРЕ, ПЕРСПЕКТИВЫ ИХ РАЗВИТИЯ</w:t>
      </w:r>
      <w:bookmarkEnd w:id="212"/>
    </w:p>
    <w:p w14:paraId="423203B3" w14:textId="575B8F4B" w:rsidR="003D1854" w:rsidRPr="001A2E5E" w:rsidRDefault="003D1854" w:rsidP="009402BA">
      <w:pPr>
        <w:pStyle w:val="50"/>
        <w:spacing w:line="230" w:lineRule="auto"/>
      </w:pPr>
      <w:r w:rsidRPr="001A2E5E">
        <w:t>Уже сейчас в военной сфере активно применяются беспилотные летательные аппараты</w:t>
      </w:r>
      <w:r w:rsidR="001A2E5E" w:rsidRPr="001A2E5E">
        <w:t xml:space="preserve"> (БЛА)</w:t>
      </w:r>
      <w:r w:rsidRPr="001A2E5E">
        <w:t>. На данный момент у БЛА есть две основные ветви их применения в военной сфере,</w:t>
      </w:r>
      <w:r w:rsidR="001A2E5E">
        <w:br/>
      </w:r>
      <w:r w:rsidRPr="001A2E5E">
        <w:t>это огневое поражение противника и авиаразведка.</w:t>
      </w:r>
    </w:p>
    <w:p w14:paraId="13C4BC3A" w14:textId="2F8B3F5B" w:rsidR="003D1854" w:rsidRPr="001A2E5E" w:rsidRDefault="003D1854" w:rsidP="009402BA">
      <w:pPr>
        <w:pStyle w:val="50"/>
        <w:spacing w:line="230" w:lineRule="auto"/>
      </w:pPr>
      <w:r w:rsidRPr="001A2E5E">
        <w:t>Огневое поражение противника может осуществляться на различных дистанциях –</w:t>
      </w:r>
      <w:r w:rsidR="00353C5D">
        <w:br/>
      </w:r>
      <w:r w:rsidRPr="001A2E5E">
        <w:t xml:space="preserve">от </w:t>
      </w:r>
      <w:r w:rsidRPr="00353C5D">
        <w:t xml:space="preserve">применения дронов-камикадзе ближнего радиуса действия до стратегических ударных </w:t>
      </w:r>
      <w:r w:rsidR="00353C5D">
        <w:t>БЛА</w:t>
      </w:r>
      <w:r w:rsidR="00353C5D" w:rsidRPr="001A2E5E">
        <w:t xml:space="preserve">, </w:t>
      </w:r>
      <w:r w:rsidRPr="001A2E5E">
        <w:t>способных поражать цели на удалении в десятки километров.</w:t>
      </w:r>
    </w:p>
    <w:p w14:paraId="7D75BA82" w14:textId="58830A9B" w:rsidR="003D1854" w:rsidRPr="001A2E5E" w:rsidRDefault="003D1854" w:rsidP="009402BA">
      <w:pPr>
        <w:pStyle w:val="50"/>
        <w:spacing w:line="230" w:lineRule="auto"/>
      </w:pPr>
      <w:r w:rsidRPr="001A2E5E">
        <w:t>После испытаний на СВО лучше всего себя зарекомендовали маленькие и юркие FPV-дроны</w:t>
      </w:r>
      <w:r w:rsidR="00353C5D">
        <w:t>-</w:t>
      </w:r>
      <w:r w:rsidRPr="001A2E5E">
        <w:t>камикадзе, которые очень трудно обнаружить и практически невозможно сбить. Единственной защитой от них являются системы РЭБ (радиоэлектронной борьбы), но и их уже научились обходить, используя оптоволокно, буквально «сажая дрона на поводок». Эти дроны используются для огневого поражения как бронированных целей (БМП, танки, блиндажи, пусковые установки и др.), так и пехоты противника.</w:t>
      </w:r>
    </w:p>
    <w:p w14:paraId="28810B55" w14:textId="046AE3FE" w:rsidR="003D1854" w:rsidRPr="001A2E5E" w:rsidRDefault="003D1854" w:rsidP="009402BA">
      <w:pPr>
        <w:pStyle w:val="50"/>
        <w:spacing w:line="230" w:lineRule="auto"/>
      </w:pPr>
      <w:r w:rsidRPr="001A2E5E">
        <w:t>Также уничтожение противника может осуществляться путем сброса с дрона гранат</w:t>
      </w:r>
      <w:r w:rsidR="00353C5D">
        <w:br/>
      </w:r>
      <w:r w:rsidRPr="001A2E5E">
        <w:t>в окопы и групп живой силы противника.</w:t>
      </w:r>
    </w:p>
    <w:p w14:paraId="799C8A53" w14:textId="77777777" w:rsidR="003D1854" w:rsidRPr="001A2E5E" w:rsidRDefault="003D1854" w:rsidP="009402BA">
      <w:pPr>
        <w:pStyle w:val="50"/>
        <w:spacing w:line="230" w:lineRule="auto"/>
      </w:pPr>
      <w:r w:rsidRPr="001A2E5E">
        <w:t xml:space="preserve">Еще одним способом огневого поражения противника является пуск с него снарядов </w:t>
      </w:r>
      <w:r w:rsidRPr="00353C5D">
        <w:t>РПГ-7, но данный способ плохо зарекомендовал себя на СВО из-за долгого времени</w:t>
      </w:r>
      <w:r w:rsidRPr="00353C5D">
        <w:rPr>
          <w:spacing w:val="-4"/>
        </w:rPr>
        <w:t xml:space="preserve"> прицеливания</w:t>
      </w:r>
      <w:r w:rsidRPr="001A2E5E">
        <w:t>, больших габаритов таких дронов и сложностью их управления и обслуживания.</w:t>
      </w:r>
    </w:p>
    <w:p w14:paraId="0573992D" w14:textId="77777777" w:rsidR="003D1854" w:rsidRPr="001A2E5E" w:rsidRDefault="003D1854" w:rsidP="009402BA">
      <w:pPr>
        <w:pStyle w:val="50"/>
        <w:spacing w:line="230" w:lineRule="auto"/>
      </w:pPr>
      <w:r w:rsidRPr="001A2E5E">
        <w:t xml:space="preserve">Новым способом использования, начатом использоваться именно на СВО, является бесконтактное минирование с помощью БЛА. На дрон </w:t>
      </w:r>
      <w:proofErr w:type="spellStart"/>
      <w:r w:rsidRPr="001A2E5E">
        <w:t>мультироторного</w:t>
      </w:r>
      <w:proofErr w:type="spellEnd"/>
      <w:r w:rsidRPr="001A2E5E">
        <w:t xml:space="preserve"> типа подвешивается самодельное устройство, чаще всего напечатанное на 3D-принтере, в которое загружается множество малых пехотных мин, чаще всего это широко известная ПФМ-1 «Лепесток». </w:t>
      </w:r>
      <w:r w:rsidRPr="00353C5D">
        <w:rPr>
          <w:spacing w:val="-4"/>
        </w:rPr>
        <w:t>Сбрасываются они по одной, или серией на равномерном прямолинейном полете. Данный способ</w:t>
      </w:r>
      <w:r w:rsidRPr="001A2E5E">
        <w:t xml:space="preserve"> позволяет выставлять минное заграждение, не подвергая риску личный состав подразделений.</w:t>
      </w:r>
    </w:p>
    <w:p w14:paraId="3EC8131D" w14:textId="77777777" w:rsidR="003D1854" w:rsidRPr="001A2E5E" w:rsidRDefault="003D1854" w:rsidP="009402BA">
      <w:pPr>
        <w:pStyle w:val="50"/>
        <w:spacing w:line="230" w:lineRule="auto"/>
      </w:pPr>
      <w:r w:rsidRPr="001A2E5E">
        <w:lastRenderedPageBreak/>
        <w:t xml:space="preserve">Также беспилотники используются для ведения авиаразведки на местности. Здесь можно выделить два типа беспилотников: </w:t>
      </w:r>
      <w:proofErr w:type="spellStart"/>
      <w:r w:rsidRPr="001A2E5E">
        <w:t>мультироторные</w:t>
      </w:r>
      <w:proofErr w:type="spellEnd"/>
      <w:r w:rsidRPr="001A2E5E">
        <w:t xml:space="preserve"> и самолетного типа.</w:t>
      </w:r>
    </w:p>
    <w:p w14:paraId="1C92091E" w14:textId="77777777" w:rsidR="003D1854" w:rsidRPr="001A2E5E" w:rsidRDefault="003D1854" w:rsidP="009402BA">
      <w:pPr>
        <w:pStyle w:val="50"/>
        <w:spacing w:line="230" w:lineRule="auto"/>
      </w:pPr>
      <w:proofErr w:type="spellStart"/>
      <w:r w:rsidRPr="00353C5D">
        <w:rPr>
          <w:spacing w:val="-4"/>
        </w:rPr>
        <w:t>Мультироторные</w:t>
      </w:r>
      <w:proofErr w:type="spellEnd"/>
      <w:r w:rsidRPr="00353C5D">
        <w:rPr>
          <w:spacing w:val="-4"/>
        </w:rPr>
        <w:t xml:space="preserve"> используются для разведки на расстояниях до 10 км. Из-за компактности</w:t>
      </w:r>
      <w:r w:rsidRPr="001A2E5E">
        <w:t xml:space="preserve"> их можно перенести и запустить практически из любой точки, а системы ретрансляторов сигнала позволяют операторам оставаться в безопасности, даже в условиях активной работы РЭБ противника. Основными являются БЛА модели MAVIC 3Т и 3PRO.</w:t>
      </w:r>
    </w:p>
    <w:p w14:paraId="2974859D" w14:textId="77777777" w:rsidR="003D1854" w:rsidRPr="001A2E5E" w:rsidRDefault="003D1854" w:rsidP="009402BA">
      <w:pPr>
        <w:pStyle w:val="50"/>
        <w:spacing w:line="230" w:lineRule="auto"/>
      </w:pPr>
      <w:r w:rsidRPr="00353C5D">
        <w:rPr>
          <w:spacing w:val="-6"/>
        </w:rPr>
        <w:t>БЛА самолетного типа в свою очередь используются для ведения разведки на более дальних</w:t>
      </w:r>
      <w:r w:rsidRPr="001A2E5E">
        <w:t xml:space="preserve"> дистанциях (до 500 км). Это позволяет безопасно и оперативно получать разведывательные сведения о противнике.</w:t>
      </w:r>
    </w:p>
    <w:p w14:paraId="763696F9" w14:textId="0A11D07F" w:rsidR="003D1854" w:rsidRPr="001A2E5E" w:rsidRDefault="003D1854" w:rsidP="009402BA">
      <w:pPr>
        <w:pStyle w:val="50"/>
        <w:spacing w:line="230" w:lineRule="auto"/>
      </w:pPr>
      <w:r w:rsidRPr="00353C5D">
        <w:t>Также к авиаразведке можно причислить использование БЛА для наведения</w:t>
      </w:r>
      <w:r w:rsidR="00353C5D" w:rsidRPr="00353C5D">
        <w:br/>
      </w:r>
      <w:r w:rsidRPr="00353C5D">
        <w:rPr>
          <w:spacing w:val="-4"/>
        </w:rPr>
        <w:t>и корректировки огня артиллерии. Наблюдение за попадание</w:t>
      </w:r>
      <w:r w:rsidR="00353C5D" w:rsidRPr="00353C5D">
        <w:rPr>
          <w:spacing w:val="-4"/>
        </w:rPr>
        <w:t>м</w:t>
      </w:r>
      <w:r w:rsidRPr="00353C5D">
        <w:rPr>
          <w:spacing w:val="-4"/>
        </w:rPr>
        <w:t xml:space="preserve"> снаряда с высоты птичьего пол</w:t>
      </w:r>
      <w:r w:rsidR="00353C5D" w:rsidRPr="00353C5D">
        <w:rPr>
          <w:spacing w:val="-4"/>
        </w:rPr>
        <w:t>е</w:t>
      </w:r>
      <w:r w:rsidRPr="00353C5D">
        <w:rPr>
          <w:spacing w:val="-4"/>
        </w:rPr>
        <w:t>та</w:t>
      </w:r>
      <w:r w:rsidRPr="001A2E5E">
        <w:t xml:space="preserve"> </w:t>
      </w:r>
      <w:r w:rsidRPr="00353C5D">
        <w:rPr>
          <w:spacing w:val="-4"/>
        </w:rPr>
        <w:t>позволяет корректировать данные выстрела в течени</w:t>
      </w:r>
      <w:r w:rsidR="00353C5D" w:rsidRPr="00353C5D">
        <w:rPr>
          <w:spacing w:val="-4"/>
        </w:rPr>
        <w:t>е</w:t>
      </w:r>
      <w:r w:rsidRPr="00353C5D">
        <w:rPr>
          <w:spacing w:val="-4"/>
        </w:rPr>
        <w:t xml:space="preserve"> нескольких секунд после падения снаряда</w:t>
      </w:r>
      <w:r w:rsidRPr="001A2E5E">
        <w:t>, а современные средства связи позволяют передавать данные для корректировки мгновенно, что позволяет поражать цель уже со второго выстрела.</w:t>
      </w:r>
    </w:p>
    <w:p w14:paraId="274ABE7A" w14:textId="77777777" w:rsidR="003D1854" w:rsidRPr="00353C5D" w:rsidRDefault="003D1854" w:rsidP="009402BA">
      <w:pPr>
        <w:pStyle w:val="50"/>
        <w:spacing w:line="230" w:lineRule="auto"/>
        <w:rPr>
          <w:i/>
          <w:iCs/>
        </w:rPr>
      </w:pPr>
      <w:r w:rsidRPr="00353C5D">
        <w:rPr>
          <w:i/>
          <w:iCs/>
          <w:shd w:val="clear" w:color="auto" w:fill="FFFFFF"/>
        </w:rPr>
        <w:t>Будущее БЛА</w:t>
      </w:r>
    </w:p>
    <w:p w14:paraId="797A1713" w14:textId="5D5F2F06" w:rsidR="003D1854" w:rsidRPr="00353C5D" w:rsidRDefault="003D1854" w:rsidP="009402BA">
      <w:pPr>
        <w:pStyle w:val="50"/>
        <w:spacing w:line="230" w:lineRule="auto"/>
      </w:pPr>
      <w:r w:rsidRPr="00353C5D">
        <w:t>Не стоит забывать, что существует большое разнообразие БЛА, которые позволяют выполнять боевые задачи различной сложности на любой дистанции, от пары десятков метров до сотен километров. Так, уже сейчас в Российской Федерации ведется активная разработка БЛА стратегического назначения С-70 «Охотник», который</w:t>
      </w:r>
      <w:r w:rsidR="00353C5D">
        <w:t>,</w:t>
      </w:r>
      <w:r w:rsidRPr="00353C5D">
        <w:t xml:space="preserve"> по задумке</w:t>
      </w:r>
      <w:r w:rsidR="00353C5D">
        <w:t>,</w:t>
      </w:r>
      <w:r w:rsidRPr="00353C5D">
        <w:t xml:space="preserve"> должен работать в паре с новейшим истребителем </w:t>
      </w:r>
      <w:r w:rsidR="00353C5D" w:rsidRPr="00353C5D">
        <w:t>Су</w:t>
      </w:r>
      <w:r w:rsidRPr="00353C5D">
        <w:t>-</w:t>
      </w:r>
      <w:r w:rsidR="00353C5D" w:rsidRPr="00353C5D">
        <w:t xml:space="preserve">57 </w:t>
      </w:r>
      <w:r w:rsidRPr="00353C5D">
        <w:t>и сможет нести на себе ядерное вооружение.</w:t>
      </w:r>
    </w:p>
    <w:p w14:paraId="5BD41C0D" w14:textId="77777777" w:rsidR="003D1854" w:rsidRPr="00353C5D" w:rsidRDefault="003D1854" w:rsidP="009402BA">
      <w:pPr>
        <w:pStyle w:val="50"/>
        <w:spacing w:line="230" w:lineRule="auto"/>
      </w:pPr>
      <w:r w:rsidRPr="00353C5D">
        <w:t>В будущем с помощью дронов планируется организовывать доставку припасов непосредственно на линию соприкосновения с противником, что значительно увеличит мобильность малых групп войск.</w:t>
      </w:r>
    </w:p>
    <w:p w14:paraId="73450B24" w14:textId="77777777" w:rsidR="003D1854" w:rsidRPr="00353C5D" w:rsidRDefault="003D1854" w:rsidP="009402BA">
      <w:pPr>
        <w:pStyle w:val="50"/>
        <w:spacing w:line="230" w:lineRule="auto"/>
      </w:pPr>
      <w:r w:rsidRPr="00353C5D">
        <w:t>Другой ветвью развития беспилотников, несомненно, станет уменьшение их габаритов и упрощение управления до интуитивного, что позволит вести разведку на местности каждой отдельной боевой единице, без долгого дополнительного обучения.</w:t>
      </w:r>
    </w:p>
    <w:p w14:paraId="3AC95DEA" w14:textId="769C208B" w:rsidR="003D1854" w:rsidRPr="00353C5D" w:rsidRDefault="003D1854" w:rsidP="009402BA">
      <w:pPr>
        <w:pStyle w:val="50"/>
        <w:spacing w:line="230" w:lineRule="auto"/>
      </w:pPr>
      <w:r w:rsidRPr="00353C5D">
        <w:t>Также в беспилотники пытаются активно внедрять искусственный интеллект, что</w:t>
      </w:r>
      <w:r w:rsidR="00353C5D">
        <w:t>,</w:t>
      </w:r>
      <w:r w:rsidR="00353C5D">
        <w:br/>
      </w:r>
      <w:r w:rsidRPr="00353C5D">
        <w:t>в теории, должно упростить работу оператора до постановки дрону задачи, которую он будет выполнять, требу</w:t>
      </w:r>
      <w:r w:rsidR="00353C5D">
        <w:t>я</w:t>
      </w:r>
      <w:r w:rsidRPr="00353C5D">
        <w:t xml:space="preserve"> от оператора только контроля за его действиями. Это позволит одному оператору управлять сразу несколькими аппаратами, что значительно повысит эффективность его работы.</w:t>
      </w:r>
    </w:p>
    <w:p w14:paraId="5A249AF8" w14:textId="2F4AA1BC" w:rsidR="003D1854" w:rsidRPr="00353C5D" w:rsidRDefault="00353C5D" w:rsidP="009402BA">
      <w:pPr>
        <w:pStyle w:val="50"/>
        <w:spacing w:line="230" w:lineRule="auto"/>
      </w:pPr>
      <w:r>
        <w:t>БЛА</w:t>
      </w:r>
      <w:r w:rsidR="003D1854" w:rsidRPr="00353C5D">
        <w:t xml:space="preserve"> претерпевают качественный скачок: от инструментов аэрофотосъ</w:t>
      </w:r>
      <w:r w:rsidR="006A0C79">
        <w:t>е</w:t>
      </w:r>
      <w:r w:rsidR="003D1854" w:rsidRPr="00353C5D">
        <w:t>мки и точного земледелия до интеграции в экстренные службы, Urban Air Mobility, «беспилотную милицию» и военные операции. Уже сегодня дроны сокращают время доставки, минимизируют риски для человека и расширяют границы оперативной разведки и мониторинга инфраструктуры.</w:t>
      </w:r>
      <w:r w:rsidR="003770E9">
        <w:br/>
      </w:r>
      <w:r w:rsidR="003D1854" w:rsidRPr="003770E9">
        <w:rPr>
          <w:spacing w:val="-2"/>
        </w:rPr>
        <w:t>В ближайшей перспективе ключевыми драйверами станут миниатюризация, отказоустойчивые</w:t>
      </w:r>
      <w:r w:rsidR="003D1854" w:rsidRPr="00353C5D">
        <w:t xml:space="preserve"> системы с избыточными каналами управления и комплексная </w:t>
      </w:r>
      <w:proofErr w:type="spellStart"/>
      <w:r w:rsidR="003D1854" w:rsidRPr="00353C5D">
        <w:t>киберзащита</w:t>
      </w:r>
      <w:proofErr w:type="spellEnd"/>
      <w:r w:rsidR="003D1854" w:rsidRPr="00353C5D">
        <w:t>, а также внедрение искусственного интеллекта, что позволит переходить к полностью автономным сценариям – от «воздушного логистического слоя» до управления роем аппаратов одним оператором</w:t>
      </w:r>
      <w:r w:rsidR="003770E9">
        <w:br/>
      </w:r>
      <w:r w:rsidR="003D1854" w:rsidRPr="00353C5D">
        <w:t>в спасательных и тактических миссиях.</w:t>
      </w:r>
    </w:p>
    <w:p w14:paraId="495A0871" w14:textId="65BAD0C5" w:rsidR="003D1854" w:rsidRPr="00353C5D" w:rsidRDefault="003D1854" w:rsidP="009402BA">
      <w:pPr>
        <w:pStyle w:val="50"/>
        <w:spacing w:line="230" w:lineRule="auto"/>
      </w:pPr>
      <w:r w:rsidRPr="00353C5D">
        <w:t xml:space="preserve">Однако дальнейший прогресс невозможен без выработки комплексных технических стандартов, регуляторных норм и этических механизмов контроля, гарантирующих баланс между эффективностью, безопасностью и свободой граждан. Только согласованная работа </w:t>
      </w:r>
      <w:r w:rsidRPr="003770E9">
        <w:rPr>
          <w:spacing w:val="-4"/>
        </w:rPr>
        <w:t>инженеров, законодателей и общества обеспечит ответственное внедрение БЛА в повседневную</w:t>
      </w:r>
      <w:r w:rsidRPr="00353C5D">
        <w:t xml:space="preserve"> жизнь, сделав их над</w:t>
      </w:r>
      <w:r w:rsidR="006A0C79">
        <w:t>е</w:t>
      </w:r>
      <w:r w:rsidRPr="00353C5D">
        <w:t>жными защитниками и помощниками, а не надзирателями.</w:t>
      </w:r>
    </w:p>
    <w:p w14:paraId="07CA4478" w14:textId="77777777" w:rsidR="00B76A53" w:rsidRPr="003A6DBC" w:rsidRDefault="00B76A53" w:rsidP="00B76A53">
      <w:pPr>
        <w:pStyle w:val="8"/>
      </w:pPr>
      <w:r w:rsidRPr="003A6DBC">
        <w:t>СПИСОК ИСПОЛЬЗОВАННЫХ ИСТОЧНИКОВ</w:t>
      </w:r>
    </w:p>
    <w:p w14:paraId="66494385" w14:textId="5B9F2AFB" w:rsidR="003D1854" w:rsidRPr="003770E9" w:rsidRDefault="003D1854" w:rsidP="003770E9">
      <w:pPr>
        <w:pStyle w:val="50"/>
      </w:pPr>
      <w:r w:rsidRPr="003770E9">
        <w:t>1. </w:t>
      </w:r>
      <w:proofErr w:type="spellStart"/>
      <w:r w:rsidRPr="003770E9">
        <w:t>Баканеев</w:t>
      </w:r>
      <w:proofErr w:type="spellEnd"/>
      <w:r w:rsidRPr="003770E9">
        <w:t>,</w:t>
      </w:r>
      <w:r w:rsidR="003770E9" w:rsidRPr="003770E9">
        <w:t> </w:t>
      </w:r>
      <w:r w:rsidRPr="003770E9">
        <w:t>С.</w:t>
      </w:r>
      <w:r w:rsidR="003770E9" w:rsidRPr="003770E9">
        <w:t> </w:t>
      </w:r>
      <w:r w:rsidRPr="003770E9">
        <w:t>А. Применение беспилотных летательных аппаратов при управлении огн</w:t>
      </w:r>
      <w:r w:rsidR="003770E9">
        <w:t>е</w:t>
      </w:r>
      <w:r w:rsidRPr="003770E9">
        <w:t>м артиллерии / C.</w:t>
      </w:r>
      <w:r w:rsidR="003770E9" w:rsidRPr="003770E9">
        <w:t> </w:t>
      </w:r>
      <w:r w:rsidRPr="003770E9">
        <w:t>А.</w:t>
      </w:r>
      <w:r w:rsidR="003770E9" w:rsidRPr="003770E9">
        <w:t> </w:t>
      </w:r>
      <w:proofErr w:type="spellStart"/>
      <w:r w:rsidRPr="003770E9">
        <w:t>Баканеев</w:t>
      </w:r>
      <w:proofErr w:type="spellEnd"/>
      <w:r w:rsidRPr="003770E9">
        <w:t>, М.</w:t>
      </w:r>
      <w:r w:rsidR="003770E9" w:rsidRPr="003770E9">
        <w:t> </w:t>
      </w:r>
      <w:r w:rsidRPr="003770E9">
        <w:t>В.</w:t>
      </w:r>
      <w:r w:rsidR="003770E9" w:rsidRPr="003770E9">
        <w:t> </w:t>
      </w:r>
      <w:proofErr w:type="spellStart"/>
      <w:r w:rsidRPr="003770E9">
        <w:t>Сильников</w:t>
      </w:r>
      <w:proofErr w:type="spellEnd"/>
      <w:r w:rsidRPr="003770E9">
        <w:t>, А.</w:t>
      </w:r>
      <w:r w:rsidR="003770E9" w:rsidRPr="003770E9">
        <w:t> </w:t>
      </w:r>
      <w:r w:rsidRPr="003770E9">
        <w:t>В.</w:t>
      </w:r>
      <w:r w:rsidR="003770E9" w:rsidRPr="003770E9">
        <w:t> </w:t>
      </w:r>
      <w:r w:rsidRPr="003770E9">
        <w:t>Карпович. – СПб.</w:t>
      </w:r>
      <w:r w:rsidR="003770E9" w:rsidRPr="003770E9">
        <w:t> </w:t>
      </w:r>
      <w:r w:rsidRPr="003770E9">
        <w:t>: Первый ИПХ, 2023. –230</w:t>
      </w:r>
      <w:r w:rsidR="003770E9" w:rsidRPr="003770E9">
        <w:t> </w:t>
      </w:r>
      <w:r w:rsidRPr="003770E9">
        <w:t>с.</w:t>
      </w:r>
    </w:p>
    <w:p w14:paraId="23B0235A" w14:textId="0BD2CDAF" w:rsidR="003D1854" w:rsidRPr="003770E9" w:rsidRDefault="003D1854" w:rsidP="009402BA">
      <w:pPr>
        <w:pStyle w:val="50"/>
        <w:spacing w:line="230" w:lineRule="auto"/>
      </w:pPr>
      <w:r w:rsidRPr="003770E9">
        <w:t>2. Предварительные уроки войны России в Украине. Война дронов: аналитический отчет RUSI / пер. с англ. А.</w:t>
      </w:r>
      <w:r w:rsidR="003770E9" w:rsidRPr="003770E9">
        <w:t> </w:t>
      </w:r>
      <w:r w:rsidRPr="003770E9">
        <w:t>И.</w:t>
      </w:r>
      <w:r w:rsidR="003770E9" w:rsidRPr="003770E9">
        <w:t> </w:t>
      </w:r>
      <w:r w:rsidRPr="003770E9">
        <w:t>Смирнова. – Лондон</w:t>
      </w:r>
      <w:r w:rsidR="003770E9" w:rsidRPr="003770E9">
        <w:t> </w:t>
      </w:r>
      <w:r w:rsidRPr="003770E9">
        <w:t>: Royal United Services Institute, 2023. – 45</w:t>
      </w:r>
      <w:r w:rsidR="003770E9" w:rsidRPr="003770E9">
        <w:t> </w:t>
      </w:r>
      <w:r w:rsidRPr="003770E9">
        <w:t>с.</w:t>
      </w:r>
    </w:p>
    <w:p w14:paraId="37490BF6" w14:textId="44006E9D" w:rsidR="003D1854" w:rsidRPr="003770E9" w:rsidRDefault="003D1854" w:rsidP="003770E9">
      <w:pPr>
        <w:pStyle w:val="50"/>
      </w:pPr>
      <w:r w:rsidRPr="003770E9">
        <w:lastRenderedPageBreak/>
        <w:t>3. </w:t>
      </w:r>
      <w:proofErr w:type="spellStart"/>
      <w:r w:rsidRPr="003770E9">
        <w:t>Шарр</w:t>
      </w:r>
      <w:proofErr w:type="spellEnd"/>
      <w:r w:rsidRPr="003770E9">
        <w:t>,</w:t>
      </w:r>
      <w:r w:rsidR="003770E9" w:rsidRPr="003770E9">
        <w:t> </w:t>
      </w:r>
      <w:r w:rsidRPr="003770E9">
        <w:t xml:space="preserve">П. Война на истощение: Украина и будущее войны дронов = A War </w:t>
      </w:r>
      <w:proofErr w:type="spellStart"/>
      <w:r w:rsidRPr="003770E9">
        <w:t>of</w:t>
      </w:r>
      <w:proofErr w:type="spellEnd"/>
      <w:r w:rsidRPr="003770E9">
        <w:t xml:space="preserve"> </w:t>
      </w:r>
      <w:proofErr w:type="spellStart"/>
      <w:r w:rsidRPr="003770E9">
        <w:t>Attrition</w:t>
      </w:r>
      <w:proofErr w:type="spellEnd"/>
      <w:r w:rsidRPr="003770E9">
        <w:t xml:space="preserve">: Ukraine </w:t>
      </w:r>
      <w:proofErr w:type="spellStart"/>
      <w:r w:rsidRPr="003770E9">
        <w:t>and</w:t>
      </w:r>
      <w:proofErr w:type="spellEnd"/>
      <w:r w:rsidRPr="003770E9">
        <w:t xml:space="preserve"> </w:t>
      </w:r>
      <w:proofErr w:type="spellStart"/>
      <w:r w:rsidRPr="003770E9">
        <w:t>the</w:t>
      </w:r>
      <w:proofErr w:type="spellEnd"/>
      <w:r w:rsidRPr="003770E9">
        <w:t xml:space="preserve"> Future </w:t>
      </w:r>
      <w:proofErr w:type="spellStart"/>
      <w:r w:rsidRPr="003770E9">
        <w:t>of</w:t>
      </w:r>
      <w:proofErr w:type="spellEnd"/>
      <w:r w:rsidRPr="003770E9">
        <w:t xml:space="preserve"> </w:t>
      </w:r>
      <w:proofErr w:type="spellStart"/>
      <w:r w:rsidRPr="003770E9">
        <w:t>Drone</w:t>
      </w:r>
      <w:proofErr w:type="spellEnd"/>
      <w:r w:rsidRPr="003770E9">
        <w:t xml:space="preserve"> </w:t>
      </w:r>
      <w:proofErr w:type="spellStart"/>
      <w:r w:rsidRPr="003770E9">
        <w:t>Warfare</w:t>
      </w:r>
      <w:proofErr w:type="spellEnd"/>
      <w:r w:rsidRPr="003770E9">
        <w:t xml:space="preserve"> / П.</w:t>
      </w:r>
      <w:r w:rsidR="003770E9" w:rsidRPr="003770E9">
        <w:t> </w:t>
      </w:r>
      <w:proofErr w:type="spellStart"/>
      <w:r w:rsidRPr="003770E9">
        <w:t>Шарр</w:t>
      </w:r>
      <w:proofErr w:type="spellEnd"/>
      <w:r w:rsidRPr="003770E9">
        <w:t xml:space="preserve"> ; пер. с англ. М.</w:t>
      </w:r>
      <w:r w:rsidR="003770E9" w:rsidRPr="003770E9">
        <w:t> </w:t>
      </w:r>
      <w:r w:rsidRPr="003770E9">
        <w:t>С.</w:t>
      </w:r>
      <w:r w:rsidR="003770E9" w:rsidRPr="003770E9">
        <w:t> </w:t>
      </w:r>
      <w:r w:rsidRPr="003770E9">
        <w:t>Беловой // Центр новой американской безопасности (CNAS). – 2023. – Апрель. – С.</w:t>
      </w:r>
      <w:r w:rsidR="003770E9" w:rsidRPr="003770E9">
        <w:t> </w:t>
      </w:r>
      <w:r w:rsidRPr="003770E9">
        <w:t>22–45.</w:t>
      </w:r>
    </w:p>
    <w:p w14:paraId="086DE762" w14:textId="7B526141" w:rsidR="003D1854" w:rsidRPr="003770E9" w:rsidRDefault="003D1854" w:rsidP="003770E9">
      <w:pPr>
        <w:pStyle w:val="50"/>
      </w:pPr>
    </w:p>
    <w:p w14:paraId="226A05D5" w14:textId="77777777" w:rsidR="003D1854" w:rsidRPr="003770E9" w:rsidRDefault="003D1854" w:rsidP="003770E9">
      <w:pPr>
        <w:pStyle w:val="50"/>
      </w:pPr>
    </w:p>
    <w:p w14:paraId="5D07F2E4" w14:textId="0440CB62" w:rsidR="003D1854" w:rsidRDefault="003D1854" w:rsidP="003770E9">
      <w:pPr>
        <w:pStyle w:val="14"/>
      </w:pPr>
      <w:r w:rsidRPr="00C75D94">
        <w:t>УДК 623.76</w:t>
      </w:r>
    </w:p>
    <w:p w14:paraId="14FDFC9B" w14:textId="77777777" w:rsidR="003D1854" w:rsidRDefault="003D1854" w:rsidP="003770E9">
      <w:pPr>
        <w:pStyle w:val="25"/>
      </w:pPr>
      <w:bookmarkStart w:id="213" w:name="_Toc225237518"/>
      <w:r>
        <w:t>К. Н. Рудаковский, Е. А. Закревский, В. А. </w:t>
      </w:r>
      <w:proofErr w:type="spellStart"/>
      <w:r>
        <w:t>Дылевич</w:t>
      </w:r>
      <w:bookmarkEnd w:id="213"/>
      <w:proofErr w:type="spellEnd"/>
    </w:p>
    <w:p w14:paraId="487D94AC" w14:textId="77777777" w:rsidR="00441850" w:rsidRPr="00392906" w:rsidRDefault="00441850" w:rsidP="00441850">
      <w:pPr>
        <w:pStyle w:val="33"/>
      </w:pPr>
      <w:bookmarkStart w:id="214" w:name="_Toc225237519"/>
      <w:r>
        <w:t>Учреждение образования «</w:t>
      </w:r>
      <w:r w:rsidRPr="00392906">
        <w:t>Белорусская государственная академия авиации</w:t>
      </w:r>
      <w:r>
        <w:t>»</w:t>
      </w:r>
      <w:bookmarkEnd w:id="214"/>
    </w:p>
    <w:p w14:paraId="52271FCC" w14:textId="77777777" w:rsidR="003D1854" w:rsidRPr="00280622" w:rsidRDefault="003D1854" w:rsidP="003770E9">
      <w:pPr>
        <w:pStyle w:val="40"/>
      </w:pPr>
      <w:bookmarkStart w:id="215" w:name="_Toc225237520"/>
      <w:r w:rsidRPr="00BC3C87">
        <w:t>ПРОЕКТ СИСТЕМЫ ПРОТИВОДЕЙСТВИЯ СРЕДСТВАМ РЭБ ДЛЯ БЕСПИЛОТНЫХ ЛЕТАТЕЛЬНЫХ АППАРАТОВ</w:t>
      </w:r>
      <w:bookmarkEnd w:id="215"/>
      <w:r w:rsidRPr="00BC3C87">
        <w:t xml:space="preserve"> </w:t>
      </w:r>
    </w:p>
    <w:p w14:paraId="41FBC2BB" w14:textId="77777777" w:rsidR="003D1854" w:rsidRPr="003770E9" w:rsidRDefault="003D1854" w:rsidP="009402BA">
      <w:pPr>
        <w:pStyle w:val="50"/>
        <w:spacing w:line="230" w:lineRule="auto"/>
      </w:pPr>
      <w:r w:rsidRPr="003770E9">
        <w:t xml:space="preserve">В нынешнее время возрос интерес к применению беспилотных летательных аппаратов (далее – БЛА) при ведении боевых действий. Беспилотники применяются во всех видах деятельности войск, начиная от обычной разведки и доставки различных грузов, заканчивая </w:t>
      </w:r>
      <w:r w:rsidRPr="003770E9">
        <w:rPr>
          <w:spacing w:val="-4"/>
        </w:rPr>
        <w:t>огневым поражением объектов противника (от одиночных солдат до танков и опорных пунктов),</w:t>
      </w:r>
      <w:r w:rsidRPr="003770E9">
        <w:t xml:space="preserve"> </w:t>
      </w:r>
      <w:r w:rsidRPr="003770E9">
        <w:rPr>
          <w:spacing w:val="-8"/>
        </w:rPr>
        <w:t>а также выведением вражеских средств противовоздушной обороны (далее – ПВО) из боеспособного</w:t>
      </w:r>
      <w:r w:rsidRPr="003770E9">
        <w:t xml:space="preserve"> положения.</w:t>
      </w:r>
    </w:p>
    <w:p w14:paraId="726A4FCE" w14:textId="77777777" w:rsidR="003D1854" w:rsidRPr="003770E9" w:rsidRDefault="003D1854" w:rsidP="009402BA">
      <w:pPr>
        <w:pStyle w:val="50"/>
        <w:spacing w:line="230" w:lineRule="auto"/>
      </w:pPr>
      <w:r w:rsidRPr="003770E9">
        <w:t>Поскольку БЛА несут огромную угрозу, то очень актуальным становится разработка новых и усовершенствование старых методов противодействия. Самым эффективным из них является радиоэлектронная борьба (далее – РЭБ), которая, в свою очередь, является основной проблемой для операторов БЛА при выполнении своих целевых задач. Данная проблема заключается в радиоэлектронном подавлении систем БЛА (навигационная, каналы управления и передачи данных) и перехвате управления [1].</w:t>
      </w:r>
    </w:p>
    <w:p w14:paraId="738483CD" w14:textId="5F73DFAC" w:rsidR="003D1854" w:rsidRPr="003770E9" w:rsidRDefault="003D1854" w:rsidP="003770E9">
      <w:pPr>
        <w:pStyle w:val="50"/>
      </w:pPr>
      <w:r w:rsidRPr="003770E9">
        <w:rPr>
          <w:spacing w:val="-4"/>
        </w:rPr>
        <w:t>Как уже было выше сказано, средства РЭБ являются самым эффективным и экономически</w:t>
      </w:r>
      <w:r w:rsidRPr="003770E9">
        <w:t xml:space="preserve"> выгодным из способов противодействия беспилотным летательным аппаратам, поскольку, при наличии внешнего источника питания, их ресурс практически не ограничен. Средства радиоэлектронной борьбы применяются для навязывания ложных режимов работы или подавления канала навигации БЛА; навязывания ложных режимов работы или подавления канала радиоуправления, а также канала передачи данных беспилотника. Данные способы работы средств РЭБ могут применяться как самостоятельно (отдельно друг от друга),</w:t>
      </w:r>
      <w:r w:rsidR="003770E9">
        <w:br/>
      </w:r>
      <w:r w:rsidRPr="003770E9">
        <w:t>так и комбинироваться между собой.</w:t>
      </w:r>
    </w:p>
    <w:p w14:paraId="3DC133F4" w14:textId="77777777" w:rsidR="003D1854" w:rsidRPr="003770E9" w:rsidRDefault="003D1854" w:rsidP="003770E9">
      <w:pPr>
        <w:pStyle w:val="50"/>
      </w:pPr>
      <w:r w:rsidRPr="003770E9">
        <w:t xml:space="preserve">Применению средств РЭБ предшествует этап обнаружения (вскрытия) беспилотного </w:t>
      </w:r>
      <w:r w:rsidRPr="00BD3313">
        <w:rPr>
          <w:spacing w:val="-2"/>
        </w:rPr>
        <w:t>летательного аппарата (как источника радиоизлучения) средствами радиотехнической разведки</w:t>
      </w:r>
      <w:r w:rsidRPr="003770E9">
        <w:t>.</w:t>
      </w:r>
    </w:p>
    <w:p w14:paraId="37F2E172" w14:textId="77777777" w:rsidR="003D1854" w:rsidRPr="003770E9" w:rsidRDefault="003D1854" w:rsidP="003770E9">
      <w:pPr>
        <w:pStyle w:val="50"/>
      </w:pPr>
      <w:r w:rsidRPr="003770E9">
        <w:t>Главным недостатком средств радиоэлектронной борьбы является то, что излучение соответствующих помех полностью не гарантирует от БЛА желаемой реакции. Это значит, что беспилотный летательный аппарат может продолжить полет в направлении защищаемого объекта. Можно сделать вывод, что на данном этапе развития средства РЭБ не могут использоваться самостоятельно, а лишь совместно со средствами обнаружения и средствами огневого поражения БЛА [2].</w:t>
      </w:r>
    </w:p>
    <w:p w14:paraId="7BBFA907" w14:textId="5E4D0B85" w:rsidR="003D1854" w:rsidRPr="003770E9" w:rsidRDefault="003D1854" w:rsidP="003770E9">
      <w:pPr>
        <w:pStyle w:val="50"/>
      </w:pPr>
      <w:r w:rsidRPr="00BD3313">
        <w:rPr>
          <w:spacing w:val="-6"/>
        </w:rPr>
        <w:t>В случае, если во время радиотехнической разведки получается вскрыть формат и структуру</w:t>
      </w:r>
      <w:r w:rsidRPr="003770E9">
        <w:t xml:space="preserve"> передаваемых данных (по результату анализа канала радиоуправления), а также кодек связи или тип используемого протокола; то появляется возможность осуществления подмены управляющих команд БЛА или передачи ложных данных путем формирования имитирующей </w:t>
      </w:r>
      <w:r w:rsidRPr="00BD3313">
        <w:rPr>
          <w:spacing w:val="-4"/>
        </w:rPr>
        <w:t>помехи, которая, в свою очередь, прицельна по структуре и частоте сигнала, а также по формату</w:t>
      </w:r>
      <w:r w:rsidRPr="003770E9">
        <w:t xml:space="preserve"> и структуре передаваемых данных. Задачу вскрытия формата и протокола передаваемых </w:t>
      </w:r>
      <w:r w:rsidRPr="00BD3313">
        <w:rPr>
          <w:spacing w:val="-4"/>
        </w:rPr>
        <w:t>данных осуществляется средствами компьютерной разведки (далее – КР), при чем формирование</w:t>
      </w:r>
      <w:r w:rsidRPr="003770E9">
        <w:t xml:space="preserve"> </w:t>
      </w:r>
      <w:r w:rsidRPr="00BD3313">
        <w:rPr>
          <w:spacing w:val="-4"/>
        </w:rPr>
        <w:t>вышеуказанного типа помех соответствует информационно-техническому воздействию (далее –</w:t>
      </w:r>
      <w:r w:rsidRPr="003770E9">
        <w:t xml:space="preserve"> ИТВ) на БЛА, реализуемый через его канал радиоуправления.</w:t>
      </w:r>
    </w:p>
    <w:p w14:paraId="02C470DA" w14:textId="77777777" w:rsidR="003D1854" w:rsidRPr="003770E9" w:rsidRDefault="003D1854" w:rsidP="003770E9">
      <w:pPr>
        <w:pStyle w:val="50"/>
      </w:pPr>
      <w:r w:rsidRPr="003770E9">
        <w:t xml:space="preserve">Стоит отметить, что воздействие ИТВ на беспилотный летательный аппарат является </w:t>
      </w:r>
      <w:r w:rsidRPr="00BD3313">
        <w:rPr>
          <w:spacing w:val="-10"/>
        </w:rPr>
        <w:t>скрытным, то есть отсутствуют явные признаки деструктивных воздействий на БЛА, что существенно</w:t>
      </w:r>
      <w:r w:rsidRPr="003770E9">
        <w:t xml:space="preserve"> затрудняет своевременное принятие мер по противодействию со стороны оператора БЛА.</w:t>
      </w:r>
    </w:p>
    <w:p w14:paraId="4529FFAF" w14:textId="188B58E0" w:rsidR="003D1854" w:rsidRPr="003770E9" w:rsidRDefault="003D1854" w:rsidP="003770E9">
      <w:pPr>
        <w:pStyle w:val="50"/>
      </w:pPr>
      <w:r w:rsidRPr="003770E9">
        <w:lastRenderedPageBreak/>
        <w:t xml:space="preserve">Доступ средств КР к форматам передаваемых данных канала радиоуправления будет возможен при использовании протоколов шифрования с низкой </w:t>
      </w:r>
      <w:proofErr w:type="spellStart"/>
      <w:r w:rsidRPr="003770E9">
        <w:t>криптоустойчивостью</w:t>
      </w:r>
      <w:proofErr w:type="spellEnd"/>
      <w:r w:rsidRPr="003770E9">
        <w:t xml:space="preserve"> или же он вообще отсутствует. В последующем (после получения доступа к формату данных и его </w:t>
      </w:r>
      <w:r w:rsidRPr="00BD3313">
        <w:rPr>
          <w:spacing w:val="-6"/>
        </w:rPr>
        <w:t>анализа) делается вывод о различных аспектах управления беспилотным летательным аппаратом:</w:t>
      </w:r>
      <w:r w:rsidRPr="003770E9">
        <w:t xml:space="preserve"> текущая задача БЛА, последовательность выполнения заданных команд, местоположение как самого БЛА, так и его оператора и т.</w:t>
      </w:r>
      <w:r w:rsidR="00BD3313">
        <w:rPr>
          <w:lang w:val="en-US"/>
        </w:rPr>
        <w:t> </w:t>
      </w:r>
      <w:r w:rsidRPr="003770E9">
        <w:t xml:space="preserve">п. Исходя из выявленных признаков, делается анализ </w:t>
      </w:r>
      <w:r w:rsidRPr="00BD3313">
        <w:rPr>
          <w:spacing w:val="-4"/>
        </w:rPr>
        <w:t>уязвимостей БЛА (или их группы). Далее уже происходит таргетированная атака на оперативную</w:t>
      </w:r>
      <w:r w:rsidRPr="003770E9">
        <w:t xml:space="preserve"> систему (далее – ОС) и программное обеспечение (далее – ПО) беспилотника [3].</w:t>
      </w:r>
    </w:p>
    <w:p w14:paraId="7742C805" w14:textId="77777777" w:rsidR="003D1854" w:rsidRPr="003770E9" w:rsidRDefault="003D1854" w:rsidP="003770E9">
      <w:pPr>
        <w:pStyle w:val="50"/>
      </w:pPr>
      <w:r w:rsidRPr="00BD3313">
        <w:rPr>
          <w:spacing w:val="-8"/>
        </w:rPr>
        <w:t>Система противодействия средствам РЭБ (далее – СПРЭБ) – это комплекс организационных</w:t>
      </w:r>
      <w:r w:rsidRPr="003770E9">
        <w:t xml:space="preserve">, технических и тактических мероприятий, направленных на снижение или нейтрализацию негативного воздействия средств РЭБ противника на собственные силы и средства. Целью </w:t>
      </w:r>
      <w:r w:rsidRPr="00BD3313">
        <w:rPr>
          <w:spacing w:val="-4"/>
        </w:rPr>
        <w:t>СПРЭБ является поддержание функционирования важных систем, несмотря на радиоэлектронное</w:t>
      </w:r>
      <w:r w:rsidRPr="003770E9">
        <w:t xml:space="preserve"> воздействие, обеспечение информационной осведомленности и координации действий.</w:t>
      </w:r>
    </w:p>
    <w:p w14:paraId="58006ACA" w14:textId="77777777" w:rsidR="003D1854" w:rsidRPr="003770E9" w:rsidRDefault="003D1854" w:rsidP="003770E9">
      <w:pPr>
        <w:pStyle w:val="50"/>
      </w:pPr>
      <w:r w:rsidRPr="00BD3313">
        <w:rPr>
          <w:spacing w:val="-6"/>
        </w:rPr>
        <w:t>Среди основных задач СПРЭБ можно выделить следующие: обнаружение и идентификация</w:t>
      </w:r>
      <w:r w:rsidRPr="003770E9">
        <w:t xml:space="preserve"> </w:t>
      </w:r>
      <w:r w:rsidRPr="00BD3313">
        <w:rPr>
          <w:spacing w:val="-4"/>
        </w:rPr>
        <w:t>источников радиоэлектронного подавления; защита собственных систем от радиоэлектронного</w:t>
      </w:r>
      <w:r w:rsidRPr="003770E9">
        <w:t xml:space="preserve"> </w:t>
      </w:r>
      <w:r w:rsidRPr="00BD3313">
        <w:rPr>
          <w:spacing w:val="-6"/>
        </w:rPr>
        <w:t>подавления; подавление или вывод из строя средств РЭБ противника; обеспечение непрерывности</w:t>
      </w:r>
      <w:r w:rsidRPr="003770E9">
        <w:t xml:space="preserve"> связи и управления; обучение личного состава.</w:t>
      </w:r>
    </w:p>
    <w:p w14:paraId="230DB4B5" w14:textId="77777777" w:rsidR="003D1854" w:rsidRPr="003770E9" w:rsidRDefault="003D1854" w:rsidP="003770E9">
      <w:pPr>
        <w:pStyle w:val="50"/>
      </w:pPr>
      <w:r w:rsidRPr="003770E9">
        <w:t>В основные компоненты СПРЭБ входит:</w:t>
      </w:r>
    </w:p>
    <w:p w14:paraId="5FDA37C1" w14:textId="77777777" w:rsidR="003D1854" w:rsidRPr="003770E9" w:rsidRDefault="003D1854" w:rsidP="003770E9">
      <w:pPr>
        <w:pStyle w:val="50"/>
      </w:pPr>
      <w:r w:rsidRPr="003770E9">
        <w:t>- средства радиоэлектронной разведки (РЭР);</w:t>
      </w:r>
    </w:p>
    <w:p w14:paraId="5199C333" w14:textId="77777777" w:rsidR="003D1854" w:rsidRPr="003770E9" w:rsidRDefault="003D1854" w:rsidP="003770E9">
      <w:pPr>
        <w:pStyle w:val="50"/>
      </w:pPr>
      <w:r w:rsidRPr="003770E9">
        <w:t>- средства радиоэлектронной защиты (РЭЗ);</w:t>
      </w:r>
    </w:p>
    <w:p w14:paraId="12E25E70" w14:textId="77777777" w:rsidR="003D1854" w:rsidRPr="003770E9" w:rsidRDefault="003D1854" w:rsidP="003770E9">
      <w:pPr>
        <w:pStyle w:val="50"/>
      </w:pPr>
      <w:r w:rsidRPr="003770E9">
        <w:t>- средства радиоэлектронного подавления (РЭП);</w:t>
      </w:r>
    </w:p>
    <w:p w14:paraId="114D992D" w14:textId="77777777" w:rsidR="003D1854" w:rsidRPr="003770E9" w:rsidRDefault="003D1854" w:rsidP="003770E9">
      <w:pPr>
        <w:pStyle w:val="50"/>
      </w:pPr>
      <w:r w:rsidRPr="003770E9">
        <w:t>- системы управления и координации;</w:t>
      </w:r>
    </w:p>
    <w:p w14:paraId="68FA0672" w14:textId="77777777" w:rsidR="003D1854" w:rsidRPr="003770E9" w:rsidRDefault="003D1854" w:rsidP="003770E9">
      <w:pPr>
        <w:pStyle w:val="50"/>
      </w:pPr>
      <w:r w:rsidRPr="003770E9">
        <w:t>- тактические приемы и процедуры.</w:t>
      </w:r>
    </w:p>
    <w:p w14:paraId="5AD63EF8" w14:textId="07687554" w:rsidR="003D1854" w:rsidRPr="003770E9" w:rsidRDefault="003D1854" w:rsidP="003770E9">
      <w:pPr>
        <w:pStyle w:val="50"/>
      </w:pPr>
      <w:r w:rsidRPr="005146B0">
        <w:rPr>
          <w:spacing w:val="-4"/>
        </w:rPr>
        <w:t>Разрабатываемая система противодействия средствам РЭБ для беспилотных летательных</w:t>
      </w:r>
      <w:r w:rsidRPr="003770E9">
        <w:t xml:space="preserve"> аппаратов должна защищать БЛА от информационно-технического воздействия (далее – ИТВ) на каналы радиоуправления и передачи данных с целью перехвата управления и нарушения работы систем беспилотника. То есть система должна обеспечить помехоустойчивость беспилотного летательного аппарата, при этом она не должна быть слишком энергозатратной.</w:t>
      </w:r>
    </w:p>
    <w:p w14:paraId="683A9E16" w14:textId="77777777" w:rsidR="003D1854" w:rsidRPr="005146B0" w:rsidRDefault="003D1854" w:rsidP="005146B0">
      <w:pPr>
        <w:pStyle w:val="50"/>
      </w:pPr>
      <w:r w:rsidRPr="005146B0">
        <w:rPr>
          <w:spacing w:val="-6"/>
        </w:rPr>
        <w:t>Данная система будет представляет собой комплекс функционально связанных и совместно</w:t>
      </w:r>
      <w:r w:rsidRPr="005146B0">
        <w:t xml:space="preserve"> используемых средств противодействия. В состав комплекса входит: чип (что-то на подобии полетного контроллера), с заранее записанным заданием и ПО; встроенную электронную карту; малонаправленные антенны; лазерный высотомер. По сути – это записанная программа с искусственным интеллектом, которая автономно решает поставленные задачи, а оператор </w:t>
      </w:r>
      <w:r w:rsidRPr="00660E95">
        <w:rPr>
          <w:spacing w:val="-6"/>
        </w:rPr>
        <w:t>лишь ее контролирует. Таким образом, для противника будет крайне проблематично перехватить</w:t>
      </w:r>
      <w:r w:rsidRPr="005146B0">
        <w:t xml:space="preserve"> передачу данных, которой, по сути, и нет (лишь изображение и некоторые характеристики полета, передаваемые оператору БЛА на пульт управления). А прекратить полет беспилотного летательного аппарата будет практически невозможно.</w:t>
      </w:r>
    </w:p>
    <w:p w14:paraId="2BCFA4B5" w14:textId="2ACE8C48" w:rsidR="003D1854" w:rsidRPr="003770E9" w:rsidRDefault="003D1854" w:rsidP="003770E9">
      <w:pPr>
        <w:pStyle w:val="50"/>
      </w:pPr>
      <w:r w:rsidRPr="003770E9">
        <w:t xml:space="preserve">Организация связи в системе будет организована через спутниковую систему связи (например, WGS) на основе кодового (СDMA) разделения абонентов. Сами линии связи буду формироваться в УКВ, L, X, </w:t>
      </w:r>
      <w:proofErr w:type="spellStart"/>
      <w:r w:rsidRPr="003770E9">
        <w:t>Ku</w:t>
      </w:r>
      <w:proofErr w:type="spellEnd"/>
      <w:r w:rsidRPr="003770E9">
        <w:t xml:space="preserve">, </w:t>
      </w:r>
      <w:proofErr w:type="spellStart"/>
      <w:r w:rsidRPr="003770E9">
        <w:t>Ka</w:t>
      </w:r>
      <w:proofErr w:type="spellEnd"/>
      <w:r w:rsidRPr="003770E9">
        <w:t xml:space="preserve"> диапазонах, которые меняют друг друга в произвольном </w:t>
      </w:r>
      <w:r w:rsidRPr="00660E95">
        <w:rPr>
          <w:spacing w:val="-6"/>
        </w:rPr>
        <w:t>порядке, что значительно затруднит обработку сигналов средствами КР. Ширина главного лепестка</w:t>
      </w:r>
      <w:r w:rsidRPr="003770E9">
        <w:t xml:space="preserve"> ДНА спутниковой связи на БЛА будет уменьшена до 7–20°, с усилением до 50 </w:t>
      </w:r>
      <w:proofErr w:type="spellStart"/>
      <w:r w:rsidRPr="003770E9">
        <w:t>дБи</w:t>
      </w:r>
      <w:proofErr w:type="spellEnd"/>
      <w:r w:rsidRPr="003770E9">
        <w:t>. Управлять БЛА можно будет как в режиме «прямой видимость», так и при помощи узла ретрансляции.</w:t>
      </w:r>
    </w:p>
    <w:p w14:paraId="57EE911D" w14:textId="7DEB8033" w:rsidR="003D1854" w:rsidRPr="003770E9" w:rsidRDefault="003D1854" w:rsidP="003770E9">
      <w:pPr>
        <w:pStyle w:val="50"/>
      </w:pPr>
      <w:r w:rsidRPr="003770E9">
        <w:t>Мощность передатчика в разных диапазонах режима работы варьируется от 5–15 Вт</w:t>
      </w:r>
      <w:r w:rsidR="00660E95">
        <w:br/>
      </w:r>
      <w:r w:rsidRPr="003770E9">
        <w:t xml:space="preserve">(в L, X, </w:t>
      </w:r>
      <w:proofErr w:type="spellStart"/>
      <w:r w:rsidRPr="003770E9">
        <w:t>Ku</w:t>
      </w:r>
      <w:proofErr w:type="spellEnd"/>
      <w:r w:rsidRPr="003770E9">
        <w:t xml:space="preserve">, </w:t>
      </w:r>
      <w:proofErr w:type="spellStart"/>
      <w:r w:rsidRPr="003770E9">
        <w:t>Ka</w:t>
      </w:r>
      <w:proofErr w:type="spellEnd"/>
      <w:r w:rsidRPr="003770E9">
        <w:t xml:space="preserve"> диапазонах) до 15–25 Вт (в УКВ диапазоне).</w:t>
      </w:r>
    </w:p>
    <w:p w14:paraId="7641EBCF" w14:textId="0A0C50F7" w:rsidR="003D1854" w:rsidRPr="00660E95" w:rsidRDefault="003D1854" w:rsidP="00660E95">
      <w:pPr>
        <w:pStyle w:val="50"/>
      </w:pPr>
      <w:r w:rsidRPr="00660E95">
        <w:t xml:space="preserve">В ходе написания работы были изучены особенности противодействия БЛА средствами РЭБ; особенности технического воздействия с целью перехвата канала управления, а также </w:t>
      </w:r>
      <w:r w:rsidRPr="00660E95">
        <w:rPr>
          <w:spacing w:val="6"/>
        </w:rPr>
        <w:t>вмешательства в процесс функционирования БЛА; определены основные требования</w:t>
      </w:r>
      <w:r w:rsidR="00660E95" w:rsidRPr="00660E95">
        <w:rPr>
          <w:spacing w:val="6"/>
        </w:rPr>
        <w:br/>
      </w:r>
      <w:r w:rsidRPr="00660E95">
        <w:t>к проектируемой системе противодействия средствам РЭБ для БЛА.</w:t>
      </w:r>
    </w:p>
    <w:p w14:paraId="5A006214" w14:textId="4EA221CF" w:rsidR="003D1854" w:rsidRPr="003770E9" w:rsidRDefault="003D1854" w:rsidP="003770E9">
      <w:pPr>
        <w:pStyle w:val="50"/>
      </w:pPr>
      <w:r w:rsidRPr="003770E9">
        <w:t xml:space="preserve">На основе существующих недостатков в работе систем средств радиоэлектронной борьбы предложен проект помехозащитной системы для беспилотных летательных аппаратов. </w:t>
      </w:r>
      <w:r w:rsidRPr="00660E95">
        <w:rPr>
          <w:spacing w:val="-8"/>
        </w:rPr>
        <w:t>Данная система поможет решить проблему в работе операторов БЛА, связанную с радиоэлектронным</w:t>
      </w:r>
      <w:r w:rsidRPr="003770E9">
        <w:t xml:space="preserve"> </w:t>
      </w:r>
      <w:r w:rsidRPr="003770E9">
        <w:lastRenderedPageBreak/>
        <w:t>воздействием на системы беспилотника и перехватами управления, тем самым обеспечивая выполнение поставленных боевых задач.</w:t>
      </w:r>
    </w:p>
    <w:p w14:paraId="43D81E74" w14:textId="77777777" w:rsidR="00B76A53" w:rsidRPr="003A6DBC" w:rsidRDefault="00B76A53" w:rsidP="00B76A53">
      <w:pPr>
        <w:pStyle w:val="8"/>
      </w:pPr>
      <w:bookmarkStart w:id="216" w:name="_Hlk184980257"/>
      <w:r w:rsidRPr="003A6DBC">
        <w:t>СПИСОК ИСПОЛЬЗОВАННЫХ ИСТОЧНИКОВ</w:t>
      </w:r>
    </w:p>
    <w:p w14:paraId="5B959A22" w14:textId="512792DF" w:rsidR="003D1854" w:rsidRPr="00660E95" w:rsidRDefault="003D1854" w:rsidP="00660E95">
      <w:pPr>
        <w:pStyle w:val="50"/>
      </w:pPr>
      <w:r w:rsidRPr="00660E95">
        <w:t>1. </w:t>
      </w:r>
      <w:r w:rsidRPr="00660E95">
        <w:rPr>
          <w:spacing w:val="-2"/>
        </w:rPr>
        <w:t>Анализ средств и способов противодействия беспилотным летательным аппаратам. –</w:t>
      </w:r>
      <w:r w:rsidR="00660E95">
        <w:t xml:space="preserve"> </w:t>
      </w:r>
      <w:r w:rsidRPr="00660E95">
        <w:t>URL: https://sccs.intelgr.com/archive/2020-01/05-Makarenko.pdf (</w:t>
      </w:r>
      <w:r w:rsidR="00660E95">
        <w:t xml:space="preserve">дата доступа: </w:t>
      </w:r>
      <w:r w:rsidRPr="00660E95">
        <w:t>07.10.2025).</w:t>
      </w:r>
    </w:p>
    <w:p w14:paraId="1546F354" w14:textId="3C098BE5" w:rsidR="003D1854" w:rsidRPr="00660E95" w:rsidRDefault="003D1854" w:rsidP="00660E95">
      <w:pPr>
        <w:pStyle w:val="50"/>
      </w:pPr>
      <w:r w:rsidRPr="00660E95">
        <w:t>2. Средства РЭБ. –</w:t>
      </w:r>
      <w:r w:rsidR="00660E95">
        <w:t xml:space="preserve"> </w:t>
      </w:r>
      <w:r w:rsidRPr="00660E95">
        <w:t>URL: https://rg.ru/2023/08/28/sredstva-radioelektronnoy-borby-reb-zachem-nuzhny-i-kak-rabotaiut.html (</w:t>
      </w:r>
      <w:r w:rsidR="00660E95">
        <w:t xml:space="preserve">дата доступа: </w:t>
      </w:r>
      <w:r w:rsidRPr="00660E95">
        <w:t>09. 10. 2025).</w:t>
      </w:r>
    </w:p>
    <w:p w14:paraId="5DF1A359" w14:textId="6F8F3D02" w:rsidR="003D1854" w:rsidRPr="00660E95" w:rsidRDefault="003D1854" w:rsidP="00660E95">
      <w:pPr>
        <w:pStyle w:val="50"/>
      </w:pPr>
      <w:r w:rsidRPr="00660E95">
        <w:t>3. РЭБ, принцип работы – URL:</w:t>
      </w:r>
      <w:r w:rsidR="00660E95">
        <w:t xml:space="preserve"> </w:t>
      </w:r>
      <w:r w:rsidRPr="00660E95">
        <w:t>https://news.rambler.ru/weapon/51209574-chto-takoe-reb-</w:t>
      </w:r>
      <w:r w:rsidRPr="00660E95">
        <w:rPr>
          <w:spacing w:val="-2"/>
        </w:rPr>
        <w:t>i-kak-ona-osleplyaet-i-glushit-protivnika-obyasnyaem-prostymi-slovami/ (</w:t>
      </w:r>
      <w:r w:rsidR="00660E95" w:rsidRPr="00660E95">
        <w:rPr>
          <w:spacing w:val="-2"/>
        </w:rPr>
        <w:t xml:space="preserve">дата доступа: </w:t>
      </w:r>
      <w:r w:rsidRPr="00660E95">
        <w:rPr>
          <w:spacing w:val="-2"/>
        </w:rPr>
        <w:t>09.10.2025).</w:t>
      </w:r>
      <w:bookmarkEnd w:id="216"/>
    </w:p>
    <w:p w14:paraId="31F894F0" w14:textId="5AFCA940" w:rsidR="003D1854" w:rsidRPr="00660E95" w:rsidRDefault="003D1854" w:rsidP="00660E95">
      <w:pPr>
        <w:pStyle w:val="50"/>
      </w:pPr>
    </w:p>
    <w:p w14:paraId="29F5DAE3" w14:textId="57DAF9C0" w:rsidR="003D1854" w:rsidRPr="00660E95" w:rsidRDefault="003D1854" w:rsidP="00660E95">
      <w:pPr>
        <w:pStyle w:val="50"/>
      </w:pPr>
    </w:p>
    <w:p w14:paraId="7C25DE1D" w14:textId="77777777" w:rsidR="003D1854" w:rsidRDefault="003D1854" w:rsidP="00660E95">
      <w:pPr>
        <w:pStyle w:val="14"/>
      </w:pPr>
      <w:r>
        <w:t>УДК 796.015</w:t>
      </w:r>
    </w:p>
    <w:p w14:paraId="53C706E7" w14:textId="77777777" w:rsidR="003D1854" w:rsidRDefault="003D1854" w:rsidP="00660E95">
      <w:pPr>
        <w:pStyle w:val="25"/>
      </w:pPr>
      <w:bookmarkStart w:id="217" w:name="_Toc225237521"/>
      <w:r>
        <w:t>Д. А. Рыбаков, П. В. </w:t>
      </w:r>
      <w:proofErr w:type="spellStart"/>
      <w:r>
        <w:t>Набережнев</w:t>
      </w:r>
      <w:proofErr w:type="spellEnd"/>
      <w:r>
        <w:t>, В. В. Бирюк, А. А. Снетков</w:t>
      </w:r>
      <w:bookmarkEnd w:id="217"/>
    </w:p>
    <w:p w14:paraId="1F5FC64E" w14:textId="77777777" w:rsidR="00441850" w:rsidRPr="00392906" w:rsidRDefault="00441850" w:rsidP="00441850">
      <w:pPr>
        <w:pStyle w:val="33"/>
      </w:pPr>
      <w:bookmarkStart w:id="218" w:name="_Toc225237522"/>
      <w:r>
        <w:t>Учреждение образования «</w:t>
      </w:r>
      <w:r w:rsidRPr="00392906">
        <w:t>Белорусская государственная академия авиации</w:t>
      </w:r>
      <w:r>
        <w:t>»</w:t>
      </w:r>
      <w:bookmarkEnd w:id="218"/>
    </w:p>
    <w:p w14:paraId="3B222E5A" w14:textId="7CD79F9C" w:rsidR="003D1854" w:rsidRDefault="003D1854" w:rsidP="00660E95">
      <w:pPr>
        <w:pStyle w:val="40"/>
      </w:pPr>
      <w:bookmarkStart w:id="219" w:name="_Toc225237523"/>
      <w:r>
        <w:t>ТЕОРЕТИЧЕСКИЕ АСПЕКТЫ СОВЕРШЕНСТВОВАНИЯ ФИЗИЧЕСКОЙ ПОДГОТОВКИ КУРСАНТОВ</w:t>
      </w:r>
      <w:r w:rsidR="00660E95">
        <w:t xml:space="preserve"> – </w:t>
      </w:r>
      <w:r>
        <w:t>ОПЕРАТОРОВ БЕСПИЛОТНЫХ ЛЕТАТЕЛЬНЫХ АППАРАТОВ</w:t>
      </w:r>
      <w:bookmarkEnd w:id="219"/>
    </w:p>
    <w:p w14:paraId="29590365" w14:textId="77777777" w:rsidR="003D1854" w:rsidRPr="00660E95" w:rsidRDefault="003D1854" w:rsidP="00660E95">
      <w:pPr>
        <w:pStyle w:val="50"/>
      </w:pPr>
      <w:r w:rsidRPr="00660E95">
        <w:t xml:space="preserve">В настоящее время по эффективности и широте решаемых специальных и боевых задач беспилотные летательные аппараты (далее – БЛА), стоящие на вооружении армий во всем </w:t>
      </w:r>
      <w:r w:rsidRPr="00660E95">
        <w:rPr>
          <w:spacing w:val="-2"/>
        </w:rPr>
        <w:t>мире, в том числе Республики Беларусь, относят к числу основных современных видов оружия</w:t>
      </w:r>
      <w:r w:rsidRPr="00660E95">
        <w:t>.</w:t>
      </w:r>
    </w:p>
    <w:p w14:paraId="56E40538" w14:textId="77777777" w:rsidR="003D1854" w:rsidRPr="00660E95" w:rsidRDefault="003D1854" w:rsidP="00660E95">
      <w:pPr>
        <w:pStyle w:val="50"/>
      </w:pPr>
      <w:r w:rsidRPr="00660E95">
        <w:rPr>
          <w:spacing w:val="-6"/>
        </w:rPr>
        <w:t>Ввиду постоянного развития и совершенствования БЛА, сложного характера операторской</w:t>
      </w:r>
      <w:r w:rsidRPr="00660E95">
        <w:t xml:space="preserve"> деятельности, связанной с управление БЛА, возрастают требования к профессионализму </w:t>
      </w:r>
      <w:r w:rsidRPr="00660E95">
        <w:rPr>
          <w:spacing w:val="-4"/>
        </w:rPr>
        <w:t>специалиста в этой области. Соответственно, задачи повышения уровня развития и возможного</w:t>
      </w:r>
      <w:r w:rsidRPr="00660E95">
        <w:t xml:space="preserve"> расширения профессионально важных качеств операторов БЛА требуют соответствующих подходов и новых решений.</w:t>
      </w:r>
    </w:p>
    <w:p w14:paraId="04A912C9" w14:textId="77777777" w:rsidR="003D1854" w:rsidRPr="00660E95" w:rsidRDefault="003D1854" w:rsidP="00660E95">
      <w:pPr>
        <w:pStyle w:val="50"/>
      </w:pPr>
      <w:r w:rsidRPr="00660E95">
        <w:t>Известно, что профессионально важными качествами (далее – ПВК) принято считать такие свойства личности, которое влияют на успешность деятельности [1]. В работах, посвященных проблеме ПВК, предлагаются различные варианты их классификации, которые, в сущности, как отмечает А. В. Михалев (2020), мало чем отличаются друг от друга [2].</w:t>
      </w:r>
    </w:p>
    <w:p w14:paraId="65424989" w14:textId="77777777" w:rsidR="003D1854" w:rsidRPr="00660E95" w:rsidRDefault="003D1854" w:rsidP="00660E95">
      <w:pPr>
        <w:pStyle w:val="50"/>
      </w:pPr>
      <w:r w:rsidRPr="00660E95">
        <w:t>В структуре ПВК выделяют несколько видов качеств: личностные, интеллектуальные, психофизиологические или операторские, физиологические и физические качества [3].</w:t>
      </w:r>
    </w:p>
    <w:p w14:paraId="3B0C0687" w14:textId="5ACE2BB8" w:rsidR="003D1854" w:rsidRPr="00660E95" w:rsidRDefault="003D1854" w:rsidP="00660E95">
      <w:pPr>
        <w:pStyle w:val="50"/>
      </w:pPr>
      <w:r w:rsidRPr="00660E95">
        <w:rPr>
          <w:spacing w:val="6"/>
        </w:rPr>
        <w:t>Не умоляя значение всего комплекса названных видов качеств, особую роль</w:t>
      </w:r>
      <w:r w:rsidR="00660E95" w:rsidRPr="00660E95">
        <w:rPr>
          <w:spacing w:val="6"/>
        </w:rPr>
        <w:br/>
      </w:r>
      <w:r w:rsidRPr="00660E95">
        <w:rPr>
          <w:spacing w:val="-8"/>
        </w:rPr>
        <w:t>в профессиональном образовании военнослужащих и специалистов, непосредственно выполняющих</w:t>
      </w:r>
      <w:r w:rsidRPr="00660E95">
        <w:t xml:space="preserve"> различные специальные задачи с использованием БЛА играют физические качества.</w:t>
      </w:r>
    </w:p>
    <w:p w14:paraId="57634940" w14:textId="77777777" w:rsidR="003D1854" w:rsidRPr="00660E95" w:rsidRDefault="003D1854" w:rsidP="00660E95">
      <w:pPr>
        <w:pStyle w:val="50"/>
      </w:pPr>
      <w:r w:rsidRPr="00660E95">
        <w:rPr>
          <w:spacing w:val="-4"/>
        </w:rPr>
        <w:t>Физическая подготовка является одним из основных предметов боевой (профессионально</w:t>
      </w:r>
      <w:r w:rsidRPr="00660E95">
        <w:t xml:space="preserve">-должностной подготовки), важной и неотъемлемой частью военного обучения и воспитания военнослужащих [4]. В соответствии с Инструкцией об организации и проведении физической подготовки в Вооруженных Силах «физическая подготовка представляет собой процесс, </w:t>
      </w:r>
      <w:r w:rsidRPr="00660E95">
        <w:rPr>
          <w:spacing w:val="-4"/>
        </w:rPr>
        <w:t>направленный на развитие физических качеств, двигательных способностей (в том числе навыков</w:t>
      </w:r>
      <w:r w:rsidRPr="00660E95">
        <w:t xml:space="preserve"> и умений) военнослужащего с учетом вида его военно-профессиональной деятельности» [4].</w:t>
      </w:r>
    </w:p>
    <w:p w14:paraId="16FDFEC9" w14:textId="77777777" w:rsidR="003D1854" w:rsidRPr="00660E95" w:rsidRDefault="003D1854" w:rsidP="00660E95">
      <w:pPr>
        <w:pStyle w:val="50"/>
      </w:pPr>
      <w:r w:rsidRPr="00660E95">
        <w:t xml:space="preserve">Однако, как отмечено в диссертационной работе В. В. Калика (2023) анализ литературы и других информационных источников показывает, что вопросы, связанные с применением </w:t>
      </w:r>
      <w:r w:rsidRPr="00967712">
        <w:rPr>
          <w:spacing w:val="-4"/>
        </w:rPr>
        <w:t>средств и методов физической подготовки и соответствием их задачам развития профессионально</w:t>
      </w:r>
      <w:r w:rsidRPr="00660E95">
        <w:t xml:space="preserve"> важных качеств операторов БЛА в процессе профессионально-должностной подготовки еще не получили достаточного изучения [5]. В равной степени это касается и образовательного процесса обучающихся по специальности «Техническая/технологическая эксплуатация БАК».</w:t>
      </w:r>
    </w:p>
    <w:p w14:paraId="29241307" w14:textId="14A7E925" w:rsidR="003D1854" w:rsidRPr="00660E95" w:rsidRDefault="003D1854" w:rsidP="00660E95">
      <w:pPr>
        <w:pStyle w:val="50"/>
      </w:pPr>
      <w:r w:rsidRPr="00660E95">
        <w:lastRenderedPageBreak/>
        <w:t xml:space="preserve">Все это повышает значение в содержании физической подготовки операторов БЛА ее профессионально-прикладной (военно-прикладной) направленности: включение физических </w:t>
      </w:r>
      <w:r w:rsidRPr="00967712">
        <w:rPr>
          <w:spacing w:val="-4"/>
        </w:rPr>
        <w:t>упражнений и других средств физического воспитания, направленных на развитие двигательных</w:t>
      </w:r>
      <w:r w:rsidRPr="00660E95">
        <w:t xml:space="preserve"> </w:t>
      </w:r>
      <w:r w:rsidRPr="00967712">
        <w:rPr>
          <w:spacing w:val="-6"/>
        </w:rPr>
        <w:t>способностей и психофизических свойств организма, связанных с непосредственной двигательной</w:t>
      </w:r>
      <w:r w:rsidRPr="00660E95">
        <w:t xml:space="preserve"> деятельностью оператора в процессе боевого (или другого назначения) применения БЛА: способность организма продуктивно функционировать в условиях психоэмоционального</w:t>
      </w:r>
      <w:r w:rsidR="00967712">
        <w:br/>
      </w:r>
      <w:r w:rsidRPr="00967712">
        <w:rPr>
          <w:spacing w:val="-4"/>
        </w:rPr>
        <w:t>и физического утомления организма, повышенной нагрузки на зрительный и слуховой аппарат</w:t>
      </w:r>
      <w:r w:rsidRPr="00660E95">
        <w:t>, длительной монотонной работы в однообразной рабочей позе, неблагоприятных погодных условиях и др.</w:t>
      </w:r>
    </w:p>
    <w:p w14:paraId="67FABB3F" w14:textId="77777777" w:rsidR="003D1854" w:rsidRPr="00660E95" w:rsidRDefault="003D1854" w:rsidP="00660E95">
      <w:pPr>
        <w:pStyle w:val="50"/>
      </w:pPr>
      <w:r w:rsidRPr="00660E95">
        <w:t xml:space="preserve">Профессионально-прикладная физическая подготовка (далее – ППФП) является </w:t>
      </w:r>
      <w:r w:rsidRPr="00741701">
        <w:rPr>
          <w:spacing w:val="-4"/>
        </w:rPr>
        <w:t>неотъемлемой частью физического воспитания обучающихся в учреждениях профессионально</w:t>
      </w:r>
      <w:r w:rsidRPr="00660E95">
        <w:t>-технического образования. Значимость данного педагогического процесса подтверждается многочисленными научными и учебно-методическими работами, преследующими повышение эффективности обучения (подготовки) будущих специалистов к избранной профессиональной деятельности.</w:t>
      </w:r>
    </w:p>
    <w:p w14:paraId="18EE5993" w14:textId="77777777" w:rsidR="003D1854" w:rsidRPr="00660E95" w:rsidRDefault="003D1854" w:rsidP="00660E95">
      <w:pPr>
        <w:pStyle w:val="50"/>
      </w:pPr>
      <w:r w:rsidRPr="00660E95">
        <w:t xml:space="preserve">Всестороннее изучение ПВК операторов БЛА и существующих методических разработок их развития в процессе специальной физической подготовки показывает, что одним из недостаточно изученных практических вопросов ППФП операторов БЛА является их подготовка к выполнению профессиональной специфической деятельности в условиях психоэмоционального и физического утомления организма. В ходе решения учебных и боевых </w:t>
      </w:r>
      <w:r w:rsidRPr="00741701">
        <w:rPr>
          <w:spacing w:val="-8"/>
        </w:rPr>
        <w:t>задач операторов БЛА постоянно приходится выполнять профессиональные функции (подготовку</w:t>
      </w:r>
      <w:r w:rsidRPr="00660E95">
        <w:t xml:space="preserve"> </w:t>
      </w:r>
      <w:r w:rsidRPr="00741701">
        <w:rPr>
          <w:spacing w:val="-8"/>
        </w:rPr>
        <w:t>площадки, запуск, управление и др.) на фоне устойчивого утомления или не полного восстановления.</w:t>
      </w:r>
      <w:r w:rsidRPr="00660E95">
        <w:t xml:space="preserve"> Адаптация когнитивных и </w:t>
      </w:r>
      <w:proofErr w:type="spellStart"/>
      <w:r w:rsidRPr="00660E95">
        <w:t>мелкомоторных</w:t>
      </w:r>
      <w:proofErr w:type="spellEnd"/>
      <w:r w:rsidRPr="00660E95">
        <w:t xml:space="preserve"> функций организма к условиям отрицательного влияния на их деятельность психофизического утомления является профессионально важным свойством организма. Как уже отмечалось ранее операторы БЛА, имевшие опыт выполнения боевых задач в числе основных факторов, негативно влияющих на успешность их решения, выделяют утомление (физическую и психическую усталость организма) [3].</w:t>
      </w:r>
    </w:p>
    <w:p w14:paraId="0AEF0F48" w14:textId="3B8E73FD" w:rsidR="003D1854" w:rsidRPr="00660E95" w:rsidRDefault="003D1854" w:rsidP="00660E95">
      <w:pPr>
        <w:pStyle w:val="50"/>
      </w:pPr>
      <w:r w:rsidRPr="00660E95">
        <w:t xml:space="preserve">Поэтому наряду с целенаправленным развитием профессионально важных физических </w:t>
      </w:r>
      <w:r w:rsidRPr="00741701">
        <w:rPr>
          <w:spacing w:val="-4"/>
        </w:rPr>
        <w:t xml:space="preserve">качеств (в соответствии с </w:t>
      </w:r>
      <w:proofErr w:type="spellStart"/>
      <w:r w:rsidRPr="00741701">
        <w:rPr>
          <w:spacing w:val="-4"/>
        </w:rPr>
        <w:t>профессиограммой</w:t>
      </w:r>
      <w:proofErr w:type="spellEnd"/>
      <w:r w:rsidRPr="00741701">
        <w:rPr>
          <w:spacing w:val="-4"/>
        </w:rPr>
        <w:t xml:space="preserve"> операторов БЛА), в существующей практике ППФП</w:t>
      </w:r>
      <w:r w:rsidRPr="00660E95">
        <w:t xml:space="preserve"> </w:t>
      </w:r>
      <w:r w:rsidRPr="00741701">
        <w:t xml:space="preserve">операторов БЛА необходимо достаточное внимание уделять и </w:t>
      </w:r>
      <w:r w:rsidR="00741701" w:rsidRPr="00741701">
        <w:t>психофизическим свойствам организма</w:t>
      </w:r>
      <w:r w:rsidR="00741701" w:rsidRPr="00660E95">
        <w:t>,</w:t>
      </w:r>
      <w:r w:rsidRPr="00660E95">
        <w:t xml:space="preserve"> востребованным спецификой профессиональной деятельности рассматриваемых специалистов.</w:t>
      </w:r>
    </w:p>
    <w:p w14:paraId="1029FD73" w14:textId="77777777" w:rsidR="003D1854" w:rsidRPr="00660E95" w:rsidRDefault="003D1854" w:rsidP="00660E95">
      <w:pPr>
        <w:pStyle w:val="50"/>
      </w:pPr>
      <w:r w:rsidRPr="00660E95">
        <w:t xml:space="preserve">Одним из основных направлений научных исследований в данной сфере является поиск </w:t>
      </w:r>
      <w:r w:rsidRPr="00741701">
        <w:rPr>
          <w:spacing w:val="-4"/>
        </w:rPr>
        <w:t>и экспериментальное обоснование эффективности специально подобранных или разработанных</w:t>
      </w:r>
      <w:r w:rsidRPr="00660E95">
        <w:t xml:space="preserve"> для этого средств физического воспитания. Не менее актуальным этот научно-практический аспект касается и физической подготовки, связанной с профессиональным обучением будущих операторов БЛА в учреждениях образования.</w:t>
      </w:r>
    </w:p>
    <w:p w14:paraId="35ECD269" w14:textId="00C739A4" w:rsidR="003D1854" w:rsidRPr="00660E95" w:rsidRDefault="003D1854" w:rsidP="00660E95">
      <w:pPr>
        <w:pStyle w:val="50"/>
      </w:pPr>
      <w:r w:rsidRPr="00660E95">
        <w:t xml:space="preserve">В содержании физической подготовки курсантов, обучающихся по специальности «Техническая/технологическая эксплуатация БАК» достаточно много возможностей развития физических качеств, в том числе имеющих профессионально важное значение. В меньшей </w:t>
      </w:r>
      <w:r w:rsidRPr="00741701">
        <w:rPr>
          <w:spacing w:val="-4"/>
        </w:rPr>
        <w:t>мере происходит целенаправленное развитие специфических способностей и свойств организма</w:t>
      </w:r>
      <w:r w:rsidRPr="00660E95">
        <w:t>, имеющих место в профессиональной деятельности военных специалистов рассматриваемой специальности.</w:t>
      </w:r>
    </w:p>
    <w:p w14:paraId="5950D15F" w14:textId="77777777" w:rsidR="003D1854" w:rsidRPr="00660E95" w:rsidRDefault="003D1854" w:rsidP="00660E95">
      <w:pPr>
        <w:pStyle w:val="50"/>
      </w:pPr>
      <w:r w:rsidRPr="00741701">
        <w:rPr>
          <w:spacing w:val="-4"/>
        </w:rPr>
        <w:t>Включение в СФП операторов БЛА упражнений и двигательных заданий, моделирующих</w:t>
      </w:r>
      <w:r w:rsidRPr="00660E95">
        <w:t xml:space="preserve"> </w:t>
      </w:r>
      <w:r w:rsidRPr="00741701">
        <w:rPr>
          <w:spacing w:val="-4"/>
        </w:rPr>
        <w:t>разнообразие двигательных операций и свойств организма, востребованных во время подготовки</w:t>
      </w:r>
      <w:r w:rsidRPr="00660E95">
        <w:t xml:space="preserve"> и запуска БЛА, повысит уровень готовности психомоторики к специфическим условиям этой деятельности.</w:t>
      </w:r>
    </w:p>
    <w:p w14:paraId="0C7D1171" w14:textId="575EAA0E" w:rsidR="003D1854" w:rsidRPr="00741701" w:rsidRDefault="003D1854" w:rsidP="00741701">
      <w:pPr>
        <w:pStyle w:val="50"/>
      </w:pPr>
      <w:r w:rsidRPr="00741701">
        <w:rPr>
          <w:spacing w:val="-4"/>
        </w:rPr>
        <w:t>Важной задачей в физической подготовке курсантов является развитие профессионально</w:t>
      </w:r>
      <w:r w:rsidRPr="00741701">
        <w:t xml:space="preserve"> значимых способностей, </w:t>
      </w:r>
      <w:r w:rsidR="00741701" w:rsidRPr="00741701">
        <w:t>связанных с решением двигательных и когнитивных операций,</w:t>
      </w:r>
      <w:r w:rsidRPr="00741701">
        <w:t xml:space="preserve"> </w:t>
      </w:r>
      <w:r w:rsidRPr="00741701">
        <w:rPr>
          <w:spacing w:val="-8"/>
        </w:rPr>
        <w:t>воспроизводимых на фоне физического и психоэмоционального утомления, которые обусловливают</w:t>
      </w:r>
      <w:r w:rsidRPr="00741701">
        <w:t xml:space="preserve"> </w:t>
      </w:r>
      <w:r w:rsidRPr="00741701">
        <w:rPr>
          <w:spacing w:val="-8"/>
        </w:rPr>
        <w:t>успешность обучения оператора профессиональным навыкам и демонстрацию хороших результатов</w:t>
      </w:r>
      <w:r w:rsidRPr="00741701">
        <w:t xml:space="preserve"> в их практическом применении при выполнении специальных задач</w:t>
      </w:r>
      <w:r w:rsidR="00741701" w:rsidRPr="00741701">
        <w:t xml:space="preserve"> </w:t>
      </w:r>
      <w:r w:rsidRPr="00741701">
        <w:t xml:space="preserve">с использованием БЛА. </w:t>
      </w:r>
      <w:r w:rsidRPr="00741701">
        <w:lastRenderedPageBreak/>
        <w:t>Результаты этой подготовки должны положительно отразится на успешности обучения</w:t>
      </w:r>
      <w:r w:rsidR="00741701">
        <w:br/>
      </w:r>
      <w:r w:rsidRPr="00741701">
        <w:t>и выполнения курсантами контрольных учебных нормативов, связанных с эксплуатацией БЛА. Однако, в отечественной образовательной практике военных учреждений образования</w:t>
      </w:r>
      <w:r w:rsidR="00741701">
        <w:br/>
      </w:r>
      <w:r w:rsidRPr="00741701">
        <w:t>в настоящее время решение этих задач в физической подготовке курсантов, обучающихся</w:t>
      </w:r>
      <w:r w:rsidR="00741701">
        <w:br/>
      </w:r>
      <w:r w:rsidRPr="00741701">
        <w:t>по специальности «Техническая/технологическая эксплуатация БАК» в доступной литературе выявить не удалось.</w:t>
      </w:r>
    </w:p>
    <w:p w14:paraId="3512CD0E" w14:textId="77777777" w:rsidR="003D1854" w:rsidRPr="00660E95" w:rsidRDefault="003D1854" w:rsidP="00660E95">
      <w:pPr>
        <w:pStyle w:val="50"/>
      </w:pPr>
      <w:r w:rsidRPr="00741701">
        <w:rPr>
          <w:spacing w:val="-8"/>
        </w:rPr>
        <w:t>Таким образом, актуальным становится вопрос разработки эффективных средств специальной</w:t>
      </w:r>
      <w:r w:rsidRPr="00660E95">
        <w:t xml:space="preserve"> (профессионально-прикладной) физической подготовки, используемых в образовательном процессе курсантов, будущих операторов БЛА.</w:t>
      </w:r>
    </w:p>
    <w:p w14:paraId="1B1E4B0C" w14:textId="77777777" w:rsidR="00B76A53" w:rsidRPr="00B76A53" w:rsidRDefault="00B76A53" w:rsidP="00B76A53">
      <w:pPr>
        <w:pStyle w:val="8"/>
        <w:rPr>
          <w:lang w:val="en-US"/>
        </w:rPr>
      </w:pPr>
      <w:r w:rsidRPr="003A6DBC">
        <w:t>СПИСОК</w:t>
      </w:r>
      <w:r w:rsidRPr="00B76A53">
        <w:rPr>
          <w:lang w:val="en-US"/>
        </w:rPr>
        <w:t xml:space="preserve"> </w:t>
      </w:r>
      <w:r w:rsidRPr="003A6DBC">
        <w:t>ИСПОЛЬЗОВАННЫХ</w:t>
      </w:r>
      <w:r w:rsidRPr="00B76A53">
        <w:rPr>
          <w:lang w:val="en-US"/>
        </w:rPr>
        <w:t xml:space="preserve"> </w:t>
      </w:r>
      <w:r w:rsidRPr="003A6DBC">
        <w:t>ИСТОЧНИКОВ</w:t>
      </w:r>
    </w:p>
    <w:p w14:paraId="2675827B" w14:textId="77777777" w:rsidR="003D1854" w:rsidRPr="00146298" w:rsidRDefault="003D1854" w:rsidP="00741701">
      <w:pPr>
        <w:pStyle w:val="50"/>
        <w:rPr>
          <w:lang w:val="en-US"/>
        </w:rPr>
      </w:pPr>
      <w:r w:rsidRPr="00146298">
        <w:rPr>
          <w:lang w:val="en-US"/>
        </w:rPr>
        <w:t xml:space="preserve">1. A Dictionary of Psychology / A. C. Colman. – Oxford University Press, 2001. – </w:t>
      </w:r>
      <w:r w:rsidRPr="00741701">
        <w:t>Р</w:t>
      </w:r>
      <w:r w:rsidRPr="00146298">
        <w:rPr>
          <w:lang w:val="en-US"/>
        </w:rPr>
        <w:t>. 624.</w:t>
      </w:r>
    </w:p>
    <w:p w14:paraId="051B6A8D" w14:textId="12D96A11" w:rsidR="003D1854" w:rsidRPr="00741701" w:rsidRDefault="003D1854" w:rsidP="00741701">
      <w:pPr>
        <w:pStyle w:val="50"/>
      </w:pPr>
      <w:r w:rsidRPr="00741701">
        <w:t>2. Михалев,</w:t>
      </w:r>
      <w:r w:rsidR="00741701">
        <w:rPr>
          <w:lang w:val="en-US"/>
        </w:rPr>
        <w:t> </w:t>
      </w:r>
      <w:r w:rsidRPr="00741701">
        <w:t>А.</w:t>
      </w:r>
      <w:r w:rsidR="00741701">
        <w:rPr>
          <w:lang w:val="en-US"/>
        </w:rPr>
        <w:t> </w:t>
      </w:r>
      <w:r w:rsidRPr="00741701">
        <w:t>В. Особенности сформированности профессионально важных качеств курсантов с высокими показателями профессиональной подготовленности и успеваемости</w:t>
      </w:r>
      <w:r w:rsidR="00741701">
        <w:br/>
      </w:r>
      <w:r w:rsidRPr="00741701">
        <w:t>в обучении / А.</w:t>
      </w:r>
      <w:r w:rsidR="00741701">
        <w:rPr>
          <w:lang w:val="en-US"/>
        </w:rPr>
        <w:t> </w:t>
      </w:r>
      <w:r w:rsidRPr="00741701">
        <w:t>В.</w:t>
      </w:r>
      <w:r w:rsidR="00741701">
        <w:rPr>
          <w:lang w:val="en-US"/>
        </w:rPr>
        <w:t> </w:t>
      </w:r>
      <w:r w:rsidRPr="00741701">
        <w:t>Михалев // Научные труды Республиканского института высшей школы. Исторические и психолого-педагогические науки. – 2020. – № 20–3. – С.</w:t>
      </w:r>
      <w:r w:rsidR="00741701">
        <w:rPr>
          <w:lang w:val="en-US"/>
        </w:rPr>
        <w:t> </w:t>
      </w:r>
      <w:r w:rsidRPr="00741701">
        <w:t>212–219.</w:t>
      </w:r>
    </w:p>
    <w:p w14:paraId="07D349BD" w14:textId="5659FE06" w:rsidR="003D1854" w:rsidRPr="00741701" w:rsidRDefault="003D1854" w:rsidP="00741701">
      <w:pPr>
        <w:pStyle w:val="50"/>
      </w:pPr>
      <w:r w:rsidRPr="00741701">
        <w:t>3. Дружинин, В.</w:t>
      </w:r>
      <w:r w:rsidR="00741701">
        <w:rPr>
          <w:lang w:val="en-US"/>
        </w:rPr>
        <w:t> </w:t>
      </w:r>
      <w:r w:rsidRPr="00741701">
        <w:t>Н. Психология общих способностей / В.</w:t>
      </w:r>
      <w:r w:rsidR="00741701">
        <w:rPr>
          <w:lang w:val="en-US"/>
        </w:rPr>
        <w:t> </w:t>
      </w:r>
      <w:r w:rsidRPr="00741701">
        <w:t xml:space="preserve">Н. Дружинин. – 3-е изд., </w:t>
      </w:r>
      <w:proofErr w:type="spellStart"/>
      <w:r w:rsidRPr="00741701">
        <w:t>перераб</w:t>
      </w:r>
      <w:proofErr w:type="spellEnd"/>
      <w:proofErr w:type="gramStart"/>
      <w:r w:rsidRPr="00741701">
        <w:t>.</w:t>
      </w:r>
      <w:proofErr w:type="gramEnd"/>
      <w:r w:rsidRPr="00741701">
        <w:t xml:space="preserve"> и доп. – СПб., 2007. – 368</w:t>
      </w:r>
      <w:r w:rsidR="00741701">
        <w:rPr>
          <w:lang w:val="en-US"/>
        </w:rPr>
        <w:t> </w:t>
      </w:r>
      <w:r w:rsidRPr="00741701">
        <w:t>с.</w:t>
      </w:r>
    </w:p>
    <w:p w14:paraId="4FC09912" w14:textId="0ED39939" w:rsidR="003D1854" w:rsidRPr="00741701" w:rsidRDefault="003D1854" w:rsidP="00741701">
      <w:pPr>
        <w:pStyle w:val="50"/>
      </w:pPr>
      <w:r w:rsidRPr="00741701">
        <w:t xml:space="preserve">4. Инструкция об организации и проведении физической подготовки в Вооруженных Силах : утв. приказом Министра обороны </w:t>
      </w:r>
      <w:proofErr w:type="spellStart"/>
      <w:r w:rsidRPr="00741701">
        <w:t>Респ</w:t>
      </w:r>
      <w:proofErr w:type="spellEnd"/>
      <w:r w:rsidRPr="00741701">
        <w:t>. Беларусь от 19.09.2014 г., № 1000. – Минск</w:t>
      </w:r>
      <w:r w:rsidR="00741701">
        <w:rPr>
          <w:lang w:val="en-US"/>
        </w:rPr>
        <w:t> </w:t>
      </w:r>
      <w:r w:rsidRPr="00741701">
        <w:t>: МО РБ, 2014. – 163</w:t>
      </w:r>
      <w:r w:rsidR="00741701">
        <w:rPr>
          <w:lang w:val="en-US"/>
        </w:rPr>
        <w:t> </w:t>
      </w:r>
      <w:r w:rsidRPr="00741701">
        <w:t>с.</w:t>
      </w:r>
    </w:p>
    <w:p w14:paraId="2ABD3755" w14:textId="796DA2D7" w:rsidR="003D1854" w:rsidRPr="00741701" w:rsidRDefault="003D1854" w:rsidP="00741701">
      <w:pPr>
        <w:pStyle w:val="50"/>
      </w:pPr>
      <w:r w:rsidRPr="00741701">
        <w:t>5. </w:t>
      </w:r>
      <w:r w:rsidRPr="00741701">
        <w:rPr>
          <w:spacing w:val="-4"/>
        </w:rPr>
        <w:t>Калик,</w:t>
      </w:r>
      <w:r w:rsidR="00741701" w:rsidRPr="00741701">
        <w:rPr>
          <w:spacing w:val="-4"/>
          <w:lang w:val="en-US"/>
        </w:rPr>
        <w:t> </w:t>
      </w:r>
      <w:r w:rsidRPr="00741701">
        <w:rPr>
          <w:spacing w:val="-4"/>
        </w:rPr>
        <w:t>В.</w:t>
      </w:r>
      <w:r w:rsidR="00741701" w:rsidRPr="00741701">
        <w:rPr>
          <w:spacing w:val="-4"/>
          <w:lang w:val="en-US"/>
        </w:rPr>
        <w:t> </w:t>
      </w:r>
      <w:r w:rsidRPr="00741701">
        <w:rPr>
          <w:spacing w:val="-4"/>
        </w:rPr>
        <w:t>В. Содержание и методика физической подготовки операторов беспилотных</w:t>
      </w:r>
      <w:r w:rsidRPr="00741701">
        <w:t xml:space="preserve"> </w:t>
      </w:r>
      <w:r w:rsidRPr="00741701">
        <w:rPr>
          <w:spacing w:val="-8"/>
        </w:rPr>
        <w:t xml:space="preserve">летательных аппаратов : </w:t>
      </w:r>
      <w:proofErr w:type="spellStart"/>
      <w:r w:rsidRPr="00741701">
        <w:rPr>
          <w:spacing w:val="-8"/>
        </w:rPr>
        <w:t>автореф</w:t>
      </w:r>
      <w:proofErr w:type="spellEnd"/>
      <w:r w:rsidRPr="00741701">
        <w:rPr>
          <w:spacing w:val="-8"/>
        </w:rPr>
        <w:t xml:space="preserve">. </w:t>
      </w:r>
      <w:proofErr w:type="spellStart"/>
      <w:r w:rsidRPr="00741701">
        <w:rPr>
          <w:spacing w:val="-8"/>
        </w:rPr>
        <w:t>дис</w:t>
      </w:r>
      <w:proofErr w:type="spellEnd"/>
      <w:r w:rsidRPr="00741701">
        <w:rPr>
          <w:spacing w:val="-8"/>
        </w:rPr>
        <w:t xml:space="preserve">. </w:t>
      </w:r>
      <w:r w:rsidR="00741701" w:rsidRPr="00741701">
        <w:rPr>
          <w:spacing w:val="-8"/>
        </w:rPr>
        <w:t>…</w:t>
      </w:r>
      <w:r w:rsidRPr="00741701">
        <w:rPr>
          <w:spacing w:val="-8"/>
        </w:rPr>
        <w:t xml:space="preserve"> канд. пед. наук / В.</w:t>
      </w:r>
      <w:r w:rsidR="00741701" w:rsidRPr="00741701">
        <w:rPr>
          <w:spacing w:val="-8"/>
          <w:lang w:val="en-US"/>
        </w:rPr>
        <w:t> </w:t>
      </w:r>
      <w:r w:rsidRPr="00741701">
        <w:rPr>
          <w:spacing w:val="-8"/>
        </w:rPr>
        <w:t>В.</w:t>
      </w:r>
      <w:r w:rsidR="00741701" w:rsidRPr="00741701">
        <w:rPr>
          <w:spacing w:val="-8"/>
          <w:lang w:val="en-US"/>
        </w:rPr>
        <w:t> </w:t>
      </w:r>
      <w:r w:rsidRPr="00741701">
        <w:rPr>
          <w:spacing w:val="-8"/>
        </w:rPr>
        <w:t>Калик; Федеральное государственное</w:t>
      </w:r>
      <w:r w:rsidRPr="00741701">
        <w:t xml:space="preserve"> казенное </w:t>
      </w:r>
      <w:proofErr w:type="spellStart"/>
      <w:r w:rsidRPr="00741701">
        <w:t>военнообразовательное</w:t>
      </w:r>
      <w:proofErr w:type="spellEnd"/>
      <w:r w:rsidRPr="00741701">
        <w:t xml:space="preserve"> учреждение высшего образования «Военный институт физической культуры» Министерства обороны Российской Федерации. – Санкт-Петербург, 2023 – 24 с.</w:t>
      </w:r>
    </w:p>
    <w:p w14:paraId="06AC18F0" w14:textId="433D75E8" w:rsidR="003D1854" w:rsidRPr="00741701" w:rsidRDefault="003D1854" w:rsidP="00741701">
      <w:pPr>
        <w:pStyle w:val="50"/>
      </w:pPr>
    </w:p>
    <w:p w14:paraId="27E11502" w14:textId="00EFAB66" w:rsidR="003D1854" w:rsidRPr="00741701" w:rsidRDefault="003D1854" w:rsidP="00741701">
      <w:pPr>
        <w:pStyle w:val="50"/>
      </w:pPr>
    </w:p>
    <w:p w14:paraId="43C26191" w14:textId="7E0CF8D4" w:rsidR="00A8109B" w:rsidRPr="00A8109B" w:rsidRDefault="00A8109B" w:rsidP="00741701">
      <w:pPr>
        <w:pStyle w:val="14"/>
      </w:pPr>
      <w:r w:rsidRPr="00A8109B">
        <w:t>УДК 623.746</w:t>
      </w:r>
    </w:p>
    <w:p w14:paraId="1325BFC3" w14:textId="0DDC97BE" w:rsidR="00A8109B" w:rsidRPr="00A8109B" w:rsidRDefault="00A8109B" w:rsidP="0070137A">
      <w:pPr>
        <w:pStyle w:val="25"/>
      </w:pPr>
      <w:bookmarkStart w:id="220" w:name="_Toc225237524"/>
      <w:r w:rsidRPr="00A8109B">
        <w:t>Ю.</w:t>
      </w:r>
      <w:r w:rsidR="001C493C">
        <w:rPr>
          <w:lang w:val="en-US"/>
        </w:rPr>
        <w:t> </w:t>
      </w:r>
      <w:r w:rsidRPr="00A8109B">
        <w:t>И.</w:t>
      </w:r>
      <w:r w:rsidR="001C493C">
        <w:rPr>
          <w:lang w:val="en-US"/>
        </w:rPr>
        <w:t> </w:t>
      </w:r>
      <w:r w:rsidRPr="00A8109B">
        <w:t>Семак</w:t>
      </w:r>
      <w:bookmarkEnd w:id="220"/>
    </w:p>
    <w:p w14:paraId="2A3A4547" w14:textId="77777777" w:rsidR="00A8109B" w:rsidRPr="00A8109B" w:rsidRDefault="00A8109B" w:rsidP="00B6687C">
      <w:pPr>
        <w:pStyle w:val="33"/>
      </w:pPr>
      <w:bookmarkStart w:id="221" w:name="_Toc225237525"/>
      <w:r w:rsidRPr="00A8109B">
        <w:t>Республиканское унитарное предприятие «Научно-производственный центр многофункциональных беспилотных комплексов» Национальной академии наук Беларуси</w:t>
      </w:r>
      <w:bookmarkEnd w:id="221"/>
    </w:p>
    <w:p w14:paraId="1880796E" w14:textId="164A4C0C" w:rsidR="00A8109B" w:rsidRPr="00E63246" w:rsidRDefault="00A8109B" w:rsidP="00E63246">
      <w:pPr>
        <w:pStyle w:val="40"/>
        <w:rPr>
          <w:rStyle w:val="2105pt"/>
          <w:rFonts w:ascii="Times New Roman Полужирный" w:eastAsiaTheme="minorHAnsi" w:hAnsi="Times New Roman Полужирный"/>
          <w:color w:val="auto"/>
          <w:sz w:val="24"/>
          <w:szCs w:val="28"/>
          <w:lang w:eastAsia="en-US" w:bidi="ar-SA"/>
        </w:rPr>
      </w:pPr>
      <w:bookmarkStart w:id="222" w:name="_Toc225237526"/>
      <w:r w:rsidRPr="00E63246">
        <w:rPr>
          <w:rStyle w:val="2105pt"/>
          <w:rFonts w:ascii="Times New Roman Полужирный" w:eastAsiaTheme="minorHAnsi" w:hAnsi="Times New Roman Полужирный"/>
          <w:color w:val="auto"/>
          <w:sz w:val="24"/>
          <w:szCs w:val="28"/>
          <w:lang w:eastAsia="en-US" w:bidi="ar-SA"/>
        </w:rPr>
        <w:t>АППАРАТНО-ПРОГРАММНЫЙ КОМПЛЕКС ОПЕРАТИВНОГО КОНТРОЛЯ ТЕХНИЧЕСКОГО СОСТОЯНИЯ УЗЛОВ СРЕДНЕГО БЛА В ПОЛЕТЕ</w:t>
      </w:r>
      <w:bookmarkEnd w:id="222"/>
    </w:p>
    <w:p w14:paraId="13BF3320" w14:textId="14D0E4FA" w:rsidR="00A8109B" w:rsidRPr="00B6687C" w:rsidRDefault="00A8109B" w:rsidP="00B6687C">
      <w:pPr>
        <w:pStyle w:val="50"/>
        <w:rPr>
          <w:rStyle w:val="2105pt"/>
          <w:rFonts w:eastAsiaTheme="minorHAnsi"/>
          <w:color w:val="auto"/>
          <w:sz w:val="24"/>
          <w:szCs w:val="28"/>
          <w:lang w:eastAsia="en-US" w:bidi="ar-SA"/>
        </w:rPr>
      </w:pPr>
      <w:r w:rsidRPr="00914D46">
        <w:rPr>
          <w:rStyle w:val="2105pt"/>
          <w:rFonts w:eastAsiaTheme="minorHAnsi"/>
          <w:color w:val="auto"/>
          <w:spacing w:val="-4"/>
          <w:sz w:val="24"/>
          <w:szCs w:val="28"/>
          <w:lang w:eastAsia="en-US" w:bidi="ar-SA"/>
        </w:rPr>
        <w:t>В силу высокой стоимости, ограниченного доступа к системам и сложности эксплуатации</w:t>
      </w:r>
      <w:r w:rsidRPr="00B6687C">
        <w:rPr>
          <w:rStyle w:val="2105pt"/>
          <w:rFonts w:eastAsiaTheme="minorHAnsi"/>
          <w:color w:val="auto"/>
          <w:sz w:val="24"/>
          <w:szCs w:val="28"/>
          <w:lang w:eastAsia="en-US" w:bidi="ar-SA"/>
        </w:rPr>
        <w:t xml:space="preserve"> </w:t>
      </w:r>
      <w:r w:rsidRPr="00914D46">
        <w:rPr>
          <w:rStyle w:val="2105pt"/>
          <w:rFonts w:eastAsiaTheme="minorHAnsi"/>
          <w:color w:val="auto"/>
          <w:spacing w:val="-4"/>
          <w:sz w:val="24"/>
          <w:szCs w:val="28"/>
          <w:lang w:eastAsia="en-US" w:bidi="ar-SA"/>
        </w:rPr>
        <w:t>беспилотного авиационного комплекса (далее – БАК) возникла острая практическая потребность</w:t>
      </w:r>
      <w:r w:rsidRPr="00B6687C">
        <w:rPr>
          <w:rStyle w:val="2105pt"/>
          <w:rFonts w:eastAsiaTheme="minorHAnsi"/>
          <w:color w:val="auto"/>
          <w:sz w:val="24"/>
          <w:szCs w:val="28"/>
          <w:lang w:eastAsia="en-US" w:bidi="ar-SA"/>
        </w:rPr>
        <w:t xml:space="preserve"> непрерывного (оперативного) контроля технического состояния БЛА, находящегося в полете. Кроме того, иногда в процессе выполнения задания возникает необходимость корректировки параметров полета БЛА и/или режимов работы его систем. Решение данных задач обусловило </w:t>
      </w:r>
      <w:r w:rsidRPr="00914D46">
        <w:rPr>
          <w:rStyle w:val="2105pt"/>
          <w:rFonts w:eastAsiaTheme="minorHAnsi"/>
          <w:color w:val="auto"/>
          <w:spacing w:val="-4"/>
          <w:sz w:val="24"/>
          <w:szCs w:val="28"/>
          <w:lang w:eastAsia="en-US" w:bidi="ar-SA"/>
        </w:rPr>
        <w:t>необходимость установки на борт БЛА новых систем, позволяющих получать и регистрировать</w:t>
      </w:r>
      <w:r w:rsidRPr="00B6687C">
        <w:rPr>
          <w:rStyle w:val="2105pt"/>
          <w:rFonts w:eastAsiaTheme="minorHAnsi"/>
          <w:color w:val="auto"/>
          <w:sz w:val="24"/>
          <w:szCs w:val="28"/>
          <w:lang w:eastAsia="en-US" w:bidi="ar-SA"/>
        </w:rPr>
        <w:t xml:space="preserve"> </w:t>
      </w:r>
      <w:r w:rsidRPr="00914D46">
        <w:rPr>
          <w:rStyle w:val="2105pt"/>
          <w:rFonts w:eastAsiaTheme="minorHAnsi"/>
          <w:color w:val="auto"/>
          <w:spacing w:val="-4"/>
          <w:sz w:val="24"/>
          <w:szCs w:val="28"/>
          <w:lang w:eastAsia="en-US" w:bidi="ar-SA"/>
        </w:rPr>
        <w:t>объемное потребное количество информации и даже представляющих данные в формате «видео».</w:t>
      </w:r>
      <w:r w:rsidRPr="00B6687C">
        <w:rPr>
          <w:rStyle w:val="2105pt"/>
          <w:rFonts w:eastAsiaTheme="minorHAnsi"/>
          <w:color w:val="auto"/>
          <w:sz w:val="24"/>
          <w:szCs w:val="28"/>
          <w:lang w:eastAsia="en-US" w:bidi="ar-SA"/>
        </w:rPr>
        <w:t xml:space="preserve"> Одним из перспективных путей решения данных задач является не просто «освобождение» оператора БЛА от контроля технического состояния оборудования БЛА в полете и введение </w:t>
      </w:r>
      <w:r w:rsidRPr="00914D46">
        <w:rPr>
          <w:rStyle w:val="2105pt"/>
          <w:rFonts w:eastAsiaTheme="minorHAnsi"/>
          <w:color w:val="auto"/>
          <w:spacing w:val="4"/>
          <w:sz w:val="24"/>
          <w:szCs w:val="28"/>
          <w:lang w:eastAsia="en-US" w:bidi="ar-SA"/>
        </w:rPr>
        <w:t>для этого в состав наземного пункта управления (далее – НПУ) АРМ инженера БЛА,</w:t>
      </w:r>
      <w:r w:rsidR="00914D46" w:rsidRPr="00914D46">
        <w:rPr>
          <w:rStyle w:val="2105pt"/>
          <w:rFonts w:eastAsiaTheme="minorHAnsi"/>
          <w:color w:val="auto"/>
          <w:spacing w:val="4"/>
          <w:sz w:val="24"/>
          <w:szCs w:val="28"/>
          <w:lang w:eastAsia="en-US" w:bidi="ar-SA"/>
        </w:rPr>
        <w:br/>
      </w:r>
      <w:r w:rsidRPr="00914D46">
        <w:rPr>
          <w:rStyle w:val="2105pt"/>
          <w:rFonts w:eastAsiaTheme="minorHAnsi"/>
          <w:color w:val="auto"/>
          <w:spacing w:val="-4"/>
          <w:sz w:val="24"/>
          <w:szCs w:val="28"/>
          <w:lang w:eastAsia="en-US" w:bidi="ar-SA"/>
        </w:rPr>
        <w:t>но главным образом автоматизация управления оборудованием в полете в особых случаях (при</w:t>
      </w:r>
      <w:r w:rsidRPr="00B6687C">
        <w:rPr>
          <w:rStyle w:val="2105pt"/>
          <w:rFonts w:eastAsiaTheme="minorHAnsi"/>
          <w:color w:val="auto"/>
          <w:sz w:val="24"/>
          <w:szCs w:val="28"/>
          <w:lang w:eastAsia="en-US" w:bidi="ar-SA"/>
        </w:rPr>
        <w:t xml:space="preserve"> отказах, повреждениях, сбоях бортовых систем). Автоматизация управления оборудованием может быть осуществлена введением (повышением) бортового «интеллекта» БЛА и наземного </w:t>
      </w:r>
      <w:r w:rsidRPr="00914D46">
        <w:rPr>
          <w:rStyle w:val="2105pt"/>
          <w:rFonts w:eastAsiaTheme="minorHAnsi"/>
          <w:color w:val="auto"/>
          <w:spacing w:val="-4"/>
          <w:sz w:val="24"/>
          <w:szCs w:val="28"/>
          <w:lang w:eastAsia="en-US" w:bidi="ar-SA"/>
        </w:rPr>
        <w:t>«интеллекта» НПУ за счет технологий искусственного интеллекта, т.</w:t>
      </w:r>
      <w:r w:rsidR="00B6687C" w:rsidRPr="00914D46">
        <w:rPr>
          <w:rStyle w:val="2105pt"/>
          <w:rFonts w:eastAsiaTheme="minorHAnsi"/>
          <w:color w:val="auto"/>
          <w:spacing w:val="-4"/>
          <w:sz w:val="24"/>
          <w:szCs w:val="28"/>
          <w:lang w:val="en-US" w:eastAsia="en-US" w:bidi="ar-SA"/>
        </w:rPr>
        <w:t> </w:t>
      </w:r>
      <w:r w:rsidRPr="00914D46">
        <w:rPr>
          <w:rStyle w:val="2105pt"/>
          <w:rFonts w:eastAsiaTheme="minorHAnsi"/>
          <w:color w:val="auto"/>
          <w:spacing w:val="-4"/>
          <w:sz w:val="24"/>
          <w:szCs w:val="28"/>
          <w:lang w:eastAsia="en-US" w:bidi="ar-SA"/>
        </w:rPr>
        <w:t>е. создания определенных</w:t>
      </w:r>
      <w:r w:rsidRPr="00B6687C">
        <w:rPr>
          <w:rStyle w:val="2105pt"/>
          <w:rFonts w:eastAsiaTheme="minorHAnsi"/>
          <w:color w:val="auto"/>
          <w:sz w:val="24"/>
          <w:szCs w:val="28"/>
          <w:lang w:eastAsia="en-US" w:bidi="ar-SA"/>
        </w:rPr>
        <w:t xml:space="preserve"> </w:t>
      </w:r>
      <w:r w:rsidRPr="00B6687C">
        <w:rPr>
          <w:rStyle w:val="2105pt"/>
          <w:rFonts w:eastAsiaTheme="minorHAnsi"/>
          <w:color w:val="auto"/>
          <w:sz w:val="24"/>
          <w:szCs w:val="28"/>
          <w:lang w:eastAsia="en-US" w:bidi="ar-SA"/>
        </w:rPr>
        <w:lastRenderedPageBreak/>
        <w:t xml:space="preserve">специализированных бортовых и наземных устройств с искусственным интеллектом, которые </w:t>
      </w:r>
      <w:r w:rsidRPr="00914D46">
        <w:rPr>
          <w:rStyle w:val="2105pt"/>
          <w:rFonts w:eastAsiaTheme="minorHAnsi"/>
          <w:color w:val="auto"/>
          <w:spacing w:val="4"/>
          <w:sz w:val="24"/>
          <w:szCs w:val="28"/>
          <w:lang w:eastAsia="en-US" w:bidi="ar-SA"/>
        </w:rPr>
        <w:t>осуществляют не только задачу контроля технического состояния оборудования БЛА,</w:t>
      </w:r>
      <w:r w:rsidR="00914D46" w:rsidRPr="00914D46">
        <w:rPr>
          <w:rStyle w:val="2105pt"/>
          <w:rFonts w:eastAsiaTheme="minorHAnsi"/>
          <w:color w:val="auto"/>
          <w:spacing w:val="4"/>
          <w:sz w:val="24"/>
          <w:szCs w:val="28"/>
          <w:lang w:eastAsia="en-US" w:bidi="ar-SA"/>
        </w:rPr>
        <w:br/>
      </w:r>
      <w:r w:rsidRPr="00B6687C">
        <w:rPr>
          <w:rStyle w:val="2105pt"/>
          <w:rFonts w:eastAsiaTheme="minorHAnsi"/>
          <w:color w:val="auto"/>
          <w:sz w:val="24"/>
          <w:szCs w:val="28"/>
          <w:lang w:eastAsia="en-US" w:bidi="ar-SA"/>
        </w:rPr>
        <w:t>но и выработки рекомендаций инженеру БЛА, а также принятия решения о реконфигурации бортовых систем при возникновении отказа в полете. Такой системой служит аппаратно-программный комплекса (далее – АПК) оперативного контроля технического состояния узлов среднего БЛА в полете», а его реализацией комплекс – автоматизированное рабочее место (далее – АРМ) инженера БЛА.</w:t>
      </w:r>
    </w:p>
    <w:p w14:paraId="29191503" w14:textId="370C72AA" w:rsidR="00A8109B" w:rsidRPr="00B6687C" w:rsidRDefault="00A8109B" w:rsidP="00B6687C">
      <w:pPr>
        <w:pStyle w:val="50"/>
        <w:rPr>
          <w:rStyle w:val="2105pt"/>
          <w:rFonts w:eastAsiaTheme="minorHAnsi"/>
          <w:color w:val="auto"/>
          <w:sz w:val="24"/>
          <w:szCs w:val="28"/>
          <w:lang w:eastAsia="en-US" w:bidi="ar-SA"/>
        </w:rPr>
      </w:pPr>
      <w:r w:rsidRPr="00B6687C">
        <w:rPr>
          <w:rStyle w:val="2105pt"/>
          <w:rFonts w:eastAsiaTheme="minorHAnsi"/>
          <w:color w:val="auto"/>
          <w:sz w:val="24"/>
          <w:szCs w:val="28"/>
          <w:lang w:eastAsia="en-US" w:bidi="ar-SA"/>
        </w:rPr>
        <w:t xml:space="preserve">АРМ инженера БЛА предназначено для непрерывного контроля работы основных </w:t>
      </w:r>
      <w:r w:rsidRPr="00914D46">
        <w:rPr>
          <w:rStyle w:val="2105pt"/>
          <w:rFonts w:eastAsiaTheme="minorHAnsi"/>
          <w:color w:val="auto"/>
          <w:spacing w:val="-6"/>
          <w:sz w:val="24"/>
          <w:szCs w:val="28"/>
          <w:lang w:eastAsia="en-US" w:bidi="ar-SA"/>
        </w:rPr>
        <w:t>систем и бортового оборудования БЛА в полете, а также для информационной поддержки принятия</w:t>
      </w:r>
      <w:r w:rsidRPr="00B6687C">
        <w:rPr>
          <w:rStyle w:val="2105pt"/>
          <w:rFonts w:eastAsiaTheme="minorHAnsi"/>
          <w:color w:val="auto"/>
          <w:sz w:val="24"/>
          <w:szCs w:val="28"/>
          <w:lang w:eastAsia="en-US" w:bidi="ar-SA"/>
        </w:rPr>
        <w:t xml:space="preserve"> решений расчетом БАК по результатам контроля в случае нештатных ситуаций в полете.</w:t>
      </w:r>
    </w:p>
    <w:p w14:paraId="4247EB62" w14:textId="0F505A73" w:rsidR="00A8109B" w:rsidRPr="00B6687C" w:rsidRDefault="00A8109B" w:rsidP="00B6687C">
      <w:pPr>
        <w:pStyle w:val="50"/>
        <w:rPr>
          <w:rStyle w:val="2105pt"/>
          <w:rFonts w:eastAsiaTheme="minorHAnsi"/>
          <w:color w:val="auto"/>
          <w:sz w:val="24"/>
          <w:szCs w:val="28"/>
          <w:lang w:eastAsia="en-US" w:bidi="ar-SA"/>
        </w:rPr>
      </w:pPr>
      <w:r w:rsidRPr="00914D46">
        <w:rPr>
          <w:rFonts w:eastAsiaTheme="minorHAnsi"/>
        </w:rPr>
        <w:t xml:space="preserve">В основе функционирования АРМ инженера БЛА лежит оценка работоспособности </w:t>
      </w:r>
      <w:r w:rsidRPr="00914D46">
        <w:rPr>
          <w:rFonts w:eastAsiaTheme="minorHAnsi"/>
          <w:spacing w:val="-10"/>
        </w:rPr>
        <w:t>бортовых</w:t>
      </w:r>
      <w:r w:rsidRPr="00914D46">
        <w:rPr>
          <w:rStyle w:val="2105pt"/>
          <w:rFonts w:eastAsiaTheme="minorHAnsi"/>
          <w:color w:val="auto"/>
          <w:spacing w:val="-10"/>
          <w:sz w:val="24"/>
          <w:szCs w:val="28"/>
          <w:lang w:eastAsia="en-US" w:bidi="ar-SA"/>
        </w:rPr>
        <w:t xml:space="preserve"> систем и компонентов БЛА, оснащенных автономной системой управления с искусственным</w:t>
      </w:r>
      <w:r w:rsidRPr="00B6687C">
        <w:rPr>
          <w:rStyle w:val="2105pt"/>
          <w:rFonts w:eastAsiaTheme="minorHAnsi"/>
          <w:color w:val="auto"/>
          <w:sz w:val="24"/>
          <w:szCs w:val="28"/>
          <w:lang w:eastAsia="en-US" w:bidi="ar-SA"/>
        </w:rPr>
        <w:t xml:space="preserve"> </w:t>
      </w:r>
      <w:r w:rsidRPr="00914D46">
        <w:rPr>
          <w:rFonts w:eastAsiaTheme="minorHAnsi"/>
        </w:rPr>
        <w:t xml:space="preserve">интеллектом на базе бортовых </w:t>
      </w:r>
      <w:proofErr w:type="spellStart"/>
      <w:r w:rsidRPr="00914D46">
        <w:rPr>
          <w:rFonts w:eastAsiaTheme="minorHAnsi"/>
        </w:rPr>
        <w:t>нейросетевых</w:t>
      </w:r>
      <w:proofErr w:type="spellEnd"/>
      <w:r w:rsidRPr="00914D46">
        <w:rPr>
          <w:rFonts w:eastAsiaTheme="minorHAnsi"/>
        </w:rPr>
        <w:t xml:space="preserve"> модулей («</w:t>
      </w:r>
      <w:proofErr w:type="spellStart"/>
      <w:r w:rsidRPr="00914D46">
        <w:rPr>
          <w:rFonts w:eastAsiaTheme="minorHAnsi"/>
        </w:rPr>
        <w:t>нейромодулей</w:t>
      </w:r>
      <w:proofErr w:type="spellEnd"/>
      <w:r w:rsidRPr="00914D46">
        <w:rPr>
          <w:rFonts w:eastAsiaTheme="minorHAnsi"/>
        </w:rPr>
        <w:t>») и специального программного</w:t>
      </w:r>
      <w:r w:rsidRPr="00B6687C">
        <w:rPr>
          <w:rStyle w:val="2105pt"/>
          <w:rFonts w:eastAsiaTheme="minorHAnsi"/>
          <w:color w:val="auto"/>
          <w:sz w:val="24"/>
          <w:szCs w:val="28"/>
          <w:lang w:eastAsia="en-US" w:bidi="ar-SA"/>
        </w:rPr>
        <w:t xml:space="preserve"> обеспечения (рисунок 1).</w:t>
      </w:r>
    </w:p>
    <w:p w14:paraId="5C1DD987" w14:textId="77777777" w:rsidR="00A8109B" w:rsidRPr="00914D46" w:rsidRDefault="00A8109B" w:rsidP="00914D46">
      <w:pPr>
        <w:pStyle w:val="50"/>
        <w:rPr>
          <w:rStyle w:val="2105pt"/>
          <w:rFonts w:eastAsiaTheme="minorHAnsi"/>
          <w:color w:val="auto"/>
          <w:sz w:val="24"/>
          <w:szCs w:val="28"/>
          <w:lang w:eastAsia="en-US" w:bidi="ar-SA"/>
        </w:rPr>
      </w:pPr>
    </w:p>
    <w:p w14:paraId="002F0276" w14:textId="77777777" w:rsidR="00A8109B" w:rsidRDefault="00A8109B" w:rsidP="00914D46">
      <w:pPr>
        <w:pStyle w:val="6"/>
        <w:rPr>
          <w:rStyle w:val="2105pt"/>
          <w:rFonts w:eastAsiaTheme="minorHAnsi"/>
          <w:bCs/>
          <w:sz w:val="24"/>
          <w:szCs w:val="24"/>
        </w:rPr>
      </w:pPr>
      <w:r w:rsidRPr="00914D46">
        <w:rPr>
          <w:rStyle w:val="2105pt"/>
          <w:rFonts w:ascii="Times New Roman Полужирный" w:eastAsiaTheme="minorHAnsi" w:hAnsi="Times New Roman Полужирный"/>
          <w:noProof/>
          <w:color w:val="auto"/>
          <w:sz w:val="20"/>
          <w:szCs w:val="28"/>
          <w:lang w:eastAsia="en-US" w:bidi="ar-SA"/>
        </w:rPr>
        <w:drawing>
          <wp:inline distT="0" distB="0" distL="0" distR="0" wp14:anchorId="4DFD978D" wp14:editId="5476533D">
            <wp:extent cx="5993284" cy="2636875"/>
            <wp:effectExtent l="0" t="0" r="7620" b="0"/>
            <wp:docPr id="1206242789" name="Рисунок 120624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6119798" cy="2692537"/>
                    </a:xfrm>
                    <a:prstGeom prst="rect">
                      <a:avLst/>
                    </a:prstGeom>
                    <a:noFill/>
                    <a:ln>
                      <a:noFill/>
                    </a:ln>
                  </pic:spPr>
                </pic:pic>
              </a:graphicData>
            </a:graphic>
          </wp:inline>
        </w:drawing>
      </w:r>
    </w:p>
    <w:p w14:paraId="267E2A5B" w14:textId="77777777" w:rsidR="00A8109B" w:rsidRPr="00914D46" w:rsidRDefault="00A8109B" w:rsidP="00914D46">
      <w:pPr>
        <w:pStyle w:val="6"/>
        <w:rPr>
          <w:rStyle w:val="2105pt"/>
          <w:rFonts w:ascii="Times New Roman Полужирный" w:eastAsiaTheme="minorHAnsi" w:hAnsi="Times New Roman Полужирный"/>
          <w:color w:val="auto"/>
          <w:sz w:val="20"/>
          <w:szCs w:val="28"/>
          <w:lang w:eastAsia="en-US" w:bidi="ar-SA"/>
        </w:rPr>
      </w:pPr>
      <w:r w:rsidRPr="00914D46">
        <w:rPr>
          <w:rStyle w:val="2105pt"/>
          <w:rFonts w:ascii="Times New Roman Полужирный" w:eastAsiaTheme="minorHAnsi" w:hAnsi="Times New Roman Полужирный"/>
          <w:color w:val="auto"/>
          <w:sz w:val="20"/>
          <w:szCs w:val="28"/>
          <w:lang w:eastAsia="en-US" w:bidi="ar-SA"/>
        </w:rPr>
        <w:t xml:space="preserve">Рисунок 1 – Блок-схема бортового </w:t>
      </w:r>
      <w:proofErr w:type="spellStart"/>
      <w:r w:rsidRPr="00914D46">
        <w:rPr>
          <w:rStyle w:val="2105pt"/>
          <w:rFonts w:ascii="Times New Roman Полужирный" w:eastAsiaTheme="minorHAnsi" w:hAnsi="Times New Roman Полужирный"/>
          <w:color w:val="auto"/>
          <w:sz w:val="20"/>
          <w:szCs w:val="28"/>
          <w:lang w:eastAsia="en-US" w:bidi="ar-SA"/>
        </w:rPr>
        <w:t>нейросетевого</w:t>
      </w:r>
      <w:proofErr w:type="spellEnd"/>
      <w:r w:rsidRPr="00914D46">
        <w:rPr>
          <w:rStyle w:val="2105pt"/>
          <w:rFonts w:ascii="Times New Roman Полужирный" w:eastAsiaTheme="minorHAnsi" w:hAnsi="Times New Roman Полужирный"/>
          <w:color w:val="auto"/>
          <w:sz w:val="20"/>
          <w:szCs w:val="28"/>
          <w:lang w:eastAsia="en-US" w:bidi="ar-SA"/>
        </w:rPr>
        <w:t xml:space="preserve"> модуля («</w:t>
      </w:r>
      <w:proofErr w:type="spellStart"/>
      <w:r w:rsidRPr="00914D46">
        <w:rPr>
          <w:rStyle w:val="2105pt"/>
          <w:rFonts w:ascii="Times New Roman Полужирный" w:eastAsiaTheme="minorHAnsi" w:hAnsi="Times New Roman Полужирный"/>
          <w:color w:val="auto"/>
          <w:sz w:val="20"/>
          <w:szCs w:val="28"/>
          <w:lang w:eastAsia="en-US" w:bidi="ar-SA"/>
        </w:rPr>
        <w:t>нейромодуля</w:t>
      </w:r>
      <w:proofErr w:type="spellEnd"/>
      <w:r w:rsidRPr="00914D46">
        <w:rPr>
          <w:rStyle w:val="2105pt"/>
          <w:rFonts w:ascii="Times New Roman Полужирный" w:eastAsiaTheme="minorHAnsi" w:hAnsi="Times New Roman Полужирный"/>
          <w:color w:val="auto"/>
          <w:sz w:val="20"/>
          <w:szCs w:val="28"/>
          <w:lang w:eastAsia="en-US" w:bidi="ar-SA"/>
        </w:rPr>
        <w:t>»)</w:t>
      </w:r>
    </w:p>
    <w:p w14:paraId="512BB575" w14:textId="3199AA25" w:rsidR="00A8109B" w:rsidRPr="00914D46" w:rsidRDefault="00A8109B" w:rsidP="00914D46">
      <w:pPr>
        <w:pStyle w:val="50"/>
        <w:rPr>
          <w:rStyle w:val="2105pt"/>
          <w:rFonts w:eastAsiaTheme="minorHAnsi"/>
          <w:color w:val="auto"/>
          <w:sz w:val="24"/>
          <w:szCs w:val="28"/>
          <w:lang w:eastAsia="en-US" w:bidi="ar-SA"/>
        </w:rPr>
      </w:pPr>
      <w:r w:rsidRPr="00914D46">
        <w:rPr>
          <w:rStyle w:val="2105pt"/>
          <w:rFonts w:eastAsiaTheme="minorHAnsi"/>
          <w:color w:val="auto"/>
          <w:spacing w:val="-4"/>
          <w:sz w:val="24"/>
          <w:szCs w:val="28"/>
          <w:lang w:eastAsia="en-US" w:bidi="ar-SA"/>
        </w:rPr>
        <w:t>Входными сигналами «</w:t>
      </w:r>
      <w:proofErr w:type="spellStart"/>
      <w:r w:rsidRPr="00914D46">
        <w:rPr>
          <w:rStyle w:val="2105pt"/>
          <w:rFonts w:eastAsiaTheme="minorHAnsi"/>
          <w:color w:val="auto"/>
          <w:spacing w:val="-4"/>
          <w:sz w:val="24"/>
          <w:szCs w:val="28"/>
          <w:lang w:eastAsia="en-US" w:bidi="ar-SA"/>
        </w:rPr>
        <w:t>нейромодуля</w:t>
      </w:r>
      <w:proofErr w:type="spellEnd"/>
      <w:r w:rsidRPr="00914D46">
        <w:rPr>
          <w:rStyle w:val="2105pt"/>
          <w:rFonts w:eastAsiaTheme="minorHAnsi"/>
          <w:color w:val="auto"/>
          <w:spacing w:val="-4"/>
          <w:sz w:val="24"/>
          <w:szCs w:val="28"/>
          <w:lang w:eastAsia="en-US" w:bidi="ar-SA"/>
        </w:rPr>
        <w:t>» является временной ряд значений электрического</w:t>
      </w:r>
      <w:r w:rsidRPr="00914D46">
        <w:rPr>
          <w:rStyle w:val="2105pt"/>
          <w:rFonts w:eastAsiaTheme="minorHAnsi"/>
          <w:color w:val="auto"/>
          <w:sz w:val="24"/>
          <w:szCs w:val="28"/>
          <w:lang w:eastAsia="en-US" w:bidi="ar-SA"/>
        </w:rPr>
        <w:t xml:space="preserve"> </w:t>
      </w:r>
      <w:r w:rsidRPr="00914D46">
        <w:rPr>
          <w:rStyle w:val="2105pt"/>
          <w:rFonts w:eastAsiaTheme="minorHAnsi"/>
          <w:color w:val="auto"/>
          <w:spacing w:val="-4"/>
          <w:sz w:val="24"/>
          <w:szCs w:val="28"/>
          <w:lang w:eastAsia="en-US" w:bidi="ar-SA"/>
        </w:rPr>
        <w:t>сигнала от бортового датчика информационного параметра. Электрические сигналы поступают</w:t>
      </w:r>
      <w:r w:rsidRPr="00914D46">
        <w:rPr>
          <w:rStyle w:val="2105pt"/>
          <w:rFonts w:eastAsiaTheme="minorHAnsi"/>
          <w:color w:val="auto"/>
          <w:sz w:val="24"/>
          <w:szCs w:val="28"/>
          <w:lang w:eastAsia="en-US" w:bidi="ar-SA"/>
        </w:rPr>
        <w:t xml:space="preserve"> на интерфейсный модуль, с которого данные подаются на блок обработки сигналов (далее – БОС). Также в «</w:t>
      </w:r>
      <w:proofErr w:type="spellStart"/>
      <w:r w:rsidRPr="00914D46">
        <w:rPr>
          <w:rStyle w:val="2105pt"/>
          <w:rFonts w:eastAsiaTheme="minorHAnsi"/>
          <w:color w:val="auto"/>
          <w:sz w:val="24"/>
          <w:szCs w:val="28"/>
          <w:lang w:eastAsia="en-US" w:bidi="ar-SA"/>
        </w:rPr>
        <w:t>нейромодуле</w:t>
      </w:r>
      <w:proofErr w:type="spellEnd"/>
      <w:r w:rsidRPr="00914D46">
        <w:rPr>
          <w:rStyle w:val="2105pt"/>
          <w:rFonts w:eastAsiaTheme="minorHAnsi"/>
          <w:color w:val="auto"/>
          <w:sz w:val="24"/>
          <w:szCs w:val="28"/>
          <w:lang w:eastAsia="en-US" w:bidi="ar-SA"/>
        </w:rPr>
        <w:t xml:space="preserve">» выполняется обработка и анализ данных, поступающих с БОС, посредством </w:t>
      </w:r>
      <w:proofErr w:type="spellStart"/>
      <w:r w:rsidRPr="00914D46">
        <w:rPr>
          <w:rStyle w:val="2105pt"/>
          <w:rFonts w:eastAsiaTheme="minorHAnsi"/>
          <w:color w:val="auto"/>
          <w:sz w:val="24"/>
          <w:szCs w:val="28"/>
          <w:lang w:eastAsia="en-US" w:bidi="ar-SA"/>
        </w:rPr>
        <w:t>нейросетевого</w:t>
      </w:r>
      <w:proofErr w:type="spellEnd"/>
      <w:r w:rsidRPr="00914D46">
        <w:rPr>
          <w:rStyle w:val="2105pt"/>
          <w:rFonts w:eastAsiaTheme="minorHAnsi"/>
          <w:color w:val="auto"/>
          <w:sz w:val="24"/>
          <w:szCs w:val="28"/>
          <w:lang w:eastAsia="en-US" w:bidi="ar-SA"/>
        </w:rPr>
        <w:t xml:space="preserve"> устройства, которое решает задачу распознавания «поведения» параметра на основе его сравнения с эталонным «поведением» параметра, хранимым</w:t>
      </w:r>
      <w:r w:rsidR="00914D46">
        <w:rPr>
          <w:rStyle w:val="2105pt"/>
          <w:rFonts w:eastAsiaTheme="minorHAnsi"/>
          <w:color w:val="auto"/>
          <w:sz w:val="24"/>
          <w:szCs w:val="28"/>
          <w:lang w:eastAsia="en-US" w:bidi="ar-SA"/>
        </w:rPr>
        <w:br/>
      </w:r>
      <w:r w:rsidRPr="00914D46">
        <w:rPr>
          <w:rStyle w:val="2105pt"/>
          <w:rFonts w:eastAsiaTheme="minorHAnsi"/>
          <w:color w:val="auto"/>
          <w:spacing w:val="-2"/>
          <w:sz w:val="24"/>
          <w:szCs w:val="28"/>
          <w:lang w:eastAsia="en-US" w:bidi="ar-SA"/>
        </w:rPr>
        <w:t>в запоминающемся устройстве. Результат сравнения «поведения» информационного параметра</w:t>
      </w:r>
      <w:r w:rsidRPr="00914D46">
        <w:rPr>
          <w:rStyle w:val="2105pt"/>
          <w:rFonts w:eastAsiaTheme="minorHAnsi"/>
          <w:color w:val="auto"/>
          <w:sz w:val="24"/>
          <w:szCs w:val="28"/>
          <w:lang w:eastAsia="en-US" w:bidi="ar-SA"/>
        </w:rPr>
        <w:t xml:space="preserve"> </w:t>
      </w:r>
      <w:r w:rsidRPr="00914D46">
        <w:rPr>
          <w:rStyle w:val="2105pt"/>
          <w:rFonts w:eastAsiaTheme="minorHAnsi"/>
          <w:color w:val="auto"/>
          <w:spacing w:val="-2"/>
          <w:sz w:val="24"/>
          <w:szCs w:val="28"/>
          <w:lang w:eastAsia="en-US" w:bidi="ar-SA"/>
        </w:rPr>
        <w:t>и идентификации возможности параметрического отказа поступает через выходное устройство</w:t>
      </w:r>
      <w:r w:rsidRPr="00914D46">
        <w:rPr>
          <w:rStyle w:val="2105pt"/>
          <w:rFonts w:eastAsiaTheme="minorHAnsi"/>
          <w:color w:val="auto"/>
          <w:sz w:val="24"/>
          <w:szCs w:val="28"/>
          <w:lang w:eastAsia="en-US" w:bidi="ar-SA"/>
        </w:rPr>
        <w:t xml:space="preserve"> в устройство регистрации, а затем по линии телеметрии на НПУ и АРМ инженера БЛА.</w:t>
      </w:r>
    </w:p>
    <w:p w14:paraId="14DD2DE9" w14:textId="6F212B2D" w:rsidR="00A8109B" w:rsidRPr="00914D46" w:rsidRDefault="00A8109B" w:rsidP="00914D46">
      <w:pPr>
        <w:pStyle w:val="50"/>
        <w:rPr>
          <w:rStyle w:val="2105pt"/>
          <w:rFonts w:eastAsiaTheme="minorHAnsi"/>
          <w:color w:val="auto"/>
          <w:sz w:val="24"/>
          <w:szCs w:val="28"/>
          <w:lang w:eastAsia="en-US" w:bidi="ar-SA"/>
        </w:rPr>
      </w:pPr>
      <w:r w:rsidRPr="00914D46">
        <w:rPr>
          <w:rStyle w:val="2105pt"/>
          <w:rFonts w:eastAsiaTheme="minorHAnsi"/>
          <w:color w:val="auto"/>
          <w:spacing w:val="-10"/>
          <w:sz w:val="24"/>
          <w:szCs w:val="28"/>
          <w:lang w:eastAsia="en-US" w:bidi="ar-SA"/>
        </w:rPr>
        <w:t>Совокупность временных рядов входных сигналов с датчиков, поступающих на «</w:t>
      </w:r>
      <w:proofErr w:type="spellStart"/>
      <w:r w:rsidRPr="00914D46">
        <w:rPr>
          <w:rStyle w:val="2105pt"/>
          <w:rFonts w:eastAsiaTheme="minorHAnsi"/>
          <w:color w:val="auto"/>
          <w:spacing w:val="-10"/>
          <w:sz w:val="24"/>
          <w:szCs w:val="28"/>
          <w:lang w:eastAsia="en-US" w:bidi="ar-SA"/>
        </w:rPr>
        <w:t>неромодули</w:t>
      </w:r>
      <w:proofErr w:type="spellEnd"/>
      <w:r w:rsidRPr="00914D46">
        <w:rPr>
          <w:rStyle w:val="2105pt"/>
          <w:rFonts w:eastAsiaTheme="minorHAnsi"/>
          <w:color w:val="auto"/>
          <w:spacing w:val="-10"/>
          <w:sz w:val="24"/>
          <w:szCs w:val="28"/>
          <w:lang w:eastAsia="en-US" w:bidi="ar-SA"/>
        </w:rPr>
        <w:t>»,</w:t>
      </w:r>
      <w:r w:rsidRPr="00914D46">
        <w:rPr>
          <w:rStyle w:val="2105pt"/>
          <w:rFonts w:eastAsiaTheme="minorHAnsi"/>
          <w:color w:val="auto"/>
          <w:sz w:val="24"/>
          <w:szCs w:val="28"/>
          <w:lang w:eastAsia="en-US" w:bidi="ar-SA"/>
        </w:rPr>
        <w:t xml:space="preserve"> </w:t>
      </w:r>
      <w:r w:rsidRPr="00914D46">
        <w:rPr>
          <w:rStyle w:val="2105pt"/>
          <w:rFonts w:eastAsiaTheme="minorHAnsi"/>
          <w:color w:val="auto"/>
          <w:spacing w:val="-4"/>
          <w:sz w:val="24"/>
          <w:szCs w:val="28"/>
          <w:lang w:eastAsia="en-US" w:bidi="ar-SA"/>
        </w:rPr>
        <w:t>характеризует работоспособность составных частей технического назначения основных систем</w:t>
      </w:r>
      <w:r w:rsidRPr="00914D46">
        <w:rPr>
          <w:rStyle w:val="2105pt"/>
          <w:rFonts w:eastAsiaTheme="minorHAnsi"/>
          <w:color w:val="auto"/>
          <w:sz w:val="24"/>
          <w:szCs w:val="28"/>
          <w:lang w:eastAsia="en-US" w:bidi="ar-SA"/>
        </w:rPr>
        <w:t xml:space="preserve"> </w:t>
      </w:r>
      <w:r w:rsidRPr="00914D46">
        <w:rPr>
          <w:rStyle w:val="2105pt"/>
          <w:rFonts w:eastAsiaTheme="minorHAnsi"/>
          <w:color w:val="auto"/>
          <w:spacing w:val="-8"/>
          <w:sz w:val="24"/>
          <w:szCs w:val="28"/>
          <w:lang w:eastAsia="en-US" w:bidi="ar-SA"/>
        </w:rPr>
        <w:t>БЛА. Таким образом создаются предпосылки для прогнозирования отказа соответствующей системы</w:t>
      </w:r>
      <w:r w:rsidRPr="00914D46">
        <w:rPr>
          <w:rStyle w:val="2105pt"/>
          <w:rFonts w:eastAsiaTheme="minorHAnsi"/>
          <w:color w:val="auto"/>
          <w:sz w:val="24"/>
          <w:szCs w:val="28"/>
          <w:lang w:eastAsia="en-US" w:bidi="ar-SA"/>
        </w:rPr>
        <w:t xml:space="preserve"> </w:t>
      </w:r>
      <w:r w:rsidRPr="00914D46">
        <w:rPr>
          <w:rStyle w:val="2105pt"/>
          <w:rFonts w:eastAsiaTheme="minorHAnsi"/>
          <w:color w:val="auto"/>
          <w:spacing w:val="-8"/>
          <w:sz w:val="24"/>
          <w:szCs w:val="28"/>
          <w:lang w:eastAsia="en-US" w:bidi="ar-SA"/>
        </w:rPr>
        <w:t>БЛА. Целевая функция вероятность отказа БЛА может исчисляться на основе байесовского подхода</w:t>
      </w:r>
      <w:r w:rsidRPr="00914D46">
        <w:rPr>
          <w:rStyle w:val="2105pt"/>
          <w:rFonts w:eastAsiaTheme="minorHAnsi"/>
          <w:color w:val="auto"/>
          <w:sz w:val="24"/>
          <w:szCs w:val="28"/>
          <w:lang w:eastAsia="en-US" w:bidi="ar-SA"/>
        </w:rPr>
        <w:t>.</w:t>
      </w:r>
    </w:p>
    <w:p w14:paraId="04370669" w14:textId="77777777" w:rsidR="00A8109B" w:rsidRPr="00914D46" w:rsidRDefault="00A8109B" w:rsidP="00914D46">
      <w:pPr>
        <w:pStyle w:val="50"/>
        <w:rPr>
          <w:rStyle w:val="2105pt"/>
          <w:rFonts w:eastAsiaTheme="minorHAnsi"/>
          <w:color w:val="auto"/>
          <w:sz w:val="24"/>
          <w:szCs w:val="28"/>
          <w:lang w:eastAsia="en-US" w:bidi="ar-SA"/>
        </w:rPr>
      </w:pPr>
      <w:r w:rsidRPr="00914D46">
        <w:rPr>
          <w:rStyle w:val="2105pt"/>
          <w:rFonts w:eastAsiaTheme="minorHAnsi"/>
          <w:color w:val="auto"/>
          <w:sz w:val="24"/>
          <w:szCs w:val="28"/>
          <w:lang w:eastAsia="en-US" w:bidi="ar-SA"/>
        </w:rPr>
        <w:t>АПК обеспечит существенное повышение коэффициента оперативной готовности БЛА за счет оперативного контроля параметров и диагностики технического состояния узлов среднего БЛА в полете и использования технологии искусственного интеллекта.</w:t>
      </w:r>
    </w:p>
    <w:p w14:paraId="058F07FA" w14:textId="3018718B" w:rsidR="003D1854" w:rsidRPr="00914D46" w:rsidRDefault="003D1854" w:rsidP="00914D46">
      <w:pPr>
        <w:pStyle w:val="50"/>
      </w:pPr>
    </w:p>
    <w:p w14:paraId="34C8BC29" w14:textId="13E7427F" w:rsidR="00A8109B" w:rsidRPr="00914D46" w:rsidRDefault="00A8109B" w:rsidP="00914D46">
      <w:pPr>
        <w:pStyle w:val="50"/>
      </w:pPr>
    </w:p>
    <w:p w14:paraId="449D8683" w14:textId="6682401A" w:rsidR="00A8109B" w:rsidRPr="00A8109B" w:rsidRDefault="00A8109B" w:rsidP="00914D46">
      <w:pPr>
        <w:pStyle w:val="14"/>
      </w:pPr>
      <w:r w:rsidRPr="00A8109B">
        <w:lastRenderedPageBreak/>
        <w:t>УДК 623.746</w:t>
      </w:r>
    </w:p>
    <w:p w14:paraId="6A3E1AF7" w14:textId="77777777" w:rsidR="00A8109B" w:rsidRPr="00A8109B" w:rsidRDefault="00A8109B" w:rsidP="00914D46">
      <w:pPr>
        <w:pStyle w:val="25"/>
      </w:pPr>
      <w:bookmarkStart w:id="223" w:name="_Toc225237527"/>
      <w:r w:rsidRPr="00A8109B">
        <w:t>Ю. И. Семак, А. А. </w:t>
      </w:r>
      <w:proofErr w:type="spellStart"/>
      <w:r w:rsidRPr="00A8109B">
        <w:t>Щавлев</w:t>
      </w:r>
      <w:bookmarkEnd w:id="223"/>
      <w:proofErr w:type="spellEnd"/>
    </w:p>
    <w:p w14:paraId="6B9D6B97" w14:textId="77777777" w:rsidR="00A8109B" w:rsidRPr="00A8109B" w:rsidRDefault="00A8109B" w:rsidP="00914D46">
      <w:pPr>
        <w:pStyle w:val="33"/>
      </w:pPr>
      <w:bookmarkStart w:id="224" w:name="_Toc225237528"/>
      <w:r w:rsidRPr="00A8109B">
        <w:t>Республиканское унитарное предприятие «Научно-производственный центр многофункциональных беспилотных комплексов» Национальной академии наук Беларуси</w:t>
      </w:r>
      <w:bookmarkEnd w:id="224"/>
    </w:p>
    <w:p w14:paraId="11357559" w14:textId="2D7E2567" w:rsidR="00A8109B" w:rsidRPr="00A42C69" w:rsidRDefault="00A8109B" w:rsidP="00914D46">
      <w:pPr>
        <w:pStyle w:val="40"/>
        <w:rPr>
          <w:rStyle w:val="2105pt"/>
          <w:rFonts w:eastAsiaTheme="minorHAnsi"/>
          <w:b w:val="0"/>
          <w:sz w:val="24"/>
          <w:szCs w:val="24"/>
        </w:rPr>
      </w:pPr>
      <w:bookmarkStart w:id="225" w:name="_Toc225237529"/>
      <w:r>
        <w:rPr>
          <w:rStyle w:val="2105pt"/>
          <w:rFonts w:eastAsiaTheme="minorHAnsi"/>
          <w:sz w:val="24"/>
          <w:szCs w:val="24"/>
        </w:rPr>
        <w:t xml:space="preserve">РАЗРАБОТКА </w:t>
      </w:r>
      <w:r w:rsidRPr="00712542">
        <w:rPr>
          <w:rStyle w:val="2105pt"/>
          <w:rFonts w:eastAsiaTheme="minorHAnsi"/>
          <w:sz w:val="24"/>
          <w:szCs w:val="24"/>
        </w:rPr>
        <w:t>БОРТОВО</w:t>
      </w:r>
      <w:r>
        <w:rPr>
          <w:rStyle w:val="2105pt"/>
          <w:rFonts w:eastAsiaTheme="minorHAnsi"/>
          <w:sz w:val="24"/>
          <w:szCs w:val="24"/>
        </w:rPr>
        <w:t>ГО</w:t>
      </w:r>
      <w:r w:rsidRPr="00712542">
        <w:rPr>
          <w:rStyle w:val="2105pt"/>
          <w:rFonts w:eastAsiaTheme="minorHAnsi"/>
          <w:sz w:val="24"/>
          <w:szCs w:val="24"/>
        </w:rPr>
        <w:t xml:space="preserve"> АППАРАТНО-ПРОГРАММН</w:t>
      </w:r>
      <w:r>
        <w:rPr>
          <w:rStyle w:val="2105pt"/>
          <w:rFonts w:eastAsiaTheme="minorHAnsi"/>
          <w:sz w:val="24"/>
          <w:szCs w:val="24"/>
        </w:rPr>
        <w:t>ОГО</w:t>
      </w:r>
      <w:r w:rsidRPr="00712542">
        <w:rPr>
          <w:rStyle w:val="2105pt"/>
          <w:rFonts w:eastAsiaTheme="minorHAnsi"/>
          <w:sz w:val="24"/>
          <w:szCs w:val="24"/>
        </w:rPr>
        <w:t xml:space="preserve"> КОМПЛЕКС</w:t>
      </w:r>
      <w:r>
        <w:rPr>
          <w:rStyle w:val="2105pt"/>
          <w:rFonts w:eastAsiaTheme="minorHAnsi"/>
          <w:sz w:val="24"/>
          <w:szCs w:val="24"/>
        </w:rPr>
        <w:t>А</w:t>
      </w:r>
      <w:r w:rsidR="00914D46">
        <w:rPr>
          <w:rStyle w:val="2105pt"/>
          <w:rFonts w:eastAsiaTheme="minorHAnsi"/>
          <w:sz w:val="24"/>
          <w:szCs w:val="24"/>
        </w:rPr>
        <w:br/>
      </w:r>
      <w:r w:rsidRPr="00712542">
        <w:rPr>
          <w:rStyle w:val="2105pt"/>
          <w:rFonts w:eastAsiaTheme="minorHAnsi"/>
          <w:sz w:val="24"/>
          <w:szCs w:val="24"/>
        </w:rPr>
        <w:t xml:space="preserve">ДЛЯ ОРГАНИЗАЦИИ </w:t>
      </w:r>
      <w:r w:rsidRPr="00914D46">
        <w:rPr>
          <w:rStyle w:val="2105pt"/>
          <w:rFonts w:ascii="Times New Roman Полужирный" w:eastAsiaTheme="minorHAnsi" w:hAnsi="Times New Roman Полужирный"/>
          <w:color w:val="auto"/>
          <w:sz w:val="24"/>
          <w:szCs w:val="28"/>
          <w:lang w:eastAsia="en-US" w:bidi="ar-SA"/>
        </w:rPr>
        <w:t>АВТОНОМНОЙ</w:t>
      </w:r>
      <w:r w:rsidRPr="00712542">
        <w:rPr>
          <w:rStyle w:val="2105pt"/>
          <w:rFonts w:eastAsiaTheme="minorHAnsi"/>
          <w:sz w:val="24"/>
          <w:szCs w:val="24"/>
        </w:rPr>
        <w:t xml:space="preserve"> РАБОТЫ «РОЯ» БЛА</w:t>
      </w:r>
      <w:bookmarkEnd w:id="225"/>
    </w:p>
    <w:p w14:paraId="4AE3839D" w14:textId="07FBA117" w:rsidR="00A8109B" w:rsidRPr="00914D46" w:rsidRDefault="00A8109B" w:rsidP="009402BA">
      <w:pPr>
        <w:pStyle w:val="50"/>
        <w:spacing w:line="233" w:lineRule="auto"/>
        <w:rPr>
          <w:rFonts w:eastAsiaTheme="minorHAnsi"/>
        </w:rPr>
      </w:pPr>
      <w:r w:rsidRPr="00914D46">
        <w:rPr>
          <w:rFonts w:eastAsiaTheme="minorHAnsi"/>
        </w:rPr>
        <w:t xml:space="preserve">Современные технологии являются неотъемлемой частью жизни любого общества. </w:t>
      </w:r>
      <w:r w:rsidRPr="00914D46">
        <w:rPr>
          <w:rFonts w:eastAsiaTheme="minorHAnsi"/>
          <w:spacing w:val="-6"/>
        </w:rPr>
        <w:t>Сейчас невозможно представить государство, которое не стремилось бы использовать достижения</w:t>
      </w:r>
      <w:r w:rsidRPr="00914D46">
        <w:rPr>
          <w:rFonts w:eastAsiaTheme="minorHAnsi"/>
        </w:rPr>
        <w:t xml:space="preserve"> технологического прогресса в промышленности, сельском хозяйстве, культуре, обеспечении </w:t>
      </w:r>
      <w:r w:rsidRPr="00914D46">
        <w:rPr>
          <w:rFonts w:eastAsiaTheme="minorHAnsi"/>
          <w:spacing w:val="-8"/>
        </w:rPr>
        <w:t>национальной безопасности. Одним из таких ожидаемых достижений является роботизированный</w:t>
      </w:r>
      <w:r w:rsidRPr="00914D46">
        <w:rPr>
          <w:rFonts w:eastAsiaTheme="minorHAnsi"/>
        </w:rPr>
        <w:t xml:space="preserve"> рой – новое перспективное направление в робототехнике. В настоящее время у специалистов </w:t>
      </w:r>
      <w:r w:rsidRPr="00914D46">
        <w:rPr>
          <w:rFonts w:eastAsiaTheme="minorHAnsi"/>
          <w:spacing w:val="-4"/>
        </w:rPr>
        <w:t>нет сомнений, что рои БЛА найдут себе широкое применение. Новейшие тенденции беспилотных</w:t>
      </w:r>
      <w:r w:rsidRPr="00914D46">
        <w:rPr>
          <w:rFonts w:eastAsiaTheme="minorHAnsi"/>
        </w:rPr>
        <w:t xml:space="preserve"> и автономных систем указывают на то, что сфера применения роев БЛА в мире значительно расширилась. И сейчас одним из очевидных препятствий развитию роевой летающей робототехники является отсутствие массового производства дешевых БЛА. Тем не менее,</w:t>
      </w:r>
      <w:r w:rsidR="00914D46">
        <w:rPr>
          <w:rFonts w:eastAsiaTheme="minorHAnsi"/>
        </w:rPr>
        <w:br/>
      </w:r>
      <w:r w:rsidRPr="00914D46">
        <w:rPr>
          <w:rFonts w:eastAsiaTheme="minorHAnsi"/>
          <w:spacing w:val="-4"/>
        </w:rPr>
        <w:t>по мнению экспертов, современный прогресс в области мехатроники, нанотехнологиях и микро-</w:t>
      </w:r>
      <w:r w:rsidRPr="00914D46">
        <w:rPr>
          <w:rFonts w:eastAsiaTheme="minorHAnsi"/>
        </w:rPr>
        <w:t xml:space="preserve"> (нано)электронике делает в перспективе массовое производство недорогих БЛА не только возможным, но и экономически выгодным (целесообразным). Уже сегодня аналогичные устройства применяют в логистике, сложных спасательных операциях, в сельском хозяйстве, </w:t>
      </w:r>
      <w:r w:rsidRPr="00914D46">
        <w:rPr>
          <w:rFonts w:eastAsiaTheme="minorHAnsi"/>
          <w:spacing w:val="-4"/>
        </w:rPr>
        <w:t>где они могут охватывать контролем большую площадь посевов и собирать данные о состоянии</w:t>
      </w:r>
      <w:r w:rsidRPr="00914D46">
        <w:rPr>
          <w:rFonts w:eastAsiaTheme="minorHAnsi"/>
        </w:rPr>
        <w:t xml:space="preserve"> окружающей среды.</w:t>
      </w:r>
    </w:p>
    <w:p w14:paraId="153D054A" w14:textId="77777777" w:rsidR="00A8109B" w:rsidRPr="00914D46" w:rsidRDefault="00A8109B" w:rsidP="00914D46">
      <w:pPr>
        <w:pStyle w:val="50"/>
        <w:rPr>
          <w:rFonts w:eastAsiaTheme="minorHAnsi"/>
        </w:rPr>
      </w:pPr>
      <w:r w:rsidRPr="00914D46">
        <w:rPr>
          <w:rFonts w:eastAsiaTheme="minorHAnsi"/>
        </w:rPr>
        <w:t xml:space="preserve">Главные преимущества «технологии роя» БЛА состоит в том, что объемную задачу, которую не под силу решить одному летательному аппарату, декомпозируют на более простые </w:t>
      </w:r>
      <w:r w:rsidRPr="00914D46">
        <w:rPr>
          <w:rFonts w:eastAsiaTheme="minorHAnsi"/>
          <w:spacing w:val="-4"/>
        </w:rPr>
        <w:t>подзадачи и затем элементарные задачи для типовых БЛА и поэтому сложная и/или «рутинная»</w:t>
      </w:r>
      <w:r w:rsidRPr="00914D46">
        <w:rPr>
          <w:rFonts w:eastAsiaTheme="minorHAnsi"/>
        </w:rPr>
        <w:t xml:space="preserve"> </w:t>
      </w:r>
      <w:r w:rsidRPr="00914D46">
        <w:rPr>
          <w:rFonts w:eastAsiaTheme="minorHAnsi"/>
          <w:spacing w:val="-4"/>
        </w:rPr>
        <w:t>задача выполняется быстрее и в целом намного эффективнее. Также к основным преимуществам</w:t>
      </w:r>
      <w:r w:rsidRPr="00914D46">
        <w:rPr>
          <w:rFonts w:eastAsiaTheme="minorHAnsi"/>
        </w:rPr>
        <w:t xml:space="preserve"> роевого подхода относится устойчивость роя БЛА, как систем, так как при выходе из строя некоторого числа его элементов не нарушается работа самой системы, а задачи оперативно перераспределяются между остальными элементами роя.</w:t>
      </w:r>
    </w:p>
    <w:p w14:paraId="6100A6E5" w14:textId="2B822434" w:rsidR="00A8109B" w:rsidRPr="00914D46" w:rsidRDefault="00A8109B" w:rsidP="00914D46">
      <w:pPr>
        <w:pStyle w:val="50"/>
        <w:rPr>
          <w:rFonts w:eastAsiaTheme="minorHAnsi"/>
        </w:rPr>
      </w:pPr>
      <w:r w:rsidRPr="00914D46">
        <w:rPr>
          <w:rFonts w:eastAsiaTheme="minorHAnsi"/>
        </w:rPr>
        <w:t xml:space="preserve">Разработками роевых технологий активно занимаются в США, например, система </w:t>
      </w:r>
      <w:proofErr w:type="spellStart"/>
      <w:r w:rsidRPr="0087296B">
        <w:rPr>
          <w:rFonts w:eastAsiaTheme="minorHAnsi"/>
          <w:spacing w:val="-4"/>
        </w:rPr>
        <w:t>Nemyx</w:t>
      </w:r>
      <w:proofErr w:type="spellEnd"/>
      <w:r w:rsidRPr="0087296B">
        <w:rPr>
          <w:rFonts w:eastAsiaTheme="minorHAnsi"/>
          <w:spacing w:val="-4"/>
        </w:rPr>
        <w:t xml:space="preserve"> в рамках проекта </w:t>
      </w:r>
      <w:proofErr w:type="spellStart"/>
      <w:r w:rsidRPr="0087296B">
        <w:rPr>
          <w:rFonts w:eastAsiaTheme="minorHAnsi"/>
          <w:spacing w:val="-4"/>
        </w:rPr>
        <w:t>Gremlins</w:t>
      </w:r>
      <w:proofErr w:type="spellEnd"/>
      <w:r w:rsidRPr="0087296B">
        <w:rPr>
          <w:rFonts w:eastAsiaTheme="minorHAnsi"/>
          <w:spacing w:val="-4"/>
        </w:rPr>
        <w:t xml:space="preserve"> швейцарско-американской компании «</w:t>
      </w:r>
      <w:proofErr w:type="spellStart"/>
      <w:r w:rsidRPr="0087296B">
        <w:rPr>
          <w:rFonts w:eastAsiaTheme="minorHAnsi"/>
          <w:spacing w:val="-4"/>
        </w:rPr>
        <w:t>Auterion</w:t>
      </w:r>
      <w:proofErr w:type="spellEnd"/>
      <w:r w:rsidRPr="0087296B">
        <w:rPr>
          <w:rFonts w:eastAsiaTheme="minorHAnsi"/>
          <w:spacing w:val="-4"/>
        </w:rPr>
        <w:t>», позволяющая</w:t>
      </w:r>
      <w:r w:rsidRPr="00914D46">
        <w:rPr>
          <w:rFonts w:eastAsiaTheme="minorHAnsi"/>
        </w:rPr>
        <w:t xml:space="preserve"> искусственному интеллекту (технология </w:t>
      </w:r>
      <w:proofErr w:type="spellStart"/>
      <w:r w:rsidRPr="00914D46">
        <w:rPr>
          <w:rFonts w:eastAsiaTheme="minorHAnsi"/>
        </w:rPr>
        <w:t>Skynode</w:t>
      </w:r>
      <w:proofErr w:type="spellEnd"/>
      <w:r w:rsidRPr="00914D46">
        <w:rPr>
          <w:rFonts w:eastAsiaTheme="minorHAnsi"/>
        </w:rPr>
        <w:t>) управлять одновременно множеством дронов, построение летающих сетей одноранговой связи типа «рой» (</w:t>
      </w:r>
      <w:proofErr w:type="spellStart"/>
      <w:r w:rsidRPr="00914D46">
        <w:rPr>
          <w:rFonts w:eastAsiaTheme="minorHAnsi"/>
        </w:rPr>
        <w:t>Flying</w:t>
      </w:r>
      <w:proofErr w:type="spellEnd"/>
      <w:r w:rsidRPr="00914D46">
        <w:rPr>
          <w:rFonts w:eastAsiaTheme="minorHAnsi"/>
        </w:rPr>
        <w:t xml:space="preserve"> Ad-</w:t>
      </w:r>
      <w:proofErr w:type="spellStart"/>
      <w:r w:rsidRPr="00914D46">
        <w:rPr>
          <w:rFonts w:eastAsiaTheme="minorHAnsi"/>
        </w:rPr>
        <w:t>hoc</w:t>
      </w:r>
      <w:proofErr w:type="spellEnd"/>
      <w:r w:rsidRPr="00914D46">
        <w:rPr>
          <w:rFonts w:eastAsiaTheme="minorHAnsi"/>
        </w:rPr>
        <w:t xml:space="preserve"> Network (FANET)) и др. Ранее фирма «</w:t>
      </w:r>
      <w:proofErr w:type="spellStart"/>
      <w:r w:rsidRPr="00914D46">
        <w:rPr>
          <w:rFonts w:eastAsiaTheme="minorHAnsi"/>
        </w:rPr>
        <w:t>Auterion</w:t>
      </w:r>
      <w:proofErr w:type="spellEnd"/>
      <w:r w:rsidRPr="00914D46">
        <w:rPr>
          <w:rFonts w:eastAsiaTheme="minorHAnsi"/>
        </w:rPr>
        <w:t>» разработала «ударные комплекты», основанные</w:t>
      </w:r>
      <w:r w:rsidR="0087296B">
        <w:rPr>
          <w:rFonts w:eastAsiaTheme="minorHAnsi"/>
        </w:rPr>
        <w:br/>
      </w:r>
      <w:r w:rsidRPr="0087296B">
        <w:rPr>
          <w:rFonts w:eastAsiaTheme="minorHAnsi"/>
          <w:spacing w:val="-4"/>
        </w:rPr>
        <w:t>на технологии «</w:t>
      </w:r>
      <w:proofErr w:type="spellStart"/>
      <w:r w:rsidRPr="0087296B">
        <w:rPr>
          <w:rFonts w:eastAsiaTheme="minorHAnsi"/>
          <w:spacing w:val="-4"/>
        </w:rPr>
        <w:t>Skynode</w:t>
      </w:r>
      <w:proofErr w:type="spellEnd"/>
      <w:r w:rsidRPr="0087296B">
        <w:rPr>
          <w:rFonts w:eastAsiaTheme="minorHAnsi"/>
          <w:spacing w:val="-4"/>
        </w:rPr>
        <w:t>», которые преобразуют управляемые операторами дроны в автономные</w:t>
      </w:r>
      <w:r w:rsidRPr="00914D46">
        <w:rPr>
          <w:rFonts w:eastAsiaTheme="minorHAnsi"/>
        </w:rPr>
        <w:t xml:space="preserve"> системы оружия, способные наводиться на цель с помощью искусственного интеллекта; </w:t>
      </w:r>
      <w:r w:rsidRPr="0087296B">
        <w:rPr>
          <w:rFonts w:eastAsiaTheme="minorHAnsi"/>
          <w:spacing w:val="-6"/>
        </w:rPr>
        <w:t xml:space="preserve">Тайване, где технология </w:t>
      </w:r>
      <w:proofErr w:type="spellStart"/>
      <w:r w:rsidRPr="0087296B">
        <w:rPr>
          <w:rFonts w:eastAsiaTheme="minorHAnsi"/>
          <w:spacing w:val="-6"/>
        </w:rPr>
        <w:t>Skynode</w:t>
      </w:r>
      <w:proofErr w:type="spellEnd"/>
      <w:r w:rsidRPr="0087296B">
        <w:rPr>
          <w:rFonts w:eastAsiaTheme="minorHAnsi"/>
          <w:spacing w:val="-6"/>
        </w:rPr>
        <w:t xml:space="preserve"> принята на вооружение; Канаде – компания </w:t>
      </w:r>
      <w:proofErr w:type="spellStart"/>
      <w:r w:rsidRPr="0087296B">
        <w:rPr>
          <w:rFonts w:eastAsiaTheme="minorHAnsi"/>
          <w:spacing w:val="-6"/>
        </w:rPr>
        <w:t>DreamQii</w:t>
      </w:r>
      <w:proofErr w:type="spellEnd"/>
      <w:r w:rsidRPr="0087296B">
        <w:rPr>
          <w:rFonts w:eastAsiaTheme="minorHAnsi"/>
          <w:spacing w:val="-6"/>
        </w:rPr>
        <w:t xml:space="preserve"> разработала</w:t>
      </w:r>
      <w:r w:rsidRPr="00914D46">
        <w:rPr>
          <w:rFonts w:eastAsiaTheme="minorHAnsi"/>
        </w:rPr>
        <w:t xml:space="preserve"> </w:t>
      </w:r>
      <w:r w:rsidRPr="0087296B">
        <w:rPr>
          <w:rFonts w:eastAsiaTheme="minorHAnsi"/>
        </w:rPr>
        <w:t xml:space="preserve">беспроводной маршрутизатор </w:t>
      </w:r>
      <w:proofErr w:type="spellStart"/>
      <w:r w:rsidRPr="0087296B">
        <w:rPr>
          <w:rFonts w:eastAsiaTheme="minorHAnsi"/>
        </w:rPr>
        <w:t>PlexiHub</w:t>
      </w:r>
      <w:proofErr w:type="spellEnd"/>
      <w:r w:rsidRPr="0087296B">
        <w:rPr>
          <w:rFonts w:eastAsiaTheme="minorHAnsi"/>
        </w:rPr>
        <w:t>, позволяющий организовывать в рой компактные</w:t>
      </w:r>
      <w:r w:rsidR="0087296B">
        <w:rPr>
          <w:rFonts w:eastAsiaTheme="minorHAnsi"/>
        </w:rPr>
        <w:br/>
      </w:r>
      <w:r w:rsidRPr="0087296B">
        <w:rPr>
          <w:rFonts w:eastAsiaTheme="minorHAnsi"/>
        </w:rPr>
        <w:t>с видеокамерой</w:t>
      </w:r>
      <w:r w:rsidRPr="00914D46">
        <w:rPr>
          <w:rFonts w:eastAsiaTheme="minorHAnsi"/>
        </w:rPr>
        <w:t xml:space="preserve"> дроны </w:t>
      </w:r>
      <w:proofErr w:type="spellStart"/>
      <w:r w:rsidRPr="00914D46">
        <w:rPr>
          <w:rFonts w:eastAsiaTheme="minorHAnsi"/>
        </w:rPr>
        <w:t>PlexiDrones</w:t>
      </w:r>
      <w:proofErr w:type="spellEnd"/>
      <w:r w:rsidRPr="00914D46">
        <w:rPr>
          <w:rFonts w:eastAsiaTheme="minorHAnsi"/>
        </w:rPr>
        <w:t>; Китае – проект «</w:t>
      </w:r>
      <w:proofErr w:type="spellStart"/>
      <w:r w:rsidRPr="00914D46">
        <w:rPr>
          <w:rFonts w:eastAsiaTheme="minorHAnsi"/>
        </w:rPr>
        <w:t>Цзютянь</w:t>
      </w:r>
      <w:proofErr w:type="spellEnd"/>
      <w:r w:rsidRPr="00914D46">
        <w:rPr>
          <w:rFonts w:eastAsiaTheme="minorHAnsi"/>
        </w:rPr>
        <w:t>» SS-UAV по разработке воздушного носителя роя дронов с возможностью их запуска в полете; РФ – проект «Цербер», особенность которого в том, что беспилотники соединены между собой оптово-</w:t>
      </w:r>
      <w:proofErr w:type="spellStart"/>
      <w:r w:rsidRPr="00914D46">
        <w:rPr>
          <w:rFonts w:eastAsiaTheme="minorHAnsi"/>
        </w:rPr>
        <w:t>локонными</w:t>
      </w:r>
      <w:proofErr w:type="spellEnd"/>
      <w:r w:rsidRPr="00914D46">
        <w:rPr>
          <w:rFonts w:eastAsiaTheme="minorHAnsi"/>
        </w:rPr>
        <w:t xml:space="preserve"> кабелями; Швеция – концерн SAAB; Израиль – концерн «</w:t>
      </w:r>
      <w:proofErr w:type="spellStart"/>
      <w:r w:rsidRPr="00914D46">
        <w:rPr>
          <w:rFonts w:eastAsiaTheme="minorHAnsi"/>
        </w:rPr>
        <w:t>Elbit</w:t>
      </w:r>
      <w:proofErr w:type="spellEnd"/>
      <w:r w:rsidRPr="00914D46">
        <w:rPr>
          <w:rFonts w:eastAsiaTheme="minorHAnsi"/>
        </w:rPr>
        <w:t xml:space="preserve"> Systems» и др.</w:t>
      </w:r>
    </w:p>
    <w:p w14:paraId="710F962D" w14:textId="3AB3A15A" w:rsidR="00A8109B" w:rsidRPr="00914D46" w:rsidRDefault="00A8109B" w:rsidP="00914D46">
      <w:pPr>
        <w:pStyle w:val="50"/>
        <w:rPr>
          <w:rFonts w:eastAsiaTheme="minorHAnsi"/>
        </w:rPr>
      </w:pPr>
      <w:r w:rsidRPr="0087296B">
        <w:rPr>
          <w:rFonts w:eastAsiaTheme="minorHAnsi"/>
          <w:spacing w:val="-4"/>
        </w:rPr>
        <w:t>Бортовой аппаратно-программный комплекс (далее – БАПК) для организации автономной</w:t>
      </w:r>
      <w:r w:rsidRPr="00914D46">
        <w:rPr>
          <w:rFonts w:eastAsiaTheme="minorHAnsi"/>
        </w:rPr>
        <w:t xml:space="preserve"> работы «роя» БЛА в заданных целевых ситуациях БАПК является распределенной составной </w:t>
      </w:r>
      <w:r w:rsidRPr="0087296B">
        <w:rPr>
          <w:rFonts w:eastAsiaTheme="minorHAnsi"/>
        </w:rPr>
        <w:t>частью роботизированных устройств «роя» БЛА, которая организует автономную высоко</w:t>
      </w:r>
      <w:r w:rsidR="0087296B">
        <w:rPr>
          <w:rFonts w:eastAsiaTheme="minorHAnsi"/>
        </w:rPr>
        <w:softHyphen/>
      </w:r>
      <w:r w:rsidRPr="0087296B">
        <w:rPr>
          <w:rFonts w:eastAsiaTheme="minorHAnsi"/>
        </w:rPr>
        <w:t>автоматизированную</w:t>
      </w:r>
      <w:r w:rsidRPr="00914D46">
        <w:rPr>
          <w:rFonts w:eastAsiaTheme="minorHAnsi"/>
        </w:rPr>
        <w:t xml:space="preserve"> систему управления группой (не более 5) однотипных летательных аппаратов. В основе работы БАПК лежат биологически схожие принципы управления объектами, которые обеспечивают гибкость и живучесть классического «роя» БЛА, как искусственной системы. В отличие от централизованных систем, в ней отсутствует единый управляющий орган – вместо этого каждый летающий аппарат в рое может взаимодействовать с ближайшими соседями, следуя простым алгоритмам действия.</w:t>
      </w:r>
    </w:p>
    <w:p w14:paraId="7E012744" w14:textId="77777777" w:rsidR="00A8109B" w:rsidRPr="00914D46" w:rsidRDefault="00A8109B" w:rsidP="00914D46">
      <w:pPr>
        <w:pStyle w:val="50"/>
        <w:rPr>
          <w:rFonts w:eastAsiaTheme="minorHAnsi"/>
        </w:rPr>
      </w:pPr>
      <w:r w:rsidRPr="0087296B">
        <w:rPr>
          <w:rFonts w:eastAsiaTheme="minorHAnsi"/>
          <w:spacing w:val="-6"/>
        </w:rPr>
        <w:lastRenderedPageBreak/>
        <w:t>В известных научных публикациях представлено убедительное обоснование превосходства</w:t>
      </w:r>
      <w:r w:rsidRPr="00914D46">
        <w:rPr>
          <w:rFonts w:eastAsiaTheme="minorHAnsi"/>
        </w:rPr>
        <w:t xml:space="preserve"> </w:t>
      </w:r>
      <w:r w:rsidRPr="0087296B">
        <w:rPr>
          <w:rFonts w:eastAsiaTheme="minorHAnsi"/>
          <w:spacing w:val="-4"/>
        </w:rPr>
        <w:t>алгоритмов на основе роевого интеллекта над большинством детерминированных классических</w:t>
      </w:r>
      <w:r w:rsidRPr="00914D46">
        <w:rPr>
          <w:rFonts w:eastAsiaTheme="minorHAnsi"/>
        </w:rPr>
        <w:t xml:space="preserve"> алгоритмов маршрутизации, в том числе и для БЛА. Вместе с тем научная новизна разработки состоит в использовании в БАПК, в рамках многокритериального подхода, универсального адаптивного алгоритма маршрутизации для самоорганизующейся сети БЛА на основе роевого </w:t>
      </w:r>
      <w:r w:rsidRPr="0087296B">
        <w:rPr>
          <w:rFonts w:eastAsiaTheme="minorHAnsi"/>
          <w:spacing w:val="-4"/>
        </w:rPr>
        <w:t>интеллекта, который обеспечит максимизацию целевой функции «роя» БЛА в заданных целевых</w:t>
      </w:r>
      <w:r w:rsidRPr="00914D46">
        <w:rPr>
          <w:rFonts w:eastAsiaTheme="minorHAnsi"/>
        </w:rPr>
        <w:t xml:space="preserve"> ситуациях с учетом ограничения на использование сетевых ресурсов, а также предотвращения возможности перегрузки сети и выполнения требований по управления ресурсами пакетных сетей. Кроме того, что имеет особое практическое значение, для оценивания эффективности </w:t>
      </w:r>
      <w:r w:rsidRPr="0087296B">
        <w:rPr>
          <w:rFonts w:eastAsiaTheme="minorHAnsi"/>
          <w:spacing w:val="-4"/>
        </w:rPr>
        <w:t>методов маршрутизации в самоорганизующейся сети БЛА целесообразно использовать методика</w:t>
      </w:r>
      <w:r w:rsidRPr="00914D46">
        <w:rPr>
          <w:rFonts w:eastAsiaTheme="minorHAnsi"/>
        </w:rPr>
        <w:t xml:space="preserve"> </w:t>
      </w:r>
      <w:r w:rsidRPr="0087296B">
        <w:rPr>
          <w:rFonts w:eastAsiaTheme="minorHAnsi"/>
          <w:spacing w:val="-4"/>
        </w:rPr>
        <w:t>оценки на основе критериев необходимого коэффициента доставки пакетов, средней пропускной</w:t>
      </w:r>
      <w:r w:rsidRPr="00914D46">
        <w:rPr>
          <w:rFonts w:eastAsiaTheme="minorHAnsi"/>
        </w:rPr>
        <w:t xml:space="preserve"> способности, нормализованной нагрузку на маршрутизацию, затрат на маршрутизацию, сквозную задержку и фазовое дрожание сигнала данных (джиттер). Для анализа типовых сценариев применения самоорганизующихся сетей БЛА в заданных целевых ситуациях используется имитационное моделирование.</w:t>
      </w:r>
    </w:p>
    <w:p w14:paraId="0D4C63B4" w14:textId="77777777" w:rsidR="00A8109B" w:rsidRPr="00914D46" w:rsidRDefault="00A8109B" w:rsidP="00914D46">
      <w:pPr>
        <w:pStyle w:val="50"/>
        <w:rPr>
          <w:rFonts w:eastAsiaTheme="minorHAnsi"/>
        </w:rPr>
      </w:pPr>
      <w:r w:rsidRPr="00914D46">
        <w:rPr>
          <w:rFonts w:eastAsiaTheme="minorHAnsi"/>
        </w:rPr>
        <w:t>Состав БАПК:</w:t>
      </w:r>
    </w:p>
    <w:p w14:paraId="46999794" w14:textId="77777777" w:rsidR="00A8109B" w:rsidRPr="00914D46" w:rsidRDefault="00A8109B" w:rsidP="00914D46">
      <w:pPr>
        <w:pStyle w:val="50"/>
        <w:rPr>
          <w:rFonts w:eastAsiaTheme="minorHAnsi"/>
        </w:rPr>
      </w:pPr>
      <w:r w:rsidRPr="00914D46">
        <w:rPr>
          <w:rFonts w:eastAsiaTheme="minorHAnsi"/>
        </w:rPr>
        <w:t>- аппаратная часть, в составе:</w:t>
      </w:r>
    </w:p>
    <w:p w14:paraId="0D58E288" w14:textId="77777777" w:rsidR="00A8109B" w:rsidRPr="00914D46" w:rsidRDefault="00A8109B" w:rsidP="0087296B">
      <w:pPr>
        <w:pStyle w:val="50"/>
        <w:ind w:firstLine="882"/>
        <w:rPr>
          <w:rFonts w:eastAsiaTheme="minorHAnsi"/>
        </w:rPr>
      </w:pPr>
      <w:r w:rsidRPr="00914D46">
        <w:rPr>
          <w:rFonts w:eastAsiaTheme="minorHAnsi"/>
        </w:rPr>
        <w:t>- контроллер БАПК;</w:t>
      </w:r>
    </w:p>
    <w:p w14:paraId="25F7461D" w14:textId="77777777" w:rsidR="00A8109B" w:rsidRPr="00914D46" w:rsidRDefault="00A8109B" w:rsidP="0087296B">
      <w:pPr>
        <w:pStyle w:val="50"/>
        <w:ind w:firstLine="882"/>
        <w:rPr>
          <w:rFonts w:eastAsiaTheme="minorHAnsi"/>
        </w:rPr>
      </w:pPr>
      <w:r w:rsidRPr="00914D46">
        <w:rPr>
          <w:rFonts w:eastAsiaTheme="minorHAnsi"/>
        </w:rPr>
        <w:t>- модуль компьютерного зрения БЛА;</w:t>
      </w:r>
    </w:p>
    <w:p w14:paraId="1A497DAF" w14:textId="77777777" w:rsidR="00A8109B" w:rsidRPr="00914D46" w:rsidRDefault="00A8109B" w:rsidP="0087296B">
      <w:pPr>
        <w:pStyle w:val="50"/>
        <w:ind w:firstLine="882"/>
        <w:rPr>
          <w:rFonts w:eastAsiaTheme="minorHAnsi"/>
        </w:rPr>
      </w:pPr>
      <w:r w:rsidRPr="00914D46">
        <w:rPr>
          <w:rFonts w:eastAsiaTheme="minorHAnsi"/>
        </w:rPr>
        <w:t>- </w:t>
      </w:r>
      <w:proofErr w:type="spellStart"/>
      <w:r w:rsidRPr="00914D46">
        <w:rPr>
          <w:rFonts w:eastAsiaTheme="minorHAnsi"/>
        </w:rPr>
        <w:t>радиомодуль</w:t>
      </w:r>
      <w:proofErr w:type="spellEnd"/>
      <w:r w:rsidRPr="00914D46">
        <w:rPr>
          <w:rFonts w:eastAsiaTheme="minorHAnsi"/>
        </w:rPr>
        <w:t xml:space="preserve"> обмена данными между соседними БЛА;</w:t>
      </w:r>
    </w:p>
    <w:p w14:paraId="1067706E" w14:textId="77777777" w:rsidR="00A8109B" w:rsidRPr="00914D46" w:rsidRDefault="00A8109B" w:rsidP="0087296B">
      <w:pPr>
        <w:pStyle w:val="50"/>
        <w:ind w:firstLine="882"/>
        <w:rPr>
          <w:rFonts w:eastAsiaTheme="minorHAnsi"/>
        </w:rPr>
      </w:pPr>
      <w:r w:rsidRPr="00914D46">
        <w:rPr>
          <w:rFonts w:eastAsiaTheme="minorHAnsi"/>
        </w:rPr>
        <w:t>- модуль навигации БЛА в рое;</w:t>
      </w:r>
    </w:p>
    <w:p w14:paraId="6B50D4DF" w14:textId="77777777" w:rsidR="00A8109B" w:rsidRPr="00914D46" w:rsidRDefault="00A8109B" w:rsidP="0087296B">
      <w:pPr>
        <w:pStyle w:val="50"/>
        <w:ind w:firstLine="882"/>
        <w:rPr>
          <w:rFonts w:eastAsiaTheme="minorHAnsi"/>
        </w:rPr>
      </w:pPr>
      <w:r w:rsidRPr="00914D46">
        <w:rPr>
          <w:rFonts w:eastAsiaTheme="minorHAnsi"/>
        </w:rPr>
        <w:t>- модуль искусственного интеллекта;</w:t>
      </w:r>
    </w:p>
    <w:p w14:paraId="17034F99" w14:textId="77777777" w:rsidR="00A8109B" w:rsidRPr="00914D46" w:rsidRDefault="00A8109B" w:rsidP="00914D46">
      <w:pPr>
        <w:pStyle w:val="50"/>
        <w:rPr>
          <w:rFonts w:eastAsiaTheme="minorHAnsi"/>
        </w:rPr>
      </w:pPr>
      <w:r w:rsidRPr="00914D46">
        <w:rPr>
          <w:rFonts w:eastAsiaTheme="minorHAnsi"/>
        </w:rPr>
        <w:t>- программная часть, в составе:</w:t>
      </w:r>
    </w:p>
    <w:p w14:paraId="7511594D" w14:textId="5167C78B" w:rsidR="00A8109B" w:rsidRPr="00914D46" w:rsidRDefault="00A8109B" w:rsidP="0087296B">
      <w:pPr>
        <w:pStyle w:val="50"/>
        <w:ind w:firstLine="882"/>
        <w:rPr>
          <w:rFonts w:eastAsiaTheme="minorHAnsi"/>
        </w:rPr>
      </w:pPr>
      <w:r w:rsidRPr="00914D46">
        <w:rPr>
          <w:rFonts w:eastAsiaTheme="minorHAnsi"/>
        </w:rPr>
        <w:t>- специальное программное обеспечение (далее – СПО) самоорганизующегося поведения БЛА в рое;</w:t>
      </w:r>
    </w:p>
    <w:p w14:paraId="359BCC12" w14:textId="77777777" w:rsidR="00A8109B" w:rsidRPr="00914D46" w:rsidRDefault="00A8109B" w:rsidP="0087296B">
      <w:pPr>
        <w:pStyle w:val="50"/>
        <w:ind w:firstLine="882"/>
        <w:rPr>
          <w:rFonts w:eastAsiaTheme="minorHAnsi"/>
        </w:rPr>
      </w:pPr>
      <w:r w:rsidRPr="00914D46">
        <w:rPr>
          <w:rFonts w:eastAsiaTheme="minorHAnsi"/>
        </w:rPr>
        <w:t>- СПО организации роевого взаимодействия БЛА.</w:t>
      </w:r>
    </w:p>
    <w:p w14:paraId="34F09400" w14:textId="1A235276" w:rsidR="00A8109B" w:rsidRPr="00914D46" w:rsidRDefault="00A8109B" w:rsidP="00914D46">
      <w:pPr>
        <w:pStyle w:val="50"/>
        <w:rPr>
          <w:rFonts w:eastAsiaTheme="minorHAnsi"/>
        </w:rPr>
      </w:pPr>
      <w:r w:rsidRPr="00914D46">
        <w:rPr>
          <w:rFonts w:eastAsiaTheme="minorHAnsi"/>
        </w:rPr>
        <w:t>БАПК предназначен для организации автономной работы «роя» БЛА в заданных целевых ситуациях:</w:t>
      </w:r>
    </w:p>
    <w:p w14:paraId="0C6A8617" w14:textId="40EEE266" w:rsidR="00A8109B" w:rsidRPr="00914D46" w:rsidRDefault="00A8109B" w:rsidP="00914D46">
      <w:pPr>
        <w:pStyle w:val="50"/>
        <w:rPr>
          <w:rFonts w:eastAsiaTheme="minorHAnsi"/>
        </w:rPr>
      </w:pPr>
      <w:r w:rsidRPr="00914D46">
        <w:rPr>
          <w:rFonts w:eastAsiaTheme="minorHAnsi"/>
        </w:rPr>
        <w:t>- в гражданской сфере: съ</w:t>
      </w:r>
      <w:r w:rsidR="006A0C79">
        <w:rPr>
          <w:rFonts w:eastAsiaTheme="minorHAnsi"/>
        </w:rPr>
        <w:t>е</w:t>
      </w:r>
      <w:r w:rsidRPr="00914D46">
        <w:rPr>
          <w:rFonts w:eastAsiaTheme="minorHAnsi"/>
        </w:rPr>
        <w:t>мка, картография, сельское хозяйство, охрана объектов;</w:t>
      </w:r>
    </w:p>
    <w:p w14:paraId="6DA6DBC5" w14:textId="77777777" w:rsidR="00A8109B" w:rsidRPr="00914D46" w:rsidRDefault="00A8109B" w:rsidP="00914D46">
      <w:pPr>
        <w:pStyle w:val="50"/>
        <w:rPr>
          <w:rFonts w:eastAsiaTheme="minorHAnsi"/>
        </w:rPr>
      </w:pPr>
      <w:r w:rsidRPr="00914D46">
        <w:rPr>
          <w:rFonts w:eastAsiaTheme="minorHAnsi"/>
        </w:rPr>
        <w:t>- </w:t>
      </w:r>
      <w:r w:rsidRPr="0087296B">
        <w:rPr>
          <w:rFonts w:eastAsiaTheme="minorHAnsi"/>
          <w:spacing w:val="-2"/>
        </w:rPr>
        <w:t>в научной сфере: экологический мониторинг, геофизические исследования, измерения</w:t>
      </w:r>
      <w:r w:rsidRPr="00914D46">
        <w:rPr>
          <w:rFonts w:eastAsiaTheme="minorHAnsi"/>
        </w:rPr>
        <w:t>;</w:t>
      </w:r>
    </w:p>
    <w:p w14:paraId="354A1658" w14:textId="77777777" w:rsidR="00A8109B" w:rsidRPr="00914D46" w:rsidRDefault="00A8109B" w:rsidP="00914D46">
      <w:pPr>
        <w:pStyle w:val="50"/>
        <w:rPr>
          <w:rFonts w:eastAsiaTheme="minorHAnsi"/>
        </w:rPr>
      </w:pPr>
      <w:r w:rsidRPr="00914D46">
        <w:rPr>
          <w:rFonts w:eastAsiaTheme="minorHAnsi"/>
        </w:rPr>
        <w:t>- в коммерческой сфере: доставка товаров, реклама, инспекция инфраструктуры;</w:t>
      </w:r>
    </w:p>
    <w:p w14:paraId="7647F885" w14:textId="77777777" w:rsidR="00A8109B" w:rsidRPr="00914D46" w:rsidRDefault="00A8109B" w:rsidP="00914D46">
      <w:pPr>
        <w:pStyle w:val="50"/>
        <w:rPr>
          <w:rFonts w:eastAsiaTheme="minorHAnsi"/>
        </w:rPr>
      </w:pPr>
      <w:r w:rsidRPr="00914D46">
        <w:rPr>
          <w:rFonts w:eastAsiaTheme="minorHAnsi"/>
        </w:rPr>
        <w:t>- в военной сфере: разведка, патрулирование, нанесение ударов, заблаговременное вскрытие объектов.</w:t>
      </w:r>
    </w:p>
    <w:p w14:paraId="4215FC41" w14:textId="77777777" w:rsidR="00A8109B" w:rsidRPr="00914D46" w:rsidRDefault="00A8109B" w:rsidP="00914D46">
      <w:pPr>
        <w:pStyle w:val="50"/>
        <w:rPr>
          <w:rFonts w:eastAsiaTheme="minorHAnsi"/>
        </w:rPr>
      </w:pPr>
      <w:r w:rsidRPr="00914D46">
        <w:rPr>
          <w:rFonts w:eastAsiaTheme="minorHAnsi"/>
        </w:rPr>
        <w:t>Ориентировочные основные характеристики БАПК:</w:t>
      </w:r>
    </w:p>
    <w:p w14:paraId="607B1FDB" w14:textId="77777777" w:rsidR="00A8109B" w:rsidRPr="00914D46" w:rsidRDefault="00A8109B" w:rsidP="00914D46">
      <w:pPr>
        <w:pStyle w:val="50"/>
        <w:rPr>
          <w:rFonts w:eastAsiaTheme="minorHAnsi"/>
        </w:rPr>
      </w:pPr>
      <w:r w:rsidRPr="00914D46">
        <w:rPr>
          <w:rFonts w:eastAsiaTheme="minorHAnsi"/>
        </w:rPr>
        <w:t>- максимальное количество БЛА короткой дистанции БЛА в рое – 5;</w:t>
      </w:r>
    </w:p>
    <w:p w14:paraId="6E81F105" w14:textId="77777777" w:rsidR="00A8109B" w:rsidRPr="00914D46" w:rsidRDefault="00A8109B" w:rsidP="00914D46">
      <w:pPr>
        <w:pStyle w:val="50"/>
        <w:rPr>
          <w:rFonts w:eastAsiaTheme="minorHAnsi"/>
        </w:rPr>
      </w:pPr>
      <w:r w:rsidRPr="00914D46">
        <w:rPr>
          <w:rFonts w:eastAsiaTheme="minorHAnsi"/>
        </w:rPr>
        <w:t>- тип организации БЛА в рое – самоорганизующаяся, самоуправляемая (</w:t>
      </w:r>
      <w:proofErr w:type="spellStart"/>
      <w:r w:rsidRPr="00914D46">
        <w:rPr>
          <w:rFonts w:eastAsiaTheme="minorHAnsi"/>
        </w:rPr>
        <w:t>simple</w:t>
      </w:r>
      <w:proofErr w:type="spellEnd"/>
      <w:r w:rsidRPr="00914D46">
        <w:rPr>
          <w:rFonts w:eastAsiaTheme="minorHAnsi"/>
        </w:rPr>
        <w:t xml:space="preserve"> </w:t>
      </w:r>
      <w:proofErr w:type="spellStart"/>
      <w:r w:rsidRPr="00914D46">
        <w:rPr>
          <w:rFonts w:eastAsiaTheme="minorHAnsi"/>
        </w:rPr>
        <w:t>rules</w:t>
      </w:r>
      <w:proofErr w:type="spellEnd"/>
      <w:r w:rsidRPr="00914D46">
        <w:rPr>
          <w:rFonts w:eastAsiaTheme="minorHAnsi"/>
        </w:rPr>
        <w:t>), масштабируемая автономная группа;</w:t>
      </w:r>
    </w:p>
    <w:p w14:paraId="0A082C34" w14:textId="26156996" w:rsidR="00A8109B" w:rsidRPr="00914D46" w:rsidRDefault="00A8109B" w:rsidP="00914D46">
      <w:pPr>
        <w:pStyle w:val="50"/>
        <w:rPr>
          <w:rFonts w:eastAsiaTheme="minorHAnsi"/>
        </w:rPr>
      </w:pPr>
      <w:r w:rsidRPr="00914D46">
        <w:rPr>
          <w:rFonts w:eastAsiaTheme="minorHAnsi"/>
        </w:rPr>
        <w:t xml:space="preserve">- возможность </w:t>
      </w:r>
      <w:r w:rsidR="00777D09" w:rsidRPr="00914D46">
        <w:rPr>
          <w:rFonts w:eastAsiaTheme="minorHAnsi"/>
        </w:rPr>
        <w:t>масштабирования</w:t>
      </w:r>
      <w:r w:rsidRPr="00914D46">
        <w:rPr>
          <w:rFonts w:eastAsiaTheme="minorHAnsi"/>
        </w:rPr>
        <w:t xml:space="preserve"> групп в рой – «да»;</w:t>
      </w:r>
    </w:p>
    <w:p w14:paraId="76948334" w14:textId="77777777" w:rsidR="00A8109B" w:rsidRPr="00914D46" w:rsidRDefault="00A8109B" w:rsidP="00914D46">
      <w:pPr>
        <w:pStyle w:val="50"/>
        <w:rPr>
          <w:rFonts w:eastAsiaTheme="minorHAnsi"/>
        </w:rPr>
      </w:pPr>
      <w:r w:rsidRPr="00914D46">
        <w:rPr>
          <w:rFonts w:eastAsiaTheme="minorHAnsi"/>
        </w:rPr>
        <w:t>- рабочая высота БЛА в рое – 0,5–1000 м;</w:t>
      </w:r>
    </w:p>
    <w:p w14:paraId="3A7A6A8F" w14:textId="77777777" w:rsidR="00A8109B" w:rsidRPr="00914D46" w:rsidRDefault="00A8109B" w:rsidP="00914D46">
      <w:pPr>
        <w:pStyle w:val="50"/>
        <w:rPr>
          <w:rFonts w:eastAsiaTheme="minorHAnsi"/>
        </w:rPr>
      </w:pPr>
      <w:r w:rsidRPr="00914D46">
        <w:rPr>
          <w:rFonts w:eastAsiaTheme="minorHAnsi"/>
        </w:rPr>
        <w:t>- дистанция между БЛА в рое – 100–250 м;</w:t>
      </w:r>
    </w:p>
    <w:p w14:paraId="0556D5C8" w14:textId="77777777" w:rsidR="00A8109B" w:rsidRPr="00914D46" w:rsidRDefault="00A8109B" w:rsidP="00914D46">
      <w:pPr>
        <w:pStyle w:val="50"/>
        <w:rPr>
          <w:rFonts w:eastAsiaTheme="minorHAnsi"/>
        </w:rPr>
      </w:pPr>
      <w:r w:rsidRPr="00914D46">
        <w:rPr>
          <w:rFonts w:eastAsiaTheme="minorHAnsi"/>
        </w:rPr>
        <w:t>- средняя продолжительность полета роя – 0,5 ч;</w:t>
      </w:r>
    </w:p>
    <w:p w14:paraId="6F54075C" w14:textId="77777777" w:rsidR="00A8109B" w:rsidRPr="00914D46" w:rsidRDefault="00A8109B" w:rsidP="00914D46">
      <w:pPr>
        <w:pStyle w:val="50"/>
        <w:rPr>
          <w:rFonts w:eastAsiaTheme="minorHAnsi"/>
        </w:rPr>
      </w:pPr>
      <w:r w:rsidRPr="00914D46">
        <w:rPr>
          <w:rFonts w:eastAsiaTheme="minorHAnsi"/>
        </w:rPr>
        <w:t>- масса БАПК – не более 0,7 кг;</w:t>
      </w:r>
    </w:p>
    <w:p w14:paraId="05AB4CFC" w14:textId="77777777" w:rsidR="00A8109B" w:rsidRPr="00914D46" w:rsidRDefault="00A8109B" w:rsidP="00914D46">
      <w:pPr>
        <w:pStyle w:val="50"/>
        <w:rPr>
          <w:rFonts w:eastAsiaTheme="minorHAnsi"/>
        </w:rPr>
      </w:pPr>
      <w:r w:rsidRPr="00914D46">
        <w:rPr>
          <w:rFonts w:eastAsiaTheme="minorHAnsi"/>
        </w:rPr>
        <w:t xml:space="preserve">Структурно-функциональные, топологические, информационно-коммуникационные, </w:t>
      </w:r>
      <w:r w:rsidRPr="0087296B">
        <w:rPr>
          <w:rFonts w:eastAsiaTheme="minorHAnsi"/>
          <w:spacing w:val="-8"/>
        </w:rPr>
        <w:t>конструктивно-технические и технологические решения, а также решения в области искусственного</w:t>
      </w:r>
      <w:r w:rsidRPr="0087296B">
        <w:rPr>
          <w:rFonts w:eastAsiaTheme="minorHAnsi"/>
          <w:spacing w:val="-4"/>
        </w:rPr>
        <w:t xml:space="preserve"> интеллекта разрабатываемого БАПК практически объединяют в себе передовые</w:t>
      </w:r>
      <w:r w:rsidRPr="00914D46">
        <w:rPr>
          <w:rFonts w:eastAsiaTheme="minorHAnsi"/>
        </w:rPr>
        <w:t xml:space="preserve"> достижения современных областей знания и соответствующих разделов технических и биологических </w:t>
      </w:r>
      <w:r w:rsidRPr="0087296B">
        <w:rPr>
          <w:rFonts w:eastAsiaTheme="minorHAnsi"/>
        </w:rPr>
        <w:t>наук, в том числе информатики, биологии, микроэлектроники, электросвязи, искусственного интеллекта</w:t>
      </w:r>
      <w:r w:rsidRPr="00914D46">
        <w:rPr>
          <w:rFonts w:eastAsiaTheme="minorHAnsi"/>
        </w:rPr>
        <w:t xml:space="preserve">, компьютерной техники, робототехники, оптоэлектроники, машиностроения, материаловедения, систем автоматического управления, вооружения и военной техники, </w:t>
      </w:r>
      <w:r w:rsidRPr="0087296B">
        <w:rPr>
          <w:rFonts w:eastAsiaTheme="minorHAnsi"/>
          <w:spacing w:val="-4"/>
        </w:rPr>
        <w:t>технологий искусственного интеллекта и машинного зрения, изготовления деталей и составных</w:t>
      </w:r>
      <w:r w:rsidRPr="00914D46">
        <w:rPr>
          <w:rFonts w:eastAsiaTheme="minorHAnsi"/>
        </w:rPr>
        <w:t xml:space="preserve"> частей из композитов и др.</w:t>
      </w:r>
    </w:p>
    <w:p w14:paraId="443A77E6" w14:textId="12169756" w:rsidR="00A8109B" w:rsidRPr="00914D46" w:rsidRDefault="00A8109B" w:rsidP="00914D46">
      <w:pPr>
        <w:pStyle w:val="50"/>
      </w:pPr>
    </w:p>
    <w:p w14:paraId="41A0CF47" w14:textId="3ED2ADF6" w:rsidR="00E05BCF" w:rsidRPr="00E05BCF" w:rsidRDefault="00E05BCF" w:rsidP="0087296B">
      <w:pPr>
        <w:pStyle w:val="14"/>
      </w:pPr>
      <w:bookmarkStart w:id="226" w:name="_Hlk211843332"/>
      <w:bookmarkEnd w:id="226"/>
      <w:r w:rsidRPr="00E05BCF">
        <w:lastRenderedPageBreak/>
        <w:t>УДК 629.733.3</w:t>
      </w:r>
    </w:p>
    <w:p w14:paraId="513CB547" w14:textId="77777777" w:rsidR="00E05BCF" w:rsidRPr="00E05BCF" w:rsidRDefault="00E05BCF" w:rsidP="0087296B">
      <w:pPr>
        <w:pStyle w:val="25"/>
      </w:pPr>
      <w:bookmarkStart w:id="227" w:name="_Toc225237530"/>
      <w:r w:rsidRPr="00E05BCF">
        <w:t>А. А. </w:t>
      </w:r>
      <w:proofErr w:type="spellStart"/>
      <w:r w:rsidRPr="00E05BCF">
        <w:t>Щавлев</w:t>
      </w:r>
      <w:proofErr w:type="spellEnd"/>
      <w:r w:rsidRPr="00E05BCF">
        <w:t>, Ю. И. Семак, П. П. </w:t>
      </w:r>
      <w:proofErr w:type="spellStart"/>
      <w:r w:rsidRPr="00E05BCF">
        <w:t>Якшонок</w:t>
      </w:r>
      <w:proofErr w:type="spellEnd"/>
      <w:r w:rsidRPr="00E05BCF">
        <w:t>, И. П. Аниськов</w:t>
      </w:r>
      <w:bookmarkEnd w:id="227"/>
    </w:p>
    <w:p w14:paraId="21034082" w14:textId="77777777" w:rsidR="00E05BCF" w:rsidRPr="00E05BCF" w:rsidRDefault="00E05BCF" w:rsidP="0070137A">
      <w:pPr>
        <w:pStyle w:val="33"/>
      </w:pPr>
      <w:bookmarkStart w:id="228" w:name="_Toc225237531"/>
      <w:r w:rsidRPr="00E05BCF">
        <w:t>Республиканское унитарное предприятие «Научно-производственный центр многофункциональных беспилотных комплексов» Национальной академии наук Беларуси</w:t>
      </w:r>
      <w:bookmarkEnd w:id="228"/>
    </w:p>
    <w:p w14:paraId="14CE7B4B" w14:textId="77777777" w:rsidR="00E05BCF" w:rsidRPr="007C081D" w:rsidRDefault="00E05BCF" w:rsidP="0070137A">
      <w:pPr>
        <w:pStyle w:val="40"/>
        <w:rPr>
          <w:rStyle w:val="2105pt"/>
          <w:rFonts w:eastAsiaTheme="minorHAnsi"/>
          <w:b w:val="0"/>
          <w:sz w:val="24"/>
          <w:szCs w:val="24"/>
        </w:rPr>
      </w:pPr>
      <w:bookmarkStart w:id="229" w:name="_Toc225237532"/>
      <w:r>
        <w:rPr>
          <w:rStyle w:val="2105pt"/>
          <w:rFonts w:eastAsiaTheme="minorHAnsi"/>
          <w:sz w:val="24"/>
          <w:szCs w:val="24"/>
        </w:rPr>
        <w:t>ОБЕСПЕЧЕНИЕ МОЛНИЕЗАЩИТЫ</w:t>
      </w:r>
      <w:r w:rsidRPr="003118A8">
        <w:rPr>
          <w:rStyle w:val="2105pt"/>
          <w:rFonts w:eastAsiaTheme="minorHAnsi"/>
          <w:sz w:val="24"/>
          <w:szCs w:val="24"/>
        </w:rPr>
        <w:t xml:space="preserve"> ПРИВЯЗНОГО АЭРОСТАТА</w:t>
      </w:r>
      <w:bookmarkEnd w:id="229"/>
    </w:p>
    <w:p w14:paraId="505CAB56" w14:textId="04390B77" w:rsidR="00E05BCF" w:rsidRPr="0087296B" w:rsidRDefault="00E05BCF" w:rsidP="0087296B">
      <w:pPr>
        <w:pStyle w:val="50"/>
        <w:rPr>
          <w:rStyle w:val="2105pt"/>
          <w:rFonts w:eastAsiaTheme="minorHAnsi"/>
          <w:color w:val="auto"/>
          <w:sz w:val="24"/>
          <w:szCs w:val="28"/>
          <w:lang w:eastAsia="en-US" w:bidi="ar-SA"/>
        </w:rPr>
      </w:pPr>
      <w:r w:rsidRPr="0087296B">
        <w:rPr>
          <w:rStyle w:val="2105pt"/>
          <w:rFonts w:eastAsiaTheme="minorHAnsi"/>
          <w:color w:val="auto"/>
          <w:sz w:val="24"/>
          <w:szCs w:val="28"/>
          <w:lang w:eastAsia="en-US" w:bidi="ar-SA"/>
        </w:rPr>
        <w:t xml:space="preserve">Идея разведки и наблюдения с воздуха не нова, в связи с чем в мире получили активное распространение беспилотные летательные аппараты (далее – БЛА) с комплексами оптико-электронной разведки. Но с появлением и активным применением средств радиоэлектронного </w:t>
      </w:r>
      <w:r w:rsidRPr="0087296B">
        <w:rPr>
          <w:rStyle w:val="2105pt"/>
          <w:rFonts w:eastAsiaTheme="minorHAnsi"/>
          <w:color w:val="auto"/>
          <w:spacing w:val="-4"/>
          <w:sz w:val="24"/>
          <w:szCs w:val="28"/>
          <w:lang w:eastAsia="en-US" w:bidi="ar-SA"/>
        </w:rPr>
        <w:t>подавления (далее – РЭП) каналов радиосвязи и систем навигации БЛА значительно усложнилось</w:t>
      </w:r>
      <w:r w:rsidRPr="0087296B">
        <w:rPr>
          <w:rStyle w:val="2105pt"/>
          <w:rFonts w:eastAsiaTheme="minorHAnsi"/>
          <w:color w:val="auto"/>
          <w:sz w:val="24"/>
          <w:szCs w:val="28"/>
          <w:lang w:eastAsia="en-US" w:bidi="ar-SA"/>
        </w:rPr>
        <w:t xml:space="preserve"> или даже стало практически невозможным, применение БЛА с целью ведения разведки</w:t>
      </w:r>
      <w:r w:rsidR="0087296B" w:rsidRPr="0087296B">
        <w:rPr>
          <w:rStyle w:val="2105pt"/>
          <w:rFonts w:eastAsiaTheme="minorHAnsi"/>
          <w:color w:val="auto"/>
          <w:sz w:val="24"/>
          <w:szCs w:val="28"/>
          <w:lang w:eastAsia="en-US" w:bidi="ar-SA"/>
        </w:rPr>
        <w:t xml:space="preserve"> </w:t>
      </w:r>
      <w:r w:rsidRPr="0087296B">
        <w:rPr>
          <w:rStyle w:val="2105pt"/>
          <w:rFonts w:eastAsiaTheme="minorHAnsi"/>
          <w:color w:val="auto"/>
          <w:sz w:val="24"/>
          <w:szCs w:val="28"/>
          <w:lang w:eastAsia="en-US" w:bidi="ar-SA"/>
        </w:rPr>
        <w:t xml:space="preserve">и оптического контроля ответственных участков и территорий, особенно в приграничных зонах наблюдения. Поэтому в Министерстве внутренних дел Республики Беларусь, Министерстве обороны Республики Беларусь, а также в силовых ведомствах зарубежных стран (США, КНР, РФ, ФРГ, Япония, Республика Польша и др.) проявляется устойчивый интерес и потребность </w:t>
      </w:r>
      <w:r w:rsidRPr="0087296B">
        <w:rPr>
          <w:rStyle w:val="2105pt"/>
          <w:rFonts w:eastAsiaTheme="minorHAnsi"/>
          <w:color w:val="auto"/>
          <w:spacing w:val="-4"/>
          <w:sz w:val="24"/>
          <w:szCs w:val="28"/>
          <w:lang w:eastAsia="en-US" w:bidi="ar-SA"/>
        </w:rPr>
        <w:t>в комплексах воздушного наблюдения на основе привязного аэростата, позволяющего парировать</w:t>
      </w:r>
      <w:r w:rsidRPr="0087296B">
        <w:rPr>
          <w:rStyle w:val="2105pt"/>
          <w:rFonts w:eastAsiaTheme="minorHAnsi"/>
          <w:color w:val="auto"/>
          <w:sz w:val="24"/>
          <w:szCs w:val="28"/>
          <w:lang w:eastAsia="en-US" w:bidi="ar-SA"/>
        </w:rPr>
        <w:t xml:space="preserve"> влияние РЭП на каналы связи и системы навигации и обеспечивать продолжительную оптико-</w:t>
      </w:r>
      <w:r w:rsidRPr="0087296B">
        <w:rPr>
          <w:rStyle w:val="2105pt"/>
          <w:rFonts w:eastAsiaTheme="minorHAnsi"/>
          <w:color w:val="auto"/>
          <w:spacing w:val="-4"/>
          <w:sz w:val="24"/>
          <w:szCs w:val="28"/>
          <w:lang w:eastAsia="en-US" w:bidi="ar-SA"/>
        </w:rPr>
        <w:t>электронную разведку. Такой аэростатный комплекс безопасен, экологичен, имеет минимальный</w:t>
      </w:r>
      <w:r w:rsidRPr="0087296B">
        <w:rPr>
          <w:rStyle w:val="2105pt"/>
          <w:rFonts w:eastAsiaTheme="minorHAnsi"/>
          <w:color w:val="auto"/>
          <w:sz w:val="24"/>
          <w:szCs w:val="28"/>
          <w:lang w:eastAsia="en-US" w:bidi="ar-SA"/>
        </w:rPr>
        <w:t xml:space="preserve"> уровень шума, способен находиться в воздухе «стоять» при наименьших затратах значительно </w:t>
      </w:r>
      <w:r w:rsidRPr="0087296B">
        <w:rPr>
          <w:rStyle w:val="2105pt"/>
          <w:rFonts w:eastAsiaTheme="minorHAnsi"/>
          <w:color w:val="auto"/>
          <w:spacing w:val="-4"/>
          <w:sz w:val="24"/>
          <w:szCs w:val="28"/>
          <w:lang w:eastAsia="en-US" w:bidi="ar-SA"/>
        </w:rPr>
        <w:t>дольше, чем БЛА тяжелее воздуха, нести достаточно тяжелую полезную нагрузку, а его привязная</w:t>
      </w:r>
      <w:r w:rsidRPr="0087296B">
        <w:rPr>
          <w:rStyle w:val="2105pt"/>
          <w:rFonts w:eastAsiaTheme="minorHAnsi"/>
          <w:color w:val="auto"/>
          <w:sz w:val="24"/>
          <w:szCs w:val="28"/>
          <w:lang w:eastAsia="en-US" w:bidi="ar-SA"/>
        </w:rPr>
        <w:t xml:space="preserve"> система позволяет практически без временных ограничений непрерывно обеспечивать электроэнергией радиоэлектронную аппаратуру ОЭС, находящуюся на борту. Аэростатный </w:t>
      </w:r>
      <w:r w:rsidRPr="0087296B">
        <w:rPr>
          <w:rStyle w:val="2105pt"/>
          <w:rFonts w:eastAsiaTheme="minorHAnsi"/>
          <w:color w:val="auto"/>
          <w:spacing w:val="-2"/>
          <w:sz w:val="24"/>
          <w:szCs w:val="28"/>
          <w:lang w:eastAsia="en-US" w:bidi="ar-SA"/>
        </w:rPr>
        <w:t>комплекс благодаря пассивному режиму работы, автоматизации процессов функционирования</w:t>
      </w:r>
      <w:r w:rsidRPr="0087296B">
        <w:rPr>
          <w:rStyle w:val="2105pt"/>
          <w:rFonts w:eastAsiaTheme="minorHAnsi"/>
          <w:color w:val="auto"/>
          <w:sz w:val="24"/>
          <w:szCs w:val="28"/>
          <w:lang w:eastAsia="en-US" w:bidi="ar-SA"/>
        </w:rPr>
        <w:t xml:space="preserve"> и отсутствию радиоизлучения обладает высоким уровнем скрытности и автономности.</w:t>
      </w:r>
    </w:p>
    <w:p w14:paraId="0E25D9D6" w14:textId="30EEB74D" w:rsidR="00E05BCF" w:rsidRDefault="00E05BCF" w:rsidP="0087296B">
      <w:pPr>
        <w:pStyle w:val="50"/>
        <w:rPr>
          <w:rStyle w:val="2105pt"/>
          <w:rFonts w:eastAsiaTheme="minorHAnsi"/>
          <w:bCs/>
          <w:sz w:val="24"/>
          <w:szCs w:val="24"/>
        </w:rPr>
      </w:pPr>
      <w:r>
        <w:rPr>
          <w:rStyle w:val="2105pt"/>
          <w:rFonts w:eastAsiaTheme="minorHAnsi"/>
          <w:bCs/>
          <w:sz w:val="24"/>
          <w:szCs w:val="24"/>
        </w:rPr>
        <w:t>Блок схема типового подвесного аэростатного комплекса</w:t>
      </w:r>
      <w:r w:rsidR="002E002D" w:rsidRPr="002E002D">
        <w:rPr>
          <w:rStyle w:val="2105pt"/>
          <w:rFonts w:eastAsiaTheme="minorHAnsi"/>
          <w:bCs/>
          <w:sz w:val="24"/>
          <w:szCs w:val="24"/>
        </w:rPr>
        <w:t xml:space="preserve"> </w:t>
      </w:r>
      <w:r w:rsidR="002E002D" w:rsidRPr="0087296B">
        <w:rPr>
          <w:rStyle w:val="2105pt"/>
          <w:rFonts w:eastAsiaTheme="minorHAnsi"/>
          <w:color w:val="auto"/>
          <w:sz w:val="24"/>
          <w:szCs w:val="28"/>
          <w:lang w:eastAsia="en-US" w:bidi="ar-SA"/>
        </w:rPr>
        <w:t xml:space="preserve">(далее – </w:t>
      </w:r>
      <w:r w:rsidR="002E002D">
        <w:rPr>
          <w:rStyle w:val="2105pt"/>
          <w:rFonts w:eastAsiaTheme="minorHAnsi"/>
          <w:color w:val="auto"/>
          <w:sz w:val="24"/>
          <w:szCs w:val="28"/>
          <w:lang w:eastAsia="en-US" w:bidi="ar-SA"/>
        </w:rPr>
        <w:t>ПАК</w:t>
      </w:r>
      <w:r w:rsidR="002E002D" w:rsidRPr="0087296B">
        <w:rPr>
          <w:rStyle w:val="2105pt"/>
          <w:rFonts w:eastAsiaTheme="minorHAnsi"/>
          <w:color w:val="auto"/>
          <w:sz w:val="24"/>
          <w:szCs w:val="28"/>
          <w:lang w:eastAsia="en-US" w:bidi="ar-SA"/>
        </w:rPr>
        <w:t xml:space="preserve">) </w:t>
      </w:r>
      <w:r>
        <w:rPr>
          <w:rStyle w:val="2105pt"/>
          <w:rFonts w:eastAsiaTheme="minorHAnsi"/>
          <w:bCs/>
          <w:sz w:val="24"/>
          <w:szCs w:val="24"/>
        </w:rPr>
        <w:t>приведена</w:t>
      </w:r>
      <w:r w:rsidR="00E63246">
        <w:rPr>
          <w:rStyle w:val="2105pt"/>
          <w:rFonts w:eastAsiaTheme="minorHAnsi"/>
          <w:bCs/>
          <w:sz w:val="24"/>
          <w:szCs w:val="24"/>
        </w:rPr>
        <w:br/>
      </w:r>
      <w:r>
        <w:rPr>
          <w:rStyle w:val="2105pt"/>
          <w:rFonts w:eastAsiaTheme="minorHAnsi"/>
          <w:bCs/>
          <w:sz w:val="24"/>
          <w:szCs w:val="24"/>
        </w:rPr>
        <w:t>на рисунке 1</w:t>
      </w:r>
    </w:p>
    <w:p w14:paraId="5D22A72E" w14:textId="77777777" w:rsidR="00E05BCF" w:rsidRDefault="00E05BCF" w:rsidP="002E002D">
      <w:pPr>
        <w:pStyle w:val="50"/>
        <w:rPr>
          <w:rStyle w:val="2105pt"/>
          <w:rFonts w:eastAsiaTheme="minorHAnsi"/>
          <w:bCs/>
          <w:sz w:val="24"/>
          <w:szCs w:val="24"/>
        </w:rPr>
      </w:pPr>
    </w:p>
    <w:p w14:paraId="157471A5" w14:textId="77777777" w:rsidR="00E05BCF" w:rsidRDefault="00E05BCF" w:rsidP="002E002D">
      <w:pPr>
        <w:pStyle w:val="6"/>
        <w:rPr>
          <w:rStyle w:val="2105pt"/>
          <w:rFonts w:eastAsiaTheme="minorHAnsi"/>
          <w:bCs/>
          <w:sz w:val="24"/>
          <w:szCs w:val="24"/>
        </w:rPr>
      </w:pPr>
      <w:r>
        <w:rPr>
          <w:rStyle w:val="2105pt"/>
          <w:rFonts w:eastAsiaTheme="minorHAnsi"/>
          <w:bCs/>
          <w:noProof/>
          <w:sz w:val="24"/>
          <w:szCs w:val="24"/>
          <w:lang w:bidi="ar-SA"/>
        </w:rPr>
        <w:drawing>
          <wp:inline distT="0" distB="0" distL="0" distR="0" wp14:anchorId="4D9F726F" wp14:editId="26165F7E">
            <wp:extent cx="4266689" cy="3806456"/>
            <wp:effectExtent l="0" t="0" r="635" b="3810"/>
            <wp:docPr id="1206242790" name="Рисунок 120624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341031" cy="3872779"/>
                    </a:xfrm>
                    <a:prstGeom prst="rect">
                      <a:avLst/>
                    </a:prstGeom>
                    <a:noFill/>
                  </pic:spPr>
                </pic:pic>
              </a:graphicData>
            </a:graphic>
          </wp:inline>
        </w:drawing>
      </w:r>
    </w:p>
    <w:p w14:paraId="2F3889EE" w14:textId="77777777" w:rsidR="00E05BCF" w:rsidRPr="007C081D" w:rsidRDefault="00E05BCF" w:rsidP="002E002D">
      <w:pPr>
        <w:pStyle w:val="6"/>
        <w:rPr>
          <w:rStyle w:val="2105pt"/>
          <w:rFonts w:eastAsiaTheme="minorHAnsi"/>
          <w:b w:val="0"/>
          <w:bCs/>
          <w:sz w:val="20"/>
          <w:szCs w:val="24"/>
        </w:rPr>
      </w:pPr>
      <w:r w:rsidRPr="007C081D">
        <w:rPr>
          <w:rStyle w:val="2105pt"/>
          <w:rFonts w:eastAsiaTheme="minorHAnsi"/>
          <w:bCs/>
          <w:sz w:val="20"/>
          <w:szCs w:val="24"/>
        </w:rPr>
        <w:t>Рисунок 1 – Блок-схема типового ПАК</w:t>
      </w:r>
    </w:p>
    <w:p w14:paraId="271031C6" w14:textId="77777777" w:rsidR="00E05BCF" w:rsidRPr="002E002D" w:rsidRDefault="00E05BCF" w:rsidP="002E002D">
      <w:pPr>
        <w:pStyle w:val="50"/>
        <w:rPr>
          <w:rFonts w:eastAsiaTheme="minorHAnsi"/>
        </w:rPr>
      </w:pPr>
      <w:r w:rsidRPr="002E002D">
        <w:rPr>
          <w:rFonts w:eastAsiaTheme="minorHAnsi"/>
          <w:spacing w:val="-8"/>
        </w:rPr>
        <w:lastRenderedPageBreak/>
        <w:t>Важной проблемой безопасной эксплуатации ПАК является обеспечение его молниезащиты.</w:t>
      </w:r>
      <w:r w:rsidRPr="002E002D">
        <w:rPr>
          <w:rFonts w:eastAsiaTheme="minorHAnsi"/>
        </w:rPr>
        <w:t xml:space="preserve"> Одним из пригодных способов обеспечения молниезащиты является специальное покрытие </w:t>
      </w:r>
      <w:r w:rsidRPr="002E002D">
        <w:rPr>
          <w:rFonts w:eastAsiaTheme="minorHAnsi"/>
          <w:spacing w:val="-4"/>
        </w:rPr>
        <w:t>элементов конструкций ПАК из полимерных композиционных материалов, которое обеспечивает</w:t>
      </w:r>
      <w:r w:rsidRPr="002E002D">
        <w:rPr>
          <w:rFonts w:eastAsiaTheme="minorHAnsi"/>
        </w:rPr>
        <w:t xml:space="preserve"> отвод электрических зарядов молний, рассеяния электромагнитной энергии и предотвращение повреждения самого композита.</w:t>
      </w:r>
    </w:p>
    <w:p w14:paraId="33524941" w14:textId="19558D6C" w:rsidR="00E05BCF" w:rsidRPr="002E002D" w:rsidRDefault="00E05BCF" w:rsidP="002E002D">
      <w:pPr>
        <w:pStyle w:val="50"/>
        <w:rPr>
          <w:rFonts w:eastAsiaTheme="minorHAnsi"/>
        </w:rPr>
      </w:pPr>
      <w:r w:rsidRPr="002E002D">
        <w:rPr>
          <w:rFonts w:eastAsiaTheme="minorHAnsi"/>
        </w:rPr>
        <w:t xml:space="preserve">Известны способы молниезащиты летательного аппарата на основе </w:t>
      </w:r>
      <w:proofErr w:type="spellStart"/>
      <w:r w:rsidRPr="002E002D">
        <w:rPr>
          <w:rFonts w:eastAsiaTheme="minorHAnsi"/>
        </w:rPr>
        <w:t>молниезащитного</w:t>
      </w:r>
      <w:proofErr w:type="spellEnd"/>
      <w:r w:rsidRPr="002E002D">
        <w:rPr>
          <w:rFonts w:eastAsiaTheme="minorHAnsi"/>
        </w:rPr>
        <w:t xml:space="preserve"> слоя внешней поверхности летательного аппарата, содержащий эластичную вязаную сетку,</w:t>
      </w:r>
      <w:r w:rsidR="002E002D">
        <w:rPr>
          <w:rFonts w:eastAsiaTheme="minorHAnsi"/>
        </w:rPr>
        <w:br/>
      </w:r>
      <w:r w:rsidRPr="002E002D">
        <w:rPr>
          <w:rFonts w:eastAsiaTheme="minorHAnsi"/>
        </w:rPr>
        <w:t xml:space="preserve">с применением легких электропроводящих покрытий на основе медной сетки, покрытой легкоплавким припоем. Такие </w:t>
      </w:r>
      <w:proofErr w:type="spellStart"/>
      <w:r w:rsidRPr="002E002D">
        <w:rPr>
          <w:rFonts w:eastAsiaTheme="minorHAnsi"/>
        </w:rPr>
        <w:t>молниезащитные</w:t>
      </w:r>
      <w:proofErr w:type="spellEnd"/>
      <w:r w:rsidRPr="002E002D">
        <w:rPr>
          <w:rFonts w:eastAsiaTheme="minorHAnsi"/>
        </w:rPr>
        <w:t xml:space="preserve"> покрытия с проводящим слоем из плетеных </w:t>
      </w:r>
      <w:r w:rsidRPr="002E002D">
        <w:rPr>
          <w:rFonts w:eastAsiaTheme="minorHAnsi"/>
          <w:spacing w:val="6"/>
        </w:rPr>
        <w:t>сеток содержат медную проволоку диаметром от 0,08 до 0,12 мм. Данные способы</w:t>
      </w:r>
      <w:r w:rsidRPr="002E002D">
        <w:rPr>
          <w:rFonts w:eastAsiaTheme="minorHAnsi"/>
        </w:rPr>
        <w:t xml:space="preserve"> молниезащиты имеют недоставки.</w:t>
      </w:r>
    </w:p>
    <w:p w14:paraId="76D111A9" w14:textId="00F22A36" w:rsidR="00E05BCF" w:rsidRPr="00911449" w:rsidRDefault="00E05BCF" w:rsidP="00911449">
      <w:pPr>
        <w:pStyle w:val="50"/>
        <w:rPr>
          <w:rFonts w:eastAsiaTheme="minorHAnsi"/>
        </w:rPr>
      </w:pPr>
      <w:r w:rsidRPr="00911449">
        <w:rPr>
          <w:rFonts w:eastAsiaTheme="minorHAnsi"/>
        </w:rPr>
        <w:t xml:space="preserve">Чтобы парировать эти недостатки весьма эффективных приемом в разработках </w:t>
      </w:r>
      <w:proofErr w:type="spellStart"/>
      <w:r w:rsidRPr="00911449">
        <w:rPr>
          <w:rFonts w:eastAsiaTheme="minorHAnsi"/>
        </w:rPr>
        <w:t>молниезащитного</w:t>
      </w:r>
      <w:proofErr w:type="spellEnd"/>
      <w:r w:rsidRPr="00911449">
        <w:rPr>
          <w:rFonts w:eastAsiaTheme="minorHAnsi"/>
        </w:rPr>
        <w:t xml:space="preserve"> покрытия оказалось снижение поверхностной плотности плетеной сетки, например, путем совершенствования структуры трикотажного полотна проводящего слоя.</w:t>
      </w:r>
      <w:r w:rsidR="002E002D" w:rsidRPr="00911449">
        <w:rPr>
          <w:rFonts w:eastAsiaTheme="minorHAnsi"/>
        </w:rPr>
        <w:br/>
      </w:r>
      <w:r w:rsidRPr="00911449">
        <w:rPr>
          <w:rFonts w:eastAsiaTheme="minorHAnsi"/>
        </w:rPr>
        <w:t xml:space="preserve">Для этого проводящий слой </w:t>
      </w:r>
      <w:proofErr w:type="spellStart"/>
      <w:r w:rsidRPr="00911449">
        <w:rPr>
          <w:rFonts w:eastAsiaTheme="minorHAnsi"/>
        </w:rPr>
        <w:t>молниезащитного</w:t>
      </w:r>
      <w:proofErr w:type="spellEnd"/>
      <w:r w:rsidRPr="00911449">
        <w:rPr>
          <w:rFonts w:eastAsiaTheme="minorHAnsi"/>
        </w:rPr>
        <w:t xml:space="preserve"> покрытия наносится на композиционные элементы оболочки аэростата с соблюдением условия надежного токоотвода электрических </w:t>
      </w:r>
      <w:r w:rsidRPr="00911449">
        <w:rPr>
          <w:rFonts w:eastAsiaTheme="minorHAnsi"/>
          <w:spacing w:val="-6"/>
        </w:rPr>
        <w:t>зарядов. При этом необходимо также предусмотреть обеспечение реализации благоприятствующих</w:t>
      </w:r>
      <w:r w:rsidRPr="00911449">
        <w:rPr>
          <w:rFonts w:eastAsiaTheme="minorHAnsi"/>
        </w:rPr>
        <w:t xml:space="preserve"> молниеотводу процессов, которые противостоят явлениям разрушения. Например, для этих </w:t>
      </w:r>
      <w:r w:rsidRPr="00911449">
        <w:rPr>
          <w:rFonts w:eastAsiaTheme="minorHAnsi"/>
          <w:spacing w:val="-4"/>
        </w:rPr>
        <w:t xml:space="preserve">целей весьма эффективным является применение в </w:t>
      </w:r>
      <w:proofErr w:type="spellStart"/>
      <w:r w:rsidRPr="00911449">
        <w:rPr>
          <w:rFonts w:eastAsiaTheme="minorHAnsi"/>
          <w:spacing w:val="-4"/>
        </w:rPr>
        <w:t>молниезащитных</w:t>
      </w:r>
      <w:proofErr w:type="spellEnd"/>
      <w:r w:rsidRPr="00911449">
        <w:rPr>
          <w:rFonts w:eastAsiaTheme="minorHAnsi"/>
          <w:spacing w:val="-4"/>
        </w:rPr>
        <w:t xml:space="preserve"> сетках медной проволоки</w:t>
      </w:r>
      <w:r w:rsidRPr="00911449">
        <w:rPr>
          <w:rFonts w:eastAsiaTheme="minorHAnsi"/>
        </w:rPr>
        <w:t xml:space="preserve">, луженой легкоплавкими припоями, а также </w:t>
      </w:r>
      <w:proofErr w:type="spellStart"/>
      <w:r w:rsidRPr="00911449">
        <w:rPr>
          <w:rFonts w:eastAsiaTheme="minorHAnsi"/>
        </w:rPr>
        <w:t>пропайки</w:t>
      </w:r>
      <w:proofErr w:type="spellEnd"/>
      <w:r w:rsidRPr="00911449">
        <w:rPr>
          <w:rFonts w:eastAsiaTheme="minorHAnsi"/>
        </w:rPr>
        <w:t xml:space="preserve"> проволочных петель.</w:t>
      </w:r>
    </w:p>
    <w:p w14:paraId="07B87D7C" w14:textId="1670A1E7" w:rsidR="00A8109B" w:rsidRPr="00911449" w:rsidRDefault="00A8109B" w:rsidP="00911449">
      <w:pPr>
        <w:pStyle w:val="50"/>
      </w:pPr>
    </w:p>
    <w:p w14:paraId="79FFD3A3" w14:textId="66671850" w:rsidR="00E05BCF" w:rsidRPr="00911449" w:rsidRDefault="00E05BCF" w:rsidP="00911449">
      <w:pPr>
        <w:pStyle w:val="50"/>
      </w:pPr>
    </w:p>
    <w:p w14:paraId="7D3CABAE" w14:textId="77777777" w:rsidR="00E05BCF" w:rsidRPr="003C4A35" w:rsidRDefault="00E05BCF" w:rsidP="00911449">
      <w:pPr>
        <w:pStyle w:val="14"/>
      </w:pPr>
      <w:r w:rsidRPr="003C4A35">
        <w:t xml:space="preserve">УДК </w:t>
      </w:r>
      <w:r>
        <w:t>629.734.7</w:t>
      </w:r>
    </w:p>
    <w:p w14:paraId="1B931FD5" w14:textId="77777777" w:rsidR="00E05BCF" w:rsidRPr="003C4A35" w:rsidRDefault="00E05BCF" w:rsidP="00911449">
      <w:pPr>
        <w:pStyle w:val="25"/>
      </w:pPr>
      <w:bookmarkStart w:id="230" w:name="_Toc225237533"/>
      <w:r w:rsidRPr="003C4A35">
        <w:t>С.</w:t>
      </w:r>
      <w:r>
        <w:t> </w:t>
      </w:r>
      <w:r w:rsidRPr="003C4A35">
        <w:t>В</w:t>
      </w:r>
      <w:r>
        <w:t>. </w:t>
      </w:r>
      <w:r w:rsidRPr="003C4A35">
        <w:t>Синявская,</w:t>
      </w:r>
      <w:r>
        <w:t xml:space="preserve"> А. Д. Синяк</w:t>
      </w:r>
      <w:bookmarkEnd w:id="230"/>
    </w:p>
    <w:p w14:paraId="02CF6428" w14:textId="77777777" w:rsidR="00441850" w:rsidRPr="00392906" w:rsidRDefault="00441850" w:rsidP="00441850">
      <w:pPr>
        <w:pStyle w:val="33"/>
      </w:pPr>
      <w:bookmarkStart w:id="231" w:name="_Toc225237534"/>
      <w:r>
        <w:t>Учреждение образования «</w:t>
      </w:r>
      <w:r w:rsidRPr="00392906">
        <w:t>Белорусская государственная академия авиации</w:t>
      </w:r>
      <w:r>
        <w:t>»</w:t>
      </w:r>
      <w:bookmarkEnd w:id="231"/>
    </w:p>
    <w:p w14:paraId="0381AF17" w14:textId="274E2924" w:rsidR="00E05BCF" w:rsidRPr="00911449" w:rsidRDefault="00E05BCF" w:rsidP="00911449">
      <w:pPr>
        <w:pStyle w:val="40"/>
      </w:pPr>
      <w:bookmarkStart w:id="232" w:name="_Toc225237535"/>
      <w:r w:rsidRPr="00911449">
        <w:t>БЕСПИЛОТНЫЕ ТЕХНОЛОГИИ В ЧРЕЗВЫЧАЙНЫХ СИТУАЦИЯХ:</w:t>
      </w:r>
      <w:r w:rsidR="00911449">
        <w:rPr>
          <w:rFonts w:asciiTheme="minorHAnsi" w:hAnsiTheme="minorHAnsi"/>
        </w:rPr>
        <w:br/>
      </w:r>
      <w:r w:rsidRPr="00911449">
        <w:t>СПАСЕНИЕ, МОНИТОРИНГ, РЕАГИРОВАНИЕ</w:t>
      </w:r>
      <w:bookmarkEnd w:id="232"/>
    </w:p>
    <w:p w14:paraId="2126BF6D" w14:textId="77777777" w:rsidR="00E05BCF" w:rsidRPr="00911449" w:rsidRDefault="00E05BCF" w:rsidP="009402BA">
      <w:pPr>
        <w:pStyle w:val="50"/>
        <w:spacing w:line="230" w:lineRule="auto"/>
      </w:pPr>
      <w:r w:rsidRPr="00911449">
        <w:t xml:space="preserve">В последние годы беспилотные технологии (дроны, автономные роботы и системы) приобрели ключевое значение в области управления чрезвычайными ситуациями (далее – ЧС). </w:t>
      </w:r>
      <w:r w:rsidRPr="00911449">
        <w:rPr>
          <w:spacing w:val="-4"/>
        </w:rPr>
        <w:t>Их использование существенно повышает эффективность спасательных операций, мониторинга</w:t>
      </w:r>
      <w:r w:rsidRPr="00911449">
        <w:t xml:space="preserve"> окружающей среды и быстрого реагирования на чрезвычайные события. Основными направлениями применения беспилотных систем и их преимуществами являются:</w:t>
      </w:r>
    </w:p>
    <w:p w14:paraId="668A89AB" w14:textId="77777777" w:rsidR="00E05BCF" w:rsidRPr="00911449" w:rsidRDefault="00E05BCF" w:rsidP="009402BA">
      <w:pPr>
        <w:pStyle w:val="50"/>
        <w:spacing w:line="230" w:lineRule="auto"/>
      </w:pPr>
      <w:r w:rsidRPr="00911449">
        <w:t>1. </w:t>
      </w:r>
      <w:r w:rsidRPr="00911449">
        <w:rPr>
          <w:spacing w:val="-4"/>
        </w:rPr>
        <w:t>Спасение. Во время различных чрезвычайных ситуаций – землетрясений, наводнений</w:t>
      </w:r>
      <w:r w:rsidRPr="00911449">
        <w:t xml:space="preserve">, </w:t>
      </w:r>
      <w:r w:rsidRPr="00911449">
        <w:rPr>
          <w:spacing w:val="-4"/>
        </w:rPr>
        <w:t>пожаров, обвалов – часто возникает необходимость быстрого поиска и спасения пострадавших</w:t>
      </w:r>
      <w:r w:rsidRPr="00911449">
        <w:t xml:space="preserve">. </w:t>
      </w:r>
      <w:r w:rsidRPr="00911449">
        <w:rPr>
          <w:spacing w:val="-6"/>
        </w:rPr>
        <w:t>Традиционные методы иногда затруднены из-за труднодоступности или опасности для спасателей</w:t>
      </w:r>
      <w:r w:rsidRPr="00911449">
        <w:t>.</w:t>
      </w:r>
    </w:p>
    <w:p w14:paraId="6BD0537D" w14:textId="4627B6F1" w:rsidR="00E05BCF" w:rsidRPr="00911449" w:rsidRDefault="00E05BCF" w:rsidP="009402BA">
      <w:pPr>
        <w:pStyle w:val="50"/>
        <w:spacing w:line="230" w:lineRule="auto"/>
      </w:pPr>
      <w:r w:rsidRPr="00911449">
        <w:t>Беспилотные летательные аппараты (далее – БПЛА) обеспечивают быструю разведку</w:t>
      </w:r>
      <w:r w:rsidR="00911449">
        <w:br/>
      </w:r>
      <w:r w:rsidRPr="00911449">
        <w:t>в зоне бедствия. Они способны облетать разрушенные районы, передавая видео в реальном времени, что помогает выявить места скопления людей и оценить масштабы разрушений.</w:t>
      </w:r>
      <w:r w:rsidR="00911449">
        <w:br/>
      </w:r>
      <w:r w:rsidRPr="00911449">
        <w:t>К примеру, МЧС Беларуси и России используют беспилотные системы для мониторинга лесных и торфяных пожаров, наводнений, а также в поисково-спасательных работах.</w:t>
      </w:r>
    </w:p>
    <w:p w14:paraId="321FD19B" w14:textId="77777777" w:rsidR="00E05BCF" w:rsidRPr="00911449" w:rsidRDefault="00E05BCF" w:rsidP="009402BA">
      <w:pPr>
        <w:pStyle w:val="50"/>
        <w:spacing w:line="230" w:lineRule="auto"/>
      </w:pPr>
      <w:r w:rsidRPr="00911449">
        <w:t>Тепловизионные камеры на дронах позволяют обнаруживать людей по тепловому излучению, даже при плохой видимости, например, в дыму или ночью.</w:t>
      </w:r>
    </w:p>
    <w:p w14:paraId="09B8F011" w14:textId="731DF7D9" w:rsidR="00E05BCF" w:rsidRPr="00911449" w:rsidRDefault="00E05BCF" w:rsidP="009402BA">
      <w:pPr>
        <w:pStyle w:val="50"/>
        <w:spacing w:line="230" w:lineRule="auto"/>
      </w:pPr>
      <w:r w:rsidRPr="00911449">
        <w:t>Автономные роботы – наземные или подводные – используются для проникновения</w:t>
      </w:r>
      <w:r w:rsidR="00911449">
        <w:br/>
      </w:r>
      <w:r w:rsidRPr="00911449">
        <w:rPr>
          <w:spacing w:val="-8"/>
        </w:rPr>
        <w:t>в завалы и труднодоступные места, где рискуют сами спасатели. Они могут доставлять необходимые</w:t>
      </w:r>
      <w:r w:rsidRPr="00911449">
        <w:t xml:space="preserve"> медикаменты или средства связи пострадавшим.</w:t>
      </w:r>
    </w:p>
    <w:p w14:paraId="16DE7DF7" w14:textId="4769D358" w:rsidR="00E05BCF" w:rsidRPr="00911449" w:rsidRDefault="00E05BCF" w:rsidP="009402BA">
      <w:pPr>
        <w:pStyle w:val="50"/>
        <w:spacing w:line="230" w:lineRule="auto"/>
      </w:pPr>
      <w:r w:rsidRPr="0082462A">
        <w:rPr>
          <w:spacing w:val="-4"/>
        </w:rPr>
        <w:t>Благодаря высокой мобильности и возможности быстрого развертывания, беспилотники</w:t>
      </w:r>
      <w:r w:rsidRPr="00911449">
        <w:t xml:space="preserve"> </w:t>
      </w:r>
      <w:r w:rsidRPr="0082462A">
        <w:rPr>
          <w:spacing w:val="-6"/>
        </w:rPr>
        <w:t>эффективно дополняют традиционные силы спасения, сокращая время реагирования и увеличивая</w:t>
      </w:r>
      <w:r w:rsidRPr="00911449">
        <w:t xml:space="preserve"> шансы на спасение жизней.</w:t>
      </w:r>
    </w:p>
    <w:p w14:paraId="709332A3" w14:textId="77777777" w:rsidR="00E05BCF" w:rsidRPr="00911449" w:rsidRDefault="00E05BCF" w:rsidP="009402BA">
      <w:pPr>
        <w:pStyle w:val="50"/>
        <w:spacing w:line="230" w:lineRule="auto"/>
      </w:pPr>
      <w:r w:rsidRPr="00911449">
        <w:t>2. </w:t>
      </w:r>
      <w:r w:rsidRPr="0082462A">
        <w:t>Мониторинг и оценка ситуации. Для эффективного управления ЧС необходимо своевременно</w:t>
      </w:r>
      <w:r w:rsidRPr="00911449">
        <w:t xml:space="preserve"> получать точные данные о ситуации в зоне бедствия.</w:t>
      </w:r>
    </w:p>
    <w:p w14:paraId="5A0A831C" w14:textId="77777777" w:rsidR="00E05BCF" w:rsidRPr="00911449" w:rsidRDefault="00E05BCF" w:rsidP="009402BA">
      <w:pPr>
        <w:pStyle w:val="50"/>
        <w:spacing w:line="230" w:lineRule="auto"/>
      </w:pPr>
      <w:r w:rsidRPr="00911449">
        <w:lastRenderedPageBreak/>
        <w:t>Дроны оснащены различными сенсорами: видеокамерами, тепловизорами, датчиками качества воздуха, радиолокационными системами. Это позволяет выявлять очаги возгорания, утечки токсичных веществ, наводнения и прочие угрозы. Например, в Германии и Австралии дроны применялись для поиска утопающих и для мониторинга пляжей на наличие акул.</w:t>
      </w:r>
    </w:p>
    <w:p w14:paraId="6054B897" w14:textId="77777777" w:rsidR="00E05BCF" w:rsidRPr="00911449" w:rsidRDefault="00E05BCF" w:rsidP="009402BA">
      <w:pPr>
        <w:pStyle w:val="50"/>
        <w:spacing w:line="230" w:lineRule="auto"/>
      </w:pPr>
      <w:r w:rsidRPr="00911449">
        <w:t>При стихийных бедствиях беспилотники быстро создают актуальные карты и 3D-модели разрушенных территорий, что помогает спасателям и властям планировать действия.</w:t>
      </w:r>
    </w:p>
    <w:p w14:paraId="2D3A5684" w14:textId="77777777" w:rsidR="00E05BCF" w:rsidRPr="00911449" w:rsidRDefault="00E05BCF" w:rsidP="009402BA">
      <w:pPr>
        <w:pStyle w:val="50"/>
        <w:spacing w:line="230" w:lineRule="auto"/>
      </w:pPr>
      <w:r w:rsidRPr="0082462A">
        <w:rPr>
          <w:spacing w:val="-6"/>
        </w:rPr>
        <w:t>Информация, собираемая беспилотными системами, интегрируется с геоинформационными</w:t>
      </w:r>
      <w:r w:rsidRPr="00911449">
        <w:t xml:space="preserve"> </w:t>
      </w:r>
      <w:r w:rsidRPr="0082462A">
        <w:rPr>
          <w:spacing w:val="-4"/>
        </w:rPr>
        <w:t>системами (далее – ГИС) для визуализации и анализа, что улучшает качество принятия решений</w:t>
      </w:r>
      <w:r w:rsidRPr="00911449">
        <w:t>.</w:t>
      </w:r>
    </w:p>
    <w:p w14:paraId="3215E1BE" w14:textId="77777777" w:rsidR="00E05BCF" w:rsidRPr="00911449" w:rsidRDefault="00E05BCF" w:rsidP="009402BA">
      <w:pPr>
        <w:pStyle w:val="50"/>
        <w:spacing w:line="230" w:lineRule="auto"/>
      </w:pPr>
      <w:r w:rsidRPr="0082462A">
        <w:t>Мониторинг продолжается даже после ликвидации непосредственной угрозы – для предотвращения</w:t>
      </w:r>
      <w:r w:rsidRPr="00911449">
        <w:t xml:space="preserve"> повторных ЧС, выявления новых очагов и оценки степени повреждений объектов инфраструктуры.</w:t>
      </w:r>
    </w:p>
    <w:p w14:paraId="0C81FD0F" w14:textId="77777777" w:rsidR="00E05BCF" w:rsidRPr="00911449" w:rsidRDefault="00E05BCF" w:rsidP="009402BA">
      <w:pPr>
        <w:pStyle w:val="50"/>
        <w:spacing w:line="230" w:lineRule="auto"/>
      </w:pPr>
      <w:r w:rsidRPr="00911449">
        <w:t>3. </w:t>
      </w:r>
      <w:r w:rsidRPr="0082462A">
        <w:rPr>
          <w:spacing w:val="-4"/>
        </w:rPr>
        <w:t>Реагирование. Беспилотные технологии также применяются в активном реагировании</w:t>
      </w:r>
      <w:r w:rsidRPr="00911449">
        <w:t xml:space="preserve"> на ЧС.</w:t>
      </w:r>
    </w:p>
    <w:p w14:paraId="71D5E36A" w14:textId="77777777" w:rsidR="00E05BCF" w:rsidRPr="00911449" w:rsidRDefault="00E05BCF" w:rsidP="009402BA">
      <w:pPr>
        <w:pStyle w:val="50"/>
        <w:spacing w:line="230" w:lineRule="auto"/>
      </w:pPr>
      <w:r w:rsidRPr="0082462A">
        <w:rPr>
          <w:spacing w:val="-4"/>
        </w:rPr>
        <w:t>В случае пожаров дроны могут забрасывать огнетушащие вещества на труднодоступные</w:t>
      </w:r>
      <w:r w:rsidRPr="00911449">
        <w:t xml:space="preserve"> линии возгорания, помогая локализовать огонь до прибытия пожарных подразделений.</w:t>
      </w:r>
    </w:p>
    <w:p w14:paraId="358257D6" w14:textId="77777777" w:rsidR="00E05BCF" w:rsidRPr="00911449" w:rsidRDefault="00E05BCF" w:rsidP="009402BA">
      <w:pPr>
        <w:pStyle w:val="50"/>
        <w:spacing w:line="230" w:lineRule="auto"/>
      </w:pPr>
      <w:r w:rsidRPr="0082462A">
        <w:rPr>
          <w:spacing w:val="-4"/>
        </w:rPr>
        <w:t>В зонах затопления беспилотники могут доставлять спасательные жилеты, медикаменты</w:t>
      </w:r>
      <w:r w:rsidRPr="00911449">
        <w:t>, продукты или средства связи до изолированных пострадавших. Например, в России ведется работа по доставке медицинских препаратов и анализов с помощью дронов в труднодоступные районы.</w:t>
      </w:r>
    </w:p>
    <w:p w14:paraId="6470902C" w14:textId="77777777" w:rsidR="00E05BCF" w:rsidRPr="00911449" w:rsidRDefault="00E05BCF" w:rsidP="009402BA">
      <w:pPr>
        <w:pStyle w:val="50"/>
        <w:spacing w:line="230" w:lineRule="auto"/>
      </w:pPr>
      <w:r w:rsidRPr="00911449">
        <w:t>Автономные дроны могут использоваться для разведки и сопровождения оперативных групп, обеспечивая безопасность и информированность.</w:t>
      </w:r>
    </w:p>
    <w:p w14:paraId="4D57C33F" w14:textId="77777777" w:rsidR="00E05BCF" w:rsidRPr="00911449" w:rsidRDefault="00E05BCF" w:rsidP="009402BA">
      <w:pPr>
        <w:pStyle w:val="50"/>
        <w:spacing w:line="230" w:lineRule="auto"/>
      </w:pPr>
      <w:r w:rsidRPr="0082462A">
        <w:rPr>
          <w:spacing w:val="-4"/>
        </w:rPr>
        <w:t>Вместе с тем, беспилотные технологии способствуют координации действий различных</w:t>
      </w:r>
      <w:r w:rsidRPr="00911449">
        <w:t xml:space="preserve"> служб – пожарных, медицинских, полицейских – через оперативное обмен информацией.</w:t>
      </w:r>
    </w:p>
    <w:p w14:paraId="3AEA2ADE" w14:textId="77777777" w:rsidR="00E05BCF" w:rsidRPr="00911449" w:rsidRDefault="00E05BCF" w:rsidP="009402BA">
      <w:pPr>
        <w:pStyle w:val="50"/>
        <w:spacing w:line="230" w:lineRule="auto"/>
      </w:pPr>
      <w:r w:rsidRPr="00911449">
        <w:t>Достоинства и недостатки.</w:t>
      </w:r>
    </w:p>
    <w:p w14:paraId="447B5E77" w14:textId="77777777" w:rsidR="00E05BCF" w:rsidRPr="00911449" w:rsidRDefault="00E05BCF" w:rsidP="009402BA">
      <w:pPr>
        <w:pStyle w:val="50"/>
        <w:spacing w:line="230" w:lineRule="auto"/>
      </w:pPr>
      <w:r w:rsidRPr="00911449">
        <w:t>Использование беспилотных технологий в чрезвычайных ситуациях имеет ряд важных достоинств:</w:t>
      </w:r>
    </w:p>
    <w:p w14:paraId="4BE3D093" w14:textId="77777777" w:rsidR="00E05BCF" w:rsidRPr="00911449" w:rsidRDefault="00E05BCF" w:rsidP="009402BA">
      <w:pPr>
        <w:pStyle w:val="50"/>
        <w:spacing w:line="230" w:lineRule="auto"/>
      </w:pPr>
      <w:r w:rsidRPr="00911449">
        <w:t>- скорость и мобильность: дроны моментально разворачиваются, быстро охватывают большие территории;</w:t>
      </w:r>
    </w:p>
    <w:p w14:paraId="7DC56CF8" w14:textId="77777777" w:rsidR="00E05BCF" w:rsidRPr="00911449" w:rsidRDefault="00E05BCF" w:rsidP="009402BA">
      <w:pPr>
        <w:pStyle w:val="50"/>
        <w:spacing w:line="230" w:lineRule="auto"/>
      </w:pPr>
      <w:r w:rsidRPr="00911449">
        <w:t>- повышенная безопасность: спасатели реже подвергаются риску, так как устройства берут на себя самые опасные разведывательные и транспортные задачи;</w:t>
      </w:r>
    </w:p>
    <w:p w14:paraId="19F25092" w14:textId="77777777" w:rsidR="00E05BCF" w:rsidRPr="00911449" w:rsidRDefault="00E05BCF" w:rsidP="009402BA">
      <w:pPr>
        <w:pStyle w:val="50"/>
        <w:spacing w:line="230" w:lineRule="auto"/>
      </w:pPr>
      <w:r w:rsidRPr="00911449">
        <w:t>- экономическая эффективность: снижение затрат на поисково-спасательные операции и предотвращение масштабных разрушений;</w:t>
      </w:r>
    </w:p>
    <w:p w14:paraId="0009A8DD" w14:textId="77777777" w:rsidR="00E05BCF" w:rsidRPr="00911449" w:rsidRDefault="00E05BCF" w:rsidP="009402BA">
      <w:pPr>
        <w:pStyle w:val="50"/>
        <w:spacing w:line="230" w:lineRule="auto"/>
      </w:pPr>
      <w:r w:rsidRPr="00911449">
        <w:t>- точность и оперативность данных: получение обновленной информации в реальном времени.</w:t>
      </w:r>
    </w:p>
    <w:p w14:paraId="0D9FE621" w14:textId="77777777" w:rsidR="00E05BCF" w:rsidRPr="00911449" w:rsidRDefault="00E05BCF" w:rsidP="009402BA">
      <w:pPr>
        <w:pStyle w:val="50"/>
        <w:spacing w:line="230" w:lineRule="auto"/>
      </w:pPr>
      <w:r w:rsidRPr="00911449">
        <w:t>Однако существуют и недостатки:</w:t>
      </w:r>
    </w:p>
    <w:p w14:paraId="4A4C2A2D" w14:textId="77777777" w:rsidR="00E05BCF" w:rsidRPr="00911449" w:rsidRDefault="00E05BCF" w:rsidP="009402BA">
      <w:pPr>
        <w:pStyle w:val="50"/>
        <w:spacing w:line="230" w:lineRule="auto"/>
      </w:pPr>
      <w:r w:rsidRPr="00911449">
        <w:t>- </w:t>
      </w:r>
      <w:r w:rsidRPr="0082462A">
        <w:rPr>
          <w:spacing w:val="-4"/>
        </w:rPr>
        <w:t>технические ограничения: ограниченное время полета БПЛА, зависимость от погодных</w:t>
      </w:r>
      <w:r w:rsidRPr="00911449">
        <w:t xml:space="preserve"> условий;</w:t>
      </w:r>
    </w:p>
    <w:p w14:paraId="66FACB98" w14:textId="77777777" w:rsidR="00E05BCF" w:rsidRPr="00911449" w:rsidRDefault="00E05BCF" w:rsidP="009402BA">
      <w:pPr>
        <w:pStyle w:val="50"/>
        <w:spacing w:line="230" w:lineRule="auto"/>
      </w:pPr>
      <w:r w:rsidRPr="00911449">
        <w:t>- </w:t>
      </w:r>
      <w:r w:rsidRPr="0082462A">
        <w:rPr>
          <w:spacing w:val="-4"/>
        </w:rPr>
        <w:t>правовые и этические вопросы: регламентация использования воздушного пространства</w:t>
      </w:r>
      <w:r w:rsidRPr="00911449">
        <w:t>, защита персональных данных;</w:t>
      </w:r>
    </w:p>
    <w:p w14:paraId="3E616647" w14:textId="77777777" w:rsidR="00E05BCF" w:rsidRPr="00911449" w:rsidRDefault="00E05BCF" w:rsidP="009402BA">
      <w:pPr>
        <w:pStyle w:val="50"/>
        <w:spacing w:line="230" w:lineRule="auto"/>
      </w:pPr>
      <w:r w:rsidRPr="00911449">
        <w:t>- </w:t>
      </w:r>
      <w:r w:rsidRPr="0082462A">
        <w:t>потребность в обучении персонала: специалисты должны уметь эффективно эксплуатировать</w:t>
      </w:r>
      <w:r w:rsidRPr="00911449">
        <w:t xml:space="preserve"> беспилотные системы;</w:t>
      </w:r>
    </w:p>
    <w:p w14:paraId="399D8663" w14:textId="77777777" w:rsidR="00E05BCF" w:rsidRPr="00911449" w:rsidRDefault="00E05BCF" w:rsidP="009402BA">
      <w:pPr>
        <w:pStyle w:val="50"/>
        <w:spacing w:line="230" w:lineRule="auto"/>
      </w:pPr>
      <w:r w:rsidRPr="00911449">
        <w:t>- интеграция и совместимость: необходимость объединять данные от разных устройств и служб.</w:t>
      </w:r>
    </w:p>
    <w:p w14:paraId="6B396093" w14:textId="70CC2742" w:rsidR="00E05BCF" w:rsidRPr="0082462A" w:rsidRDefault="00E05BCF" w:rsidP="009402BA">
      <w:pPr>
        <w:pStyle w:val="50"/>
        <w:spacing w:line="230" w:lineRule="auto"/>
        <w:rPr>
          <w:spacing w:val="6"/>
        </w:rPr>
      </w:pPr>
      <w:r w:rsidRPr="00911449">
        <w:t xml:space="preserve">Беспилотные технологии становятся неотъемлемым инструментом в управлении чрезвычайными ситуациями, повышая эффективность и безопасность операций по спасению, мониторингу и реагированию. Их дальнейшее развитие и внедрение в экстренную практику </w:t>
      </w:r>
      <w:r w:rsidRPr="0082462A">
        <w:rPr>
          <w:spacing w:val="6"/>
        </w:rPr>
        <w:t>способствуют снижению человеческих потерь и минимизации ущерба от катастроф.</w:t>
      </w:r>
      <w:r w:rsidR="0082462A" w:rsidRPr="0082462A">
        <w:rPr>
          <w:spacing w:val="6"/>
        </w:rPr>
        <w:br/>
      </w:r>
      <w:r w:rsidRPr="0082462A">
        <w:rPr>
          <w:spacing w:val="6"/>
        </w:rPr>
        <w:t>Для максимального эффекта важно продолжать совершенствовать технические средства, законодательную базу и обучать специалистов.</w:t>
      </w:r>
    </w:p>
    <w:p w14:paraId="4F42AE7E" w14:textId="77777777" w:rsidR="00B76A53" w:rsidRPr="003A6DBC" w:rsidRDefault="00B76A53" w:rsidP="00B76A53">
      <w:pPr>
        <w:pStyle w:val="8"/>
      </w:pPr>
      <w:r w:rsidRPr="003A6DBC">
        <w:t>СПИСОК ИСПОЛЬЗОВАННЫХ ИСТОЧНИКОВ</w:t>
      </w:r>
    </w:p>
    <w:p w14:paraId="52FF97A5" w14:textId="6A0D28D1" w:rsidR="00E05BCF" w:rsidRPr="0082462A" w:rsidRDefault="00E05BCF" w:rsidP="0082462A">
      <w:pPr>
        <w:pStyle w:val="50"/>
      </w:pPr>
      <w:r w:rsidRPr="0082462A">
        <w:t>1. </w:t>
      </w:r>
      <w:r w:rsidRPr="0082462A">
        <w:rPr>
          <w:spacing w:val="-4"/>
        </w:rPr>
        <w:t>Министерство по чрезвычайным ситуациям Республики Беларусь. Отч</w:t>
      </w:r>
      <w:r w:rsidR="0082462A" w:rsidRPr="0082462A">
        <w:rPr>
          <w:spacing w:val="-4"/>
        </w:rPr>
        <w:t>е</w:t>
      </w:r>
      <w:r w:rsidRPr="0082462A">
        <w:rPr>
          <w:spacing w:val="-4"/>
        </w:rPr>
        <w:t>т о применении</w:t>
      </w:r>
      <w:r w:rsidRPr="0082462A">
        <w:t xml:space="preserve"> беспилотных систем в спасательных операциях. – Минск, 2021. – 34 с.</w:t>
      </w:r>
    </w:p>
    <w:p w14:paraId="326977FF" w14:textId="6D9E8194" w:rsidR="00E05BCF" w:rsidRPr="0082462A" w:rsidRDefault="00E05BCF" w:rsidP="0082462A">
      <w:pPr>
        <w:pStyle w:val="50"/>
      </w:pPr>
      <w:r w:rsidRPr="0082462A">
        <w:lastRenderedPageBreak/>
        <w:t>2. </w:t>
      </w:r>
      <w:r w:rsidRPr="0082462A">
        <w:rPr>
          <w:spacing w:val="-4"/>
        </w:rPr>
        <w:t>Как беспилотники помогают спасателям искать и спасать людей: история в деталях. –</w:t>
      </w:r>
      <w:r w:rsidRPr="0082462A">
        <w:t xml:space="preserve"> </w:t>
      </w:r>
      <w:r w:rsidR="0082462A" w:rsidRPr="0082462A">
        <w:rPr>
          <w:spacing w:val="-12"/>
          <w:lang w:val="en-US"/>
        </w:rPr>
        <w:t>URL</w:t>
      </w:r>
      <w:r w:rsidRPr="0082462A">
        <w:rPr>
          <w:spacing w:val="-12"/>
        </w:rPr>
        <w:t xml:space="preserve">: </w:t>
      </w:r>
      <w:r w:rsidR="0082462A" w:rsidRPr="0082462A">
        <w:rPr>
          <w:spacing w:val="-12"/>
          <w:lang w:val="en-US"/>
        </w:rPr>
        <w:t>https</w:t>
      </w:r>
      <w:r w:rsidR="0082462A" w:rsidRPr="0082462A">
        <w:rPr>
          <w:spacing w:val="-12"/>
        </w:rPr>
        <w:t>://</w:t>
      </w:r>
      <w:r w:rsidRPr="0082462A">
        <w:rPr>
          <w:spacing w:val="-12"/>
        </w:rPr>
        <w:t>wifi.kz/articles/kak-bespilotniki-pomogayut-spasatelyam-iskat-i-spasat-lyudey-istoriya-v-detalyakh</w:t>
      </w:r>
      <w:r w:rsidRPr="0082462A">
        <w:t>.</w:t>
      </w:r>
    </w:p>
    <w:p w14:paraId="4C731075" w14:textId="69C01880" w:rsidR="00E05BCF" w:rsidRPr="0082462A" w:rsidRDefault="00E05BCF" w:rsidP="0082462A">
      <w:pPr>
        <w:pStyle w:val="50"/>
      </w:pPr>
      <w:r w:rsidRPr="0082462A">
        <w:t>3. </w:t>
      </w:r>
      <w:proofErr w:type="spellStart"/>
      <w:r w:rsidRPr="0082462A">
        <w:t>TAdviser</w:t>
      </w:r>
      <w:proofErr w:type="spellEnd"/>
      <w:r w:rsidRPr="0082462A">
        <w:t xml:space="preserve">. Беспилотники в операциях спасения и поиска пропавших людей. – </w:t>
      </w:r>
      <w:r w:rsidR="0082462A">
        <w:rPr>
          <w:lang w:val="en-US"/>
        </w:rPr>
        <w:t>URL</w:t>
      </w:r>
      <w:r w:rsidRPr="0082462A">
        <w:t>:</w:t>
      </w:r>
      <w:r w:rsidR="0082462A" w:rsidRPr="0082462A">
        <w:t xml:space="preserve"> </w:t>
      </w:r>
      <w:r w:rsidR="0082462A" w:rsidRPr="009402BA">
        <w:rPr>
          <w:spacing w:val="-6"/>
          <w:lang w:val="en-US"/>
        </w:rPr>
        <w:t>https</w:t>
      </w:r>
      <w:r w:rsidR="0082462A" w:rsidRPr="009402BA">
        <w:rPr>
          <w:spacing w:val="-6"/>
        </w:rPr>
        <w:t>://</w:t>
      </w:r>
      <w:r w:rsidRPr="009402BA">
        <w:rPr>
          <w:spacing w:val="-6"/>
        </w:rPr>
        <w:t>tadviser.ru/</w:t>
      </w:r>
      <w:proofErr w:type="spellStart"/>
      <w:r w:rsidRPr="009402BA">
        <w:rPr>
          <w:spacing w:val="-6"/>
        </w:rPr>
        <w:t>index.php</w:t>
      </w:r>
      <w:proofErr w:type="spellEnd"/>
      <w:r w:rsidRPr="009402BA">
        <w:rPr>
          <w:spacing w:val="-6"/>
        </w:rPr>
        <w:t>/Статья: Беспилотники в операциях спасения и поиска пропавших людей</w:t>
      </w:r>
      <w:r w:rsidRPr="0082462A">
        <w:t>.</w:t>
      </w:r>
    </w:p>
    <w:p w14:paraId="1C1C97E5" w14:textId="50FAE481" w:rsidR="00E05BCF" w:rsidRDefault="00E05BCF" w:rsidP="0082462A">
      <w:pPr>
        <w:pStyle w:val="50"/>
      </w:pPr>
    </w:p>
    <w:p w14:paraId="441D1968" w14:textId="77777777" w:rsidR="00E63246" w:rsidRPr="0082462A" w:rsidRDefault="00E63246" w:rsidP="0082462A">
      <w:pPr>
        <w:pStyle w:val="50"/>
      </w:pPr>
    </w:p>
    <w:p w14:paraId="087B6775" w14:textId="77777777" w:rsidR="00E05BCF" w:rsidRPr="00CD5F90" w:rsidRDefault="00E05BCF" w:rsidP="0082462A">
      <w:pPr>
        <w:pStyle w:val="14"/>
      </w:pPr>
      <w:r w:rsidRPr="00CD5F90">
        <w:t>УДК 629.7.05</w:t>
      </w:r>
    </w:p>
    <w:p w14:paraId="013C9646" w14:textId="77777777" w:rsidR="00E05BCF" w:rsidRPr="00CD5F90" w:rsidRDefault="00E05BCF" w:rsidP="0082462A">
      <w:pPr>
        <w:pStyle w:val="25"/>
      </w:pPr>
      <w:bookmarkStart w:id="233" w:name="_Toc225237536"/>
      <w:r w:rsidRPr="00CD5F90">
        <w:t>Э.</w:t>
      </w:r>
      <w:r>
        <w:t> </w:t>
      </w:r>
      <w:r w:rsidRPr="00CD5F90">
        <w:t>А.</w:t>
      </w:r>
      <w:r>
        <w:t> </w:t>
      </w:r>
      <w:r w:rsidRPr="00CD5F90">
        <w:t>Смоленский,</w:t>
      </w:r>
      <w:r>
        <w:t xml:space="preserve"> К. С. </w:t>
      </w:r>
      <w:proofErr w:type="spellStart"/>
      <w:r>
        <w:t>Ромашкевич</w:t>
      </w:r>
      <w:proofErr w:type="spellEnd"/>
      <w:r>
        <w:t>,</w:t>
      </w:r>
      <w:r w:rsidRPr="00CD5F90">
        <w:t xml:space="preserve"> </w:t>
      </w:r>
      <w:r>
        <w:t xml:space="preserve">Д. А. Денисевич, </w:t>
      </w:r>
      <w:r w:rsidRPr="00CD5F90">
        <w:t>А.</w:t>
      </w:r>
      <w:r>
        <w:t> </w:t>
      </w:r>
      <w:r w:rsidRPr="00CD5F90">
        <w:t>А.</w:t>
      </w:r>
      <w:r>
        <w:t> </w:t>
      </w:r>
      <w:proofErr w:type="spellStart"/>
      <w:r w:rsidRPr="00CD5F90">
        <w:t>Шейников</w:t>
      </w:r>
      <w:bookmarkEnd w:id="233"/>
      <w:proofErr w:type="spellEnd"/>
    </w:p>
    <w:p w14:paraId="0C5DB9B3" w14:textId="3D0E367F" w:rsidR="00E05BCF" w:rsidRPr="00CD5F90" w:rsidRDefault="00441850" w:rsidP="0082462A">
      <w:pPr>
        <w:pStyle w:val="33"/>
      </w:pPr>
      <w:bookmarkStart w:id="234" w:name="_Toc225237537"/>
      <w:r>
        <w:t>Учреждение образования «</w:t>
      </w:r>
      <w:r w:rsidR="00E05BCF" w:rsidRPr="00CD5F90">
        <w:t>Военная академия Республики Беларусь</w:t>
      </w:r>
      <w:r>
        <w:t>»</w:t>
      </w:r>
      <w:bookmarkEnd w:id="234"/>
    </w:p>
    <w:p w14:paraId="02A9B956" w14:textId="77777777" w:rsidR="00E05BCF" w:rsidRPr="0082462A" w:rsidRDefault="00E05BCF" w:rsidP="0082462A">
      <w:pPr>
        <w:pStyle w:val="40"/>
      </w:pPr>
      <w:bookmarkStart w:id="235" w:name="_Toc225237538"/>
      <w:r w:rsidRPr="0082462A">
        <w:t>ОСОБЕННОСТИ ПРИМЕНЕНИЯ НЕЙРОННЫХ СЕТЕЙ В БОРТОВЫХ НАВИГАЦИОННЫХ СИСТЕМАХ БЕСПИЛОТНЫХ ЛЕТАТЕЛЬНЫХ АППАРАТОВ</w:t>
      </w:r>
      <w:bookmarkEnd w:id="235"/>
    </w:p>
    <w:p w14:paraId="4437C4CA" w14:textId="404F53B6" w:rsidR="00E05BCF" w:rsidRPr="0082462A" w:rsidRDefault="00E05BCF" w:rsidP="009402BA">
      <w:pPr>
        <w:pStyle w:val="50"/>
        <w:spacing w:line="230" w:lineRule="auto"/>
      </w:pPr>
      <w:r w:rsidRPr="0082462A">
        <w:t xml:space="preserve">Анализ применения беспилотных летательных аппаратов (далее – БЛА) в современных вооруженных конфликтах показывает необходимость обеспечения режима их автономной </w:t>
      </w:r>
      <w:r w:rsidRPr="0082462A">
        <w:rPr>
          <w:spacing w:val="-8"/>
        </w:rPr>
        <w:t>воздушной навигации (далее – АВН) в условиях радиоэлектронного противодействия противника</w:t>
      </w:r>
      <w:r w:rsidRPr="0082462A">
        <w:t xml:space="preserve"> [1]. Это связано с активным развитием систем радиоэлектронной борьбы, которые способны «перехватывать» управление БЛА, или, по крайней мере, подавлять сигналы управления</w:t>
      </w:r>
      <w:r w:rsidR="0082462A">
        <w:br/>
      </w:r>
      <w:r w:rsidRPr="0082462A">
        <w:t xml:space="preserve">и позиционирования (GPS, ГЛОНАСС, </w:t>
      </w:r>
      <w:proofErr w:type="spellStart"/>
      <w:r w:rsidRPr="0082462A">
        <w:t>Galileo</w:t>
      </w:r>
      <w:proofErr w:type="spellEnd"/>
      <w:r w:rsidRPr="0082462A">
        <w:t xml:space="preserve">, </w:t>
      </w:r>
      <w:proofErr w:type="spellStart"/>
      <w:r w:rsidRPr="0082462A">
        <w:t>BeiDou</w:t>
      </w:r>
      <w:proofErr w:type="spellEnd"/>
      <w:r w:rsidRPr="0082462A">
        <w:t xml:space="preserve">). </w:t>
      </w:r>
      <w:r w:rsidR="00196E4F" w:rsidRPr="0082462A">
        <w:t>Кроме этого,</w:t>
      </w:r>
      <w:r w:rsidRPr="0082462A">
        <w:t xml:space="preserve"> точность спутниковой радионавигационной системы (СРНС) может снижаться при наличии физических препятствий (зданий, деревьев, гор, затрудняющих прямой обзор неба), в условиях многолучевого распространения и задержки сигналов (городская застройка, туман) и по другим причинам. </w:t>
      </w:r>
      <w:r w:rsidRPr="0082462A">
        <w:rPr>
          <w:spacing w:val="-4"/>
        </w:rPr>
        <w:t>При отсутствии сигналов СРНС в бортовой инерциальной навигационной системе (далее – ИНС)</w:t>
      </w:r>
      <w:r w:rsidRPr="0082462A">
        <w:t xml:space="preserve"> </w:t>
      </w:r>
      <w:r w:rsidRPr="0082462A">
        <w:rPr>
          <w:spacing w:val="-6"/>
        </w:rPr>
        <w:t>БЛА со временем растут ошибки счисления координат, которые обусловлены инструментальными</w:t>
      </w:r>
      <w:r w:rsidRPr="0082462A">
        <w:t xml:space="preserve"> погрешностями чувствительных элементов (акселерометров и гироскопов) и необходимостью </w:t>
      </w:r>
      <w:r w:rsidRPr="0082462A">
        <w:rPr>
          <w:spacing w:val="-4"/>
        </w:rPr>
        <w:t>интегрирования измерительных сигналов. Процесс накопления ошибок носит экспоненциальный</w:t>
      </w:r>
      <w:r w:rsidRPr="0082462A">
        <w:t xml:space="preserve"> характер.</w:t>
      </w:r>
    </w:p>
    <w:p w14:paraId="2A853F7B" w14:textId="77777777" w:rsidR="00E05BCF" w:rsidRPr="0082462A" w:rsidRDefault="00E05BCF" w:rsidP="009402BA">
      <w:pPr>
        <w:pStyle w:val="50"/>
        <w:spacing w:line="230" w:lineRule="auto"/>
      </w:pPr>
      <w:r w:rsidRPr="0082462A">
        <w:rPr>
          <w:spacing w:val="-6"/>
        </w:rPr>
        <w:t>Наиболее эффективным решением задачи обеспечения продолжительной АВН в настоящее</w:t>
      </w:r>
      <w:r w:rsidRPr="0082462A">
        <w:t xml:space="preserve"> </w:t>
      </w:r>
      <w:r w:rsidRPr="0082462A">
        <w:rPr>
          <w:spacing w:val="-2"/>
        </w:rPr>
        <w:t>время является использование информации от бортовой системы технического зрения (далее –</w:t>
      </w:r>
      <w:r w:rsidRPr="0082462A">
        <w:t xml:space="preserve"> СТЗ) для периодической коррекции ошибок ИНС. При этом актуальной становится разработка алгоритмов автоматического распознавания наземных навигационных ориентиров (далее – ННО) на цифровых изображениях (далее – ЦИ) подстилающей местности.</w:t>
      </w:r>
    </w:p>
    <w:p w14:paraId="54E12C6C" w14:textId="3BC961C5" w:rsidR="00E05BCF" w:rsidRPr="0082462A" w:rsidRDefault="00E05BCF" w:rsidP="009402BA">
      <w:pPr>
        <w:pStyle w:val="50"/>
        <w:spacing w:line="230" w:lineRule="auto"/>
      </w:pPr>
      <w:r w:rsidRPr="0082462A">
        <w:rPr>
          <w:spacing w:val="-6"/>
        </w:rPr>
        <w:t>Анализ современных разработок в области АВН БЛА показал, что наиболее эффективными</w:t>
      </w:r>
      <w:r w:rsidRPr="0082462A">
        <w:t xml:space="preserve"> здесь являются бортовые СТЗ, алгоритмы которых построены на основе технологий искусственного интеллекта. Так, например, в рассматриваемой области определенных успехов добилась компания NVIDIA, специализирующаяся на разработке графических процессоров. Разработанный специалистами компании БЛА имеет бортовую СТЗ на базе мощного процессора NVIDIA </w:t>
      </w:r>
      <w:proofErr w:type="spellStart"/>
      <w:r w:rsidRPr="0082462A">
        <w:t>Jetson</w:t>
      </w:r>
      <w:proofErr w:type="spellEnd"/>
      <w:r w:rsidRPr="0082462A">
        <w:t xml:space="preserve"> TX2 (рисунок 1).</w:t>
      </w:r>
    </w:p>
    <w:p w14:paraId="5D7203CC" w14:textId="77777777" w:rsidR="00E05BCF" w:rsidRPr="00B72C04" w:rsidRDefault="00E05BCF" w:rsidP="00B72C04">
      <w:pPr>
        <w:pStyle w:val="50"/>
      </w:pPr>
    </w:p>
    <w:p w14:paraId="7A089DC5" w14:textId="77777777" w:rsidR="00E05BCF" w:rsidRPr="00CD5F90" w:rsidRDefault="00E05BCF" w:rsidP="00B72C04">
      <w:pPr>
        <w:pStyle w:val="6"/>
      </w:pPr>
      <w:r w:rsidRPr="00CD5F90">
        <w:rPr>
          <w:noProof/>
        </w:rPr>
        <w:drawing>
          <wp:inline distT="0" distB="0" distL="0" distR="0" wp14:anchorId="11BA2084" wp14:editId="22CE4F5A">
            <wp:extent cx="1723089" cy="1392066"/>
            <wp:effectExtent l="0" t="0" r="0" b="0"/>
            <wp:docPr id="1206242791" name="Рисунок 1" descr="Figure 1: NVIDIA Jetson TX2 embedded system-on-module with Thermal Transfer Plate (TTP)."/>
            <wp:cNvGraphicFramePr/>
            <a:graphic xmlns:a="http://schemas.openxmlformats.org/drawingml/2006/main">
              <a:graphicData uri="http://schemas.openxmlformats.org/drawingml/2006/picture">
                <pic:pic xmlns:pic="http://schemas.openxmlformats.org/drawingml/2006/picture">
                  <pic:nvPicPr>
                    <pic:cNvPr id="55320" name="Picture 2" descr="Figure 1: NVIDIA Jetson TX2 embedded system-on-module with Thermal Transfer Plate (TTP)."/>
                    <pic:cNvPicPr>
                      <a:picLocks noChangeAspect="1" noChangeArrowheads="1"/>
                    </pic:cNvPicPr>
                  </pic:nvPicPr>
                  <pic:blipFill>
                    <a:blip r:embed="rId266" cstate="print"/>
                    <a:srcRect/>
                    <a:stretch>
                      <a:fillRect/>
                    </a:stretch>
                  </pic:blipFill>
                  <pic:spPr bwMode="auto">
                    <a:xfrm>
                      <a:off x="0" y="0"/>
                      <a:ext cx="1730709" cy="1398223"/>
                    </a:xfrm>
                    <a:prstGeom prst="rect">
                      <a:avLst/>
                    </a:prstGeom>
                    <a:noFill/>
                    <a:ln w="9525">
                      <a:noFill/>
                      <a:miter lim="800000"/>
                      <a:headEnd/>
                      <a:tailEnd/>
                    </a:ln>
                  </pic:spPr>
                </pic:pic>
              </a:graphicData>
            </a:graphic>
          </wp:inline>
        </w:drawing>
      </w:r>
      <w:r w:rsidRPr="00CD5F90">
        <w:t xml:space="preserve">   </w:t>
      </w:r>
      <w:r w:rsidRPr="00B72C04">
        <w:rPr>
          <w:noProof/>
        </w:rPr>
        <w:drawing>
          <wp:inline distT="0" distB="0" distL="0" distR="0" wp14:anchorId="7CB59F37" wp14:editId="3236D88A">
            <wp:extent cx="3765403" cy="1391374"/>
            <wp:effectExtent l="0" t="0" r="6985" b="0"/>
            <wp:docPr id="1206242792" name="Рисунок 2" descr="NVIDIA разработала дрон, способный летать без GPS"/>
            <wp:cNvGraphicFramePr/>
            <a:graphic xmlns:a="http://schemas.openxmlformats.org/drawingml/2006/main">
              <a:graphicData uri="http://schemas.openxmlformats.org/drawingml/2006/picture">
                <pic:pic xmlns:pic="http://schemas.openxmlformats.org/drawingml/2006/picture">
                  <pic:nvPicPr>
                    <pic:cNvPr id="54280" name="Рисунок 3" descr="NVIDIA разработала дрон, способный летать без GPS"/>
                    <pic:cNvPicPr>
                      <a:picLocks noChangeAspect="1" noChangeArrowheads="1"/>
                    </pic:cNvPicPr>
                  </pic:nvPicPr>
                  <pic:blipFill>
                    <a:blip r:embed="rId267" cstate="print">
                      <a:lum bright="15000" contrast="15000"/>
                    </a:blip>
                    <a:srcRect/>
                    <a:stretch>
                      <a:fillRect/>
                    </a:stretch>
                  </pic:blipFill>
                  <pic:spPr bwMode="auto">
                    <a:xfrm>
                      <a:off x="0" y="0"/>
                      <a:ext cx="3776626" cy="1395521"/>
                    </a:xfrm>
                    <a:prstGeom prst="rect">
                      <a:avLst/>
                    </a:prstGeom>
                    <a:noFill/>
                    <a:ln w="9525">
                      <a:noFill/>
                      <a:miter lim="800000"/>
                      <a:headEnd/>
                      <a:tailEnd/>
                    </a:ln>
                  </pic:spPr>
                </pic:pic>
              </a:graphicData>
            </a:graphic>
          </wp:inline>
        </w:drawing>
      </w:r>
    </w:p>
    <w:p w14:paraId="379987A7" w14:textId="207C38D4" w:rsidR="00E05BCF" w:rsidRPr="00B72C04" w:rsidRDefault="00E05BCF" w:rsidP="00B72C04">
      <w:pPr>
        <w:pStyle w:val="6"/>
      </w:pPr>
      <w:r w:rsidRPr="00B72C04">
        <w:t xml:space="preserve">Рисунок 1 – БЛА с навигационной системой на базе графического процессора NVIDIA </w:t>
      </w:r>
      <w:proofErr w:type="spellStart"/>
      <w:r w:rsidRPr="00B72C04">
        <w:t>Jetson</w:t>
      </w:r>
      <w:proofErr w:type="spellEnd"/>
      <w:r w:rsidRPr="00B72C04">
        <w:t xml:space="preserve"> TX</w:t>
      </w:r>
    </w:p>
    <w:p w14:paraId="17F5D987" w14:textId="77777777" w:rsidR="00E05BCF" w:rsidRPr="00B72C04" w:rsidRDefault="00E05BCF" w:rsidP="00B72C04">
      <w:pPr>
        <w:pStyle w:val="50"/>
      </w:pPr>
      <w:r w:rsidRPr="00B72C04">
        <w:t xml:space="preserve">Алгоритмическое обеспечение бортовой навигационной системы, включающей СТЗ </w:t>
      </w:r>
      <w:r w:rsidRPr="00B72C04">
        <w:rPr>
          <w:spacing w:val="-6"/>
        </w:rPr>
        <w:t>(далее – НСТЗ) разработано на основе нейронных сетей, которые и определяют высокие требования</w:t>
      </w:r>
      <w:r w:rsidRPr="00B72C04">
        <w:t xml:space="preserve"> </w:t>
      </w:r>
      <w:r w:rsidRPr="00B72C04">
        <w:rPr>
          <w:spacing w:val="-4"/>
        </w:rPr>
        <w:t>к быстродействию процессора (для распознавания объектов в цифровом видеопотоке в режиме</w:t>
      </w:r>
      <w:r w:rsidRPr="00B72C04">
        <w:t xml:space="preserve"> </w:t>
      </w:r>
      <w:r w:rsidRPr="00B72C04">
        <w:lastRenderedPageBreak/>
        <w:t xml:space="preserve">реального времени требуется порядка 20 </w:t>
      </w:r>
      <w:proofErr w:type="spellStart"/>
      <w:r w:rsidRPr="00B72C04">
        <w:t>Tflops</w:t>
      </w:r>
      <w:proofErr w:type="spellEnd"/>
      <w:r w:rsidRPr="00B72C04">
        <w:t>). Перед полетом в память НСТЗ загружается цифровая карта местности (ЦКМ), составленная из снимков территории, над которой будет совершаться полет. На ЦКМ заранее определенные видимые ориентиры привязываются к их координатам. В полете обработка видеопотока (последовательности ЦИ) производится прямо на бортовом компьютере. При обнаружении известного ориентира (группы ориентиров), НСТЗ выдает оценку координат БЛА. В настоящее время проводятся испытательные полеты БЛА над лесными тропами. В связи с тем, что, с одной стороны, просеки являются довольно контрастными, выделяющимися на фоне остальной растительности, а с другой стороны, однообразными на всем своем протяжении, у разработчиков имеется возможность снижения объема данных для обучающей выборки. Очевидно, что при усложнении ландшафта объем вычислений будет нелинейно увеличиваться.</w:t>
      </w:r>
    </w:p>
    <w:p w14:paraId="4DA6CAF0" w14:textId="32266DD4" w:rsidR="00E05BCF" w:rsidRPr="00B72C04" w:rsidRDefault="00E05BCF" w:rsidP="00B72C04">
      <w:pPr>
        <w:pStyle w:val="50"/>
      </w:pPr>
      <w:r w:rsidRPr="00B72C04">
        <w:t>Еще одним примером является авиационная СТЗ ACV (</w:t>
      </w:r>
      <w:proofErr w:type="spellStart"/>
      <w:r w:rsidRPr="00B72C04">
        <w:t>Airborne</w:t>
      </w:r>
      <w:proofErr w:type="spellEnd"/>
      <w:r w:rsidRPr="00B72C04">
        <w:t xml:space="preserve"> Computer Vision) БЛА </w:t>
      </w:r>
      <w:r w:rsidRPr="00B72C04">
        <w:rPr>
          <w:spacing w:val="-4"/>
        </w:rPr>
        <w:t xml:space="preserve">Boeing </w:t>
      </w:r>
      <w:proofErr w:type="spellStart"/>
      <w:r w:rsidRPr="00B72C04">
        <w:rPr>
          <w:spacing w:val="-4"/>
        </w:rPr>
        <w:t>Insitu</w:t>
      </w:r>
      <w:proofErr w:type="spellEnd"/>
      <w:r w:rsidRPr="00B72C04">
        <w:rPr>
          <w:spacing w:val="-4"/>
        </w:rPr>
        <w:t xml:space="preserve"> RQ-21A </w:t>
      </w:r>
      <w:proofErr w:type="spellStart"/>
      <w:r w:rsidRPr="00B72C04">
        <w:rPr>
          <w:spacing w:val="-4"/>
        </w:rPr>
        <w:t>Blackjack</w:t>
      </w:r>
      <w:proofErr w:type="spellEnd"/>
      <w:r w:rsidRPr="00B72C04">
        <w:rPr>
          <w:spacing w:val="-4"/>
        </w:rPr>
        <w:t>. Алгоритм системы позволяет обнаруживать, классифицировать,</w:t>
      </w:r>
      <w:r w:rsidRPr="00B72C04">
        <w:t xml:space="preserve"> идентифицировать и определять местоположение зданий, мостов, транспортных средств</w:t>
      </w:r>
      <w:r w:rsidR="00B72C04">
        <w:br/>
      </w:r>
      <w:r w:rsidRPr="00B72C04">
        <w:t>и людей, а также вести автоматический поиск и распознавание судов на морской поверхности (рисунок 2).</w:t>
      </w:r>
    </w:p>
    <w:p w14:paraId="12C42A30" w14:textId="77777777" w:rsidR="00E05BCF" w:rsidRPr="00CD5F90" w:rsidRDefault="00E05BCF" w:rsidP="00E05BCF">
      <w:pPr>
        <w:widowControl w:val="0"/>
        <w:spacing w:after="0" w:line="240" w:lineRule="auto"/>
        <w:ind w:firstLine="709"/>
        <w:jc w:val="both"/>
        <w:rPr>
          <w:rFonts w:ascii="Times New Roman" w:hAnsi="Times New Roman"/>
          <w:bCs/>
          <w:sz w:val="24"/>
          <w:szCs w:val="24"/>
        </w:rPr>
      </w:pPr>
    </w:p>
    <w:p w14:paraId="0A93347B" w14:textId="77777777" w:rsidR="00E05BCF" w:rsidRPr="00CD5F90" w:rsidRDefault="00E05BCF" w:rsidP="00B72C04">
      <w:pPr>
        <w:pStyle w:val="6"/>
        <w:rPr>
          <w:lang w:val="en-US"/>
        </w:rPr>
      </w:pPr>
      <w:r w:rsidRPr="00B72C04">
        <w:rPr>
          <w:noProof/>
        </w:rPr>
        <w:drawing>
          <wp:inline distT="0" distB="0" distL="0" distR="0" wp14:anchorId="3BC570C5" wp14:editId="208401FF">
            <wp:extent cx="2794042" cy="1620000"/>
            <wp:effectExtent l="19050" t="0" r="6308" b="0"/>
            <wp:docPr id="120624279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68" cstate="print"/>
                    <a:srcRect/>
                    <a:stretch>
                      <a:fillRect/>
                    </a:stretch>
                  </pic:blipFill>
                  <pic:spPr bwMode="auto">
                    <a:xfrm>
                      <a:off x="0" y="0"/>
                      <a:ext cx="2794042" cy="1620000"/>
                    </a:xfrm>
                    <a:prstGeom prst="rect">
                      <a:avLst/>
                    </a:prstGeom>
                    <a:noFill/>
                  </pic:spPr>
                </pic:pic>
              </a:graphicData>
            </a:graphic>
          </wp:inline>
        </w:drawing>
      </w:r>
      <w:r w:rsidRPr="00652685">
        <w:rPr>
          <w:noProof/>
          <w:lang w:val="en-US"/>
        </w:rPr>
        <w:t xml:space="preserve">   </w:t>
      </w:r>
      <w:r w:rsidRPr="00652685">
        <w:rPr>
          <w:lang w:val="en-US"/>
        </w:rPr>
        <w:t xml:space="preserve"> </w:t>
      </w:r>
      <w:r w:rsidRPr="00B72C04">
        <w:rPr>
          <w:noProof/>
        </w:rPr>
        <w:drawing>
          <wp:inline distT="0" distB="0" distL="0" distR="0" wp14:anchorId="034D519B" wp14:editId="4840631A">
            <wp:extent cx="2778635" cy="1620000"/>
            <wp:effectExtent l="19050" t="0" r="2665" b="0"/>
            <wp:docPr id="120624279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69" cstate="print"/>
                    <a:srcRect/>
                    <a:stretch>
                      <a:fillRect/>
                    </a:stretch>
                  </pic:blipFill>
                  <pic:spPr bwMode="auto">
                    <a:xfrm>
                      <a:off x="0" y="0"/>
                      <a:ext cx="2778635" cy="1620000"/>
                    </a:xfrm>
                    <a:prstGeom prst="rect">
                      <a:avLst/>
                    </a:prstGeom>
                    <a:noFill/>
                  </pic:spPr>
                </pic:pic>
              </a:graphicData>
            </a:graphic>
          </wp:inline>
        </w:drawing>
      </w:r>
    </w:p>
    <w:p w14:paraId="4C50F945" w14:textId="1804014E" w:rsidR="00E05BCF" w:rsidRPr="00146298" w:rsidRDefault="00E05BCF" w:rsidP="00B72C04">
      <w:pPr>
        <w:pStyle w:val="6"/>
        <w:rPr>
          <w:lang w:val="en-US"/>
        </w:rPr>
      </w:pPr>
      <w:r w:rsidRPr="00B72C04">
        <w:t>Рисунок</w:t>
      </w:r>
      <w:r w:rsidRPr="00146298">
        <w:rPr>
          <w:lang w:val="en-US"/>
        </w:rPr>
        <w:t xml:space="preserve"> 2 – </w:t>
      </w:r>
      <w:r w:rsidRPr="00B72C04">
        <w:t>БЛА</w:t>
      </w:r>
      <w:r w:rsidRPr="00146298">
        <w:rPr>
          <w:lang w:val="en-US"/>
        </w:rPr>
        <w:t xml:space="preserve"> Boeing </w:t>
      </w:r>
      <w:proofErr w:type="spellStart"/>
      <w:r w:rsidRPr="00146298">
        <w:rPr>
          <w:lang w:val="en-US"/>
        </w:rPr>
        <w:t>Insitu</w:t>
      </w:r>
      <w:proofErr w:type="spellEnd"/>
      <w:r w:rsidRPr="00146298">
        <w:rPr>
          <w:lang w:val="en-US"/>
        </w:rPr>
        <w:t xml:space="preserve"> RQ-21A Blackjack </w:t>
      </w:r>
      <w:r w:rsidRPr="00B72C04">
        <w:t>и</w:t>
      </w:r>
      <w:r w:rsidRPr="00146298">
        <w:rPr>
          <w:lang w:val="en-US"/>
        </w:rPr>
        <w:t xml:space="preserve"> </w:t>
      </w:r>
      <w:r w:rsidRPr="00B72C04">
        <w:t>его</w:t>
      </w:r>
      <w:r w:rsidRPr="00146298">
        <w:rPr>
          <w:lang w:val="en-US"/>
        </w:rPr>
        <w:t xml:space="preserve"> </w:t>
      </w:r>
      <w:r w:rsidRPr="00B72C04">
        <w:t>СТЗ</w:t>
      </w:r>
    </w:p>
    <w:p w14:paraId="5977BACF" w14:textId="77777777" w:rsidR="00E05BCF" w:rsidRPr="00B72C04" w:rsidRDefault="00E05BCF" w:rsidP="00B72C04">
      <w:pPr>
        <w:pStyle w:val="50"/>
      </w:pPr>
      <w:r w:rsidRPr="00B72C04">
        <w:t xml:space="preserve">Для распознавания объектов на ЦИ в ACV используются </w:t>
      </w:r>
      <w:proofErr w:type="spellStart"/>
      <w:r w:rsidRPr="00B72C04">
        <w:t>сверточные</w:t>
      </w:r>
      <w:proofErr w:type="spellEnd"/>
      <w:r w:rsidRPr="00B72C04">
        <w:t xml:space="preserve"> нейронные сети, считающиеся наиболее подходящими при решении рассматриваемых задач в настоящее время (рисунок 3).</w:t>
      </w:r>
    </w:p>
    <w:p w14:paraId="614682DF" w14:textId="77777777" w:rsidR="00E05BCF" w:rsidRPr="00CD5F90" w:rsidRDefault="00E05BCF" w:rsidP="00E05BCF">
      <w:pPr>
        <w:widowControl w:val="0"/>
        <w:spacing w:after="0" w:line="240" w:lineRule="auto"/>
        <w:ind w:firstLine="709"/>
        <w:jc w:val="both"/>
        <w:rPr>
          <w:rFonts w:ascii="Times New Roman" w:hAnsi="Times New Roman"/>
          <w:bCs/>
          <w:sz w:val="24"/>
          <w:szCs w:val="24"/>
        </w:rPr>
      </w:pPr>
    </w:p>
    <w:p w14:paraId="69177F86" w14:textId="77777777" w:rsidR="00E05BCF" w:rsidRPr="00CD5F90" w:rsidRDefault="00E05BCF" w:rsidP="00B72C04">
      <w:pPr>
        <w:pStyle w:val="6"/>
      </w:pPr>
      <w:r w:rsidRPr="00B72C04">
        <w:rPr>
          <w:noProof/>
        </w:rPr>
        <w:drawing>
          <wp:inline distT="0" distB="0" distL="0" distR="0" wp14:anchorId="6926B456" wp14:editId="0DBD36A4">
            <wp:extent cx="4848940" cy="1558706"/>
            <wp:effectExtent l="0" t="0" r="0" b="3810"/>
            <wp:docPr id="120624279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70" cstate="print"/>
                    <a:srcRect/>
                    <a:stretch>
                      <a:fillRect/>
                    </a:stretch>
                  </pic:blipFill>
                  <pic:spPr bwMode="auto">
                    <a:xfrm>
                      <a:off x="0" y="0"/>
                      <a:ext cx="4861104" cy="1562616"/>
                    </a:xfrm>
                    <a:prstGeom prst="rect">
                      <a:avLst/>
                    </a:prstGeom>
                    <a:noFill/>
                  </pic:spPr>
                </pic:pic>
              </a:graphicData>
            </a:graphic>
          </wp:inline>
        </w:drawing>
      </w:r>
    </w:p>
    <w:p w14:paraId="458421B4" w14:textId="64885D61" w:rsidR="00E05BCF" w:rsidRPr="00B72C04" w:rsidRDefault="00E05BCF" w:rsidP="00B72C04">
      <w:pPr>
        <w:pStyle w:val="6"/>
      </w:pPr>
      <w:r w:rsidRPr="00B72C04">
        <w:t xml:space="preserve">Рисунок 3 – Структура </w:t>
      </w:r>
      <w:proofErr w:type="spellStart"/>
      <w:r w:rsidRPr="00B72C04">
        <w:t>сверточной</w:t>
      </w:r>
      <w:proofErr w:type="spellEnd"/>
      <w:r w:rsidRPr="00B72C04">
        <w:t xml:space="preserve"> нейронной сети</w:t>
      </w:r>
    </w:p>
    <w:p w14:paraId="790DD10D" w14:textId="77777777" w:rsidR="00E05BCF" w:rsidRPr="00B72C04" w:rsidRDefault="00E05BCF" w:rsidP="00B72C04">
      <w:pPr>
        <w:pStyle w:val="50"/>
      </w:pPr>
      <w:r w:rsidRPr="00B72C04">
        <w:t>С учетом перечисленных возможностей БЛА RQ-21 применяется в широком спектре военно-морских миссий от составления ЦКМ для оперативно стратегического командования ВМС США до ведения воздушной разведки на тактическом уровне, а также является платформой для исследования возможности осуществления АВН с использованием НСТЗ.</w:t>
      </w:r>
    </w:p>
    <w:p w14:paraId="2219D7AF" w14:textId="77777777" w:rsidR="00E05BCF" w:rsidRPr="00B72C04" w:rsidRDefault="00E05BCF" w:rsidP="00B72C04">
      <w:pPr>
        <w:pStyle w:val="50"/>
      </w:pPr>
      <w:r w:rsidRPr="00B72C04">
        <w:t xml:space="preserve">Проведенный анализ существующих НСТЗ БЛА, позволил сделать следующие выводы: обеспечение АВН возможно при наличии в памяти БЛА ЦКМ, предварительно составленной из снимков (в том числе спутниковых) территории, над которой будет совершаться полет; </w:t>
      </w:r>
      <w:r w:rsidRPr="00B72C04">
        <w:lastRenderedPageBreak/>
        <w:t>алгоритмы таких систем должны обеспечивать автоматическое распознавание ННО на ЦИ; при составлении маршрута, в качестве ННО целесообразно использовать группы типовых контрастных наземных объектов с известными координатами, что позволит увеличить достоверность позиционирования [2].</w:t>
      </w:r>
    </w:p>
    <w:p w14:paraId="54742712" w14:textId="72B98DBC" w:rsidR="00E05BCF" w:rsidRPr="00B72C04" w:rsidRDefault="00E05BCF" w:rsidP="00B72C04">
      <w:pPr>
        <w:pStyle w:val="50"/>
      </w:pPr>
      <w:r w:rsidRPr="00B72C04">
        <w:t xml:space="preserve">В процессе исследований была разработана система автоматической сегментации зон, </w:t>
      </w:r>
      <w:r w:rsidRPr="00B72C04">
        <w:rPr>
          <w:spacing w:val="-4"/>
        </w:rPr>
        <w:t>занятых наземными объектами искусственного происхождения (домов и дорог), алгоритмическое</w:t>
      </w:r>
      <w:r w:rsidRPr="00B72C04">
        <w:t xml:space="preserve"> обеспечение которой построено на базе нейронной сети U-Net [3]. Данная нейросеть обладает хорошим качеством распознавания и широко применяется при сегментации спутниковых снимков. В качестве обучающей выборки использовались ЦИ местности, сделанные с высот 300, 600, 900 метров. На рисунке 4</w:t>
      </w:r>
      <w:r w:rsidR="00B72C04" w:rsidRPr="00B72C04">
        <w:t xml:space="preserve">, </w:t>
      </w:r>
      <w:r w:rsidRPr="00B72C04">
        <w:rPr>
          <w:i/>
          <w:iCs/>
        </w:rPr>
        <w:t>а</w:t>
      </w:r>
      <w:r w:rsidRPr="00B72C04">
        <w:t xml:space="preserve"> представлен снимок населенного пункта, сделанный</w:t>
      </w:r>
      <w:r w:rsidR="00B72C04">
        <w:br/>
      </w:r>
      <w:r w:rsidRPr="00B72C04">
        <w:rPr>
          <w:spacing w:val="-2"/>
        </w:rPr>
        <w:t>с высоты 900 метров. На рисунке 4</w:t>
      </w:r>
      <w:r w:rsidR="00B72C04" w:rsidRPr="00B72C04">
        <w:rPr>
          <w:spacing w:val="-2"/>
        </w:rPr>
        <w:t xml:space="preserve">, </w:t>
      </w:r>
      <w:r w:rsidRPr="00B72C04">
        <w:rPr>
          <w:i/>
          <w:iCs/>
          <w:spacing w:val="-2"/>
        </w:rPr>
        <w:t>б</w:t>
      </w:r>
      <w:r w:rsidRPr="00B72C04">
        <w:rPr>
          <w:spacing w:val="-2"/>
        </w:rPr>
        <w:t xml:space="preserve"> изображен снимок того же участка местности, сделанного</w:t>
      </w:r>
      <w:r w:rsidRPr="00B72C04">
        <w:t xml:space="preserve"> </w:t>
      </w:r>
      <w:r w:rsidRPr="00B72C04">
        <w:rPr>
          <w:spacing w:val="-2"/>
        </w:rPr>
        <w:t>со спутника. На рисунке 4</w:t>
      </w:r>
      <w:r w:rsidR="00B72C04" w:rsidRPr="00B72C04">
        <w:rPr>
          <w:spacing w:val="-2"/>
          <w:lang w:val="en-US"/>
        </w:rPr>
        <w:t xml:space="preserve">, </w:t>
      </w:r>
      <w:proofErr w:type="gramStart"/>
      <w:r w:rsidRPr="00B72C04">
        <w:rPr>
          <w:i/>
          <w:iCs/>
          <w:spacing w:val="-2"/>
        </w:rPr>
        <w:t>в</w:t>
      </w:r>
      <w:r w:rsidRPr="00B72C04">
        <w:rPr>
          <w:spacing w:val="-2"/>
        </w:rPr>
        <w:t xml:space="preserve"> показан</w:t>
      </w:r>
      <w:proofErr w:type="gramEnd"/>
      <w:r w:rsidRPr="00B72C04">
        <w:rPr>
          <w:spacing w:val="-2"/>
        </w:rPr>
        <w:t xml:space="preserve"> результат работы разработанного алгоритма сегментации</w:t>
      </w:r>
      <w:r w:rsidRPr="00B72C04">
        <w:t>.</w:t>
      </w:r>
    </w:p>
    <w:p w14:paraId="070BB6DB" w14:textId="537F5BFC" w:rsidR="00E05BCF" w:rsidRDefault="00E05BCF" w:rsidP="00B72C04">
      <w:pPr>
        <w:pStyle w:val="50"/>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4"/>
        <w:gridCol w:w="3204"/>
        <w:gridCol w:w="3230"/>
      </w:tblGrid>
      <w:tr w:rsidR="00B72C04" w14:paraId="7DBE0957" w14:textId="77777777" w:rsidTr="00B72C04">
        <w:tc>
          <w:tcPr>
            <w:tcW w:w="3209" w:type="dxa"/>
          </w:tcPr>
          <w:p w14:paraId="4FD05E9E" w14:textId="002A5061" w:rsidR="00B72C04" w:rsidRDefault="00B72C04" w:rsidP="00B72C04">
            <w:pPr>
              <w:pStyle w:val="6"/>
            </w:pPr>
            <w:r w:rsidRPr="00CD5F90">
              <w:rPr>
                <w:noProof/>
              </w:rPr>
              <w:drawing>
                <wp:inline distT="0" distB="0" distL="0" distR="0" wp14:anchorId="725A3E2D" wp14:editId="0B10333F">
                  <wp:extent cx="1908000" cy="1257300"/>
                  <wp:effectExtent l="19050" t="0" r="0" b="0"/>
                  <wp:docPr id="1206242796"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preferRelativeResize="0">
                            <a:picLocks/>
                          </pic:cNvPicPr>
                        </pic:nvPicPr>
                        <pic:blipFill>
                          <a:blip r:embed="rId271" cstate="print"/>
                          <a:srcRect/>
                          <a:stretch>
                            <a:fillRect/>
                          </a:stretch>
                        </pic:blipFill>
                        <pic:spPr bwMode="auto">
                          <a:xfrm>
                            <a:off x="0" y="0"/>
                            <a:ext cx="1908000" cy="1257300"/>
                          </a:xfrm>
                          <a:prstGeom prst="rect">
                            <a:avLst/>
                          </a:prstGeom>
                          <a:noFill/>
                        </pic:spPr>
                      </pic:pic>
                    </a:graphicData>
                  </a:graphic>
                </wp:inline>
              </w:drawing>
            </w:r>
          </w:p>
        </w:tc>
        <w:tc>
          <w:tcPr>
            <w:tcW w:w="3209" w:type="dxa"/>
          </w:tcPr>
          <w:p w14:paraId="07CAA4A0" w14:textId="5921F34E" w:rsidR="00B72C04" w:rsidRDefault="00B72C04" w:rsidP="00B72C04">
            <w:pPr>
              <w:pStyle w:val="6"/>
            </w:pPr>
            <w:r w:rsidRPr="00CD5F90">
              <w:rPr>
                <w:noProof/>
              </w:rPr>
              <w:drawing>
                <wp:inline distT="0" distB="0" distL="0" distR="0" wp14:anchorId="067FCE7B" wp14:editId="702101AC">
                  <wp:extent cx="1908000" cy="1257300"/>
                  <wp:effectExtent l="19050" t="0" r="0" b="0"/>
                  <wp:docPr id="1206242797"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preferRelativeResize="0">
                            <a:picLocks/>
                          </pic:cNvPicPr>
                        </pic:nvPicPr>
                        <pic:blipFill>
                          <a:blip r:embed="rId272" cstate="print"/>
                          <a:srcRect/>
                          <a:stretch>
                            <a:fillRect/>
                          </a:stretch>
                        </pic:blipFill>
                        <pic:spPr bwMode="auto">
                          <a:xfrm>
                            <a:off x="0" y="0"/>
                            <a:ext cx="1908000" cy="1257300"/>
                          </a:xfrm>
                          <a:prstGeom prst="rect">
                            <a:avLst/>
                          </a:prstGeom>
                          <a:noFill/>
                        </pic:spPr>
                      </pic:pic>
                    </a:graphicData>
                  </a:graphic>
                </wp:inline>
              </w:drawing>
            </w:r>
          </w:p>
        </w:tc>
        <w:tc>
          <w:tcPr>
            <w:tcW w:w="3210" w:type="dxa"/>
          </w:tcPr>
          <w:p w14:paraId="041A3DB5" w14:textId="48079B04" w:rsidR="00B72C04" w:rsidRDefault="00B72C04" w:rsidP="00B72C04">
            <w:pPr>
              <w:pStyle w:val="6"/>
            </w:pPr>
            <w:r w:rsidRPr="00CD5F90">
              <w:rPr>
                <w:noProof/>
              </w:rPr>
              <w:drawing>
                <wp:inline distT="0" distB="0" distL="0" distR="0" wp14:anchorId="66D2C6F0" wp14:editId="3F26C0E6">
                  <wp:extent cx="1908175" cy="1256400"/>
                  <wp:effectExtent l="19050" t="19050" r="15875" b="19950"/>
                  <wp:docPr id="1206242798"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preferRelativeResize="0">
                            <a:picLocks/>
                          </pic:cNvPicPr>
                        </pic:nvPicPr>
                        <pic:blipFill>
                          <a:blip r:embed="rId273" cstate="print"/>
                          <a:srcRect/>
                          <a:stretch>
                            <a:fillRect/>
                          </a:stretch>
                        </pic:blipFill>
                        <pic:spPr bwMode="auto">
                          <a:xfrm>
                            <a:off x="0" y="0"/>
                            <a:ext cx="1908175" cy="1256400"/>
                          </a:xfrm>
                          <a:prstGeom prst="rect">
                            <a:avLst/>
                          </a:prstGeom>
                          <a:noFill/>
                          <a:ln w="9525">
                            <a:solidFill>
                              <a:srgbClr val="000000"/>
                            </a:solidFill>
                            <a:miter lim="800000"/>
                            <a:headEnd/>
                            <a:tailEnd/>
                          </a:ln>
                        </pic:spPr>
                      </pic:pic>
                    </a:graphicData>
                  </a:graphic>
                </wp:inline>
              </w:drawing>
            </w:r>
          </w:p>
        </w:tc>
      </w:tr>
      <w:tr w:rsidR="00B72C04" w14:paraId="5C077B33" w14:textId="77777777" w:rsidTr="00B72C04">
        <w:tc>
          <w:tcPr>
            <w:tcW w:w="3209" w:type="dxa"/>
          </w:tcPr>
          <w:p w14:paraId="7E793E78" w14:textId="3DAFE2EC" w:rsidR="00B72C04" w:rsidRPr="00B72C04" w:rsidRDefault="00B72C04" w:rsidP="00B72C04">
            <w:pPr>
              <w:pStyle w:val="50"/>
              <w:ind w:firstLine="0"/>
              <w:jc w:val="center"/>
              <w:rPr>
                <w:i/>
                <w:iCs/>
              </w:rPr>
            </w:pPr>
            <w:r w:rsidRPr="00B72C04">
              <w:rPr>
                <w:i/>
                <w:iCs/>
              </w:rPr>
              <w:t>а</w:t>
            </w:r>
          </w:p>
        </w:tc>
        <w:tc>
          <w:tcPr>
            <w:tcW w:w="3209" w:type="dxa"/>
          </w:tcPr>
          <w:p w14:paraId="0C5E8924" w14:textId="104A2D30" w:rsidR="00B72C04" w:rsidRPr="00B72C04" w:rsidRDefault="00B72C04" w:rsidP="00B72C04">
            <w:pPr>
              <w:pStyle w:val="50"/>
              <w:spacing w:after="120"/>
              <w:ind w:firstLine="0"/>
              <w:jc w:val="center"/>
              <w:rPr>
                <w:i/>
                <w:iCs/>
              </w:rPr>
            </w:pPr>
            <w:r w:rsidRPr="00B72C04">
              <w:rPr>
                <w:i/>
                <w:iCs/>
              </w:rPr>
              <w:t>б</w:t>
            </w:r>
          </w:p>
        </w:tc>
        <w:tc>
          <w:tcPr>
            <w:tcW w:w="3210" w:type="dxa"/>
          </w:tcPr>
          <w:p w14:paraId="21BFF42F" w14:textId="25B1D4D5" w:rsidR="00B72C04" w:rsidRPr="00B72C04" w:rsidRDefault="00B72C04" w:rsidP="00B72C04">
            <w:pPr>
              <w:pStyle w:val="50"/>
              <w:ind w:firstLine="0"/>
              <w:jc w:val="center"/>
              <w:rPr>
                <w:i/>
                <w:iCs/>
              </w:rPr>
            </w:pPr>
            <w:r w:rsidRPr="00B72C04">
              <w:rPr>
                <w:i/>
                <w:iCs/>
              </w:rPr>
              <w:t>в</w:t>
            </w:r>
          </w:p>
        </w:tc>
      </w:tr>
    </w:tbl>
    <w:p w14:paraId="3A886713" w14:textId="77777777" w:rsidR="00E05BCF" w:rsidRPr="00B72C04" w:rsidRDefault="00E05BCF" w:rsidP="00B72C04">
      <w:pPr>
        <w:pStyle w:val="6"/>
      </w:pPr>
      <w:r w:rsidRPr="00B72C04">
        <w:t>Рисунок 4 – Результаты работы алгоритма сегментации спутникового снимка</w:t>
      </w:r>
    </w:p>
    <w:p w14:paraId="48022176" w14:textId="77777777" w:rsidR="00E05BCF" w:rsidRPr="00B72C04" w:rsidRDefault="00E05BCF" w:rsidP="00B72C04">
      <w:pPr>
        <w:pStyle w:val="50"/>
      </w:pPr>
      <w:r w:rsidRPr="00B72C04">
        <w:t>Сегментированное ЦИ представляет собой своеобразный QR-код очередного ННО.</w:t>
      </w:r>
    </w:p>
    <w:p w14:paraId="14CA7FA4" w14:textId="77777777" w:rsidR="00E05BCF" w:rsidRPr="00B72C04" w:rsidRDefault="00E05BCF" w:rsidP="00B72C04">
      <w:pPr>
        <w:pStyle w:val="50"/>
      </w:pPr>
      <w:r w:rsidRPr="00B72C04">
        <w:t>В таблице 1 представлены результаты анализа эффективности алгоритма сегментации.</w:t>
      </w:r>
    </w:p>
    <w:p w14:paraId="378F6CE7" w14:textId="77777777" w:rsidR="00E05BCF" w:rsidRPr="00B72C04" w:rsidRDefault="00E05BCF" w:rsidP="00B72C04">
      <w:pPr>
        <w:pStyle w:val="50"/>
      </w:pPr>
    </w:p>
    <w:p w14:paraId="1451A7D9" w14:textId="77777777" w:rsidR="00E05BCF" w:rsidRPr="00B72C04" w:rsidRDefault="00E05BCF" w:rsidP="00B72C04">
      <w:pPr>
        <w:pStyle w:val="50"/>
        <w:ind w:firstLine="0"/>
        <w:rPr>
          <w:sz w:val="20"/>
          <w:szCs w:val="20"/>
        </w:rPr>
      </w:pPr>
      <w:r w:rsidRPr="00B72C04">
        <w:rPr>
          <w:sz w:val="20"/>
          <w:szCs w:val="20"/>
        </w:rPr>
        <w:t>Таблица 1 – Результаты анализа эффективности алгоритма сегментации</w:t>
      </w:r>
    </w:p>
    <w:tbl>
      <w:tblPr>
        <w:tblStyle w:val="a7"/>
        <w:tblW w:w="0" w:type="auto"/>
        <w:tblLook w:val="04A0" w:firstRow="1" w:lastRow="0" w:firstColumn="1" w:lastColumn="0" w:noHBand="0" w:noVBand="1"/>
      </w:tblPr>
      <w:tblGrid>
        <w:gridCol w:w="5239"/>
        <w:gridCol w:w="4389"/>
      </w:tblGrid>
      <w:tr w:rsidR="00E05BCF" w:rsidRPr="00B72C04" w14:paraId="44B57E26" w14:textId="77777777" w:rsidTr="00B72C04">
        <w:tc>
          <w:tcPr>
            <w:tcW w:w="5245" w:type="dxa"/>
            <w:vAlign w:val="center"/>
          </w:tcPr>
          <w:p w14:paraId="1BA0DFB7" w14:textId="77777777" w:rsidR="00E05BCF" w:rsidRPr="00B72C04" w:rsidRDefault="00E05BCF" w:rsidP="00B72C04">
            <w:pPr>
              <w:pStyle w:val="50"/>
              <w:ind w:firstLine="0"/>
              <w:jc w:val="center"/>
              <w:rPr>
                <w:b/>
                <w:bCs/>
                <w:sz w:val="20"/>
                <w:szCs w:val="20"/>
              </w:rPr>
            </w:pPr>
            <w:r w:rsidRPr="00B72C04">
              <w:rPr>
                <w:b/>
                <w:bCs/>
                <w:sz w:val="20"/>
                <w:szCs w:val="20"/>
              </w:rPr>
              <w:t>Условия и результаты</w:t>
            </w:r>
          </w:p>
        </w:tc>
        <w:tc>
          <w:tcPr>
            <w:tcW w:w="4394" w:type="dxa"/>
            <w:vAlign w:val="center"/>
          </w:tcPr>
          <w:p w14:paraId="05B32595" w14:textId="77777777" w:rsidR="00E05BCF" w:rsidRPr="00B72C04" w:rsidRDefault="00E05BCF" w:rsidP="00B72C04">
            <w:pPr>
              <w:pStyle w:val="50"/>
              <w:ind w:firstLine="0"/>
              <w:jc w:val="center"/>
              <w:rPr>
                <w:b/>
                <w:bCs/>
                <w:sz w:val="20"/>
                <w:szCs w:val="20"/>
              </w:rPr>
            </w:pPr>
            <w:r w:rsidRPr="00B72C04">
              <w:rPr>
                <w:b/>
                <w:bCs/>
                <w:sz w:val="20"/>
                <w:szCs w:val="20"/>
              </w:rPr>
              <w:t>Значение</w:t>
            </w:r>
          </w:p>
        </w:tc>
      </w:tr>
      <w:tr w:rsidR="00E05BCF" w:rsidRPr="00B72C04" w14:paraId="13C1DDA3" w14:textId="77777777" w:rsidTr="00B72C04">
        <w:tc>
          <w:tcPr>
            <w:tcW w:w="5245" w:type="dxa"/>
            <w:vAlign w:val="center"/>
          </w:tcPr>
          <w:p w14:paraId="01B55A6A" w14:textId="77777777" w:rsidR="00E05BCF" w:rsidRPr="00B72C04" w:rsidRDefault="00E05BCF" w:rsidP="00B72C04">
            <w:pPr>
              <w:pStyle w:val="50"/>
              <w:ind w:firstLine="0"/>
              <w:rPr>
                <w:sz w:val="20"/>
                <w:szCs w:val="20"/>
              </w:rPr>
            </w:pPr>
            <w:r w:rsidRPr="00B72C04">
              <w:rPr>
                <w:sz w:val="20"/>
                <w:szCs w:val="20"/>
              </w:rPr>
              <w:t>Библиотека компьютерного зрения</w:t>
            </w:r>
          </w:p>
        </w:tc>
        <w:tc>
          <w:tcPr>
            <w:tcW w:w="4394" w:type="dxa"/>
            <w:vAlign w:val="center"/>
          </w:tcPr>
          <w:p w14:paraId="255A497C" w14:textId="77777777" w:rsidR="00E05BCF" w:rsidRPr="00B72C04" w:rsidRDefault="00E05BCF" w:rsidP="00B72C04">
            <w:pPr>
              <w:pStyle w:val="50"/>
              <w:ind w:firstLine="0"/>
              <w:rPr>
                <w:sz w:val="20"/>
                <w:szCs w:val="20"/>
              </w:rPr>
            </w:pPr>
            <w:proofErr w:type="spellStart"/>
            <w:r w:rsidRPr="00B72C04">
              <w:rPr>
                <w:sz w:val="20"/>
                <w:szCs w:val="20"/>
              </w:rPr>
              <w:t>UNet</w:t>
            </w:r>
            <w:proofErr w:type="spellEnd"/>
          </w:p>
        </w:tc>
      </w:tr>
      <w:tr w:rsidR="00E05BCF" w:rsidRPr="00B72C04" w14:paraId="5281473F" w14:textId="77777777" w:rsidTr="00B72C04">
        <w:tc>
          <w:tcPr>
            <w:tcW w:w="5245" w:type="dxa"/>
            <w:vAlign w:val="center"/>
          </w:tcPr>
          <w:p w14:paraId="0F607A8E" w14:textId="77777777" w:rsidR="00E05BCF" w:rsidRPr="00B72C04" w:rsidRDefault="00E05BCF" w:rsidP="00B72C04">
            <w:pPr>
              <w:pStyle w:val="50"/>
              <w:ind w:firstLine="0"/>
              <w:rPr>
                <w:sz w:val="20"/>
                <w:szCs w:val="20"/>
              </w:rPr>
            </w:pPr>
            <w:r w:rsidRPr="00B72C04">
              <w:rPr>
                <w:sz w:val="20"/>
                <w:szCs w:val="20"/>
              </w:rPr>
              <w:t>Операционная система</w:t>
            </w:r>
          </w:p>
        </w:tc>
        <w:tc>
          <w:tcPr>
            <w:tcW w:w="4394" w:type="dxa"/>
            <w:vAlign w:val="center"/>
          </w:tcPr>
          <w:p w14:paraId="034A3FE1" w14:textId="77777777" w:rsidR="00E05BCF" w:rsidRPr="00B72C04" w:rsidRDefault="00E05BCF" w:rsidP="00B72C04">
            <w:pPr>
              <w:pStyle w:val="50"/>
              <w:ind w:firstLine="0"/>
              <w:rPr>
                <w:sz w:val="20"/>
                <w:szCs w:val="20"/>
              </w:rPr>
            </w:pPr>
            <w:r w:rsidRPr="00B72C04">
              <w:rPr>
                <w:sz w:val="20"/>
                <w:szCs w:val="20"/>
              </w:rPr>
              <w:t>Windows 10</w:t>
            </w:r>
          </w:p>
        </w:tc>
      </w:tr>
      <w:tr w:rsidR="00E05BCF" w:rsidRPr="00B72C04" w14:paraId="53DD101D" w14:textId="77777777" w:rsidTr="00B72C04">
        <w:tc>
          <w:tcPr>
            <w:tcW w:w="5245" w:type="dxa"/>
            <w:vAlign w:val="center"/>
          </w:tcPr>
          <w:p w14:paraId="449711AF" w14:textId="77777777" w:rsidR="00E05BCF" w:rsidRPr="00B72C04" w:rsidRDefault="00E05BCF" w:rsidP="00B72C04">
            <w:pPr>
              <w:pStyle w:val="50"/>
              <w:ind w:firstLine="0"/>
              <w:rPr>
                <w:sz w:val="20"/>
                <w:szCs w:val="20"/>
              </w:rPr>
            </w:pPr>
            <w:r w:rsidRPr="00B72C04">
              <w:rPr>
                <w:sz w:val="20"/>
                <w:szCs w:val="20"/>
              </w:rPr>
              <w:t>Центральный процессор (CPU)</w:t>
            </w:r>
          </w:p>
        </w:tc>
        <w:tc>
          <w:tcPr>
            <w:tcW w:w="4394" w:type="dxa"/>
            <w:vAlign w:val="center"/>
          </w:tcPr>
          <w:p w14:paraId="728E303A" w14:textId="77777777" w:rsidR="00E05BCF" w:rsidRPr="00B72C04" w:rsidRDefault="00E05BCF" w:rsidP="00B72C04">
            <w:pPr>
              <w:pStyle w:val="50"/>
              <w:ind w:firstLine="0"/>
              <w:rPr>
                <w:sz w:val="20"/>
                <w:szCs w:val="20"/>
              </w:rPr>
            </w:pPr>
            <w:r w:rsidRPr="00B72C04">
              <w:rPr>
                <w:sz w:val="20"/>
                <w:szCs w:val="20"/>
              </w:rPr>
              <w:t xml:space="preserve">Intel </w:t>
            </w:r>
            <w:proofErr w:type="spellStart"/>
            <w:r w:rsidRPr="00B72C04">
              <w:rPr>
                <w:sz w:val="20"/>
                <w:szCs w:val="20"/>
              </w:rPr>
              <w:t>core</w:t>
            </w:r>
            <w:proofErr w:type="spellEnd"/>
            <w:r w:rsidRPr="00B72C04">
              <w:rPr>
                <w:sz w:val="20"/>
                <w:szCs w:val="20"/>
              </w:rPr>
              <w:t xml:space="preserve"> i3-2310 (1,89 </w:t>
            </w:r>
            <w:proofErr w:type="spellStart"/>
            <w:r w:rsidRPr="00B72C04">
              <w:rPr>
                <w:sz w:val="20"/>
                <w:szCs w:val="20"/>
              </w:rPr>
              <w:t>Gflops</w:t>
            </w:r>
            <w:proofErr w:type="spellEnd"/>
            <w:r w:rsidRPr="00B72C04">
              <w:rPr>
                <w:sz w:val="20"/>
                <w:szCs w:val="20"/>
              </w:rPr>
              <w:t>)</w:t>
            </w:r>
          </w:p>
        </w:tc>
      </w:tr>
      <w:tr w:rsidR="00E05BCF" w:rsidRPr="00B72C04" w14:paraId="5978A750" w14:textId="77777777" w:rsidTr="00B72C04">
        <w:tc>
          <w:tcPr>
            <w:tcW w:w="5245" w:type="dxa"/>
            <w:vAlign w:val="center"/>
          </w:tcPr>
          <w:p w14:paraId="62C009DD" w14:textId="77777777" w:rsidR="00E05BCF" w:rsidRPr="00B72C04" w:rsidRDefault="00E05BCF" w:rsidP="00B72C04">
            <w:pPr>
              <w:pStyle w:val="50"/>
              <w:ind w:firstLine="0"/>
              <w:rPr>
                <w:sz w:val="20"/>
                <w:szCs w:val="20"/>
              </w:rPr>
            </w:pPr>
            <w:r w:rsidRPr="00B72C04">
              <w:rPr>
                <w:sz w:val="20"/>
                <w:szCs w:val="20"/>
              </w:rPr>
              <w:t>Графический процессор (GPU)</w:t>
            </w:r>
          </w:p>
        </w:tc>
        <w:tc>
          <w:tcPr>
            <w:tcW w:w="4394" w:type="dxa"/>
            <w:vAlign w:val="center"/>
          </w:tcPr>
          <w:p w14:paraId="7C47619C" w14:textId="77777777" w:rsidR="00E05BCF" w:rsidRPr="00B72C04" w:rsidRDefault="00E05BCF" w:rsidP="00B72C04">
            <w:pPr>
              <w:pStyle w:val="50"/>
              <w:ind w:firstLine="0"/>
              <w:rPr>
                <w:sz w:val="20"/>
                <w:szCs w:val="20"/>
              </w:rPr>
            </w:pPr>
            <w:r w:rsidRPr="00B72C04">
              <w:rPr>
                <w:sz w:val="20"/>
                <w:szCs w:val="20"/>
              </w:rPr>
              <w:t xml:space="preserve">AMD Radeon 6300 (1,3 </w:t>
            </w:r>
            <w:proofErr w:type="spellStart"/>
            <w:r w:rsidRPr="00B72C04">
              <w:rPr>
                <w:sz w:val="20"/>
                <w:szCs w:val="20"/>
              </w:rPr>
              <w:t>Tflops</w:t>
            </w:r>
            <w:proofErr w:type="spellEnd"/>
            <w:r w:rsidRPr="00B72C04">
              <w:rPr>
                <w:sz w:val="20"/>
                <w:szCs w:val="20"/>
              </w:rPr>
              <w:t>)</w:t>
            </w:r>
          </w:p>
        </w:tc>
      </w:tr>
      <w:tr w:rsidR="00E05BCF" w:rsidRPr="00B72C04" w14:paraId="7E553469" w14:textId="77777777" w:rsidTr="00B72C04">
        <w:tc>
          <w:tcPr>
            <w:tcW w:w="5245" w:type="dxa"/>
            <w:vAlign w:val="center"/>
          </w:tcPr>
          <w:p w14:paraId="04B79BD5" w14:textId="77777777" w:rsidR="00E05BCF" w:rsidRPr="00B72C04" w:rsidRDefault="00E05BCF" w:rsidP="00B72C04">
            <w:pPr>
              <w:pStyle w:val="50"/>
              <w:ind w:firstLine="0"/>
              <w:rPr>
                <w:sz w:val="20"/>
                <w:szCs w:val="20"/>
              </w:rPr>
            </w:pPr>
            <w:r w:rsidRPr="00B72C04">
              <w:rPr>
                <w:sz w:val="20"/>
                <w:szCs w:val="20"/>
              </w:rPr>
              <w:t>Оперативная память (RAM)</w:t>
            </w:r>
          </w:p>
        </w:tc>
        <w:tc>
          <w:tcPr>
            <w:tcW w:w="4394" w:type="dxa"/>
            <w:vAlign w:val="center"/>
          </w:tcPr>
          <w:p w14:paraId="12E1DFD9" w14:textId="77777777" w:rsidR="00E05BCF" w:rsidRPr="00B72C04" w:rsidRDefault="00E05BCF" w:rsidP="00B72C04">
            <w:pPr>
              <w:pStyle w:val="50"/>
              <w:ind w:firstLine="0"/>
              <w:rPr>
                <w:sz w:val="20"/>
                <w:szCs w:val="20"/>
              </w:rPr>
            </w:pPr>
            <w:r w:rsidRPr="00B72C04">
              <w:rPr>
                <w:sz w:val="20"/>
                <w:szCs w:val="20"/>
              </w:rPr>
              <w:t>8 GB</w:t>
            </w:r>
          </w:p>
        </w:tc>
      </w:tr>
      <w:tr w:rsidR="00E05BCF" w:rsidRPr="00B72C04" w14:paraId="4AE3093B" w14:textId="77777777" w:rsidTr="00B72C04">
        <w:tc>
          <w:tcPr>
            <w:tcW w:w="5245" w:type="dxa"/>
            <w:vAlign w:val="center"/>
          </w:tcPr>
          <w:p w14:paraId="25C8A345" w14:textId="77777777" w:rsidR="00E05BCF" w:rsidRPr="00B72C04" w:rsidRDefault="00E05BCF" w:rsidP="00B72C04">
            <w:pPr>
              <w:pStyle w:val="50"/>
              <w:ind w:firstLine="0"/>
              <w:rPr>
                <w:sz w:val="20"/>
                <w:szCs w:val="20"/>
              </w:rPr>
            </w:pPr>
            <w:r w:rsidRPr="00B72C04">
              <w:rPr>
                <w:sz w:val="20"/>
                <w:szCs w:val="20"/>
              </w:rPr>
              <w:t>Язык программирования</w:t>
            </w:r>
          </w:p>
        </w:tc>
        <w:tc>
          <w:tcPr>
            <w:tcW w:w="4394" w:type="dxa"/>
            <w:vAlign w:val="center"/>
          </w:tcPr>
          <w:p w14:paraId="1D2C631D" w14:textId="77777777" w:rsidR="00E05BCF" w:rsidRPr="00B72C04" w:rsidRDefault="00E05BCF" w:rsidP="00B72C04">
            <w:pPr>
              <w:pStyle w:val="50"/>
              <w:ind w:firstLine="0"/>
              <w:rPr>
                <w:sz w:val="20"/>
                <w:szCs w:val="20"/>
              </w:rPr>
            </w:pPr>
            <w:r w:rsidRPr="00B72C04">
              <w:rPr>
                <w:sz w:val="20"/>
                <w:szCs w:val="20"/>
              </w:rPr>
              <w:t>Python 3.6</w:t>
            </w:r>
          </w:p>
        </w:tc>
      </w:tr>
      <w:tr w:rsidR="00E05BCF" w:rsidRPr="00B72C04" w14:paraId="582DA37D" w14:textId="77777777" w:rsidTr="00B72C04">
        <w:tc>
          <w:tcPr>
            <w:tcW w:w="5245" w:type="dxa"/>
            <w:vAlign w:val="center"/>
          </w:tcPr>
          <w:p w14:paraId="02E5F108" w14:textId="77777777" w:rsidR="00E05BCF" w:rsidRPr="00B72C04" w:rsidRDefault="00E05BCF" w:rsidP="00B72C04">
            <w:pPr>
              <w:pStyle w:val="50"/>
              <w:ind w:firstLine="0"/>
              <w:rPr>
                <w:sz w:val="20"/>
                <w:szCs w:val="20"/>
              </w:rPr>
            </w:pPr>
            <w:r w:rsidRPr="00B72C04">
              <w:rPr>
                <w:sz w:val="20"/>
                <w:szCs w:val="20"/>
              </w:rPr>
              <w:t>Разрешение ЦИ</w:t>
            </w:r>
          </w:p>
        </w:tc>
        <w:tc>
          <w:tcPr>
            <w:tcW w:w="4394" w:type="dxa"/>
            <w:vAlign w:val="center"/>
          </w:tcPr>
          <w:p w14:paraId="4A5C7627" w14:textId="77777777" w:rsidR="00E05BCF" w:rsidRPr="00B72C04" w:rsidRDefault="00E05BCF" w:rsidP="00B72C04">
            <w:pPr>
              <w:pStyle w:val="50"/>
              <w:ind w:firstLine="0"/>
              <w:rPr>
                <w:sz w:val="20"/>
                <w:szCs w:val="20"/>
              </w:rPr>
            </w:pPr>
            <w:r w:rsidRPr="00B72C04">
              <w:rPr>
                <w:sz w:val="20"/>
                <w:szCs w:val="20"/>
              </w:rPr>
              <w:t xml:space="preserve">4000х6000 </w:t>
            </w:r>
            <w:proofErr w:type="spellStart"/>
            <w:r w:rsidRPr="00B72C04">
              <w:rPr>
                <w:sz w:val="20"/>
                <w:szCs w:val="20"/>
              </w:rPr>
              <w:t>pix</w:t>
            </w:r>
            <w:proofErr w:type="spellEnd"/>
          </w:p>
        </w:tc>
      </w:tr>
      <w:tr w:rsidR="00E05BCF" w:rsidRPr="00B72C04" w14:paraId="092B0CCC" w14:textId="77777777" w:rsidTr="00B72C04">
        <w:tc>
          <w:tcPr>
            <w:tcW w:w="5245" w:type="dxa"/>
            <w:vAlign w:val="center"/>
          </w:tcPr>
          <w:p w14:paraId="69E5E3C6" w14:textId="77777777" w:rsidR="00E05BCF" w:rsidRPr="00B72C04" w:rsidRDefault="00E05BCF" w:rsidP="00B72C04">
            <w:pPr>
              <w:pStyle w:val="50"/>
              <w:ind w:firstLine="0"/>
              <w:rPr>
                <w:sz w:val="20"/>
                <w:szCs w:val="20"/>
              </w:rPr>
            </w:pPr>
            <w:r w:rsidRPr="00B72C04">
              <w:rPr>
                <w:sz w:val="20"/>
                <w:szCs w:val="20"/>
              </w:rPr>
              <w:t>Среднее время обработки одного ЦИ</w:t>
            </w:r>
          </w:p>
        </w:tc>
        <w:tc>
          <w:tcPr>
            <w:tcW w:w="4394" w:type="dxa"/>
            <w:vAlign w:val="center"/>
          </w:tcPr>
          <w:p w14:paraId="33601C51" w14:textId="070D02D5" w:rsidR="00E05BCF" w:rsidRPr="00B72C04" w:rsidRDefault="00E05BCF" w:rsidP="00B72C04">
            <w:pPr>
              <w:pStyle w:val="50"/>
              <w:ind w:firstLine="0"/>
              <w:rPr>
                <w:sz w:val="20"/>
                <w:szCs w:val="20"/>
              </w:rPr>
            </w:pPr>
            <w:r w:rsidRPr="00B72C04">
              <w:rPr>
                <w:sz w:val="20"/>
                <w:szCs w:val="20"/>
              </w:rPr>
              <w:t>38 с</w:t>
            </w:r>
          </w:p>
        </w:tc>
      </w:tr>
      <w:tr w:rsidR="00E05BCF" w:rsidRPr="00B72C04" w14:paraId="0A071CE1" w14:textId="77777777" w:rsidTr="00B72C04">
        <w:tc>
          <w:tcPr>
            <w:tcW w:w="5245" w:type="dxa"/>
            <w:vAlign w:val="center"/>
          </w:tcPr>
          <w:p w14:paraId="53969885" w14:textId="77777777" w:rsidR="00E05BCF" w:rsidRPr="00B72C04" w:rsidRDefault="00E05BCF" w:rsidP="00B72C04">
            <w:pPr>
              <w:pStyle w:val="50"/>
              <w:ind w:firstLine="0"/>
              <w:rPr>
                <w:sz w:val="20"/>
                <w:szCs w:val="20"/>
              </w:rPr>
            </w:pPr>
            <w:r w:rsidRPr="00B72C04">
              <w:rPr>
                <w:sz w:val="20"/>
                <w:szCs w:val="20"/>
              </w:rPr>
              <w:t>Среднее значение правильной сегментации</w:t>
            </w:r>
          </w:p>
        </w:tc>
        <w:tc>
          <w:tcPr>
            <w:tcW w:w="4394" w:type="dxa"/>
            <w:vAlign w:val="center"/>
          </w:tcPr>
          <w:p w14:paraId="5365F8D0" w14:textId="6D6F2D5D" w:rsidR="00E05BCF" w:rsidRPr="00B72C04" w:rsidRDefault="00E05BCF" w:rsidP="00B72C04">
            <w:pPr>
              <w:pStyle w:val="50"/>
              <w:ind w:firstLine="0"/>
              <w:rPr>
                <w:sz w:val="20"/>
                <w:szCs w:val="20"/>
              </w:rPr>
            </w:pPr>
            <w:r w:rsidRPr="00B72C04">
              <w:rPr>
                <w:sz w:val="20"/>
                <w:szCs w:val="20"/>
              </w:rPr>
              <w:t>74 %</w:t>
            </w:r>
          </w:p>
        </w:tc>
      </w:tr>
    </w:tbl>
    <w:p w14:paraId="4DEBAAFF" w14:textId="77777777" w:rsidR="00E05BCF" w:rsidRPr="00B72C04" w:rsidRDefault="00E05BCF" w:rsidP="00B72C04">
      <w:pPr>
        <w:pStyle w:val="50"/>
      </w:pPr>
    </w:p>
    <w:p w14:paraId="650BC882" w14:textId="77777777" w:rsidR="00E05BCF" w:rsidRPr="00B72C04" w:rsidRDefault="00E05BCF" w:rsidP="00B72C04">
      <w:pPr>
        <w:pStyle w:val="50"/>
      </w:pPr>
      <w:r w:rsidRPr="00B72C04">
        <w:t xml:space="preserve">В результате проведенного анализа установлено, что применение аппаратной части, обладающей относительно низкой вычислительной мощностью, существенно снижает скорость обработки ЦИ, а значит и частоту выдачи очередного навигационного решения. </w:t>
      </w:r>
      <w:r w:rsidRPr="00B72C04">
        <w:rPr>
          <w:spacing w:val="-4"/>
        </w:rPr>
        <w:t>Выход видится в нахождении оптимального соотношения между бортовыми вычислительными</w:t>
      </w:r>
      <w:r w:rsidRPr="00B72C04">
        <w:t xml:space="preserve"> ресурсами и разрешением обрабатываемых ЦИ. При расширении </w:t>
      </w:r>
      <w:proofErr w:type="spellStart"/>
      <w:r w:rsidRPr="00B72C04">
        <w:t>датасета</w:t>
      </w:r>
      <w:proofErr w:type="spellEnd"/>
      <w:r w:rsidRPr="00B72C04">
        <w:t xml:space="preserve"> и усложнении структуры нейросети можно увеличить качество сегментации до более высокого уровня [4].</w:t>
      </w:r>
    </w:p>
    <w:p w14:paraId="75638ED9" w14:textId="77777777" w:rsidR="00B76A53" w:rsidRPr="003A6DBC" w:rsidRDefault="00B76A53" w:rsidP="00B76A53">
      <w:pPr>
        <w:pStyle w:val="8"/>
      </w:pPr>
      <w:r w:rsidRPr="003A6DBC">
        <w:t>СПИСОК ИСПОЛЬЗОВАННЫХ ИСТОЧНИКОВ</w:t>
      </w:r>
    </w:p>
    <w:p w14:paraId="07BFFD05" w14:textId="4101DD69" w:rsidR="00E05BCF" w:rsidRPr="00B72C04" w:rsidRDefault="00E05BCF" w:rsidP="00B72C04">
      <w:pPr>
        <w:pStyle w:val="50"/>
      </w:pPr>
      <w:r w:rsidRPr="00B72C04">
        <w:t>1. </w:t>
      </w:r>
      <w:r w:rsidRPr="00B72C04">
        <w:rPr>
          <w:spacing w:val="-2"/>
        </w:rPr>
        <w:t>Теодорович Н.</w:t>
      </w:r>
      <w:r w:rsidR="00B72C04" w:rsidRPr="00B72C04">
        <w:rPr>
          <w:spacing w:val="-2"/>
          <w:lang w:val="en-US"/>
        </w:rPr>
        <w:t> </w:t>
      </w:r>
      <w:r w:rsidRPr="00B72C04">
        <w:rPr>
          <w:spacing w:val="-2"/>
        </w:rPr>
        <w:t>Н. Способы обнаружения и борьбы с малогабаритными</w:t>
      </w:r>
      <w:r w:rsidRPr="00B72C04">
        <w:t xml:space="preserve"> </w:t>
      </w:r>
      <w:r w:rsidRPr="00B72C04">
        <w:rPr>
          <w:spacing w:val="-2"/>
        </w:rPr>
        <w:t>беспилотными летательными аппаратами / Н.</w:t>
      </w:r>
      <w:r w:rsidR="00B72C04" w:rsidRPr="00B72C04">
        <w:rPr>
          <w:spacing w:val="-2"/>
          <w:lang w:val="en-US"/>
        </w:rPr>
        <w:t> </w:t>
      </w:r>
      <w:r w:rsidRPr="00B72C04">
        <w:rPr>
          <w:spacing w:val="-2"/>
        </w:rPr>
        <w:t>Н.</w:t>
      </w:r>
      <w:r w:rsidR="00B72C04" w:rsidRPr="00B72C04">
        <w:rPr>
          <w:spacing w:val="-2"/>
          <w:lang w:val="en-US"/>
        </w:rPr>
        <w:t> </w:t>
      </w:r>
      <w:r w:rsidRPr="00B72C04">
        <w:rPr>
          <w:spacing w:val="-2"/>
        </w:rPr>
        <w:t>Теодорович, С.</w:t>
      </w:r>
      <w:r w:rsidR="00B72C04" w:rsidRPr="00B72C04">
        <w:rPr>
          <w:spacing w:val="-2"/>
          <w:lang w:val="en-US"/>
        </w:rPr>
        <w:t> </w:t>
      </w:r>
      <w:r w:rsidRPr="00B72C04">
        <w:rPr>
          <w:spacing w:val="-2"/>
        </w:rPr>
        <w:t>М.</w:t>
      </w:r>
      <w:r w:rsidR="00B72C04" w:rsidRPr="00B72C04">
        <w:rPr>
          <w:spacing w:val="-2"/>
          <w:lang w:val="en-US"/>
        </w:rPr>
        <w:t> </w:t>
      </w:r>
      <w:r w:rsidRPr="00B72C04">
        <w:rPr>
          <w:spacing w:val="-2"/>
        </w:rPr>
        <w:t>Строганова, П.</w:t>
      </w:r>
      <w:r w:rsidR="00B72C04" w:rsidRPr="00B72C04">
        <w:rPr>
          <w:spacing w:val="-2"/>
          <w:lang w:val="en-US"/>
        </w:rPr>
        <w:t> </w:t>
      </w:r>
      <w:r w:rsidRPr="00B72C04">
        <w:rPr>
          <w:spacing w:val="-2"/>
        </w:rPr>
        <w:t>С.</w:t>
      </w:r>
      <w:r w:rsidR="00B72C04" w:rsidRPr="00B72C04">
        <w:rPr>
          <w:spacing w:val="-2"/>
          <w:lang w:val="en-US"/>
        </w:rPr>
        <w:t> </w:t>
      </w:r>
      <w:r w:rsidRPr="00B72C04">
        <w:rPr>
          <w:spacing w:val="-2"/>
        </w:rPr>
        <w:t>Абрамов</w:t>
      </w:r>
      <w:r w:rsidR="00B72C04" w:rsidRPr="00B72C04">
        <w:rPr>
          <w:spacing w:val="-2"/>
        </w:rPr>
        <w:t xml:space="preserve"> </w:t>
      </w:r>
      <w:r w:rsidRPr="00B72C04">
        <w:rPr>
          <w:spacing w:val="-2"/>
        </w:rPr>
        <w:t>//</w:t>
      </w:r>
      <w:r w:rsidRPr="00B72C04">
        <w:t xml:space="preserve"> Интернет-журнал «Науковедение» Том 9, № 1 – 2017.</w:t>
      </w:r>
    </w:p>
    <w:p w14:paraId="6B5A5638" w14:textId="3055D367" w:rsidR="00E05BCF" w:rsidRPr="00146298" w:rsidRDefault="00E05BCF" w:rsidP="00B72C04">
      <w:pPr>
        <w:pStyle w:val="50"/>
        <w:rPr>
          <w:lang w:val="en-US"/>
        </w:rPr>
      </w:pPr>
      <w:r w:rsidRPr="00B72C04">
        <w:lastRenderedPageBreak/>
        <w:t>2. </w:t>
      </w:r>
      <w:proofErr w:type="spellStart"/>
      <w:r w:rsidRPr="00C118ED">
        <w:rPr>
          <w:spacing w:val="-6"/>
        </w:rPr>
        <w:t>Шейников</w:t>
      </w:r>
      <w:proofErr w:type="spellEnd"/>
      <w:r w:rsidRPr="00C118ED">
        <w:rPr>
          <w:spacing w:val="-6"/>
        </w:rPr>
        <w:t> А.</w:t>
      </w:r>
      <w:r w:rsidR="00B72C04" w:rsidRPr="00C118ED">
        <w:rPr>
          <w:spacing w:val="-6"/>
        </w:rPr>
        <w:t> </w:t>
      </w:r>
      <w:r w:rsidRPr="00C118ED">
        <w:rPr>
          <w:spacing w:val="-6"/>
        </w:rPr>
        <w:t xml:space="preserve">А. Коррекция ошибок </w:t>
      </w:r>
      <w:proofErr w:type="spellStart"/>
      <w:r w:rsidRPr="00C118ED">
        <w:rPr>
          <w:spacing w:val="-6"/>
        </w:rPr>
        <w:t>бесплатформенной</w:t>
      </w:r>
      <w:proofErr w:type="spellEnd"/>
      <w:r w:rsidRPr="00C118ED">
        <w:rPr>
          <w:spacing w:val="-6"/>
        </w:rPr>
        <w:t xml:space="preserve"> инерциальной навигационной</w:t>
      </w:r>
      <w:r w:rsidRPr="00B72C04">
        <w:t xml:space="preserve"> системы БЛА с использованием наземных навигационных ориентиров / А.</w:t>
      </w:r>
      <w:r w:rsidR="00B72C04" w:rsidRPr="00B72C04">
        <w:t> </w:t>
      </w:r>
      <w:r w:rsidRPr="00B72C04">
        <w:t>М.</w:t>
      </w:r>
      <w:r w:rsidR="00B72C04" w:rsidRPr="00B72C04">
        <w:t> </w:t>
      </w:r>
      <w:r w:rsidRPr="00B72C04">
        <w:t xml:space="preserve">Коваленко, </w:t>
      </w:r>
      <w:r w:rsidRPr="00C118ED">
        <w:rPr>
          <w:spacing w:val="-4"/>
        </w:rPr>
        <w:t>А.</w:t>
      </w:r>
      <w:r w:rsidR="00B72C04" w:rsidRPr="00C118ED">
        <w:rPr>
          <w:spacing w:val="-4"/>
        </w:rPr>
        <w:t> </w:t>
      </w:r>
      <w:r w:rsidRPr="00C118ED">
        <w:rPr>
          <w:spacing w:val="-4"/>
        </w:rPr>
        <w:t>А.</w:t>
      </w:r>
      <w:r w:rsidR="00B72C04" w:rsidRPr="00C118ED">
        <w:rPr>
          <w:spacing w:val="-4"/>
        </w:rPr>
        <w:t> </w:t>
      </w:r>
      <w:proofErr w:type="spellStart"/>
      <w:r w:rsidRPr="00C118ED">
        <w:rPr>
          <w:spacing w:val="-4"/>
        </w:rPr>
        <w:t>Шейников</w:t>
      </w:r>
      <w:proofErr w:type="spellEnd"/>
      <w:r w:rsidRPr="00C118ED">
        <w:rPr>
          <w:spacing w:val="-4"/>
        </w:rPr>
        <w:t xml:space="preserve"> // ГУ НИИ ВС РБ «Наука и военная безопасность». </w:t>
      </w:r>
      <w:r w:rsidRPr="00C118ED">
        <w:rPr>
          <w:spacing w:val="-4"/>
        </w:rPr>
        <w:sym w:font="Symbol" w:char="002D"/>
      </w:r>
      <w:r w:rsidRPr="00C118ED">
        <w:rPr>
          <w:spacing w:val="-4"/>
        </w:rPr>
        <w:t xml:space="preserve"> </w:t>
      </w:r>
      <w:r w:rsidRPr="00146298">
        <w:rPr>
          <w:spacing w:val="-4"/>
          <w:lang w:val="en-US"/>
        </w:rPr>
        <w:t xml:space="preserve">2020. – № 2(64). – </w:t>
      </w:r>
      <w:r w:rsidRPr="00C118ED">
        <w:rPr>
          <w:spacing w:val="-4"/>
        </w:rPr>
        <w:t>С</w:t>
      </w:r>
      <w:r w:rsidRPr="00146298">
        <w:rPr>
          <w:spacing w:val="-4"/>
          <w:lang w:val="en-US"/>
        </w:rPr>
        <w:t>.</w:t>
      </w:r>
      <w:r w:rsidR="00B72C04" w:rsidRPr="00146298">
        <w:rPr>
          <w:spacing w:val="-4"/>
          <w:lang w:val="en-US"/>
        </w:rPr>
        <w:t> </w:t>
      </w:r>
      <w:r w:rsidRPr="00146298">
        <w:rPr>
          <w:spacing w:val="-4"/>
          <w:lang w:val="en-US"/>
        </w:rPr>
        <w:t>16–22.</w:t>
      </w:r>
    </w:p>
    <w:p w14:paraId="03AAA566" w14:textId="77777777" w:rsidR="00E05BCF" w:rsidRPr="00B72C04" w:rsidRDefault="00E05BCF" w:rsidP="00B72C04">
      <w:pPr>
        <w:pStyle w:val="50"/>
      </w:pPr>
      <w:r w:rsidRPr="00146298">
        <w:rPr>
          <w:lang w:val="en-US"/>
        </w:rPr>
        <w:t>3. </w:t>
      </w:r>
      <w:proofErr w:type="spellStart"/>
      <w:r w:rsidRPr="00146298">
        <w:rPr>
          <w:lang w:val="en-US"/>
        </w:rPr>
        <w:t>Ronneberger</w:t>
      </w:r>
      <w:proofErr w:type="spellEnd"/>
      <w:r w:rsidRPr="00146298">
        <w:rPr>
          <w:lang w:val="en-US"/>
        </w:rPr>
        <w:t xml:space="preserve"> O., Fischer P., </w:t>
      </w:r>
      <w:proofErr w:type="spellStart"/>
      <w:r w:rsidRPr="00146298">
        <w:rPr>
          <w:lang w:val="en-US"/>
        </w:rPr>
        <w:t>Brox</w:t>
      </w:r>
      <w:proofErr w:type="spellEnd"/>
      <w:r w:rsidRPr="00146298">
        <w:rPr>
          <w:lang w:val="en-US"/>
        </w:rPr>
        <w:t xml:space="preserve"> T. U-Net: Convolutional Networks for Biomedical Image Segmentation. </w:t>
      </w:r>
      <w:r w:rsidRPr="00B72C04">
        <w:t>Arxiv.Org. 2015.</w:t>
      </w:r>
    </w:p>
    <w:p w14:paraId="4497E1B1" w14:textId="3815C676" w:rsidR="00E05BCF" w:rsidRPr="00B72C04" w:rsidRDefault="00E05BCF" w:rsidP="00B72C04">
      <w:pPr>
        <w:pStyle w:val="50"/>
        <w:rPr>
          <w:rFonts w:eastAsia="TeX-TimesNewRomanPSMT"/>
        </w:rPr>
      </w:pPr>
      <w:r w:rsidRPr="00B72C04">
        <w:t>4.</w:t>
      </w:r>
      <w:r w:rsidRPr="00B72C04">
        <w:rPr>
          <w:rFonts w:eastAsia="TeX-TimesNewRomanPSMT"/>
        </w:rPr>
        <w:t> Лукашевич,</w:t>
      </w:r>
      <w:r w:rsidR="00C118ED">
        <w:rPr>
          <w:rFonts w:eastAsia="TeX-TimesNewRomanPSMT"/>
          <w:lang w:val="en-US"/>
        </w:rPr>
        <w:t> </w:t>
      </w:r>
      <w:r w:rsidRPr="00B72C04">
        <w:rPr>
          <w:rFonts w:eastAsia="TeX-TimesNewRomanPSMT"/>
        </w:rPr>
        <w:t>М.</w:t>
      </w:r>
      <w:r w:rsidR="00C118ED">
        <w:rPr>
          <w:rFonts w:eastAsia="TeX-TimesNewRomanPSMT"/>
          <w:lang w:val="en-US"/>
        </w:rPr>
        <w:t> </w:t>
      </w:r>
      <w:r w:rsidRPr="00B72C04">
        <w:rPr>
          <w:rFonts w:eastAsia="TeX-TimesNewRomanPSMT"/>
        </w:rPr>
        <w:t>М. Цифровая обработка изображений и распознавание образов / М.</w:t>
      </w:r>
      <w:r w:rsidR="00C118ED">
        <w:rPr>
          <w:rFonts w:eastAsia="TeX-TimesNewRomanPSMT"/>
          <w:lang w:val="en-US"/>
        </w:rPr>
        <w:t> </w:t>
      </w:r>
      <w:r w:rsidRPr="00B72C04">
        <w:rPr>
          <w:rFonts w:eastAsia="TeX-TimesNewRomanPSMT"/>
        </w:rPr>
        <w:t>М. Лукашевич. – Мн.</w:t>
      </w:r>
      <w:r w:rsidR="00C118ED">
        <w:rPr>
          <w:rFonts w:eastAsia="TeX-TimesNewRomanPSMT"/>
          <w:lang w:val="en-US"/>
        </w:rPr>
        <w:t> </w:t>
      </w:r>
      <w:r w:rsidRPr="00B72C04">
        <w:rPr>
          <w:rFonts w:eastAsia="TeX-TimesNewRomanPSMT"/>
        </w:rPr>
        <w:t>: БГУИР, 2023. – 72</w:t>
      </w:r>
      <w:r w:rsidR="00C118ED">
        <w:rPr>
          <w:rFonts w:eastAsia="TeX-TimesNewRomanPSMT"/>
          <w:lang w:val="en-US"/>
        </w:rPr>
        <w:t> </w:t>
      </w:r>
      <w:r w:rsidRPr="00B72C04">
        <w:rPr>
          <w:rFonts w:eastAsia="TeX-TimesNewRomanPSMT"/>
        </w:rPr>
        <w:t>с.</w:t>
      </w:r>
    </w:p>
    <w:p w14:paraId="4341DC70" w14:textId="1932497F" w:rsidR="00E05BCF" w:rsidRPr="00B72C04" w:rsidRDefault="00E05BCF" w:rsidP="00B72C04">
      <w:pPr>
        <w:pStyle w:val="50"/>
      </w:pPr>
    </w:p>
    <w:p w14:paraId="393A55BE" w14:textId="0DF8343E" w:rsidR="00E05BCF" w:rsidRPr="00B72C04" w:rsidRDefault="00E05BCF" w:rsidP="00B72C04">
      <w:pPr>
        <w:pStyle w:val="50"/>
      </w:pPr>
    </w:p>
    <w:p w14:paraId="09290046" w14:textId="77777777" w:rsidR="00E05BCF" w:rsidRPr="00C118ED" w:rsidRDefault="00E05BCF" w:rsidP="00C118ED">
      <w:pPr>
        <w:pStyle w:val="14"/>
      </w:pPr>
      <w:r w:rsidRPr="00C118ED">
        <w:t>УДК 623.746.4-519</w:t>
      </w:r>
    </w:p>
    <w:p w14:paraId="04FC2A9E" w14:textId="1ECB56B4" w:rsidR="00E05BCF" w:rsidRPr="00E05BCF" w:rsidRDefault="00E05BCF" w:rsidP="00C118ED">
      <w:pPr>
        <w:pStyle w:val="25"/>
      </w:pPr>
      <w:bookmarkStart w:id="236" w:name="_Toc225237539"/>
      <w:r w:rsidRPr="00E05BCF">
        <w:t>С.</w:t>
      </w:r>
      <w:r>
        <w:t> </w:t>
      </w:r>
      <w:r w:rsidRPr="00E05BCF">
        <w:t>Л.</w:t>
      </w:r>
      <w:r>
        <w:t> </w:t>
      </w:r>
      <w:r w:rsidRPr="00E05BCF">
        <w:t>Соколов, А.</w:t>
      </w:r>
      <w:r>
        <w:t> </w:t>
      </w:r>
      <w:r w:rsidRPr="00E05BCF">
        <w:t>Г.</w:t>
      </w:r>
      <w:r>
        <w:t> </w:t>
      </w:r>
      <w:r w:rsidRPr="00E05BCF">
        <w:t>Боровой</w:t>
      </w:r>
      <w:bookmarkEnd w:id="236"/>
    </w:p>
    <w:p w14:paraId="654D7974" w14:textId="77777777" w:rsidR="00441850" w:rsidRPr="00392906" w:rsidRDefault="00441850" w:rsidP="00441850">
      <w:pPr>
        <w:pStyle w:val="33"/>
      </w:pPr>
      <w:bookmarkStart w:id="237" w:name="_Toc225237540"/>
      <w:r>
        <w:t>Учреждение образования «</w:t>
      </w:r>
      <w:r w:rsidRPr="00392906">
        <w:t>Белорусская государственная академия авиации</w:t>
      </w:r>
      <w:r>
        <w:t>»</w:t>
      </w:r>
      <w:bookmarkEnd w:id="237"/>
    </w:p>
    <w:p w14:paraId="45EF7C37" w14:textId="77777777" w:rsidR="00E05BCF" w:rsidRPr="00C118ED" w:rsidRDefault="00E05BCF" w:rsidP="00C118ED">
      <w:pPr>
        <w:pStyle w:val="40"/>
      </w:pPr>
      <w:bookmarkStart w:id="238" w:name="_Toc225237541"/>
      <w:r w:rsidRPr="00C118ED">
        <w:t>ИССЛЕДОВАНИЕ ХАРАКТЕРИСТИК ВИНТОМОТОРНЫХ ГРУПП БЕСПИЛОТНЫХ ЛЕТАТЕЛЬНЫХ АППАРАТОВ С ИСПОЛЬЗОВАНИЕМ СПЕЦИАЛИЗИРОВАННОГО АВТОМАТИЗИРОВАННОГО СТЕНДА</w:t>
      </w:r>
      <w:bookmarkEnd w:id="238"/>
    </w:p>
    <w:p w14:paraId="0F7D1F1A" w14:textId="77777777" w:rsidR="00E05BCF" w:rsidRPr="00C118ED" w:rsidRDefault="00E05BCF" w:rsidP="00C118ED">
      <w:pPr>
        <w:pStyle w:val="50"/>
      </w:pPr>
      <w:r w:rsidRPr="00C118ED">
        <w:t xml:space="preserve">В условиях взрывного роста сфер применения беспилотных авиационных комплексов (далее – БЛА) актуальной задачей является разработка не только элементов БЛА, но и систем </w:t>
      </w:r>
      <w:r w:rsidRPr="00C118ED">
        <w:rPr>
          <w:spacing w:val="-4"/>
        </w:rPr>
        <w:t>их диагностического контроля. Максимальная эффективность БЛА напрямую зависит от подбора</w:t>
      </w:r>
      <w:r w:rsidRPr="00C118ED">
        <w:t xml:space="preserve"> винтомоторной группы (далее – ВМГ), обеспечивающей наивысший коэффициент полезного действия (максимальная тяга при минимальном потреблении энергии). Существующие</w:t>
      </w:r>
      <w:r w:rsidRPr="00C118ED">
        <w:rPr>
          <w:spacing w:val="-8"/>
        </w:rPr>
        <w:t xml:space="preserve"> </w:t>
      </w:r>
      <w:r w:rsidRPr="00C118ED">
        <w:rPr>
          <w:spacing w:val="-2"/>
        </w:rPr>
        <w:t xml:space="preserve">коммерческие стенды для контроля ВМГ (например, </w:t>
      </w:r>
      <w:proofErr w:type="spellStart"/>
      <w:r w:rsidRPr="00C118ED">
        <w:rPr>
          <w:spacing w:val="-2"/>
        </w:rPr>
        <w:t>Turnigy</w:t>
      </w:r>
      <w:proofErr w:type="spellEnd"/>
      <w:r w:rsidRPr="00C118ED">
        <w:rPr>
          <w:spacing w:val="-2"/>
        </w:rPr>
        <w:t xml:space="preserve">, </w:t>
      </w:r>
      <w:proofErr w:type="spellStart"/>
      <w:r w:rsidRPr="00C118ED">
        <w:rPr>
          <w:spacing w:val="-2"/>
        </w:rPr>
        <w:t>Racerstar</w:t>
      </w:r>
      <w:proofErr w:type="spellEnd"/>
      <w:r w:rsidRPr="00C118ED">
        <w:rPr>
          <w:spacing w:val="-2"/>
        </w:rPr>
        <w:t>) имеют ряд недостатков,</w:t>
      </w:r>
      <w:r w:rsidRPr="00C118ED">
        <w:t xml:space="preserve"> включая относительно высокую цену, большие габариты и закрытый исходный код, что ограничивает их широкое применение и использование в учебном процессе. В связи с этим, целью исследования стало проведение анализа характеристик ВМГ с использованием разработанного специализированного стенда для их анализа.</w:t>
      </w:r>
    </w:p>
    <w:p w14:paraId="4E1EE91C" w14:textId="0A0CD44A" w:rsidR="00E05BCF" w:rsidRPr="00C118ED" w:rsidRDefault="00E05BCF" w:rsidP="00C118ED">
      <w:pPr>
        <w:pStyle w:val="50"/>
      </w:pPr>
      <w:r w:rsidRPr="00C118ED">
        <w:t>В рамках исследования был разработан макет стенда для автоматизации испытаний ВМГ. Стенд предназначен для измерения данных о тяге, потребляемом токе, напряжении,</w:t>
      </w:r>
      <w:r w:rsidR="00C118ED">
        <w:br/>
      </w:r>
      <w:r w:rsidRPr="00C118ED">
        <w:t>а также приема, обработки и сохранения информации на персональном компьютере.</w:t>
      </w:r>
    </w:p>
    <w:p w14:paraId="12E1A7A6" w14:textId="04CCE007" w:rsidR="00E05BCF" w:rsidRPr="00C118ED" w:rsidRDefault="00E05BCF" w:rsidP="00C118ED">
      <w:pPr>
        <w:pStyle w:val="50"/>
      </w:pPr>
      <w:r w:rsidRPr="00C118ED">
        <w:t>В состав стенда входят: электродвигатель (DJI 2212/920KV), регулятор оборотов (ESC), аккумуляторная батарея, измеритель тока и напряжения (на базе микросхемы ACS712),</w:t>
      </w:r>
      <w:r w:rsidR="00C118ED">
        <w:br/>
      </w:r>
      <w:r w:rsidRPr="00C118ED">
        <w:t xml:space="preserve">а также измеритель тяги на основе тензометрического датчика и специализированного аналогово-цифрового преобразователя HX711 (24 бита разрядности). Управление стендом </w:t>
      </w:r>
      <w:r w:rsidRPr="00C118ED">
        <w:rPr>
          <w:spacing w:val="-6"/>
        </w:rPr>
        <w:t>осуществляется микроконтроллером, для чего была выбрана отладочная плата STM32F3Discovery</w:t>
      </w:r>
      <w:r w:rsidRPr="00C118ED">
        <w:t>.</w:t>
      </w:r>
    </w:p>
    <w:p w14:paraId="75E941ED" w14:textId="1A32FB7B" w:rsidR="00E05BCF" w:rsidRPr="00C118ED" w:rsidRDefault="00E05BCF" w:rsidP="00C118ED">
      <w:pPr>
        <w:pStyle w:val="50"/>
        <w:rPr>
          <w:spacing w:val="6"/>
        </w:rPr>
      </w:pPr>
      <w:r w:rsidRPr="00C118ED">
        <w:rPr>
          <w:spacing w:val="6"/>
        </w:rPr>
        <w:t xml:space="preserve">Разработано специализированное программное обеспечение («прошивка») для </w:t>
      </w:r>
      <w:r w:rsidRPr="00441850">
        <w:t xml:space="preserve">микроконтроллера с использованием среды </w:t>
      </w:r>
      <w:proofErr w:type="spellStart"/>
      <w:r w:rsidRPr="00441850">
        <w:t>CubeIDE</w:t>
      </w:r>
      <w:proofErr w:type="spellEnd"/>
      <w:r w:rsidRPr="00441850">
        <w:t>, обеспечивающая считывание данных</w:t>
      </w:r>
      <w:r w:rsidR="00441850">
        <w:br/>
      </w:r>
      <w:r w:rsidRPr="00C118ED">
        <w:rPr>
          <w:spacing w:val="6"/>
        </w:rPr>
        <w:t xml:space="preserve">и передачу их на ПК через виртуальный COM порт. Обработка и визуализация данных реализована в среде моделирования </w:t>
      </w:r>
      <w:proofErr w:type="spellStart"/>
      <w:r w:rsidRPr="00C118ED">
        <w:rPr>
          <w:spacing w:val="6"/>
        </w:rPr>
        <w:t>MatLAB</w:t>
      </w:r>
      <w:proofErr w:type="spellEnd"/>
      <w:r w:rsidRPr="00C118ED">
        <w:rPr>
          <w:spacing w:val="6"/>
        </w:rPr>
        <w:t>.</w:t>
      </w:r>
    </w:p>
    <w:p w14:paraId="10930AE6" w14:textId="77777777" w:rsidR="00E05BCF" w:rsidRPr="00C118ED" w:rsidRDefault="00E05BCF" w:rsidP="00C118ED">
      <w:pPr>
        <w:pStyle w:val="50"/>
      </w:pPr>
      <w:r w:rsidRPr="00C118ED">
        <w:t>Отличительной особенностью разработанного стенда является возможность измерения не только силы тяги, но и вибраций и крутящего момента ВМГ.</w:t>
      </w:r>
    </w:p>
    <w:p w14:paraId="7415DF4F" w14:textId="3BC788F7" w:rsidR="00E05BCF" w:rsidRPr="00C118ED" w:rsidRDefault="00E05BCF" w:rsidP="00C118ED">
      <w:pPr>
        <w:pStyle w:val="50"/>
      </w:pPr>
      <w:r w:rsidRPr="00C118ED">
        <w:t xml:space="preserve">Исследования характеристик ВМГ проводились в диапазоне изменения скорости </w:t>
      </w:r>
      <w:r w:rsidRPr="00C118ED">
        <w:rPr>
          <w:spacing w:val="-4"/>
        </w:rPr>
        <w:t>вращения от 0 до 7000 об/мин, что было обусловлено ограничением датчика измерения оборотов</w:t>
      </w:r>
      <w:r w:rsidRPr="00C118ED">
        <w:t>.</w:t>
      </w:r>
    </w:p>
    <w:p w14:paraId="0624DE07" w14:textId="1EAE7E2A" w:rsidR="00E05BCF" w:rsidRPr="00C118ED" w:rsidRDefault="00E05BCF" w:rsidP="00C118ED">
      <w:pPr>
        <w:pStyle w:val="50"/>
      </w:pPr>
      <w:r w:rsidRPr="00C118ED">
        <w:t>Получены сложные (нелинейные) зависимости тока потребления электродвигателем</w:t>
      </w:r>
      <w:r w:rsidR="00C118ED">
        <w:br/>
      </w:r>
      <w:r w:rsidRPr="00C118ED">
        <w:rPr>
          <w:spacing w:val="-4"/>
        </w:rPr>
        <w:t>от скорости его вращения. Максимальный ток потребления, зафиксированный в ходе измерений</w:t>
      </w:r>
      <w:r w:rsidRPr="00C118ED">
        <w:t>, составил 9,82 А.</w:t>
      </w:r>
    </w:p>
    <w:p w14:paraId="4F665DA0" w14:textId="77777777" w:rsidR="00E05BCF" w:rsidRPr="00C118ED" w:rsidRDefault="00E05BCF" w:rsidP="00C118ED">
      <w:pPr>
        <w:pStyle w:val="50"/>
      </w:pPr>
      <w:r w:rsidRPr="00C118ED">
        <w:t>Зависимость тяги ВМГ от скорости вращения также является нелинейной и сложной.</w:t>
      </w:r>
    </w:p>
    <w:p w14:paraId="2522ADFA" w14:textId="77777777" w:rsidR="00E05BCF" w:rsidRPr="00C118ED" w:rsidRDefault="00E05BCF" w:rsidP="00C118ED">
      <w:pPr>
        <w:pStyle w:val="50"/>
      </w:pPr>
      <w:r w:rsidRPr="00C118ED">
        <w:rPr>
          <w:spacing w:val="-6"/>
        </w:rPr>
        <w:t>Результаты измерения крутящего момента, полученные на стенде, значительно отличаются</w:t>
      </w:r>
      <w:r w:rsidRPr="00C118ED">
        <w:t xml:space="preserve"> (в меньшую сторону) от известных данных других авторов, что требует дальнейшей доработки конструкции стенда или методики его калибровки.</w:t>
      </w:r>
    </w:p>
    <w:p w14:paraId="3E79040C" w14:textId="77777777" w:rsidR="00E05BCF" w:rsidRPr="00C118ED" w:rsidRDefault="00E05BCF" w:rsidP="00C118ED">
      <w:pPr>
        <w:pStyle w:val="50"/>
        <w:rPr>
          <w:spacing w:val="4"/>
        </w:rPr>
      </w:pPr>
      <w:r w:rsidRPr="00C118ED">
        <w:rPr>
          <w:spacing w:val="-6"/>
        </w:rPr>
        <w:lastRenderedPageBreak/>
        <w:t>Было установлено, что тензометрические датчики не подходят для измерения вибрационных</w:t>
      </w:r>
      <w:r w:rsidRPr="00C118ED">
        <w:t xml:space="preserve"> </w:t>
      </w:r>
      <w:r w:rsidRPr="0065459C">
        <w:rPr>
          <w:spacing w:val="6"/>
        </w:rPr>
        <w:t>характеристик ВМГ из-за относительно высокого уровня шумов при использовании</w:t>
      </w:r>
      <w:r w:rsidRPr="00C118ED">
        <w:rPr>
          <w:spacing w:val="4"/>
        </w:rPr>
        <w:t xml:space="preserve"> микросхемы HX711.</w:t>
      </w:r>
    </w:p>
    <w:p w14:paraId="439D0AFD" w14:textId="31C10FD4" w:rsidR="00E05BCF" w:rsidRPr="00C118ED" w:rsidRDefault="00E05BCF" w:rsidP="00C118ED">
      <w:pPr>
        <w:pStyle w:val="50"/>
      </w:pPr>
      <w:r w:rsidRPr="00C118ED">
        <w:t>Для анализа влияния вибраций на системы БЛА был использован штатный 3-осевой навигационный датчик (акселерометр на микросхеме LSM303DLH).</w:t>
      </w:r>
    </w:p>
    <w:p w14:paraId="7ABB6273" w14:textId="77777777" w:rsidR="00E05BCF" w:rsidRPr="00C118ED" w:rsidRDefault="00E05BCF" w:rsidP="00C118ED">
      <w:pPr>
        <w:pStyle w:val="50"/>
      </w:pPr>
      <w:r w:rsidRPr="00C118ED">
        <w:t>С увеличением скорости вращения двигателя было зафиксировано значительное увеличение шумов измерения акселерометра.</w:t>
      </w:r>
    </w:p>
    <w:p w14:paraId="01BCCE1E" w14:textId="615CA8CD" w:rsidR="00E05BCF" w:rsidRPr="00C118ED" w:rsidRDefault="00E05BCF" w:rsidP="00C118ED">
      <w:pPr>
        <w:pStyle w:val="50"/>
      </w:pPr>
      <w:r w:rsidRPr="00C118ED">
        <w:rPr>
          <w:spacing w:val="-6"/>
        </w:rPr>
        <w:t>При скорости 7000 об/мин разброс ошибок измерения акселерометра нелинейно увеличился</w:t>
      </w:r>
      <w:r w:rsidRPr="00C118ED">
        <w:t xml:space="preserve"> по осям: по оси </w:t>
      </w:r>
      <w:proofErr w:type="spellStart"/>
      <w:r w:rsidRPr="00C118ED">
        <w:t>σgx</w:t>
      </w:r>
      <w:proofErr w:type="spellEnd"/>
      <w:r w:rsidRPr="00C118ED">
        <w:t xml:space="preserve"> в 8,4 раза, по оси </w:t>
      </w:r>
      <w:proofErr w:type="spellStart"/>
      <w:r w:rsidRPr="00C118ED">
        <w:t>σgy</w:t>
      </w:r>
      <w:proofErr w:type="spellEnd"/>
      <w:r w:rsidRPr="00C118ED">
        <w:t xml:space="preserve"> в 5,8 раза, а по оси </w:t>
      </w:r>
      <w:proofErr w:type="spellStart"/>
      <w:r w:rsidRPr="00C118ED">
        <w:t>σgz</w:t>
      </w:r>
      <w:proofErr w:type="spellEnd"/>
      <w:r w:rsidRPr="00C118ED">
        <w:t xml:space="preserve"> в 3,16 раза по сравнению</w:t>
      </w:r>
      <w:r w:rsidR="00C118ED">
        <w:br/>
      </w:r>
      <w:r w:rsidRPr="00C118ED">
        <w:t>с состоянием покоя.</w:t>
      </w:r>
    </w:p>
    <w:p w14:paraId="433BFD96" w14:textId="77777777" w:rsidR="00E05BCF" w:rsidRPr="00C118ED" w:rsidRDefault="00E05BCF" w:rsidP="00C118ED">
      <w:pPr>
        <w:pStyle w:val="50"/>
      </w:pPr>
      <w:r w:rsidRPr="00C118ED">
        <w:t>Таким образом, в процессе работы был успешно разработан макет стенда для автоматизации испытаний ВМГ, который позволяет измерять основные параметры ВМГ (тяга, ток, напряжение). Проведенные натурные испытания позволили получить и проанализировать основные характеристики ВМГ, а также исследовать влияние вибраций на навигационную систему БЛА. Разработанный стенд, в целом, решает поставленные задачи, но требует доработки конструкции для устранения недостатков, связанных с измерением крутящего момента и для расширения диапазона измерения скорости оборотов.</w:t>
      </w:r>
    </w:p>
    <w:p w14:paraId="53B30DE0" w14:textId="77777777" w:rsidR="00B76A53" w:rsidRPr="003A6DBC" w:rsidRDefault="00B76A53" w:rsidP="00B76A53">
      <w:pPr>
        <w:pStyle w:val="8"/>
      </w:pPr>
      <w:r w:rsidRPr="003A6DBC">
        <w:t>СПИСОК ИСПОЛЬЗОВАННЫХ ИСТОЧНИКОВ</w:t>
      </w:r>
    </w:p>
    <w:p w14:paraId="0A2A8700" w14:textId="559DFFBC" w:rsidR="00E05BCF" w:rsidRPr="00C118ED" w:rsidRDefault="00E05BCF" w:rsidP="00C118ED">
      <w:pPr>
        <w:pStyle w:val="50"/>
      </w:pPr>
      <w:r w:rsidRPr="00C118ED">
        <w:t>1. </w:t>
      </w:r>
      <w:r w:rsidRPr="00C118ED">
        <w:rPr>
          <w:spacing w:val="-8"/>
        </w:rPr>
        <w:t>В.</w:t>
      </w:r>
      <w:r w:rsidR="00C118ED" w:rsidRPr="00C118ED">
        <w:rPr>
          <w:spacing w:val="-8"/>
        </w:rPr>
        <w:t> </w:t>
      </w:r>
      <w:r w:rsidRPr="00C118ED">
        <w:rPr>
          <w:spacing w:val="-8"/>
        </w:rPr>
        <w:t>С.</w:t>
      </w:r>
      <w:r w:rsidR="00C118ED" w:rsidRPr="00C118ED">
        <w:rPr>
          <w:spacing w:val="-8"/>
        </w:rPr>
        <w:t> </w:t>
      </w:r>
      <w:r w:rsidRPr="00C118ED">
        <w:rPr>
          <w:spacing w:val="-8"/>
        </w:rPr>
        <w:t>Фетисов, И.</w:t>
      </w:r>
      <w:r w:rsidR="00C118ED" w:rsidRPr="00C118ED">
        <w:rPr>
          <w:spacing w:val="-8"/>
        </w:rPr>
        <w:t> </w:t>
      </w:r>
      <w:r w:rsidRPr="00C118ED">
        <w:rPr>
          <w:spacing w:val="-8"/>
        </w:rPr>
        <w:t>В.</w:t>
      </w:r>
      <w:r w:rsidR="00C118ED" w:rsidRPr="00C118ED">
        <w:rPr>
          <w:spacing w:val="-8"/>
        </w:rPr>
        <w:t> </w:t>
      </w:r>
      <w:r w:rsidRPr="00C118ED">
        <w:rPr>
          <w:spacing w:val="-8"/>
        </w:rPr>
        <w:t>Мирская, Р.</w:t>
      </w:r>
      <w:r w:rsidR="00C118ED" w:rsidRPr="00C118ED">
        <w:rPr>
          <w:spacing w:val="-8"/>
        </w:rPr>
        <w:t> </w:t>
      </w:r>
      <w:r w:rsidRPr="00C118ED">
        <w:rPr>
          <w:spacing w:val="-8"/>
        </w:rPr>
        <w:t xml:space="preserve">А. </w:t>
      </w:r>
      <w:proofErr w:type="spellStart"/>
      <w:r w:rsidRPr="00C118ED">
        <w:rPr>
          <w:spacing w:val="-8"/>
        </w:rPr>
        <w:t>Кильметов</w:t>
      </w:r>
      <w:proofErr w:type="spellEnd"/>
      <w:r w:rsidRPr="00C118ED">
        <w:rPr>
          <w:spacing w:val="-8"/>
        </w:rPr>
        <w:t xml:space="preserve"> Автоматизация испытаний винтомоторных</w:t>
      </w:r>
      <w:r w:rsidRPr="00C118ED">
        <w:t xml:space="preserve"> </w:t>
      </w:r>
      <w:r w:rsidRPr="00C118ED">
        <w:rPr>
          <w:spacing w:val="-4"/>
        </w:rPr>
        <w:t>групп малых беспилотных летательных аппаратов / Труды Международной научно-технической</w:t>
      </w:r>
      <w:r w:rsidRPr="00C118ED">
        <w:t xml:space="preserve"> конференции «Перспективные информационные технологии», 2018. – С</w:t>
      </w:r>
      <w:r w:rsidR="00C118ED" w:rsidRPr="00C118ED">
        <w:t>. </w:t>
      </w:r>
      <w:r w:rsidRPr="00C118ED">
        <w:t>217–220.</w:t>
      </w:r>
    </w:p>
    <w:p w14:paraId="1C89C094" w14:textId="7F5C3B09" w:rsidR="00E05BCF" w:rsidRPr="00146298" w:rsidRDefault="00E05BCF" w:rsidP="00C118ED">
      <w:pPr>
        <w:pStyle w:val="50"/>
        <w:rPr>
          <w:lang w:val="en-US"/>
        </w:rPr>
      </w:pPr>
      <w:r w:rsidRPr="00146298">
        <w:rPr>
          <w:lang w:val="en-US"/>
        </w:rPr>
        <w:t>2. </w:t>
      </w:r>
      <w:r w:rsidRPr="00146298">
        <w:rPr>
          <w:spacing w:val="-4"/>
          <w:lang w:val="en-US"/>
        </w:rPr>
        <w:t xml:space="preserve">https://www.youtube.com/watch?v=vb6xuzENlzM Review: </w:t>
      </w:r>
      <w:proofErr w:type="spellStart"/>
      <w:r w:rsidRPr="00146298">
        <w:rPr>
          <w:spacing w:val="-4"/>
          <w:lang w:val="en-US"/>
        </w:rPr>
        <w:t>Turnigy</w:t>
      </w:r>
      <w:proofErr w:type="spellEnd"/>
      <w:r w:rsidRPr="00146298">
        <w:rPr>
          <w:spacing w:val="-4"/>
          <w:lang w:val="en-US"/>
        </w:rPr>
        <w:t xml:space="preserve"> Thrust Measuring Stand.</w:t>
      </w:r>
    </w:p>
    <w:p w14:paraId="6BAD9C5E" w14:textId="32918E55" w:rsidR="00E05BCF" w:rsidRPr="00146298" w:rsidRDefault="00E05BCF" w:rsidP="00C118ED">
      <w:pPr>
        <w:pStyle w:val="50"/>
        <w:rPr>
          <w:lang w:val="en-US"/>
        </w:rPr>
      </w:pPr>
      <w:r w:rsidRPr="00146298">
        <w:rPr>
          <w:lang w:val="en-US"/>
        </w:rPr>
        <w:t>3.</w:t>
      </w:r>
      <w:r w:rsidR="00C118ED" w:rsidRPr="00146298">
        <w:rPr>
          <w:lang w:val="en-US"/>
        </w:rPr>
        <w:t> </w:t>
      </w:r>
      <w:r w:rsidRPr="00146298">
        <w:rPr>
          <w:lang w:val="en-US"/>
        </w:rPr>
        <w:t xml:space="preserve">http://www.racerstar.com/Racerstar-Brushless-Motor-Thrust-Stand-V3-For-11mm-59mm-Outrunner-Motor-p-199.html </w:t>
      </w:r>
      <w:proofErr w:type="spellStart"/>
      <w:r w:rsidRPr="00146298">
        <w:rPr>
          <w:lang w:val="en-US"/>
        </w:rPr>
        <w:t>Racerstar</w:t>
      </w:r>
      <w:proofErr w:type="spellEnd"/>
      <w:r w:rsidRPr="00146298">
        <w:rPr>
          <w:lang w:val="en-US"/>
        </w:rPr>
        <w:t xml:space="preserve"> Brushless Motor Thrust Stand V3 For 11mm-59mm Outrunner Motor.</w:t>
      </w:r>
    </w:p>
    <w:p w14:paraId="7E54C199" w14:textId="30C0C8D4" w:rsidR="00E05BCF" w:rsidRPr="00C118ED" w:rsidRDefault="00E05BCF" w:rsidP="00C118ED">
      <w:pPr>
        <w:pStyle w:val="50"/>
      </w:pPr>
      <w:r w:rsidRPr="00C118ED">
        <w:t>4. Капля,</w:t>
      </w:r>
      <w:r w:rsidR="00C118ED" w:rsidRPr="00C118ED">
        <w:t> </w:t>
      </w:r>
      <w:r w:rsidRPr="00C118ED">
        <w:t>В.</w:t>
      </w:r>
      <w:r w:rsidR="00C118ED" w:rsidRPr="00C118ED">
        <w:t> </w:t>
      </w:r>
      <w:r w:rsidRPr="00C118ED">
        <w:t>И. Калибровка трехосного акселерометра по данным ряда измерений</w:t>
      </w:r>
      <w:r w:rsidR="00C118ED">
        <w:br/>
      </w:r>
      <w:r w:rsidRPr="00C118ED">
        <w:rPr>
          <w:spacing w:val="-4"/>
        </w:rPr>
        <w:t>с различной ориентацией / В.</w:t>
      </w:r>
      <w:r w:rsidR="00C118ED" w:rsidRPr="00C118ED">
        <w:rPr>
          <w:spacing w:val="-4"/>
        </w:rPr>
        <w:t> </w:t>
      </w:r>
      <w:r w:rsidRPr="00C118ED">
        <w:rPr>
          <w:spacing w:val="-4"/>
        </w:rPr>
        <w:t>И.</w:t>
      </w:r>
      <w:r w:rsidR="00C118ED" w:rsidRPr="00C118ED">
        <w:rPr>
          <w:spacing w:val="-4"/>
        </w:rPr>
        <w:t> </w:t>
      </w:r>
      <w:r w:rsidRPr="00C118ED">
        <w:rPr>
          <w:spacing w:val="-4"/>
        </w:rPr>
        <w:t>Капля, И.</w:t>
      </w:r>
      <w:r w:rsidR="00C118ED" w:rsidRPr="00C118ED">
        <w:rPr>
          <w:spacing w:val="-4"/>
        </w:rPr>
        <w:t> </w:t>
      </w:r>
      <w:r w:rsidRPr="00C118ED">
        <w:rPr>
          <w:spacing w:val="-4"/>
        </w:rPr>
        <w:t>В.</w:t>
      </w:r>
      <w:r w:rsidR="00C118ED" w:rsidRPr="00C118ED">
        <w:rPr>
          <w:spacing w:val="-4"/>
        </w:rPr>
        <w:t> </w:t>
      </w:r>
      <w:r w:rsidRPr="00C118ED">
        <w:rPr>
          <w:spacing w:val="-4"/>
        </w:rPr>
        <w:t>Савицкий, Д.</w:t>
      </w:r>
      <w:r w:rsidR="00C118ED" w:rsidRPr="00C118ED">
        <w:rPr>
          <w:spacing w:val="-4"/>
        </w:rPr>
        <w:t> </w:t>
      </w:r>
      <w:r w:rsidRPr="00C118ED">
        <w:rPr>
          <w:spacing w:val="-4"/>
        </w:rPr>
        <w:t xml:space="preserve">А. </w:t>
      </w:r>
      <w:proofErr w:type="spellStart"/>
      <w:r w:rsidRPr="00C118ED">
        <w:rPr>
          <w:spacing w:val="-4"/>
        </w:rPr>
        <w:t>Мастиков</w:t>
      </w:r>
      <w:proofErr w:type="spellEnd"/>
      <w:r w:rsidRPr="00C118ED">
        <w:rPr>
          <w:spacing w:val="-4"/>
        </w:rPr>
        <w:t xml:space="preserve"> // Инженерный вестник</w:t>
      </w:r>
      <w:r w:rsidRPr="00C118ED">
        <w:t xml:space="preserve"> Дона, 2018, №2 URL: ivdon.ru/</w:t>
      </w:r>
      <w:proofErr w:type="spellStart"/>
      <w:r w:rsidRPr="00C118ED">
        <w:t>ru</w:t>
      </w:r>
      <w:proofErr w:type="spellEnd"/>
      <w:r w:rsidRPr="00C118ED">
        <w:t>/</w:t>
      </w:r>
      <w:proofErr w:type="spellStart"/>
      <w:r w:rsidRPr="00C118ED">
        <w:t>magazine</w:t>
      </w:r>
      <w:proofErr w:type="spellEnd"/>
      <w:r w:rsidRPr="00C118ED">
        <w:t>/</w:t>
      </w:r>
      <w:proofErr w:type="spellStart"/>
      <w:r w:rsidRPr="00C118ED">
        <w:t>archive</w:t>
      </w:r>
      <w:proofErr w:type="spellEnd"/>
      <w:r w:rsidRPr="00C118ED">
        <w:t>/n2y2018/4963.</w:t>
      </w:r>
    </w:p>
    <w:p w14:paraId="149409BD" w14:textId="4E5FAED5" w:rsidR="00E05BCF" w:rsidRPr="00C118ED" w:rsidRDefault="00E05BCF" w:rsidP="00C118ED">
      <w:pPr>
        <w:pStyle w:val="50"/>
      </w:pPr>
      <w:r w:rsidRPr="00C118ED">
        <w:t>5. </w:t>
      </w:r>
      <w:r w:rsidRPr="00C118ED">
        <w:rPr>
          <w:spacing w:val="-6"/>
        </w:rPr>
        <w:t>Вавилов</w:t>
      </w:r>
      <w:r w:rsidR="00C118ED" w:rsidRPr="00C118ED">
        <w:rPr>
          <w:spacing w:val="-6"/>
        </w:rPr>
        <w:t> </w:t>
      </w:r>
      <w:r w:rsidRPr="00C118ED">
        <w:rPr>
          <w:spacing w:val="-6"/>
        </w:rPr>
        <w:t>В.</w:t>
      </w:r>
      <w:r w:rsidR="00C118ED" w:rsidRPr="00C118ED">
        <w:rPr>
          <w:spacing w:val="-6"/>
        </w:rPr>
        <w:t> </w:t>
      </w:r>
      <w:r w:rsidRPr="00C118ED">
        <w:rPr>
          <w:spacing w:val="-6"/>
        </w:rPr>
        <w:t>Е., Исмагилов</w:t>
      </w:r>
      <w:r w:rsidR="00C118ED" w:rsidRPr="00C118ED">
        <w:rPr>
          <w:spacing w:val="-6"/>
        </w:rPr>
        <w:t> </w:t>
      </w:r>
      <w:r w:rsidRPr="00C118ED">
        <w:rPr>
          <w:spacing w:val="-6"/>
        </w:rPr>
        <w:t>Ф.</w:t>
      </w:r>
      <w:r w:rsidR="00C118ED" w:rsidRPr="00C118ED">
        <w:rPr>
          <w:spacing w:val="-6"/>
        </w:rPr>
        <w:t> </w:t>
      </w:r>
      <w:r w:rsidRPr="00C118ED">
        <w:rPr>
          <w:spacing w:val="-6"/>
        </w:rPr>
        <w:t xml:space="preserve">Р., </w:t>
      </w:r>
      <w:proofErr w:type="spellStart"/>
      <w:r w:rsidRPr="00C118ED">
        <w:rPr>
          <w:spacing w:val="-6"/>
        </w:rPr>
        <w:t>Мустаев</w:t>
      </w:r>
      <w:proofErr w:type="spellEnd"/>
      <w:r w:rsidR="00C118ED" w:rsidRPr="00C118ED">
        <w:rPr>
          <w:spacing w:val="-6"/>
        </w:rPr>
        <w:t> </w:t>
      </w:r>
      <w:r w:rsidRPr="00C118ED">
        <w:rPr>
          <w:spacing w:val="-6"/>
        </w:rPr>
        <w:t>Э.</w:t>
      </w:r>
      <w:r w:rsidR="00C118ED" w:rsidRPr="00C118ED">
        <w:rPr>
          <w:spacing w:val="-6"/>
        </w:rPr>
        <w:t> </w:t>
      </w:r>
      <w:r w:rsidRPr="00C118ED">
        <w:rPr>
          <w:spacing w:val="-6"/>
        </w:rPr>
        <w:t xml:space="preserve">И., </w:t>
      </w:r>
      <w:proofErr w:type="spellStart"/>
      <w:r w:rsidRPr="00C118ED">
        <w:rPr>
          <w:spacing w:val="-6"/>
        </w:rPr>
        <w:t>Уразбахтин</w:t>
      </w:r>
      <w:proofErr w:type="spellEnd"/>
      <w:r w:rsidR="00C118ED" w:rsidRPr="00C118ED">
        <w:rPr>
          <w:spacing w:val="-6"/>
        </w:rPr>
        <w:t> </w:t>
      </w:r>
      <w:r w:rsidRPr="00C118ED">
        <w:rPr>
          <w:spacing w:val="-6"/>
        </w:rPr>
        <w:t>Р.</w:t>
      </w:r>
      <w:r w:rsidR="00C118ED" w:rsidRPr="00C118ED">
        <w:rPr>
          <w:spacing w:val="-6"/>
        </w:rPr>
        <w:t> </w:t>
      </w:r>
      <w:r w:rsidRPr="00C118ED">
        <w:rPr>
          <w:spacing w:val="-6"/>
        </w:rPr>
        <w:t>Р. Численное исследование</w:t>
      </w:r>
      <w:r w:rsidRPr="00C118ED">
        <w:t xml:space="preserve"> винтомоторной группы беспилотного летательного аппарата с интегрированным в двигатель воздушным винтом // Труды МАИ. 2023. № 131. DOI: 10.34759/trd-2023-131-11.</w:t>
      </w:r>
    </w:p>
    <w:p w14:paraId="05F8D650" w14:textId="0D9D3461" w:rsidR="00E05BCF" w:rsidRPr="00146298" w:rsidRDefault="00E05BCF" w:rsidP="00C118ED">
      <w:pPr>
        <w:pStyle w:val="50"/>
      </w:pPr>
      <w:r w:rsidRPr="00C118ED">
        <w:t>6. </w:t>
      </w:r>
      <w:r w:rsidRPr="005F507E">
        <w:rPr>
          <w:spacing w:val="-4"/>
        </w:rPr>
        <w:t xml:space="preserve">Подключение тензодатчика HX711 к </w:t>
      </w:r>
      <w:proofErr w:type="spellStart"/>
      <w:r w:rsidRPr="005F507E">
        <w:rPr>
          <w:spacing w:val="-4"/>
        </w:rPr>
        <w:t>Arduino</w:t>
      </w:r>
      <w:proofErr w:type="spellEnd"/>
      <w:r w:rsidRPr="005F507E">
        <w:rPr>
          <w:spacing w:val="-4"/>
        </w:rPr>
        <w:t>. Режим</w:t>
      </w:r>
      <w:r w:rsidRPr="00146298">
        <w:rPr>
          <w:spacing w:val="-4"/>
        </w:rPr>
        <w:t xml:space="preserve"> </w:t>
      </w:r>
      <w:r w:rsidRPr="005F507E">
        <w:rPr>
          <w:spacing w:val="-4"/>
        </w:rPr>
        <w:t>доступа</w:t>
      </w:r>
      <w:r w:rsidRPr="00146298">
        <w:rPr>
          <w:spacing w:val="-4"/>
        </w:rPr>
        <w:t xml:space="preserve">: </w:t>
      </w:r>
      <w:r w:rsidR="005F507E" w:rsidRPr="005F507E">
        <w:rPr>
          <w:spacing w:val="-4"/>
          <w:lang w:val="en-US"/>
        </w:rPr>
        <w:t>https</w:t>
      </w:r>
      <w:r w:rsidR="005F507E" w:rsidRPr="00146298">
        <w:rPr>
          <w:spacing w:val="-4"/>
        </w:rPr>
        <w:t>://</w:t>
      </w:r>
      <w:proofErr w:type="spellStart"/>
      <w:r w:rsidR="005F507E" w:rsidRPr="005F507E">
        <w:rPr>
          <w:spacing w:val="-4"/>
          <w:lang w:val="en-US"/>
        </w:rPr>
        <w:t>arduinomaster</w:t>
      </w:r>
      <w:proofErr w:type="spellEnd"/>
      <w:r w:rsidR="005F507E" w:rsidRPr="00146298">
        <w:rPr>
          <w:spacing w:val="-4"/>
        </w:rPr>
        <w:t>.</w:t>
      </w:r>
      <w:proofErr w:type="spellStart"/>
      <w:r w:rsidR="005F507E" w:rsidRPr="005F507E">
        <w:rPr>
          <w:spacing w:val="-4"/>
          <w:lang w:val="en-US"/>
        </w:rPr>
        <w:t>ru</w:t>
      </w:r>
      <w:proofErr w:type="spellEnd"/>
      <w:r w:rsidR="005F507E" w:rsidRPr="00146298">
        <w:rPr>
          <w:spacing w:val="-4"/>
        </w:rPr>
        <w:t>/</w:t>
      </w:r>
      <w:r w:rsidR="005F507E" w:rsidRPr="00146298">
        <w:t xml:space="preserve"> </w:t>
      </w:r>
      <w:proofErr w:type="spellStart"/>
      <w:r w:rsidRPr="005F507E">
        <w:rPr>
          <w:lang w:val="en-US"/>
        </w:rPr>
        <w:t>datchiki</w:t>
      </w:r>
      <w:proofErr w:type="spellEnd"/>
      <w:r w:rsidRPr="00146298">
        <w:t>-</w:t>
      </w:r>
      <w:proofErr w:type="spellStart"/>
      <w:r w:rsidRPr="005F507E">
        <w:rPr>
          <w:lang w:val="en-US"/>
        </w:rPr>
        <w:t>arduino</w:t>
      </w:r>
      <w:proofErr w:type="spellEnd"/>
      <w:r w:rsidRPr="00146298">
        <w:t>/</w:t>
      </w:r>
      <w:proofErr w:type="spellStart"/>
      <w:r w:rsidRPr="005F507E">
        <w:rPr>
          <w:lang w:val="en-US"/>
        </w:rPr>
        <w:t>tenzodatchiki</w:t>
      </w:r>
      <w:proofErr w:type="spellEnd"/>
      <w:r w:rsidRPr="00146298">
        <w:t>-</w:t>
      </w:r>
      <w:proofErr w:type="spellStart"/>
      <w:r w:rsidRPr="005F507E">
        <w:rPr>
          <w:lang w:val="en-US"/>
        </w:rPr>
        <w:t>i</w:t>
      </w:r>
      <w:proofErr w:type="spellEnd"/>
      <w:r w:rsidRPr="00146298">
        <w:t>-</w:t>
      </w:r>
      <w:proofErr w:type="spellStart"/>
      <w:r w:rsidRPr="005F507E">
        <w:rPr>
          <w:lang w:val="en-US"/>
        </w:rPr>
        <w:t>vesy</w:t>
      </w:r>
      <w:proofErr w:type="spellEnd"/>
      <w:r w:rsidRPr="00146298">
        <w:t>-</w:t>
      </w:r>
      <w:proofErr w:type="spellStart"/>
      <w:r w:rsidRPr="005F507E">
        <w:rPr>
          <w:lang w:val="en-US"/>
        </w:rPr>
        <w:t>na</w:t>
      </w:r>
      <w:proofErr w:type="spellEnd"/>
      <w:r w:rsidRPr="00146298">
        <w:t>-</w:t>
      </w:r>
      <w:proofErr w:type="spellStart"/>
      <w:r w:rsidRPr="005F507E">
        <w:rPr>
          <w:lang w:val="en-US"/>
        </w:rPr>
        <w:t>arduino</w:t>
      </w:r>
      <w:proofErr w:type="spellEnd"/>
      <w:r w:rsidRPr="00146298">
        <w:t>-</w:t>
      </w:r>
      <w:proofErr w:type="spellStart"/>
      <w:r w:rsidRPr="005F507E">
        <w:rPr>
          <w:lang w:val="en-US"/>
        </w:rPr>
        <w:t>i</w:t>
      </w:r>
      <w:proofErr w:type="spellEnd"/>
      <w:r w:rsidRPr="00146298">
        <w:t>-</w:t>
      </w:r>
      <w:proofErr w:type="spellStart"/>
      <w:r w:rsidRPr="005F507E">
        <w:rPr>
          <w:lang w:val="en-US"/>
        </w:rPr>
        <w:t>nh</w:t>
      </w:r>
      <w:proofErr w:type="spellEnd"/>
      <w:r w:rsidRPr="00146298">
        <w:t>711/.</w:t>
      </w:r>
    </w:p>
    <w:p w14:paraId="4B29A3A8" w14:textId="11BB9247" w:rsidR="00E05BCF" w:rsidRPr="00146298" w:rsidRDefault="00E05BCF" w:rsidP="00C118ED">
      <w:pPr>
        <w:pStyle w:val="50"/>
      </w:pPr>
    </w:p>
    <w:p w14:paraId="63E75581" w14:textId="4A75A41E" w:rsidR="00E05BCF" w:rsidRPr="00146298" w:rsidRDefault="00E05BCF" w:rsidP="00C118ED">
      <w:pPr>
        <w:pStyle w:val="50"/>
      </w:pPr>
    </w:p>
    <w:p w14:paraId="0A91D160" w14:textId="5A01DB00" w:rsidR="00E05BCF" w:rsidRPr="00AC50D8" w:rsidRDefault="00E05BCF" w:rsidP="005F507E">
      <w:pPr>
        <w:pStyle w:val="14"/>
        <w:rPr>
          <w:shd w:val="clear" w:color="auto" w:fill="FFFFFF"/>
        </w:rPr>
      </w:pPr>
      <w:r w:rsidRPr="0049245F">
        <w:rPr>
          <w:shd w:val="clear" w:color="auto" w:fill="FFFFFF"/>
        </w:rPr>
        <w:t>УДК</w:t>
      </w:r>
      <w:r w:rsidRPr="00AC50D8">
        <w:rPr>
          <w:shd w:val="clear" w:color="auto" w:fill="FFFFFF"/>
        </w:rPr>
        <w:t xml:space="preserve"> </w:t>
      </w:r>
      <w:r w:rsidR="0049245F">
        <w:rPr>
          <w:shd w:val="clear" w:color="auto" w:fill="FFFFFF"/>
        </w:rPr>
        <w:t>629.735.45:629.7.06:656.7.08</w:t>
      </w:r>
    </w:p>
    <w:p w14:paraId="1719F98A" w14:textId="4DCD5CCD" w:rsidR="00E05BCF" w:rsidRPr="00AC50D8" w:rsidRDefault="00E05BCF" w:rsidP="005F507E">
      <w:pPr>
        <w:pStyle w:val="25"/>
        <w:rPr>
          <w:shd w:val="clear" w:color="auto" w:fill="FFFFFF"/>
        </w:rPr>
      </w:pPr>
      <w:bookmarkStart w:id="239" w:name="_Toc225237542"/>
      <w:r w:rsidRPr="00AC50D8">
        <w:rPr>
          <w:shd w:val="clear" w:color="auto" w:fill="FFFFFF"/>
        </w:rPr>
        <w:t>О.</w:t>
      </w:r>
      <w:r>
        <w:rPr>
          <w:shd w:val="clear" w:color="auto" w:fill="FFFFFF"/>
        </w:rPr>
        <w:t> </w:t>
      </w:r>
      <w:r w:rsidRPr="00AC50D8">
        <w:rPr>
          <w:shd w:val="clear" w:color="auto" w:fill="FFFFFF"/>
        </w:rPr>
        <w:t>А.</w:t>
      </w:r>
      <w:r>
        <w:rPr>
          <w:shd w:val="clear" w:color="auto" w:fill="FFFFFF"/>
        </w:rPr>
        <w:t> </w:t>
      </w:r>
      <w:proofErr w:type="spellStart"/>
      <w:r w:rsidRPr="00AC50D8">
        <w:rPr>
          <w:shd w:val="clear" w:color="auto" w:fill="FFFFFF"/>
        </w:rPr>
        <w:t>Трухан</w:t>
      </w:r>
      <w:bookmarkEnd w:id="239"/>
      <w:proofErr w:type="spellEnd"/>
    </w:p>
    <w:p w14:paraId="1B12CF6E" w14:textId="77777777" w:rsidR="0065459C" w:rsidRPr="00392906" w:rsidRDefault="0065459C" w:rsidP="0065459C">
      <w:pPr>
        <w:pStyle w:val="33"/>
      </w:pPr>
      <w:bookmarkStart w:id="240" w:name="_Toc225237543"/>
      <w:r>
        <w:t>Учреждение образования «</w:t>
      </w:r>
      <w:r w:rsidRPr="00392906">
        <w:t>Белорусская государственная академия авиации</w:t>
      </w:r>
      <w:r>
        <w:t>»</w:t>
      </w:r>
      <w:bookmarkEnd w:id="240"/>
    </w:p>
    <w:p w14:paraId="01D870DD" w14:textId="77777777" w:rsidR="00E05BCF" w:rsidRPr="005F507E" w:rsidRDefault="00E05BCF" w:rsidP="005F507E">
      <w:pPr>
        <w:pStyle w:val="40"/>
      </w:pPr>
      <w:bookmarkStart w:id="241" w:name="_Toc225237544"/>
      <w:r w:rsidRPr="0065459C">
        <w:t>АНАЛИЗ МИРОВОГО ОПЫТА ПРИМЕНЕНИЯ БЕСПИЛОТНЫХ ЛЕТАТЕЛЬНЫХ АППАРАТОВ И ИХ ИНТЕГРАЦИИ В ОБЩЕЕ ВОЗДУШНОЕ ПРОСТРАНСТВО</w:t>
      </w:r>
      <w:bookmarkEnd w:id="241"/>
    </w:p>
    <w:p w14:paraId="676E91CB" w14:textId="77777777" w:rsidR="00E05BCF" w:rsidRPr="005F507E" w:rsidRDefault="00E05BCF" w:rsidP="005F507E">
      <w:pPr>
        <w:pStyle w:val="50"/>
      </w:pPr>
      <w:r w:rsidRPr="005F507E">
        <w:rPr>
          <w:spacing w:val="-4"/>
        </w:rPr>
        <w:t>Беспилотные летательные аппараты (далее – БПЛА), или дроны, стали одним из ключевых</w:t>
      </w:r>
      <w:r w:rsidRPr="005F507E">
        <w:t xml:space="preserve"> технологических трендов XXI века, оказывая </w:t>
      </w:r>
      <w:proofErr w:type="spellStart"/>
      <w:r w:rsidRPr="005F507E">
        <w:t>трансформативное</w:t>
      </w:r>
      <w:proofErr w:type="spellEnd"/>
      <w:r w:rsidRPr="005F507E">
        <w:t xml:space="preserve"> влияние на различные сферы человеческой деятельности.</w:t>
      </w:r>
    </w:p>
    <w:p w14:paraId="17DC0BD7" w14:textId="0C8F799B" w:rsidR="00E05BCF" w:rsidRPr="005F507E" w:rsidRDefault="00E05BCF" w:rsidP="005F507E">
      <w:pPr>
        <w:pStyle w:val="50"/>
      </w:pPr>
      <w:r w:rsidRPr="005F507E">
        <w:t>БПЛА сегодня – это неотъемлемая часть современной авиации, что обусловлено</w:t>
      </w:r>
      <w:r w:rsidR="005F507E">
        <w:br/>
      </w:r>
      <w:r w:rsidRPr="005F507E">
        <w:t xml:space="preserve">их растущим применением в таких отраслях экономики, как: сельское хозяйство (применение </w:t>
      </w:r>
      <w:r w:rsidRPr="005F507E">
        <w:rPr>
          <w:spacing w:val="-8"/>
        </w:rPr>
        <w:t>БПЛА для точного земледелия, наблюдения за труднодоступными территориями, противопожарной</w:t>
      </w:r>
      <w:r w:rsidRPr="005F507E">
        <w:t xml:space="preserve"> </w:t>
      </w:r>
      <w:r w:rsidRPr="005F507E">
        <w:rPr>
          <w:spacing w:val="-4"/>
        </w:rPr>
        <w:t>безопасности, мониторинга посевов, опрыскивания, анализа состояния почвы и</w:t>
      </w:r>
      <w:r w:rsidR="005F507E" w:rsidRPr="005F507E">
        <w:rPr>
          <w:spacing w:val="-4"/>
          <w:lang w:val="en-US"/>
        </w:rPr>
        <w:t> </w:t>
      </w:r>
      <w:r w:rsidRPr="005F507E">
        <w:rPr>
          <w:spacing w:val="-4"/>
        </w:rPr>
        <w:t>т</w:t>
      </w:r>
      <w:r w:rsidR="005F507E" w:rsidRPr="005F507E">
        <w:rPr>
          <w:spacing w:val="-4"/>
        </w:rPr>
        <w:t>.</w:t>
      </w:r>
      <w:r w:rsidR="005F507E" w:rsidRPr="005F507E">
        <w:rPr>
          <w:spacing w:val="-4"/>
          <w:lang w:val="en-US"/>
        </w:rPr>
        <w:t> </w:t>
      </w:r>
      <w:r w:rsidRPr="005F507E">
        <w:rPr>
          <w:spacing w:val="-4"/>
        </w:rPr>
        <w:t>п.); логистика</w:t>
      </w:r>
      <w:r w:rsidRPr="005F507E">
        <w:t xml:space="preserve"> </w:t>
      </w:r>
      <w:r w:rsidRPr="005F507E">
        <w:lastRenderedPageBreak/>
        <w:t xml:space="preserve">(доставка грузов в труднодоступные регионы, а также в урбанистической среде); энергетика (инспекция линий электропередач и трубопроводов); строительство и картография (создание </w:t>
      </w:r>
      <w:r w:rsidRPr="005F507E">
        <w:rPr>
          <w:spacing w:val="-4"/>
        </w:rPr>
        <w:t>2D</w:t>
      </w:r>
      <w:r w:rsidR="00301743">
        <w:rPr>
          <w:spacing w:val="-4"/>
        </w:rPr>
        <w:t>-</w:t>
      </w:r>
      <w:r w:rsidRPr="005F507E">
        <w:rPr>
          <w:spacing w:val="-4"/>
        </w:rPr>
        <w:t xml:space="preserve"> и 3D</w:t>
      </w:r>
      <w:r w:rsidR="00301743">
        <w:rPr>
          <w:spacing w:val="-4"/>
        </w:rPr>
        <w:t>-</w:t>
      </w:r>
      <w:r w:rsidRPr="005F507E">
        <w:rPr>
          <w:spacing w:val="-4"/>
        </w:rPr>
        <w:t>моделей местности и объектов). Доля услуг, связанных с мониторингом и картографией,</w:t>
      </w:r>
      <w:r w:rsidRPr="005F507E">
        <w:t xml:space="preserve"> составляет до 60 % гражданского рынка БПЛА.</w:t>
      </w:r>
    </w:p>
    <w:p w14:paraId="6FBF0195" w14:textId="77777777" w:rsidR="00E05BCF" w:rsidRPr="005F507E" w:rsidRDefault="00E05BCF" w:rsidP="005F507E">
      <w:pPr>
        <w:pStyle w:val="50"/>
      </w:pPr>
      <w:r w:rsidRPr="005F507E">
        <w:t xml:space="preserve">С 2010-х годов мировой рынок БПЛА вырос почти в 10 раз. В 2020 году негативное влияние на применение БПЛА оказала пандемия – спрос на гражданские БПЛА упал на 43 %, но к 2025 году восстановился до 67 % от </w:t>
      </w:r>
      <w:proofErr w:type="spellStart"/>
      <w:r w:rsidRPr="005F507E">
        <w:t>доковидного</w:t>
      </w:r>
      <w:proofErr w:type="spellEnd"/>
      <w:r w:rsidRPr="005F507E">
        <w:t xml:space="preserve"> уровня.</w:t>
      </w:r>
    </w:p>
    <w:p w14:paraId="0DACA01A" w14:textId="77777777" w:rsidR="00E05BCF" w:rsidRPr="005F507E" w:rsidRDefault="00E05BCF" w:rsidP="005F507E">
      <w:pPr>
        <w:pStyle w:val="50"/>
      </w:pPr>
      <w:r w:rsidRPr="005F507E">
        <w:rPr>
          <w:spacing w:val="-4"/>
        </w:rPr>
        <w:t xml:space="preserve">Глобальная интеграция беспилотников в воздушное пространство, помимо преимуществ, </w:t>
      </w:r>
      <w:r w:rsidRPr="005F507E">
        <w:t xml:space="preserve">имеет и значительные недостатки. Одной из ключевых проблем является безопасность. Рост </w:t>
      </w:r>
      <w:r w:rsidRPr="005F507E">
        <w:rPr>
          <w:spacing w:val="-6"/>
        </w:rPr>
        <w:t>числа дронов закономерно увеличивает риск инцидентов, вызванных некорректной эксплуатацией</w:t>
      </w:r>
      <w:r w:rsidRPr="005F507E">
        <w:t xml:space="preserve">, </w:t>
      </w:r>
      <w:r w:rsidRPr="005F507E">
        <w:rPr>
          <w:spacing w:val="-4"/>
        </w:rPr>
        <w:t>ошибками операторов или техническими сбоями. Подобные ситуации могут не только нарушать</w:t>
      </w:r>
      <w:r w:rsidRPr="005F507E">
        <w:t xml:space="preserve"> </w:t>
      </w:r>
      <w:r w:rsidRPr="005F507E">
        <w:rPr>
          <w:spacing w:val="-4"/>
        </w:rPr>
        <w:t>правила воздушного движения и создавать угрозу для пилотируемой авиации, но и становиться</w:t>
      </w:r>
      <w:r w:rsidRPr="005F507E">
        <w:t xml:space="preserve"> причиной травм для людей на земле. Не менее остро стоит вопрос защиты приватности. Способность дронов вести скрытое наблюдение порождает угрозу нарушения частной жизни </w:t>
      </w:r>
      <w:r w:rsidRPr="005F507E">
        <w:rPr>
          <w:spacing w:val="-6"/>
        </w:rPr>
        <w:t>и несанкционированного сбора персональной информации. Отмеченные недостатки подчеркивают</w:t>
      </w:r>
      <w:r w:rsidRPr="005F507E">
        <w:t xml:space="preserve"> необходимость соблюдения комплексного подхода при интеграции БПЛА в воздушное пространство, учитывающего безопасность, эффективность и международную гармонизацию стандартов.</w:t>
      </w:r>
    </w:p>
    <w:p w14:paraId="3286B95F" w14:textId="77777777" w:rsidR="00E05BCF" w:rsidRPr="00767D3B" w:rsidRDefault="00E05BCF" w:rsidP="00767D3B">
      <w:pPr>
        <w:pStyle w:val="50"/>
        <w:rPr>
          <w:b/>
          <w:bCs/>
          <w:i/>
          <w:iCs/>
        </w:rPr>
      </w:pPr>
      <w:r w:rsidRPr="00767D3B">
        <w:rPr>
          <w:b/>
          <w:bCs/>
          <w:i/>
          <w:iCs/>
        </w:rPr>
        <w:t xml:space="preserve">Нормативно-правовое регулирование </w:t>
      </w:r>
    </w:p>
    <w:p w14:paraId="758246A1" w14:textId="4D380A8D" w:rsidR="00E05BCF" w:rsidRPr="00767D3B" w:rsidRDefault="00E05BCF" w:rsidP="00767D3B">
      <w:pPr>
        <w:pStyle w:val="50"/>
      </w:pPr>
      <w:r w:rsidRPr="00767D3B">
        <w:t>Мировой опыт демонстрирует разнообразие стратегий и решений, направленных</w:t>
      </w:r>
      <w:r w:rsidR="00767D3B">
        <w:br/>
      </w:r>
      <w:r w:rsidRPr="00767D3B">
        <w:rPr>
          <w:spacing w:val="-8"/>
        </w:rPr>
        <w:t>на обеспечение безопасности и эффективности совместного использования воздушного пространства</w:t>
      </w:r>
      <w:r w:rsidRPr="00767D3B">
        <w:t xml:space="preserve"> пилотируемыми и беспилотными судами.</w:t>
      </w:r>
    </w:p>
    <w:p w14:paraId="21DC7584" w14:textId="79F9A680" w:rsidR="00E05BCF" w:rsidRPr="00767D3B" w:rsidRDefault="00E05BCF" w:rsidP="00767D3B">
      <w:pPr>
        <w:pStyle w:val="50"/>
      </w:pPr>
      <w:r w:rsidRPr="00767D3B">
        <w:t>Многие страны работают над унификацией правил сертификации БПЛА, зонирования воздушного пространства и установления ответственности за эксплуатацию.</w:t>
      </w:r>
    </w:p>
    <w:p w14:paraId="21951981" w14:textId="295DCCA9" w:rsidR="00E05BCF" w:rsidRPr="00767D3B" w:rsidRDefault="00E05BCF" w:rsidP="00767D3B">
      <w:pPr>
        <w:pStyle w:val="50"/>
      </w:pPr>
      <w:r w:rsidRPr="00767D3B">
        <w:t>Например, в России принята Концепция интеграции беспилотных воздушных судов</w:t>
      </w:r>
      <w:r w:rsidR="00767D3B">
        <w:br/>
      </w:r>
      <w:r w:rsidRPr="00767D3B">
        <w:t>в единое воздушное пространство до 2030 года, включающая экспериментальные правовые режимы для апробации технологий [4].</w:t>
      </w:r>
    </w:p>
    <w:p w14:paraId="70002774" w14:textId="0E81468A" w:rsidR="00E05BCF" w:rsidRPr="00767D3B" w:rsidRDefault="00E05BCF" w:rsidP="00767D3B">
      <w:pPr>
        <w:pStyle w:val="50"/>
      </w:pPr>
      <w:r w:rsidRPr="00767D3B">
        <w:rPr>
          <w:spacing w:val="-4"/>
        </w:rPr>
        <w:t>США и Европа активно развивают нормативную базу, ориентированную на сертификацию</w:t>
      </w:r>
      <w:r w:rsidRPr="00767D3B">
        <w:t xml:space="preserve"> БПЛА и стандартизацию операций.</w:t>
      </w:r>
    </w:p>
    <w:p w14:paraId="50F672D1" w14:textId="77777777" w:rsidR="00E05BCF" w:rsidRPr="00767D3B" w:rsidRDefault="00E05BCF" w:rsidP="00767D3B">
      <w:pPr>
        <w:pStyle w:val="50"/>
      </w:pPr>
      <w:proofErr w:type="spellStart"/>
      <w:r w:rsidRPr="00767D3B">
        <w:t>Part</w:t>
      </w:r>
      <w:proofErr w:type="spellEnd"/>
      <w:r w:rsidRPr="00767D3B">
        <w:t xml:space="preserve"> 107 FAA (свод правил Федеральной авиационной администрации). FAA – главный орган контроля за эксплуатацией гражданских беспилотных авиационных систем (далее – БАС) и продвижения новых технологий их использования в воздушном пространстве в США) регулирует коммерческое использование малых БАС в США [1].</w:t>
      </w:r>
    </w:p>
    <w:p w14:paraId="199FA880" w14:textId="77777777" w:rsidR="00E05BCF" w:rsidRPr="00767D3B" w:rsidRDefault="00E05BCF" w:rsidP="00767D3B">
      <w:pPr>
        <w:pStyle w:val="50"/>
      </w:pPr>
      <w:r w:rsidRPr="00767D3B">
        <w:rPr>
          <w:spacing w:val="-4"/>
        </w:rPr>
        <w:t>Европейское агентство по авиационной безопасности (далее – EASA) и EUROCONTROL</w:t>
      </w:r>
      <w:r w:rsidRPr="00767D3B">
        <w:t xml:space="preserve"> играют ключевую роль в разработке и внедрении единых правил в странах Европейского союза (далее – ЕС). Они обеспечивают поэтапную интеграцию БПЛА, учитывая такие аспекты, как безопасность, связь, навигация и управление воздушным движением.</w:t>
      </w:r>
    </w:p>
    <w:p w14:paraId="1D0FF18C" w14:textId="77777777" w:rsidR="00E05BCF" w:rsidRPr="00767D3B" w:rsidRDefault="00E05BCF" w:rsidP="00767D3B">
      <w:pPr>
        <w:pStyle w:val="50"/>
      </w:pPr>
      <w:r w:rsidRPr="00A27339">
        <w:rPr>
          <w:spacing w:val="-8"/>
        </w:rPr>
        <w:t xml:space="preserve">Европейские правила использования дронов (EU </w:t>
      </w:r>
      <w:proofErr w:type="spellStart"/>
      <w:r w:rsidRPr="00A27339">
        <w:rPr>
          <w:spacing w:val="-8"/>
        </w:rPr>
        <w:t>Drone</w:t>
      </w:r>
      <w:proofErr w:type="spellEnd"/>
      <w:r w:rsidRPr="00A27339">
        <w:rPr>
          <w:spacing w:val="-8"/>
        </w:rPr>
        <w:t xml:space="preserve"> </w:t>
      </w:r>
      <w:proofErr w:type="spellStart"/>
      <w:r w:rsidRPr="00A27339">
        <w:rPr>
          <w:spacing w:val="-8"/>
        </w:rPr>
        <w:t>Regulation</w:t>
      </w:r>
      <w:proofErr w:type="spellEnd"/>
      <w:r w:rsidRPr="00A27339">
        <w:rPr>
          <w:spacing w:val="-8"/>
        </w:rPr>
        <w:t>) – это единый нормативный</w:t>
      </w:r>
      <w:r w:rsidRPr="00767D3B">
        <w:t xml:space="preserve"> </w:t>
      </w:r>
      <w:r w:rsidRPr="00A27339">
        <w:rPr>
          <w:spacing w:val="-6"/>
        </w:rPr>
        <w:t>документ, разработанный EASA для стандартизации эксплуатации БПЛА в странах ЕС и некоторых</w:t>
      </w:r>
      <w:r w:rsidRPr="00767D3B">
        <w:t xml:space="preserve"> сопредельных государствах. Эти правила направлены на обеспечение безопасности, защиту приватности и эффективную интеграцию дронов в воздушное пространство.</w:t>
      </w:r>
    </w:p>
    <w:p w14:paraId="07B2406F" w14:textId="1C5A40EC" w:rsidR="00E05BCF" w:rsidRPr="00767D3B" w:rsidRDefault="00E05BCF" w:rsidP="00767D3B">
      <w:pPr>
        <w:pStyle w:val="50"/>
      </w:pPr>
      <w:r w:rsidRPr="00767D3B">
        <w:t>ЕС стремится достичь паритета с США в области интеграции БПЛА, совместно разрабатывая стандарты и обмениваясь лучшими практиками. Это включает гармонизацию</w:t>
      </w:r>
      <w:r w:rsidR="00FE7048">
        <w:br/>
      </w:r>
      <w:r w:rsidRPr="00767D3B">
        <w:t>с нормами FAA там, где это возможно.</w:t>
      </w:r>
    </w:p>
    <w:p w14:paraId="5C5E9B1E" w14:textId="44AE5973" w:rsidR="00E05BCF" w:rsidRPr="00767D3B" w:rsidRDefault="00E05BCF" w:rsidP="00767D3B">
      <w:pPr>
        <w:pStyle w:val="50"/>
      </w:pPr>
      <w:r w:rsidRPr="00767D3B">
        <w:t>Главным органом контроля за эксплуатацией гражданских БАС в Китайской народной Республике (далее – КНР) выступает Администрация гражданской авиации Китая (CAAC). Эксплуатация БПЛА в стране регулируется комплексом нормативных актов, направленных</w:t>
      </w:r>
      <w:r w:rsidR="00FE7048">
        <w:br/>
      </w:r>
      <w:r w:rsidRPr="00767D3B">
        <w:t xml:space="preserve">на обеспечение безопасности, стандартизацию производства и контроля за использованием </w:t>
      </w:r>
      <w:r w:rsidRPr="00A27339">
        <w:rPr>
          <w:spacing w:val="-6"/>
        </w:rPr>
        <w:t>дронов. Основным документом являются Временные правила регулирования полетов беспилотных</w:t>
      </w:r>
      <w:r w:rsidRPr="00767D3B">
        <w:t xml:space="preserve"> летательных аппаратов, вступившие в силу 1 января 2024 года. Правила направлены</w:t>
      </w:r>
      <w:r w:rsidR="00A27339">
        <w:br/>
      </w:r>
      <w:r w:rsidRPr="00767D3B">
        <w:t>на предотвращение связанных с БПЛА рисков безопасности и на предоставление весомой правовой поддержки устойчивому и здоровому развитию отрасли беспилотников.</w:t>
      </w:r>
    </w:p>
    <w:p w14:paraId="3471C1F7" w14:textId="77777777" w:rsidR="00E05BCF" w:rsidRPr="00A27339" w:rsidRDefault="00E05BCF" w:rsidP="00A27339">
      <w:pPr>
        <w:pStyle w:val="50"/>
        <w:rPr>
          <w:b/>
          <w:bCs/>
          <w:i/>
          <w:iCs/>
        </w:rPr>
      </w:pPr>
      <w:r w:rsidRPr="00A27339">
        <w:rPr>
          <w:b/>
          <w:bCs/>
          <w:i/>
          <w:iCs/>
        </w:rPr>
        <w:lastRenderedPageBreak/>
        <w:t>Технологические решения для интеграции БПЛА</w:t>
      </w:r>
    </w:p>
    <w:p w14:paraId="0B2AE212" w14:textId="77777777" w:rsidR="00E05BCF" w:rsidRPr="00A27339" w:rsidRDefault="00E05BCF" w:rsidP="00A27339">
      <w:pPr>
        <w:pStyle w:val="50"/>
      </w:pPr>
      <w:r w:rsidRPr="00A27339">
        <w:t>Интеграция БПЛА в общее воздушное пространство продолжает развиваться, сочетая адаптивное законодательство с технологическими инновациями.</w:t>
      </w:r>
    </w:p>
    <w:p w14:paraId="072F8F01" w14:textId="1BF621D7" w:rsidR="00E05BCF" w:rsidRPr="00A27339" w:rsidRDefault="00E05BCF" w:rsidP="00A27339">
      <w:pPr>
        <w:pStyle w:val="50"/>
      </w:pPr>
      <w:r w:rsidRPr="00A27339">
        <w:t xml:space="preserve">Для адаптации регулирования и безопасной интеграции БВС в воздушное пространство </w:t>
      </w:r>
      <w:r w:rsidRPr="00A27339">
        <w:rPr>
          <w:spacing w:val="-4"/>
        </w:rPr>
        <w:t>необходима инфраструктура идентификации и управления воздушным движением, т.</w:t>
      </w:r>
      <w:r w:rsidR="00A27339" w:rsidRPr="00A27339">
        <w:rPr>
          <w:spacing w:val="-4"/>
        </w:rPr>
        <w:t> </w:t>
      </w:r>
      <w:r w:rsidRPr="00A27339">
        <w:rPr>
          <w:spacing w:val="-4"/>
        </w:rPr>
        <w:t>е. создание</w:t>
      </w:r>
      <w:r w:rsidRPr="00A27339">
        <w:t xml:space="preserve"> национальной UTM (</w:t>
      </w:r>
      <w:proofErr w:type="spellStart"/>
      <w:r w:rsidRPr="00A27339">
        <w:t>Unmanned</w:t>
      </w:r>
      <w:proofErr w:type="spellEnd"/>
      <w:r w:rsidRPr="00A27339">
        <w:t xml:space="preserve"> </w:t>
      </w:r>
      <w:proofErr w:type="spellStart"/>
      <w:r w:rsidRPr="00A27339">
        <w:t>Traffic</w:t>
      </w:r>
      <w:proofErr w:type="spellEnd"/>
      <w:r w:rsidRPr="00A27339">
        <w:t xml:space="preserve"> Management – управление беспилотным движением).</w:t>
      </w:r>
    </w:p>
    <w:p w14:paraId="468DD142" w14:textId="77777777" w:rsidR="00E05BCF" w:rsidRPr="00AC50D8" w:rsidRDefault="00E05BCF" w:rsidP="00A27339">
      <w:pPr>
        <w:pStyle w:val="50"/>
        <w:rPr>
          <w:shd w:val="clear" w:color="auto" w:fill="FFFFFF"/>
        </w:rPr>
      </w:pPr>
      <w:r w:rsidRPr="00A27339">
        <w:rPr>
          <w:spacing w:val="-4"/>
          <w:shd w:val="clear" w:color="auto" w:fill="FFFFFF"/>
        </w:rPr>
        <w:t>В настоящий момент разрабатываются интеллектуальные системы на базе искусственного</w:t>
      </w:r>
      <w:r w:rsidRPr="00AC50D8">
        <w:rPr>
          <w:shd w:val="clear" w:color="auto" w:fill="FFFFFF"/>
        </w:rPr>
        <w:t xml:space="preserve"> интеллекта (</w:t>
      </w:r>
      <w:r>
        <w:rPr>
          <w:shd w:val="clear" w:color="auto" w:fill="FFFFFF"/>
        </w:rPr>
        <w:t xml:space="preserve">далее – </w:t>
      </w:r>
      <w:r w:rsidRPr="00AC50D8">
        <w:rPr>
          <w:shd w:val="clear" w:color="auto" w:fill="FFFFFF"/>
        </w:rPr>
        <w:t>ИИ) для управления воздушным движением, прогнозирования коллизий и корректировки маршрутов в реальном времени. Цифровые двойники и UTM системы становятся ключевыми инструментами.</w:t>
      </w:r>
    </w:p>
    <w:p w14:paraId="49A1BE26" w14:textId="7162337C" w:rsidR="00E05BCF" w:rsidRPr="00AC50D8" w:rsidRDefault="00E05BCF" w:rsidP="00A27339">
      <w:pPr>
        <w:pStyle w:val="50"/>
        <w:rPr>
          <w:shd w:val="clear" w:color="auto" w:fill="FFFFFF"/>
        </w:rPr>
      </w:pPr>
      <w:r w:rsidRPr="00AC50D8">
        <w:rPr>
          <w:shd w:val="clear" w:color="auto" w:fill="FFFFFF"/>
          <w:lang w:val="de-DE"/>
        </w:rPr>
        <w:t>UTM</w:t>
      </w:r>
      <w:r w:rsidRPr="00AC50D8">
        <w:rPr>
          <w:shd w:val="clear" w:color="auto" w:fill="FFFFFF"/>
        </w:rPr>
        <w:t xml:space="preserve"> </w:t>
      </w:r>
      <w:r w:rsidRPr="00AC50D8">
        <w:rPr>
          <w:shd w:val="clear" w:color="auto" w:fill="FFFFFF"/>
          <w:lang w:val="be-BY"/>
        </w:rPr>
        <w:t xml:space="preserve">в </w:t>
      </w:r>
      <w:r w:rsidRPr="00AC50D8">
        <w:rPr>
          <w:shd w:val="clear" w:color="auto" w:fill="FFFFFF"/>
        </w:rPr>
        <w:t>России представляет собой комплексную систему, сочетающую инновационные технологии с продуманной нормативной базой (выде</w:t>
      </w:r>
      <w:r>
        <w:rPr>
          <w:shd w:val="clear" w:color="auto" w:fill="FFFFFF"/>
        </w:rPr>
        <w:t>л</w:t>
      </w:r>
      <w:r w:rsidRPr="00AC50D8">
        <w:rPr>
          <w:shd w:val="clear" w:color="auto" w:fill="FFFFFF"/>
        </w:rPr>
        <w:t>ение отдельного класса воздушного пространства H (высота до 150</w:t>
      </w:r>
      <w:r>
        <w:rPr>
          <w:shd w:val="clear" w:color="auto" w:fill="FFFFFF"/>
        </w:rPr>
        <w:t> </w:t>
      </w:r>
      <w:r w:rsidRPr="00AC50D8">
        <w:rPr>
          <w:shd w:val="clear" w:color="auto" w:fill="FFFFFF"/>
        </w:rPr>
        <w:t>м, с возможностью расширения до 3050</w:t>
      </w:r>
      <w:r>
        <w:rPr>
          <w:shd w:val="clear" w:color="auto" w:fill="FFFFFF"/>
        </w:rPr>
        <w:t> </w:t>
      </w:r>
      <w:r w:rsidRPr="00AC50D8">
        <w:rPr>
          <w:shd w:val="clear" w:color="auto" w:fill="FFFFFF"/>
        </w:rPr>
        <w:t xml:space="preserve">м) для упрощения </w:t>
      </w:r>
      <w:r w:rsidRPr="00A27339">
        <w:rPr>
          <w:spacing w:val="-4"/>
          <w:shd w:val="clear" w:color="auto" w:fill="FFFFFF"/>
        </w:rPr>
        <w:t>полетов БПЛА, что снижает административные барьеры и повышает безопасность; обязательная</w:t>
      </w:r>
      <w:r w:rsidRPr="00AC50D8">
        <w:rPr>
          <w:shd w:val="clear" w:color="auto" w:fill="FFFFFF"/>
        </w:rPr>
        <w:t xml:space="preserve"> регистрация БПЛА через «Госуслуги», портал учета воздушных судов, заявление по почте</w:t>
      </w:r>
      <w:r w:rsidR="00A27339">
        <w:rPr>
          <w:shd w:val="clear" w:color="auto" w:fill="FFFFFF"/>
        </w:rPr>
        <w:br/>
      </w:r>
      <w:r w:rsidRPr="00AC50D8">
        <w:rPr>
          <w:shd w:val="clear" w:color="auto" w:fill="FFFFFF"/>
        </w:rPr>
        <w:t>в Росавиацию; введение единой системы идентификации на базе «ЭРА-ГЛОНАСС» с 1 марта 2026 года для всех гражданских БПЛА массой от 250</w:t>
      </w:r>
      <w:r>
        <w:rPr>
          <w:shd w:val="clear" w:color="auto" w:fill="FFFFFF"/>
        </w:rPr>
        <w:t> </w:t>
      </w:r>
      <w:r w:rsidRPr="00AC50D8">
        <w:rPr>
          <w:shd w:val="clear" w:color="auto" w:fill="FFFFFF"/>
        </w:rPr>
        <w:t>г; цифровая платформа СППИ (Система представления плана полетов).</w:t>
      </w:r>
    </w:p>
    <w:p w14:paraId="5D08843B" w14:textId="77777777" w:rsidR="00E05BCF" w:rsidRPr="00A27339" w:rsidRDefault="00E05BCF" w:rsidP="00A27339">
      <w:pPr>
        <w:pStyle w:val="50"/>
      </w:pPr>
      <w:r w:rsidRPr="00A27339">
        <w:t xml:space="preserve">В США для интеграции БПЛА в национальное воздушное пространство разработана система UTM и автоматизированная система выдачи разрешений LAANC. Эти системы позволяют координировать полеты дронов в реальном времени, особенно вблизи аэропортов. </w:t>
      </w:r>
      <w:r w:rsidRPr="00A27339">
        <w:rPr>
          <w:spacing w:val="-4"/>
        </w:rPr>
        <w:t>Интеграция БПЛА чаще происходит в рамках существующих классов воздушного пространства</w:t>
      </w:r>
      <w:r w:rsidRPr="00A27339">
        <w:t>, но с усилением роли UTM и автоматизированных систем управления.</w:t>
      </w:r>
    </w:p>
    <w:p w14:paraId="2AC5AFC4" w14:textId="77777777" w:rsidR="00E05BCF" w:rsidRPr="00A27339" w:rsidRDefault="00E05BCF" w:rsidP="00A27339">
      <w:pPr>
        <w:pStyle w:val="50"/>
      </w:pPr>
      <w:r w:rsidRPr="00A27339">
        <w:t xml:space="preserve">В ЕС разрабатываются передовые системы, такие как U-Space (Европейская система управления беспилотным движением), обеспечивающая координацию полетов в реальном времени в городских и сложных условиях. Это включает автоматизированные разрешения, </w:t>
      </w:r>
      <w:r w:rsidRPr="00A27339">
        <w:rPr>
          <w:spacing w:val="-4"/>
        </w:rPr>
        <w:t>отслеживание и избегание столкновений. Данная система внедряется поэтапно; требует решения</w:t>
      </w:r>
      <w:r w:rsidRPr="00A27339">
        <w:t xml:space="preserve"> </w:t>
      </w:r>
      <w:r w:rsidRPr="00A27339">
        <w:rPr>
          <w:spacing w:val="-6"/>
        </w:rPr>
        <w:t>проблем связи и интеграции с существующей ATM (управление воздушным движением). Различия</w:t>
      </w:r>
      <w:r w:rsidRPr="00A27339">
        <w:t xml:space="preserve"> </w:t>
      </w:r>
      <w:r w:rsidRPr="00A27339">
        <w:rPr>
          <w:spacing w:val="-4"/>
        </w:rPr>
        <w:t>в регулировании между странами ЕС создают барьеры для кросс-граничных операций БПЛА [3].</w:t>
      </w:r>
    </w:p>
    <w:p w14:paraId="7CF4ADFE" w14:textId="14BA9663" w:rsidR="00E05BCF" w:rsidRPr="00A27339" w:rsidRDefault="00E05BCF" w:rsidP="00A27339">
      <w:pPr>
        <w:pStyle w:val="50"/>
      </w:pPr>
      <w:r w:rsidRPr="00A27339">
        <w:t>Гражданская система управления эксплуатацией БАС (UOMS) в Китае характеризуется строгой нормативной базой, развитой инфраструктурой и широким спектром применений.</w:t>
      </w:r>
      <w:r w:rsidR="00A27339">
        <w:br/>
      </w:r>
      <w:r w:rsidRPr="00A27339">
        <w:rPr>
          <w:spacing w:val="-8"/>
        </w:rPr>
        <w:t>В 2024 году введен стандарт GB 42590-2023 «Требования безопасности для гражданской беспилотной</w:t>
      </w:r>
      <w:r w:rsidRPr="00A27339">
        <w:t xml:space="preserve"> авиационной системы». Стандарт охватывает 17 аспектов, включая электронное ограждение, дистанционную идентификацию, устойчивость к электромагнитным помехам, прочность конструкции и управляемость.</w:t>
      </w:r>
    </w:p>
    <w:p w14:paraId="51C3E787" w14:textId="5BD2F626" w:rsidR="00E05BCF" w:rsidRPr="00AC50D8" w:rsidRDefault="00E05BCF" w:rsidP="00A27339">
      <w:pPr>
        <w:pStyle w:val="50"/>
        <w:rPr>
          <w:shd w:val="clear" w:color="auto" w:fill="FFFFFF"/>
        </w:rPr>
      </w:pPr>
      <w:r w:rsidRPr="00AC50D8">
        <w:rPr>
          <w:shd w:val="clear" w:color="auto" w:fill="FFFFFF"/>
        </w:rPr>
        <w:t>Китай демонстрирует стремительное развитие технологий беспилотных летательных аппаратов и их активную интеграцию в национальное воздушное пространство.</w:t>
      </w:r>
    </w:p>
    <w:p w14:paraId="6396026D" w14:textId="77777777" w:rsidR="00E05BCF" w:rsidRPr="00D0519B" w:rsidRDefault="00E05BCF" w:rsidP="00A27339">
      <w:pPr>
        <w:pStyle w:val="50"/>
        <w:rPr>
          <w:shd w:val="clear" w:color="auto" w:fill="FFFFFF"/>
        </w:rPr>
      </w:pPr>
      <w:r w:rsidRPr="00AC50D8">
        <w:rPr>
          <w:shd w:val="clear" w:color="auto" w:fill="FFFFFF"/>
        </w:rPr>
        <w:t xml:space="preserve">КНР активно развивает технологии самоорганизующихся сетей (UAANET </w:t>
      </w:r>
      <w:r w:rsidRPr="0001073F">
        <w:rPr>
          <w:shd w:val="clear" w:color="auto" w:fill="FFFFFF"/>
        </w:rPr>
        <w:t>–</w:t>
      </w:r>
      <w:r w:rsidRPr="00AC50D8">
        <w:rPr>
          <w:shd w:val="clear" w:color="auto" w:fill="FFFFFF"/>
        </w:rPr>
        <w:t xml:space="preserve"> </w:t>
      </w:r>
      <w:proofErr w:type="spellStart"/>
      <w:r w:rsidRPr="00AC50D8">
        <w:rPr>
          <w:shd w:val="clear" w:color="auto" w:fill="FFFFFF"/>
        </w:rPr>
        <w:t>Unmanned</w:t>
      </w:r>
      <w:proofErr w:type="spellEnd"/>
      <w:r w:rsidRPr="00AC50D8">
        <w:rPr>
          <w:shd w:val="clear" w:color="auto" w:fill="FFFFFF"/>
        </w:rPr>
        <w:t xml:space="preserve"> </w:t>
      </w:r>
      <w:proofErr w:type="spellStart"/>
      <w:r w:rsidRPr="00AC50D8">
        <w:rPr>
          <w:shd w:val="clear" w:color="auto" w:fill="FFFFFF"/>
        </w:rPr>
        <w:t>Aerial</w:t>
      </w:r>
      <w:proofErr w:type="spellEnd"/>
      <w:r w:rsidRPr="00AC50D8">
        <w:rPr>
          <w:shd w:val="clear" w:color="auto" w:fill="FFFFFF"/>
        </w:rPr>
        <w:t xml:space="preserve"> Ad-</w:t>
      </w:r>
      <w:proofErr w:type="spellStart"/>
      <w:r w:rsidRPr="00AC50D8">
        <w:rPr>
          <w:shd w:val="clear" w:color="auto" w:fill="FFFFFF"/>
        </w:rPr>
        <w:t>hoc</w:t>
      </w:r>
      <w:proofErr w:type="spellEnd"/>
      <w:r w:rsidRPr="00AC50D8">
        <w:rPr>
          <w:shd w:val="clear" w:color="auto" w:fill="FFFFFF"/>
        </w:rPr>
        <w:t xml:space="preserve"> </w:t>
      </w:r>
      <w:proofErr w:type="spellStart"/>
      <w:r w:rsidRPr="00AC50D8">
        <w:rPr>
          <w:shd w:val="clear" w:color="auto" w:fill="FFFFFF"/>
        </w:rPr>
        <w:t>NETworks</w:t>
      </w:r>
      <w:proofErr w:type="spellEnd"/>
      <w:r w:rsidRPr="00AC50D8">
        <w:rPr>
          <w:shd w:val="clear" w:color="auto" w:fill="FFFFFF"/>
        </w:rPr>
        <w:t>). Эти сети отличаются высокой мобильностью, устойчивостью, низкой стоимостью,</w:t>
      </w:r>
      <w:r>
        <w:rPr>
          <w:shd w:val="clear" w:color="auto" w:fill="FFFFFF"/>
        </w:rPr>
        <w:t xml:space="preserve"> </w:t>
      </w:r>
      <w:r w:rsidRPr="00AC50D8">
        <w:rPr>
          <w:shd w:val="clear" w:color="auto" w:fill="FFFFFF"/>
        </w:rPr>
        <w:t>децентрализованным управлением, что критически важно для военных, гражданских и коммерческих применений. Дроны могут автономно формировать рои, избегать препятствий и координировать задачи.</w:t>
      </w:r>
    </w:p>
    <w:p w14:paraId="0CE80E61" w14:textId="77777777" w:rsidR="00E05BCF" w:rsidRPr="00AC50D8" w:rsidRDefault="00E05BCF" w:rsidP="00A27339">
      <w:pPr>
        <w:pStyle w:val="50"/>
        <w:rPr>
          <w:shd w:val="clear" w:color="auto" w:fill="FFFFFF"/>
          <w:lang w:val="be-BY"/>
        </w:rPr>
      </w:pPr>
      <w:r w:rsidRPr="00AC50D8">
        <w:rPr>
          <w:shd w:val="clear" w:color="auto" w:fill="FFFFFF"/>
        </w:rPr>
        <w:t xml:space="preserve">В 2025 году в Китае был запущен первый цифровой диспетчер беспилотников на базе ИИ. БПЛА оснащены </w:t>
      </w:r>
      <w:r w:rsidRPr="00AC50D8">
        <w:rPr>
          <w:bCs/>
          <w:bdr w:val="none" w:sz="0" w:space="0" w:color="auto" w:frame="1"/>
        </w:rPr>
        <w:t xml:space="preserve">ИИ на базе нейросети, благодаря которой дроны понимают и выполняют команды, которые даются простым человеческим языком. </w:t>
      </w:r>
      <w:r w:rsidRPr="00AC50D8">
        <w:t xml:space="preserve">Оператор дает голосовую команду, </w:t>
      </w:r>
      <w:r w:rsidRPr="00A27339">
        <w:rPr>
          <w:spacing w:val="-4"/>
        </w:rPr>
        <w:t>называя цель полета или задачу, ИИ переводит это в понятные дрону команды, он сам планирует</w:t>
      </w:r>
      <w:r w:rsidRPr="00AC50D8">
        <w:t xml:space="preserve"> </w:t>
      </w:r>
      <w:r w:rsidRPr="00A27339">
        <w:rPr>
          <w:spacing w:val="-4"/>
        </w:rPr>
        <w:t>маршрут, взлет и приземление. Данная инновация поможет решить в будущем кадровый вопрос</w:t>
      </w:r>
      <w:r w:rsidRPr="00AC50D8">
        <w:t xml:space="preserve">, </w:t>
      </w:r>
      <w:r w:rsidRPr="00A27339">
        <w:t>поскольку управление БПЛА не потребует длительного обучения персонала. Цифровые</w:t>
      </w:r>
      <w:r w:rsidRPr="00A27339">
        <w:rPr>
          <w:spacing w:val="-4"/>
        </w:rPr>
        <w:t xml:space="preserve"> диспетчеры</w:t>
      </w:r>
      <w:r w:rsidRPr="00AC50D8">
        <w:t xml:space="preserve"> также легко адаптируемы к сложным и изменяющимся условиям эксплуатации</w:t>
      </w:r>
      <w:r w:rsidRPr="0001073F">
        <w:rPr>
          <w:shd w:val="clear" w:color="auto" w:fill="FFFFFF"/>
        </w:rPr>
        <w:t xml:space="preserve"> </w:t>
      </w:r>
      <w:r w:rsidRPr="00D0519B">
        <w:rPr>
          <w:shd w:val="clear" w:color="auto" w:fill="FFFFFF"/>
        </w:rPr>
        <w:t>[2]</w:t>
      </w:r>
      <w:r>
        <w:rPr>
          <w:shd w:val="clear" w:color="auto" w:fill="FFFFFF"/>
        </w:rPr>
        <w:t>.</w:t>
      </w:r>
    </w:p>
    <w:p w14:paraId="3D7C5F9A" w14:textId="77777777" w:rsidR="00E05BCF" w:rsidRPr="00AC50D8" w:rsidRDefault="00E05BCF" w:rsidP="00A27339">
      <w:pPr>
        <w:pStyle w:val="50"/>
        <w:rPr>
          <w:shd w:val="clear" w:color="auto" w:fill="FFFFFF"/>
        </w:rPr>
      </w:pPr>
      <w:r>
        <w:rPr>
          <w:shd w:val="clear" w:color="auto" w:fill="FFFFFF"/>
        </w:rPr>
        <w:t>Анализ состояния</w:t>
      </w:r>
      <w:r w:rsidRPr="00AC50D8">
        <w:rPr>
          <w:shd w:val="clear" w:color="auto" w:fill="FFFFFF"/>
        </w:rPr>
        <w:t xml:space="preserve"> вопрос</w:t>
      </w:r>
      <w:r>
        <w:rPr>
          <w:shd w:val="clear" w:color="auto" w:fill="FFFFFF"/>
        </w:rPr>
        <w:t>ов</w:t>
      </w:r>
      <w:r w:rsidRPr="00AC50D8">
        <w:rPr>
          <w:shd w:val="clear" w:color="auto" w:fill="FFFFFF"/>
        </w:rPr>
        <w:t xml:space="preserve"> интеграции БПЛА в воздушное пространство Республики Беларусь </w:t>
      </w:r>
      <w:r>
        <w:rPr>
          <w:shd w:val="clear" w:color="auto" w:fill="FFFFFF"/>
        </w:rPr>
        <w:t xml:space="preserve">показывает </w:t>
      </w:r>
      <w:r w:rsidRPr="00AC50D8">
        <w:rPr>
          <w:shd w:val="clear" w:color="auto" w:fill="FFFFFF"/>
        </w:rPr>
        <w:t>недостаточн</w:t>
      </w:r>
      <w:r>
        <w:rPr>
          <w:shd w:val="clear" w:color="auto" w:fill="FFFFFF"/>
        </w:rPr>
        <w:t>ую</w:t>
      </w:r>
      <w:r w:rsidRPr="00AC50D8">
        <w:rPr>
          <w:shd w:val="clear" w:color="auto" w:fill="FFFFFF"/>
        </w:rPr>
        <w:t xml:space="preserve"> проработ</w:t>
      </w:r>
      <w:r>
        <w:rPr>
          <w:shd w:val="clear" w:color="auto" w:fill="FFFFFF"/>
        </w:rPr>
        <w:t>ку многих аспектов</w:t>
      </w:r>
      <w:r w:rsidRPr="00AC50D8">
        <w:rPr>
          <w:shd w:val="clear" w:color="auto" w:fill="FFFFFF"/>
        </w:rPr>
        <w:t xml:space="preserve">, к тому же введенные в 2023 </w:t>
      </w:r>
      <w:r w:rsidRPr="00A27339">
        <w:rPr>
          <w:spacing w:val="-4"/>
          <w:shd w:val="clear" w:color="auto" w:fill="FFFFFF"/>
        </w:rPr>
        <w:t xml:space="preserve">году правила ограничивают гражданское использование БПЛА. Отсутствие национальной </w:t>
      </w:r>
      <w:r w:rsidRPr="00A27339">
        <w:rPr>
          <w:spacing w:val="-4"/>
          <w:shd w:val="clear" w:color="auto" w:fill="FFFFFF"/>
          <w:lang w:val="de-DE"/>
        </w:rPr>
        <w:t>UTM</w:t>
      </w:r>
      <w:r w:rsidRPr="00A27339">
        <w:rPr>
          <w:spacing w:val="-4"/>
          <w:shd w:val="clear" w:color="auto" w:fill="FFFFFF"/>
          <w:lang w:val="be-BY"/>
        </w:rPr>
        <w:t>,</w:t>
      </w:r>
      <w:r w:rsidRPr="00AC50D8">
        <w:rPr>
          <w:shd w:val="clear" w:color="auto" w:fill="FFFFFF"/>
        </w:rPr>
        <w:t xml:space="preserve"> </w:t>
      </w:r>
      <w:r w:rsidRPr="00AC50D8">
        <w:rPr>
          <w:shd w:val="clear" w:color="auto" w:fill="FFFFFF"/>
        </w:rPr>
        <w:lastRenderedPageBreak/>
        <w:t>нормативно-правового регулирования, системы профессиональной подготовки специалистов БАС, достаточного инвестирования в технологии могут стать сдерживающими факторами развития инновацио</w:t>
      </w:r>
      <w:r>
        <w:rPr>
          <w:shd w:val="clear" w:color="auto" w:fill="FFFFFF"/>
        </w:rPr>
        <w:t>н</w:t>
      </w:r>
      <w:r w:rsidRPr="00AC50D8">
        <w:rPr>
          <w:shd w:val="clear" w:color="auto" w:fill="FFFFFF"/>
        </w:rPr>
        <w:t>ных направлений в различных отраслях экономики страны.</w:t>
      </w:r>
    </w:p>
    <w:p w14:paraId="676C71E8" w14:textId="77777777" w:rsidR="00E05BCF" w:rsidRPr="00AC50D8" w:rsidRDefault="00E05BCF" w:rsidP="00A27339">
      <w:pPr>
        <w:pStyle w:val="50"/>
        <w:rPr>
          <w:shd w:val="clear" w:color="auto" w:fill="FFFFFF"/>
        </w:rPr>
      </w:pPr>
      <w:r w:rsidRPr="00AC50D8">
        <w:rPr>
          <w:shd w:val="clear" w:color="auto" w:fill="FFFFFF"/>
        </w:rPr>
        <w:t xml:space="preserve">Интеграция БПЛА в общее воздушное пространство – сложная, но достижимая задача. </w:t>
      </w:r>
      <w:r w:rsidRPr="00A27339">
        <w:rPr>
          <w:spacing w:val="-8"/>
        </w:rPr>
        <w:t>Анализ международного опыта показывает, что многие страны уже внедрили системы регулирования</w:t>
      </w:r>
      <w:r w:rsidRPr="00AC50D8">
        <w:t xml:space="preserve"> </w:t>
      </w:r>
      <w:r w:rsidRPr="009D5551">
        <w:rPr>
          <w:spacing w:val="-8"/>
        </w:rPr>
        <w:t>использования БПЛА, адаптированные к их национальным условиям и международным стандартам</w:t>
      </w:r>
      <w:r w:rsidRPr="00AC50D8">
        <w:t>.</w:t>
      </w:r>
      <w:r w:rsidRPr="00AC50D8">
        <w:rPr>
          <w:shd w:val="clear" w:color="auto" w:fill="FFFFFF"/>
        </w:rPr>
        <w:t xml:space="preserve"> </w:t>
      </w:r>
      <w:r w:rsidRPr="009D5551">
        <w:rPr>
          <w:spacing w:val="-8"/>
          <w:shd w:val="clear" w:color="auto" w:fill="FFFFFF"/>
        </w:rPr>
        <w:t>Успех интеграции зависит от синергии технологий, эффективности и международной гармонизации</w:t>
      </w:r>
      <w:r w:rsidRPr="00AC50D8">
        <w:rPr>
          <w:shd w:val="clear" w:color="auto" w:fill="FFFFFF"/>
        </w:rPr>
        <w:t xml:space="preserve"> стандартов регулирования и экономических стимулов. Следующим этапом решения вопроса интеграции БАС в глобальное воздушное пространство должна стать выработка единого международного регулирования. Необходимость этого шага обусловлена трансграничным характером авиации и назревающими технологическими и правовыми противоречиями.</w:t>
      </w:r>
    </w:p>
    <w:p w14:paraId="40EAF22F" w14:textId="77777777" w:rsidR="00B76A53" w:rsidRPr="00B76A53" w:rsidRDefault="00B76A53" w:rsidP="00B76A53">
      <w:pPr>
        <w:pStyle w:val="8"/>
        <w:rPr>
          <w:lang w:val="en-US"/>
        </w:rPr>
      </w:pPr>
      <w:r w:rsidRPr="003A6DBC">
        <w:t>СПИСОК</w:t>
      </w:r>
      <w:r w:rsidRPr="00B76A53">
        <w:rPr>
          <w:lang w:val="en-US"/>
        </w:rPr>
        <w:t xml:space="preserve"> </w:t>
      </w:r>
      <w:r w:rsidRPr="003A6DBC">
        <w:t>ИСПОЛЬЗОВАННЫХ</w:t>
      </w:r>
      <w:r w:rsidRPr="00B76A53">
        <w:rPr>
          <w:lang w:val="en-US"/>
        </w:rPr>
        <w:t xml:space="preserve"> </w:t>
      </w:r>
      <w:r w:rsidRPr="003A6DBC">
        <w:t>ИСТОЧНИКОВ</w:t>
      </w:r>
    </w:p>
    <w:p w14:paraId="2254B40D" w14:textId="6D94F2F0" w:rsidR="00E05BCF" w:rsidRPr="009D5551" w:rsidRDefault="00E05BCF" w:rsidP="009D5551">
      <w:pPr>
        <w:pStyle w:val="50"/>
        <w:rPr>
          <w:lang w:val="en-US"/>
        </w:rPr>
      </w:pPr>
      <w:r w:rsidRPr="009D5551">
        <w:rPr>
          <w:lang w:val="en-US"/>
        </w:rPr>
        <w:t>1. </w:t>
      </w:r>
      <w:r w:rsidRPr="009D5551">
        <w:rPr>
          <w:spacing w:val="-2"/>
          <w:lang w:val="en-US"/>
        </w:rPr>
        <w:t xml:space="preserve">Commercial operators </w:t>
      </w:r>
      <w:bookmarkStart w:id="242" w:name="_Hlk209450991"/>
      <w:r w:rsidRPr="009D5551">
        <w:rPr>
          <w:spacing w:val="-2"/>
          <w:lang w:val="en-US"/>
        </w:rPr>
        <w:t>//</w:t>
      </w:r>
      <w:bookmarkEnd w:id="242"/>
      <w:r w:rsidRPr="009D5551">
        <w:rPr>
          <w:spacing w:val="-2"/>
          <w:lang w:val="en-US"/>
        </w:rPr>
        <w:t xml:space="preserve"> Federal Aviation Administration. – URL: </w:t>
      </w:r>
      <w:r w:rsidR="009D5551" w:rsidRPr="009D5551">
        <w:rPr>
          <w:spacing w:val="-2"/>
          <w:lang w:val="en-US"/>
        </w:rPr>
        <w:t>https://www.faa.gov/uas/</w:t>
      </w:r>
      <w:r w:rsidR="009D5551" w:rsidRPr="009D5551">
        <w:rPr>
          <w:lang w:val="en-US"/>
        </w:rPr>
        <w:t xml:space="preserve"> </w:t>
      </w:r>
      <w:proofErr w:type="spellStart"/>
      <w:r w:rsidRPr="009D5551">
        <w:rPr>
          <w:lang w:val="en-US"/>
        </w:rPr>
        <w:t>commercial_operators</w:t>
      </w:r>
      <w:proofErr w:type="spellEnd"/>
      <w:r w:rsidRPr="009D5551">
        <w:rPr>
          <w:lang w:val="en-US"/>
        </w:rPr>
        <w:t xml:space="preserve"> </w:t>
      </w:r>
      <w:bookmarkStart w:id="243" w:name="_Hlk209451089"/>
      <w:r w:rsidRPr="009D5551">
        <w:rPr>
          <w:lang w:val="en-US"/>
        </w:rPr>
        <w:t>(date of access: 19.09.2025)</w:t>
      </w:r>
      <w:bookmarkEnd w:id="243"/>
      <w:r w:rsidRPr="009D5551">
        <w:rPr>
          <w:lang w:val="en-US"/>
        </w:rPr>
        <w:t>.</w:t>
      </w:r>
    </w:p>
    <w:p w14:paraId="268C2A92" w14:textId="2454D762" w:rsidR="00E05BCF" w:rsidRPr="00146298" w:rsidRDefault="00E05BCF" w:rsidP="009D5551">
      <w:pPr>
        <w:pStyle w:val="50"/>
        <w:rPr>
          <w:lang w:val="en-US"/>
        </w:rPr>
      </w:pPr>
      <w:r w:rsidRPr="00146298">
        <w:rPr>
          <w:lang w:val="en-US"/>
        </w:rPr>
        <w:t>2. How do China swarming drones communicate with each other // IWAVE</w:t>
      </w:r>
      <w:r w:rsidR="00236CE7" w:rsidRPr="00236CE7">
        <w:rPr>
          <w:lang w:val="en-US"/>
        </w:rPr>
        <w:t xml:space="preserve">. – </w:t>
      </w:r>
      <w:r w:rsidRPr="00146298">
        <w:rPr>
          <w:lang w:val="en-US"/>
        </w:rPr>
        <w:t>URL: https://www.iwavecomms.com/news (date of access: 19.09.2025).</w:t>
      </w:r>
    </w:p>
    <w:p w14:paraId="6A49E054" w14:textId="5D53AF5B" w:rsidR="00E05BCF" w:rsidRPr="009D5551" w:rsidRDefault="00E05BCF" w:rsidP="009D5551">
      <w:pPr>
        <w:pStyle w:val="50"/>
        <w:rPr>
          <w:lang w:val="en-US"/>
        </w:rPr>
      </w:pPr>
      <w:r w:rsidRPr="009D5551">
        <w:rPr>
          <w:lang w:val="en-US"/>
        </w:rPr>
        <w:t>3. </w:t>
      </w:r>
      <w:r w:rsidRPr="009D5551">
        <w:rPr>
          <w:spacing w:val="-10"/>
          <w:lang w:val="en-US"/>
        </w:rPr>
        <w:t xml:space="preserve">Travelling-drones // European Union Aviation Safety Agency. – URL: </w:t>
      </w:r>
      <w:hyperlink r:id="rId274" w:history="1">
        <w:r w:rsidR="009D5551" w:rsidRPr="009D5551">
          <w:rPr>
            <w:spacing w:val="-10"/>
            <w:lang w:val="en-US"/>
          </w:rPr>
          <w:t>https://www.easa.europa.eu/</w:t>
        </w:r>
      </w:hyperlink>
      <w:r w:rsidR="009D5551" w:rsidRPr="009D5551">
        <w:rPr>
          <w:lang w:val="en-US"/>
        </w:rPr>
        <w:t xml:space="preserve"> </w:t>
      </w:r>
      <w:proofErr w:type="spellStart"/>
      <w:r w:rsidRPr="009D5551">
        <w:rPr>
          <w:lang w:val="en-US"/>
        </w:rPr>
        <w:t>en</w:t>
      </w:r>
      <w:proofErr w:type="spellEnd"/>
      <w:r w:rsidRPr="009D5551">
        <w:rPr>
          <w:lang w:val="en-US"/>
        </w:rPr>
        <w:t>/light/topics/ (date of access: 19.09.2025).</w:t>
      </w:r>
    </w:p>
    <w:p w14:paraId="2F2FE6AF" w14:textId="77F9DEDE" w:rsidR="00E05BCF" w:rsidRPr="009D5551" w:rsidRDefault="00E05BCF" w:rsidP="009D5551">
      <w:pPr>
        <w:pStyle w:val="50"/>
      </w:pPr>
      <w:r w:rsidRPr="009D5551">
        <w:t>4. Концепция интеграции беспилотных воздушных судов в единое воздушное пространство Российской Федерации от 5 окт. 2021г. № 2806-р. – Москва. – URL:</w:t>
      </w:r>
      <w:r w:rsidRPr="009D5551">
        <w:rPr>
          <w:spacing w:val="-12"/>
        </w:rPr>
        <w:t xml:space="preserve"> </w:t>
      </w:r>
      <w:r w:rsidR="009D5551" w:rsidRPr="00FE7048">
        <w:rPr>
          <w:spacing w:val="-12"/>
        </w:rPr>
        <w:t>http://static.government.ru/</w:t>
      </w:r>
      <w:r w:rsidR="009D5551">
        <w:t xml:space="preserve"> </w:t>
      </w:r>
      <w:proofErr w:type="spellStart"/>
      <w:r w:rsidRPr="009D5551">
        <w:t>media</w:t>
      </w:r>
      <w:proofErr w:type="spellEnd"/>
      <w:r w:rsidRPr="009D5551">
        <w:t>/</w:t>
      </w:r>
      <w:proofErr w:type="spellStart"/>
      <w:r w:rsidRPr="009D5551">
        <w:t>files</w:t>
      </w:r>
      <w:proofErr w:type="spellEnd"/>
      <w:r w:rsidRPr="009D5551">
        <w:t>/iW1vIeo6uJnYmciGbPirdNkah0VLpSSh.pdf (дата обращения: 22.09.2025).</w:t>
      </w:r>
    </w:p>
    <w:p w14:paraId="1E25F282" w14:textId="46634120" w:rsidR="00E05BCF" w:rsidRPr="009D5551" w:rsidRDefault="00E05BCF" w:rsidP="009D5551">
      <w:pPr>
        <w:pStyle w:val="50"/>
      </w:pPr>
    </w:p>
    <w:p w14:paraId="68C6314E" w14:textId="165E5E85" w:rsidR="00E05BCF" w:rsidRPr="009D5551" w:rsidRDefault="00E05BCF" w:rsidP="009D5551">
      <w:pPr>
        <w:pStyle w:val="50"/>
      </w:pPr>
    </w:p>
    <w:p w14:paraId="1476BC1B" w14:textId="77777777" w:rsidR="00E05BCF" w:rsidRPr="004673CC" w:rsidRDefault="00E05BCF" w:rsidP="009D5551">
      <w:pPr>
        <w:pStyle w:val="14"/>
      </w:pPr>
      <w:r w:rsidRPr="004673CC">
        <w:t>УДК 537.567</w:t>
      </w:r>
    </w:p>
    <w:p w14:paraId="2A1B0178" w14:textId="77777777" w:rsidR="00E05BCF" w:rsidRPr="004673CC" w:rsidRDefault="00E05BCF" w:rsidP="009D5551">
      <w:pPr>
        <w:pStyle w:val="25"/>
      </w:pPr>
      <w:bookmarkStart w:id="244" w:name="_Toc225237545"/>
      <w:r w:rsidRPr="004673CC">
        <w:t>Р.</w:t>
      </w:r>
      <w:r>
        <w:t> </w:t>
      </w:r>
      <w:r w:rsidRPr="004673CC">
        <w:t>Л.</w:t>
      </w:r>
      <w:r>
        <w:t> </w:t>
      </w:r>
      <w:proofErr w:type="spellStart"/>
      <w:r w:rsidRPr="004673CC">
        <w:t>Тюпин</w:t>
      </w:r>
      <w:proofErr w:type="spellEnd"/>
      <w:r w:rsidRPr="004673CC">
        <w:t>, А.</w:t>
      </w:r>
      <w:r>
        <w:t> </w:t>
      </w:r>
      <w:r w:rsidRPr="004673CC">
        <w:t>С.</w:t>
      </w:r>
      <w:r>
        <w:t> </w:t>
      </w:r>
      <w:r w:rsidRPr="004673CC">
        <w:t>Маликов</w:t>
      </w:r>
      <w:bookmarkEnd w:id="244"/>
    </w:p>
    <w:p w14:paraId="30870392" w14:textId="77777777" w:rsidR="00FE7048" w:rsidRDefault="00FE7048" w:rsidP="00FE7048">
      <w:pPr>
        <w:pStyle w:val="33"/>
      </w:pPr>
      <w:bookmarkStart w:id="245" w:name="_Toc225237546"/>
      <w:r>
        <w:t>Учреждение образования «Белорусская государственная академия авиации»</w:t>
      </w:r>
      <w:bookmarkEnd w:id="245"/>
    </w:p>
    <w:p w14:paraId="46D41E83" w14:textId="70233BAA" w:rsidR="00E05BCF" w:rsidRPr="004673CC" w:rsidRDefault="00E05BCF" w:rsidP="009D5551">
      <w:pPr>
        <w:pStyle w:val="40"/>
      </w:pPr>
      <w:bookmarkStart w:id="246" w:name="_Toc225237547"/>
      <w:r w:rsidRPr="004673CC">
        <w:t xml:space="preserve">ПРИМЕНЕНИЕ ЭФФЕКТА БИФЕЛЬДА </w:t>
      </w:r>
      <w:r w:rsidR="006F31E0">
        <w:t>–</w:t>
      </w:r>
      <w:r w:rsidRPr="004673CC">
        <w:t xml:space="preserve"> БРАУНА В БЕСПИЛОТНЫХ ЛЕТАТЕЛЬНЫХ АППАРАТАХ</w:t>
      </w:r>
      <w:bookmarkEnd w:id="246"/>
    </w:p>
    <w:p w14:paraId="52A37176" w14:textId="77777777" w:rsidR="00E05BCF" w:rsidRPr="009D5551" w:rsidRDefault="00E05BCF" w:rsidP="009D5551">
      <w:pPr>
        <w:pStyle w:val="50"/>
      </w:pPr>
      <w:r w:rsidRPr="009D5551">
        <w:t>В последнее время беспилотные летательные аппараты (далее – БЛА) стали неотъемлемой частью современных конфликтов, обеспечивая преимущество современной армии. Они могут разведывать, наносить удары и даже менять стратегию ведения войн.</w:t>
      </w:r>
    </w:p>
    <w:p w14:paraId="5CF8C6D7" w14:textId="0E117A13" w:rsidR="00E05BCF" w:rsidRPr="009D5551" w:rsidRDefault="00E05BCF" w:rsidP="009D5551">
      <w:pPr>
        <w:pStyle w:val="50"/>
      </w:pPr>
      <w:r w:rsidRPr="009D5551">
        <w:t>Несмотря на многие достоинства в использовании БЛА, есть и существенные недостатки, над которыми ведется работа. Преодоление технических проблем направлен</w:t>
      </w:r>
      <w:r w:rsidR="002B4875" w:rsidRPr="009D5551">
        <w:t>о</w:t>
      </w:r>
      <w:r w:rsidRPr="009D5551">
        <w:t xml:space="preserve"> на систему охлаждения, срок службы батареи, аэродинамику, авионику и технологию снижения шума. Часть из проблем может решить использование новой технологии, основанной на эффект</w:t>
      </w:r>
      <w:r w:rsidR="002B4875" w:rsidRPr="009D5551">
        <w:t>е</w:t>
      </w:r>
      <w:r w:rsidRPr="009D5551">
        <w:t xml:space="preserve"> </w:t>
      </w:r>
      <w:proofErr w:type="spellStart"/>
      <w:r w:rsidRPr="009D5551">
        <w:t>Бифельда</w:t>
      </w:r>
      <w:proofErr w:type="spellEnd"/>
      <w:r w:rsidR="009D5551">
        <w:t xml:space="preserve"> – </w:t>
      </w:r>
      <w:r w:rsidRPr="00070FD3">
        <w:t>Брауна</w:t>
      </w:r>
      <w:r w:rsidR="00070FD3" w:rsidRPr="00070FD3">
        <w:t xml:space="preserve"> (электрическое </w:t>
      </w:r>
      <w:r w:rsidRPr="00070FD3">
        <w:t xml:space="preserve">явление, открытое в 1921 году физиком Томасом Брауном из лаборатории профессора </w:t>
      </w:r>
      <w:proofErr w:type="spellStart"/>
      <w:r w:rsidRPr="00070FD3">
        <w:t>Бифельда</w:t>
      </w:r>
      <w:proofErr w:type="spellEnd"/>
      <w:r w:rsidRPr="00070FD3">
        <w:t>, при котором возникает ионный ветер, способный поддерживать левитацию предметов в сильных электрических полях с постоянным током</w:t>
      </w:r>
      <w:r w:rsidR="00070FD3" w:rsidRPr="00070FD3">
        <w:t>)</w:t>
      </w:r>
      <w:r w:rsidRPr="00070FD3">
        <w:t>.</w:t>
      </w:r>
    </w:p>
    <w:p w14:paraId="4EF11E24" w14:textId="088BDAC5" w:rsidR="00E05BCF" w:rsidRPr="009D5551" w:rsidRDefault="00E05BCF" w:rsidP="009D5551">
      <w:pPr>
        <w:pStyle w:val="50"/>
      </w:pPr>
      <w:r w:rsidRPr="009D5551">
        <w:t>В патентах Брауна рассматривается ионный электрокинетический эффект и эффект, создающий движущую силу неизвестной природы, т.</w:t>
      </w:r>
      <w:r w:rsidR="002B4875" w:rsidRPr="009D5551">
        <w:t> </w:t>
      </w:r>
      <w:r w:rsidRPr="009D5551">
        <w:t>е. наличие эффекта в вакууме, где ионизация исключается.</w:t>
      </w:r>
    </w:p>
    <w:p w14:paraId="131E2478" w14:textId="785473F5" w:rsidR="00E05BCF" w:rsidRPr="009D5551" w:rsidRDefault="00E05BCF" w:rsidP="009D5551">
      <w:pPr>
        <w:pStyle w:val="50"/>
      </w:pPr>
      <w:r w:rsidRPr="009D5551">
        <w:t>Для достижения максимальной ионизации и создания мощного потока используются два электрода, один из которых необходимо делать тонким или заостренным. При соблюдении условий и подачи 1 кВт энергии на 1</w:t>
      </w:r>
      <w:r w:rsidR="002B4875" w:rsidRPr="009D5551">
        <w:t xml:space="preserve"> </w:t>
      </w:r>
      <w:r w:rsidRPr="009D5551">
        <w:t>мм зазора между электродами, для достижения силы достаточной, чтобы поднять вверх и поддерживать левитацию предметов.</w:t>
      </w:r>
    </w:p>
    <w:p w14:paraId="0669DDD3" w14:textId="796E8C41" w:rsidR="00E05BCF" w:rsidRPr="009D5551" w:rsidRDefault="00E05BCF" w:rsidP="009D5551">
      <w:pPr>
        <w:pStyle w:val="50"/>
      </w:pPr>
      <w:r w:rsidRPr="009D5551">
        <w:lastRenderedPageBreak/>
        <w:t xml:space="preserve">Путем лабораторных исследований эффекта </w:t>
      </w:r>
      <w:proofErr w:type="spellStart"/>
      <w:r w:rsidRPr="009D5551">
        <w:t>Бифельда</w:t>
      </w:r>
      <w:proofErr w:type="spellEnd"/>
      <w:r w:rsidR="002B4875" w:rsidRPr="009D5551">
        <w:t xml:space="preserve"> – </w:t>
      </w:r>
      <w:r w:rsidRPr="009D5551">
        <w:t>Брауна по поднятию в воздух летающей модели было установлено, что 1 кВт энергии достаточно для создания подъемной силы в 25 кг. Практически, это самый минимальный показатель среди всех летательных аппаратов вертикального взлета.</w:t>
      </w:r>
    </w:p>
    <w:p w14:paraId="266F8D0B" w14:textId="70600FAA" w:rsidR="00E05BCF" w:rsidRPr="009D5551" w:rsidRDefault="00E05BCF" w:rsidP="009D5551">
      <w:pPr>
        <w:pStyle w:val="50"/>
      </w:pPr>
      <w:r w:rsidRPr="009D5551">
        <w:rPr>
          <w:spacing w:val="-6"/>
        </w:rPr>
        <w:t>Наиболее распространенн</w:t>
      </w:r>
      <w:r w:rsidR="002B4875" w:rsidRPr="009D5551">
        <w:rPr>
          <w:spacing w:val="-6"/>
        </w:rPr>
        <w:t>ой</w:t>
      </w:r>
      <w:r w:rsidRPr="009D5551">
        <w:rPr>
          <w:spacing w:val="-6"/>
        </w:rPr>
        <w:t xml:space="preserve"> модель</w:t>
      </w:r>
      <w:r w:rsidR="002B4875" w:rsidRPr="009D5551">
        <w:rPr>
          <w:spacing w:val="-6"/>
        </w:rPr>
        <w:t>ю</w:t>
      </w:r>
      <w:r w:rsidRPr="009D5551">
        <w:rPr>
          <w:spacing w:val="-6"/>
        </w:rPr>
        <w:t xml:space="preserve"> для проведения экспериментов является треугольная</w:t>
      </w:r>
      <w:r w:rsidRPr="009D5551">
        <w:t xml:space="preserve"> схема построения. При такой схеме геометрия электрического поля такова, что для плоских электродов действуют кулоновские силы</w:t>
      </w:r>
      <w:r w:rsidR="002B4875" w:rsidRPr="009D5551">
        <w:t>,</w:t>
      </w:r>
      <w:r w:rsidRPr="009D5551">
        <w:t xml:space="preserve"> направленные преимущественно </w:t>
      </w:r>
      <w:r w:rsidR="002B4875" w:rsidRPr="009D5551">
        <w:t>в</w:t>
      </w:r>
      <w:r w:rsidRPr="009D5551">
        <w:t xml:space="preserve">верх. Разумеется, ионизационные эффекты </w:t>
      </w:r>
      <w:r w:rsidR="002B4875" w:rsidRPr="009D5551">
        <w:t xml:space="preserve">здесь </w:t>
      </w:r>
      <w:r w:rsidRPr="009D5551">
        <w:t>имеют место, так как тонкий провод создает мощную ионизацию.</w:t>
      </w:r>
    </w:p>
    <w:p w14:paraId="2082AAFA" w14:textId="2D27B9D2" w:rsidR="00E05BCF" w:rsidRPr="009D5551" w:rsidRDefault="00E05BCF" w:rsidP="009D5551">
      <w:pPr>
        <w:pStyle w:val="50"/>
      </w:pPr>
      <w:r w:rsidRPr="00070FD3">
        <w:rPr>
          <w:spacing w:val="-4"/>
        </w:rPr>
        <w:t>Используя БЛА на новом принципе, БЛА становятся эффективны и не имеют движущихся</w:t>
      </w:r>
      <w:r w:rsidRPr="009D5551">
        <w:t xml:space="preserve"> частей, что обеспечи</w:t>
      </w:r>
      <w:r w:rsidR="00C110FB" w:rsidRPr="009D5551">
        <w:t>вае</w:t>
      </w:r>
      <w:r w:rsidRPr="009D5551">
        <w:t>т минимальные затраты на обслуживание. Они малошумящие,</w:t>
      </w:r>
      <w:r w:rsidR="00070FD3">
        <w:br/>
      </w:r>
      <w:r w:rsidRPr="009D5551">
        <w:t>а расходы ничтожно малы. Требуется создани</w:t>
      </w:r>
      <w:r w:rsidR="00C110FB" w:rsidRPr="009D5551">
        <w:t>е</w:t>
      </w:r>
      <w:r w:rsidRPr="009D5551">
        <w:t xml:space="preserve"> электрического поля, которое можно получить от источника питания на солнечной батарее. Траектория движения не ограничена только </w:t>
      </w:r>
      <w:r w:rsidRPr="00070FD3">
        <w:rPr>
          <w:spacing w:val="-4"/>
        </w:rPr>
        <w:t>Земной атмосферой. С таким двигателем у вас будет неограниченная тяга в нужном направлении</w:t>
      </w:r>
      <w:r w:rsidRPr="00070FD3">
        <w:t>.</w:t>
      </w:r>
    </w:p>
    <w:p w14:paraId="46805B69" w14:textId="77777777" w:rsidR="00B76A53" w:rsidRPr="003A6DBC" w:rsidRDefault="00B76A53" w:rsidP="00B76A53">
      <w:pPr>
        <w:pStyle w:val="8"/>
      </w:pPr>
      <w:r w:rsidRPr="003A6DBC">
        <w:t>СПИСОК ИСПОЛЬЗОВАННЫХ ИСТОЧНИКОВ</w:t>
      </w:r>
    </w:p>
    <w:p w14:paraId="43B52520" w14:textId="26D9E036" w:rsidR="00E05BCF" w:rsidRPr="009D5551" w:rsidRDefault="00E05BCF" w:rsidP="009D5551">
      <w:pPr>
        <w:pStyle w:val="50"/>
      </w:pPr>
      <w:r w:rsidRPr="009D5551">
        <w:t>1. Ландау Л.</w:t>
      </w:r>
      <w:r w:rsidR="009D5551">
        <w:t> </w:t>
      </w:r>
      <w:r w:rsidRPr="009D5551">
        <w:t>Д., Лифшиц Е.</w:t>
      </w:r>
      <w:r w:rsidR="009D5551">
        <w:t> </w:t>
      </w:r>
      <w:r w:rsidRPr="009D5551">
        <w:t>М. Теоретическая физика / Ландау Л.</w:t>
      </w:r>
      <w:r w:rsidR="009D5551">
        <w:t> </w:t>
      </w:r>
      <w:r w:rsidRPr="009D5551">
        <w:t>Д., Лифшиц Е.</w:t>
      </w:r>
      <w:r w:rsidR="009D5551">
        <w:t> </w:t>
      </w:r>
      <w:r w:rsidRPr="009D5551">
        <w:t xml:space="preserve">М. – </w:t>
      </w:r>
      <w:r w:rsidRPr="009D5551">
        <w:rPr>
          <w:spacing w:val="4"/>
        </w:rPr>
        <w:t xml:space="preserve">Учеб. </w:t>
      </w:r>
      <w:proofErr w:type="spellStart"/>
      <w:r w:rsidRPr="009D5551">
        <w:rPr>
          <w:spacing w:val="4"/>
        </w:rPr>
        <w:t>пособ</w:t>
      </w:r>
      <w:proofErr w:type="spellEnd"/>
      <w:r w:rsidRPr="009D5551">
        <w:rPr>
          <w:spacing w:val="4"/>
        </w:rPr>
        <w:t>.</w:t>
      </w:r>
      <w:proofErr w:type="gramStart"/>
      <w:r w:rsidRPr="009D5551">
        <w:rPr>
          <w:spacing w:val="4"/>
        </w:rPr>
        <w:t>: Для</w:t>
      </w:r>
      <w:proofErr w:type="gramEnd"/>
      <w:r w:rsidRPr="009D5551">
        <w:rPr>
          <w:spacing w:val="4"/>
        </w:rPr>
        <w:t xml:space="preserve"> вузов. В 10 т. Т. II. Теория поля. 8-е изд., </w:t>
      </w:r>
      <w:proofErr w:type="spellStart"/>
      <w:r w:rsidRPr="009D5551">
        <w:rPr>
          <w:spacing w:val="4"/>
        </w:rPr>
        <w:t>стереот</w:t>
      </w:r>
      <w:proofErr w:type="spellEnd"/>
      <w:r w:rsidRPr="009D5551">
        <w:rPr>
          <w:spacing w:val="4"/>
        </w:rPr>
        <w:t>.</w:t>
      </w:r>
      <w:r w:rsidR="009D5551" w:rsidRPr="009D5551">
        <w:rPr>
          <w:spacing w:val="4"/>
        </w:rPr>
        <w:t xml:space="preserve"> – </w:t>
      </w:r>
      <w:r w:rsidRPr="009D5551">
        <w:rPr>
          <w:spacing w:val="4"/>
        </w:rPr>
        <w:t>М</w:t>
      </w:r>
      <w:r w:rsidR="009D5551" w:rsidRPr="009D5551">
        <w:rPr>
          <w:spacing w:val="4"/>
        </w:rPr>
        <w:t> </w:t>
      </w:r>
      <w:r w:rsidRPr="009D5551">
        <w:rPr>
          <w:spacing w:val="4"/>
        </w:rPr>
        <w:t>: ФИЗМАТЛИТ, 2003. –</w:t>
      </w:r>
      <w:r w:rsidRPr="009D5551">
        <w:t xml:space="preserve"> 536 с.</w:t>
      </w:r>
    </w:p>
    <w:p w14:paraId="175E1245" w14:textId="6AC9F9F3" w:rsidR="00E05BCF" w:rsidRPr="009D5551" w:rsidRDefault="00E05BCF" w:rsidP="009D5551">
      <w:pPr>
        <w:pStyle w:val="50"/>
      </w:pPr>
      <w:r w:rsidRPr="009D5551">
        <w:t>2. </w:t>
      </w:r>
      <w:proofErr w:type="spellStart"/>
      <w:r w:rsidRPr="009D5551">
        <w:t>Пескин</w:t>
      </w:r>
      <w:proofErr w:type="spellEnd"/>
      <w:r w:rsidRPr="009D5551">
        <w:t xml:space="preserve"> М.</w:t>
      </w:r>
      <w:r w:rsidR="009D5551">
        <w:t> </w:t>
      </w:r>
      <w:r w:rsidRPr="009D5551">
        <w:t xml:space="preserve">Е., </w:t>
      </w:r>
      <w:proofErr w:type="spellStart"/>
      <w:r w:rsidRPr="009D5551">
        <w:t>Шрёдер</w:t>
      </w:r>
      <w:proofErr w:type="spellEnd"/>
      <w:r w:rsidRPr="009D5551">
        <w:t xml:space="preserve"> Д.</w:t>
      </w:r>
      <w:r w:rsidR="009D5551">
        <w:t> </w:t>
      </w:r>
      <w:r w:rsidRPr="009D5551">
        <w:t xml:space="preserve">В. Введение в квантовую теорию поля / </w:t>
      </w:r>
      <w:proofErr w:type="spellStart"/>
      <w:r w:rsidRPr="009D5551">
        <w:t>Пескин</w:t>
      </w:r>
      <w:proofErr w:type="spellEnd"/>
      <w:r w:rsidRPr="009D5551">
        <w:t xml:space="preserve"> М.</w:t>
      </w:r>
      <w:r w:rsidR="009D5551">
        <w:t> </w:t>
      </w:r>
      <w:r w:rsidRPr="009D5551">
        <w:t xml:space="preserve">Е., </w:t>
      </w:r>
      <w:proofErr w:type="spellStart"/>
      <w:r w:rsidRPr="009D5551">
        <w:t>Шрёдер</w:t>
      </w:r>
      <w:proofErr w:type="spellEnd"/>
      <w:r w:rsidR="009D5551">
        <w:t> </w:t>
      </w:r>
      <w:r w:rsidRPr="009D5551">
        <w:t>Д.</w:t>
      </w:r>
      <w:r w:rsidR="009D5551">
        <w:t> </w:t>
      </w:r>
      <w:r w:rsidRPr="009D5551">
        <w:t>В. – Перевод с английского А.</w:t>
      </w:r>
      <w:r w:rsidR="009D5551">
        <w:t> </w:t>
      </w:r>
      <w:r w:rsidRPr="009D5551">
        <w:t>В. Беркова</w:t>
      </w:r>
      <w:proofErr w:type="gramStart"/>
      <w:r w:rsidRPr="009D5551">
        <w:t>; Под</w:t>
      </w:r>
      <w:proofErr w:type="gramEnd"/>
      <w:r w:rsidRPr="009D5551">
        <w:t xml:space="preserve"> редакцией А.</w:t>
      </w:r>
      <w:r w:rsidR="009D5551">
        <w:t> </w:t>
      </w:r>
      <w:r w:rsidRPr="009D5551">
        <w:t>А. Белавина; Научно-издательский центр «Регулярная и хаотическая динамика», 2001 – 784</w:t>
      </w:r>
      <w:r w:rsidR="009D5551">
        <w:t> </w:t>
      </w:r>
      <w:r w:rsidRPr="009D5551">
        <w:t>с.</w:t>
      </w:r>
    </w:p>
    <w:p w14:paraId="0EEFAC26" w14:textId="1C173CDF" w:rsidR="00E05BCF" w:rsidRPr="009D5551" w:rsidRDefault="00E05BCF" w:rsidP="009D5551">
      <w:pPr>
        <w:pStyle w:val="50"/>
      </w:pPr>
      <w:r w:rsidRPr="009D5551">
        <w:t>3. </w:t>
      </w:r>
      <w:r w:rsidRPr="00236CE7">
        <w:rPr>
          <w:spacing w:val="-6"/>
        </w:rPr>
        <w:t>Ветренко</w:t>
      </w:r>
      <w:r w:rsidR="009D5551" w:rsidRPr="00236CE7">
        <w:rPr>
          <w:spacing w:val="-6"/>
        </w:rPr>
        <w:t> </w:t>
      </w:r>
      <w:r w:rsidRPr="00236CE7">
        <w:rPr>
          <w:spacing w:val="-6"/>
        </w:rPr>
        <w:t>Е.</w:t>
      </w:r>
      <w:r w:rsidR="009D5551" w:rsidRPr="00236CE7">
        <w:rPr>
          <w:spacing w:val="-6"/>
        </w:rPr>
        <w:t> </w:t>
      </w:r>
      <w:r w:rsidRPr="00236CE7">
        <w:rPr>
          <w:spacing w:val="-6"/>
        </w:rPr>
        <w:t>А., Вахнина О.</w:t>
      </w:r>
      <w:r w:rsidR="009D5551" w:rsidRPr="00236CE7">
        <w:rPr>
          <w:spacing w:val="-6"/>
        </w:rPr>
        <w:t> </w:t>
      </w:r>
      <w:r w:rsidRPr="00236CE7">
        <w:rPr>
          <w:spacing w:val="-6"/>
        </w:rPr>
        <w:t>В., Клочков Ю.</w:t>
      </w:r>
      <w:r w:rsidR="009D5551" w:rsidRPr="00236CE7">
        <w:rPr>
          <w:spacing w:val="-6"/>
        </w:rPr>
        <w:t> </w:t>
      </w:r>
      <w:r w:rsidRPr="00236CE7">
        <w:rPr>
          <w:spacing w:val="-6"/>
        </w:rPr>
        <w:t>В. Элементы теории поля / Ветренко</w:t>
      </w:r>
      <w:r w:rsidR="00236CE7" w:rsidRPr="00236CE7">
        <w:rPr>
          <w:spacing w:val="-6"/>
        </w:rPr>
        <w:t> </w:t>
      </w:r>
      <w:r w:rsidRPr="00236CE7">
        <w:rPr>
          <w:spacing w:val="-6"/>
        </w:rPr>
        <w:t>Е.</w:t>
      </w:r>
      <w:r w:rsidR="009D5551" w:rsidRPr="00236CE7">
        <w:rPr>
          <w:spacing w:val="-6"/>
        </w:rPr>
        <w:t> </w:t>
      </w:r>
      <w:r w:rsidRPr="00236CE7">
        <w:rPr>
          <w:spacing w:val="-6"/>
        </w:rPr>
        <w:t>А.,</w:t>
      </w:r>
      <w:r w:rsidRPr="009D5551">
        <w:t xml:space="preserve"> Вахнина О.</w:t>
      </w:r>
      <w:r w:rsidR="009D5551">
        <w:t> </w:t>
      </w:r>
      <w:r w:rsidRPr="009D5551">
        <w:t>В., Клочков Ю.</w:t>
      </w:r>
      <w:r w:rsidR="009D5551">
        <w:t> </w:t>
      </w:r>
      <w:r w:rsidRPr="009D5551">
        <w:t xml:space="preserve">В. – Учебное пособие. </w:t>
      </w:r>
      <w:proofErr w:type="spellStart"/>
      <w:r w:rsidRPr="009D5551">
        <w:t>ВолГАУ</w:t>
      </w:r>
      <w:proofErr w:type="spellEnd"/>
      <w:r w:rsidR="009D5551">
        <w:t> </w:t>
      </w:r>
      <w:r w:rsidRPr="009D5551">
        <w:t>: Волгоград, 2012 – 96 с.</w:t>
      </w:r>
    </w:p>
    <w:p w14:paraId="3D79826A" w14:textId="798CE137" w:rsidR="00E05BCF" w:rsidRPr="009D5551" w:rsidRDefault="00E05BCF" w:rsidP="009D5551">
      <w:pPr>
        <w:pStyle w:val="50"/>
      </w:pPr>
    </w:p>
    <w:p w14:paraId="2CA8EA7A" w14:textId="77777777" w:rsidR="00E05BCF" w:rsidRPr="009D5551" w:rsidRDefault="00E05BCF" w:rsidP="009D5551">
      <w:pPr>
        <w:pStyle w:val="50"/>
      </w:pPr>
    </w:p>
    <w:p w14:paraId="4C6CEF1A" w14:textId="77777777" w:rsidR="00E05BCF" w:rsidRPr="00AC26F1" w:rsidRDefault="00E05BCF" w:rsidP="009D5551">
      <w:pPr>
        <w:pStyle w:val="14"/>
      </w:pPr>
      <w:r w:rsidRPr="00AC26F1">
        <w:t xml:space="preserve">УДК </w:t>
      </w:r>
      <w:r w:rsidRPr="008D2FDC">
        <w:t>355/359</w:t>
      </w:r>
    </w:p>
    <w:p w14:paraId="0A1D86D3" w14:textId="77777777" w:rsidR="00E05BCF" w:rsidRPr="00AC26F1" w:rsidRDefault="00E05BCF" w:rsidP="009D5551">
      <w:pPr>
        <w:pStyle w:val="25"/>
      </w:pPr>
      <w:bookmarkStart w:id="247" w:name="_Toc225237548"/>
      <w:r w:rsidRPr="00AC26F1">
        <w:t>В.</w:t>
      </w:r>
      <w:r>
        <w:t> </w:t>
      </w:r>
      <w:r w:rsidRPr="00AC26F1">
        <w:t>В.</w:t>
      </w:r>
      <w:r>
        <w:t> </w:t>
      </w:r>
      <w:proofErr w:type="spellStart"/>
      <w:r w:rsidRPr="00AC26F1">
        <w:t>Цыбулько</w:t>
      </w:r>
      <w:proofErr w:type="spellEnd"/>
      <w:r>
        <w:t>, Р. С. Онищук</w:t>
      </w:r>
      <w:bookmarkEnd w:id="247"/>
    </w:p>
    <w:p w14:paraId="29C9FFFB" w14:textId="2AB11678" w:rsidR="00E05BCF" w:rsidRPr="009D5551" w:rsidRDefault="008F4EB3" w:rsidP="009D5551">
      <w:pPr>
        <w:pStyle w:val="33"/>
      </w:pPr>
      <w:bookmarkStart w:id="248" w:name="_Toc225237549"/>
      <w:r>
        <w:t>Учреждение образования «</w:t>
      </w:r>
      <w:r w:rsidR="00E05BCF" w:rsidRPr="009D5551">
        <w:t>Военная академия Республики Беларусь</w:t>
      </w:r>
      <w:r>
        <w:t>»</w:t>
      </w:r>
      <w:bookmarkEnd w:id="248"/>
    </w:p>
    <w:p w14:paraId="456E03EB" w14:textId="5214A080" w:rsidR="00E05BCF" w:rsidRPr="009D5551" w:rsidRDefault="00E05BCF" w:rsidP="00257BC1">
      <w:pPr>
        <w:pStyle w:val="40"/>
      </w:pPr>
      <w:bookmarkStart w:id="249" w:name="_Hlk207360819"/>
      <w:bookmarkStart w:id="250" w:name="_Toc225237550"/>
      <w:r>
        <w:t>НАПРАВЛЕНИЯ БОРЬБЫ С</w:t>
      </w:r>
      <w:r w:rsidRPr="00AC26F1">
        <w:t xml:space="preserve"> </w:t>
      </w:r>
      <w:bookmarkEnd w:id="249"/>
      <w:r w:rsidR="009D5551">
        <w:t>БЕСПИЛОТНЫМИ ЛЕТАТЕЛЬНЫМИ АППАРАТАМИ</w:t>
      </w:r>
      <w:bookmarkEnd w:id="250"/>
    </w:p>
    <w:p w14:paraId="28993001" w14:textId="0309DC43" w:rsidR="00E05BCF" w:rsidRPr="007E0241" w:rsidRDefault="00E05BCF" w:rsidP="007E0241">
      <w:pPr>
        <w:pStyle w:val="50"/>
      </w:pPr>
      <w:r w:rsidRPr="007E0241">
        <w:t>Беспилотные летательные аппараты (далее – БЛА) доказали свою эффективность</w:t>
      </w:r>
      <w:r w:rsidR="007E0241">
        <w:br/>
      </w:r>
      <w:r w:rsidRPr="007E0241">
        <w:t xml:space="preserve">в выполнении задач, стоящих перед противоборствующими сторонами в ходе их применения </w:t>
      </w:r>
      <w:r w:rsidRPr="007E0241">
        <w:rPr>
          <w:spacing w:val="-6"/>
        </w:rPr>
        <w:t>в последних локальных военных конфликтах. При этом следует отметить, что специальная военная</w:t>
      </w:r>
      <w:r w:rsidRPr="007E0241">
        <w:t xml:space="preserve"> операция (далее – СВО), проводимая Российской Федерацией, является ярчайшим этому подтверждением. БЛА заняли прочное место в системе вооружения многих государств. </w:t>
      </w:r>
      <w:r w:rsidRPr="007E0241">
        <w:rPr>
          <w:spacing w:val="-2"/>
        </w:rPr>
        <w:t>Данные аппараты и комплексы активно применяется для решения разнообразных задач с учетом</w:t>
      </w:r>
      <w:r w:rsidRPr="007E0241">
        <w:t xml:space="preserve"> сложности обстановки и различных внешних условий. Развитие беспилотных систем конечно же подталкивает и к расширению средств борьбы с БЛА.</w:t>
      </w:r>
    </w:p>
    <w:p w14:paraId="17D363D8" w14:textId="77777777" w:rsidR="00E05BCF" w:rsidRPr="007E0241" w:rsidRDefault="00E05BCF" w:rsidP="007E0241">
      <w:pPr>
        <w:pStyle w:val="50"/>
      </w:pPr>
      <w:r w:rsidRPr="007E0241">
        <w:t>Для борьбы с БЛА применяются и могут применяться, как давно зарекомендовавшие себя способы, назовем их традиционными, так и те, которые получили и получают широкое распространение в современных условиях.</w:t>
      </w:r>
    </w:p>
    <w:p w14:paraId="23AA01E7" w14:textId="77777777" w:rsidR="00E05BCF" w:rsidRPr="007E0241" w:rsidRDefault="00E05BCF" w:rsidP="007E0241">
      <w:pPr>
        <w:pStyle w:val="50"/>
      </w:pPr>
      <w:r w:rsidRPr="007E0241">
        <w:t>Следует остановиться на отдельных способах противодействия БЛА.</w:t>
      </w:r>
    </w:p>
    <w:p w14:paraId="4C17C9BE" w14:textId="77777777" w:rsidR="00E05BCF" w:rsidRPr="007E0241" w:rsidRDefault="00E05BCF" w:rsidP="007E0241">
      <w:pPr>
        <w:pStyle w:val="50"/>
      </w:pPr>
      <w:r w:rsidRPr="007E0241">
        <w:rPr>
          <w:spacing w:val="-4"/>
        </w:rPr>
        <w:t>Что следует понимать под традиционными, давно зарекомендовавшими себя способами</w:t>
      </w:r>
      <w:r w:rsidRPr="007E0241">
        <w:t xml:space="preserve"> борьбы с БЛА.</w:t>
      </w:r>
    </w:p>
    <w:p w14:paraId="47A35B29" w14:textId="77777777" w:rsidR="00E05BCF" w:rsidRPr="007E0241" w:rsidRDefault="00E05BCF" w:rsidP="007E0241">
      <w:pPr>
        <w:pStyle w:val="50"/>
      </w:pPr>
      <w:r w:rsidRPr="007E0241">
        <w:t>Первое, это средства противовоздушной обороны (далее – ПВО).</w:t>
      </w:r>
    </w:p>
    <w:p w14:paraId="60ED0544" w14:textId="36D562DC" w:rsidR="00E05BCF" w:rsidRPr="007E0241" w:rsidRDefault="00E05BCF" w:rsidP="007E0241">
      <w:pPr>
        <w:pStyle w:val="50"/>
      </w:pPr>
      <w:r w:rsidRPr="007E0241">
        <w:t>Необходимо отметить, что такой способ оправдывает себя достаточно эффективно при воздействии по крупных БЛА. Средства ПВО не могут достаточно эффективно бороться</w:t>
      </w:r>
      <w:r w:rsidR="007E0241">
        <w:br/>
      </w:r>
      <w:r w:rsidRPr="007E0241">
        <w:t xml:space="preserve">с малоразмерными моделями дронов и почти не имеют шанса их уничтожить, особенно если </w:t>
      </w:r>
      <w:r w:rsidRPr="007E0241">
        <w:lastRenderedPageBreak/>
        <w:t>противник использует сразу большое количество БЛА. При этом следует отметить,</w:t>
      </w:r>
      <w:r w:rsidR="007E0241">
        <w:br/>
      </w:r>
      <w:r w:rsidRPr="007E0241">
        <w:t>что для уничтожения малых дронов могут использоваться зенитные снаряды, оснащенные радиоуправляемым взрывателем. И это направление считается перспективным в развитии зенитной артиллерии.</w:t>
      </w:r>
    </w:p>
    <w:p w14:paraId="7FEFE594" w14:textId="333E6B76" w:rsidR="00E05BCF" w:rsidRPr="007E0241" w:rsidRDefault="00E05BCF" w:rsidP="007E0241">
      <w:pPr>
        <w:pStyle w:val="50"/>
      </w:pPr>
      <w:r w:rsidRPr="007E0241">
        <w:t>Второе, это системы радиоэлектронной борьбы (далее –</w:t>
      </w:r>
      <w:r w:rsidR="007E0241">
        <w:t xml:space="preserve"> </w:t>
      </w:r>
      <w:r w:rsidRPr="007E0241">
        <w:t>РЭБ).</w:t>
      </w:r>
    </w:p>
    <w:p w14:paraId="314763D7" w14:textId="77777777" w:rsidR="00E05BCF" w:rsidRPr="007E0241" w:rsidRDefault="00E05BCF" w:rsidP="007E0241">
      <w:pPr>
        <w:pStyle w:val="50"/>
      </w:pPr>
      <w:r w:rsidRPr="007E0241">
        <w:rPr>
          <w:spacing w:val="-4"/>
        </w:rPr>
        <w:t xml:space="preserve">Средства РЭБ относятся к одним из распространенных методик борьбы с БЛА. При этом </w:t>
      </w:r>
      <w:r w:rsidRPr="007E0241">
        <w:t xml:space="preserve">могут использоваться как станции РЭБ, так и </w:t>
      </w:r>
      <w:proofErr w:type="spellStart"/>
      <w:r w:rsidRPr="007E0241">
        <w:t>антидроновые</w:t>
      </w:r>
      <w:proofErr w:type="spellEnd"/>
      <w:r w:rsidRPr="007E0241">
        <w:t xml:space="preserve"> ружья.</w:t>
      </w:r>
    </w:p>
    <w:p w14:paraId="1ACDF95D" w14:textId="77777777" w:rsidR="00E05BCF" w:rsidRPr="007E0241" w:rsidRDefault="00E05BCF" w:rsidP="007E0241">
      <w:pPr>
        <w:pStyle w:val="50"/>
      </w:pPr>
      <w:r w:rsidRPr="007E0241">
        <w:t>Существует несколько разновидностей РЭБ по видам действия:</w:t>
      </w:r>
    </w:p>
    <w:p w14:paraId="6AE4187C" w14:textId="77777777" w:rsidR="00E05BCF" w:rsidRPr="007E0241" w:rsidRDefault="00E05BCF" w:rsidP="007E0241">
      <w:pPr>
        <w:pStyle w:val="50"/>
      </w:pPr>
      <w:r w:rsidRPr="007E0241">
        <w:t>- автоматизированные для обнаружения БЛА в определенном спектре (радарные, оптические, акустические, с радиоизлучением, смешанного типа);</w:t>
      </w:r>
    </w:p>
    <w:p w14:paraId="4B8C33A0" w14:textId="77777777" w:rsidR="00E05BCF" w:rsidRPr="007E0241" w:rsidRDefault="00E05BCF" w:rsidP="007E0241">
      <w:pPr>
        <w:pStyle w:val="50"/>
      </w:pPr>
      <w:r w:rsidRPr="007E0241">
        <w:t>- для перехвата управления дрона;</w:t>
      </w:r>
    </w:p>
    <w:p w14:paraId="5CA54E3A" w14:textId="77777777" w:rsidR="00E05BCF" w:rsidRPr="007E0241" w:rsidRDefault="00E05BCF" w:rsidP="007E0241">
      <w:pPr>
        <w:pStyle w:val="50"/>
      </w:pPr>
      <w:r w:rsidRPr="007E0241">
        <w:t>- для создания помех в системе управления беспилотника;</w:t>
      </w:r>
    </w:p>
    <w:p w14:paraId="4CB6DD63" w14:textId="77777777" w:rsidR="00E05BCF" w:rsidRPr="007E0241" w:rsidRDefault="00E05BCF" w:rsidP="007E0241">
      <w:pPr>
        <w:pStyle w:val="50"/>
      </w:pPr>
      <w:r w:rsidRPr="007E0241">
        <w:t xml:space="preserve">- для создания помех в устройствах </w:t>
      </w:r>
      <w:proofErr w:type="spellStart"/>
      <w:r w:rsidRPr="007E0241">
        <w:t>геопозиционирования</w:t>
      </w:r>
      <w:proofErr w:type="spellEnd"/>
      <w:r w:rsidRPr="007E0241">
        <w:t xml:space="preserve"> на частотах ГЛОНАСС/GPS;</w:t>
      </w:r>
    </w:p>
    <w:p w14:paraId="1E580266" w14:textId="77777777" w:rsidR="00E05BCF" w:rsidRPr="007E0241" w:rsidRDefault="00E05BCF" w:rsidP="007E0241">
      <w:pPr>
        <w:pStyle w:val="50"/>
      </w:pPr>
      <w:r w:rsidRPr="007E0241">
        <w:t>- для создания помех в системах бортовой электроники (микроволновые модули, работающие на ЭМИ) [1].</w:t>
      </w:r>
    </w:p>
    <w:p w14:paraId="3160B7F5" w14:textId="77777777" w:rsidR="00E05BCF" w:rsidRPr="007E0241" w:rsidRDefault="00E05BCF" w:rsidP="007E0241">
      <w:pPr>
        <w:pStyle w:val="50"/>
      </w:pPr>
      <w:r w:rsidRPr="007E0241">
        <w:t>Далее следует остановиться на получающих развитие других, ранее не используемых способах борьбы с БЛА.</w:t>
      </w:r>
    </w:p>
    <w:p w14:paraId="667DEE9E" w14:textId="77777777" w:rsidR="00E05BCF" w:rsidRPr="007E0241" w:rsidRDefault="00E05BCF" w:rsidP="007E0241">
      <w:pPr>
        <w:pStyle w:val="50"/>
      </w:pPr>
      <w:r w:rsidRPr="007E0241">
        <w:t>Первое, это использование антирадаров или систем подавления.</w:t>
      </w:r>
    </w:p>
    <w:p w14:paraId="08382195" w14:textId="77777777" w:rsidR="00E05BCF" w:rsidRPr="007E0241" w:rsidRDefault="00E05BCF" w:rsidP="007E0241">
      <w:pPr>
        <w:pStyle w:val="50"/>
      </w:pPr>
      <w:r w:rsidRPr="007E0241">
        <w:t xml:space="preserve">Данные средства полностью «ослепляют» БЛА, подавляя сигналы управления, идущие </w:t>
      </w:r>
      <w:r w:rsidRPr="007E0241">
        <w:rPr>
          <w:spacing w:val="-4"/>
        </w:rPr>
        <w:t>к нему, блокируя систему навигации. При полном отсутствии возможностей управления аппарат</w:t>
      </w:r>
      <w:r w:rsidRPr="007E0241">
        <w:t xml:space="preserve"> может дрейфовать в свободном полете по ветру, а после истощения аккумулятора совершает </w:t>
      </w:r>
      <w:r w:rsidRPr="007E0241">
        <w:rPr>
          <w:spacing w:val="-6"/>
        </w:rPr>
        <w:t>посадку на землю. Есть разновидности антирадаров, которые глушат непосредственно GPS-сигнал,</w:t>
      </w:r>
      <w:r w:rsidRPr="007E0241">
        <w:t xml:space="preserve"> при таком воздействии БЛА переходит в режим ATTI или АСА (без возможности оператора удерживать точку).</w:t>
      </w:r>
    </w:p>
    <w:p w14:paraId="6C6D001B" w14:textId="77777777" w:rsidR="00E05BCF" w:rsidRPr="007E0241" w:rsidRDefault="00E05BCF" w:rsidP="007E0241">
      <w:pPr>
        <w:pStyle w:val="50"/>
      </w:pPr>
      <w:r w:rsidRPr="007E0241">
        <w:t>Второе, это системы боевых лазеров.</w:t>
      </w:r>
    </w:p>
    <w:p w14:paraId="2CAA07BE" w14:textId="23C9786B" w:rsidR="00E05BCF" w:rsidRPr="007E0241" w:rsidRDefault="00E05BCF" w:rsidP="007E0241">
      <w:pPr>
        <w:pStyle w:val="50"/>
      </w:pPr>
      <w:r w:rsidRPr="007E0241">
        <w:rPr>
          <w:spacing w:val="-4"/>
        </w:rPr>
        <w:t>Современные специалисты успешно разрабатывают пилотные проекты, на базе различных</w:t>
      </w:r>
      <w:r w:rsidRPr="007E0241">
        <w:t xml:space="preserve"> средств подвижности, которые оснащаются твердотельными лазерными установками</w:t>
      </w:r>
      <w:r w:rsidR="007E0241">
        <w:br/>
      </w:r>
      <w:r w:rsidRPr="007E0241">
        <w:t>для выведения из строя БЛА.</w:t>
      </w:r>
    </w:p>
    <w:p w14:paraId="11F7C849" w14:textId="77777777" w:rsidR="00E05BCF" w:rsidRPr="007E0241" w:rsidRDefault="00E05BCF" w:rsidP="007E0241">
      <w:pPr>
        <w:pStyle w:val="50"/>
      </w:pPr>
      <w:r w:rsidRPr="007E0241">
        <w:t>Лазер может применяться в двух режимах:</w:t>
      </w:r>
    </w:p>
    <w:p w14:paraId="69CB5E33" w14:textId="77777777" w:rsidR="00E05BCF" w:rsidRPr="007E0241" w:rsidRDefault="00E05BCF" w:rsidP="007E0241">
      <w:pPr>
        <w:pStyle w:val="50"/>
      </w:pPr>
      <w:r w:rsidRPr="007E0241">
        <w:t>- низкоэнергетическом: выведение из строя у беспилотной модели сенсоров цели;</w:t>
      </w:r>
    </w:p>
    <w:p w14:paraId="39E9C7E2" w14:textId="77777777" w:rsidR="00E05BCF" w:rsidRPr="007E0241" w:rsidRDefault="00E05BCF" w:rsidP="007E0241">
      <w:pPr>
        <w:pStyle w:val="50"/>
      </w:pPr>
      <w:r w:rsidRPr="007E0241">
        <w:t>- высокоэнергетическом: полное разрушение БЛА.</w:t>
      </w:r>
    </w:p>
    <w:p w14:paraId="58A5FE85" w14:textId="77777777" w:rsidR="00E05BCF" w:rsidRPr="007E0241" w:rsidRDefault="00E05BCF" w:rsidP="007E0241">
      <w:pPr>
        <w:pStyle w:val="50"/>
      </w:pPr>
      <w:r w:rsidRPr="007E0241">
        <w:rPr>
          <w:spacing w:val="-8"/>
        </w:rPr>
        <w:t>Масштаб действия лазерной установки достигает нескольких километров. Но эффективность</w:t>
      </w:r>
      <w:r w:rsidRPr="007E0241">
        <w:t xml:space="preserve"> их нестабильна и зависит от атмосферных факторов. В град, снег, дождь, туман лазерные установки работают хуже.</w:t>
      </w:r>
    </w:p>
    <w:p w14:paraId="732210DA" w14:textId="77777777" w:rsidR="00E05BCF" w:rsidRPr="007E0241" w:rsidRDefault="00E05BCF" w:rsidP="007E0241">
      <w:pPr>
        <w:pStyle w:val="50"/>
      </w:pPr>
      <w:r w:rsidRPr="007E0241">
        <w:t xml:space="preserve">Третье, это </w:t>
      </w:r>
      <w:proofErr w:type="spellStart"/>
      <w:r w:rsidRPr="007E0241">
        <w:t>противодроны</w:t>
      </w:r>
      <w:proofErr w:type="spellEnd"/>
      <w:r w:rsidRPr="007E0241">
        <w:t xml:space="preserve"> (дроны-перехватчики).</w:t>
      </w:r>
    </w:p>
    <w:p w14:paraId="7CED618B" w14:textId="77777777" w:rsidR="00E05BCF" w:rsidRPr="007E0241" w:rsidRDefault="00E05BCF" w:rsidP="007E0241">
      <w:pPr>
        <w:pStyle w:val="50"/>
      </w:pPr>
      <w:r w:rsidRPr="007E0241">
        <w:rPr>
          <w:spacing w:val="-4"/>
        </w:rPr>
        <w:t>Силовые структуры активно применяют для борьбы с БЛА специальные дроны с мощным</w:t>
      </w:r>
      <w:r w:rsidRPr="007E0241">
        <w:t xml:space="preserve"> </w:t>
      </w:r>
      <w:r w:rsidRPr="007E0241">
        <w:rPr>
          <w:spacing w:val="-10"/>
        </w:rPr>
        <w:t>двигателем и защищенным корпусом. Дроны-перехватчики могут функционировать в автоматическом</w:t>
      </w:r>
      <w:r w:rsidRPr="007E0241">
        <w:t xml:space="preserve"> режиме и включаться при обнаружении шума БЛА либо через систему «зрения». Некоторые </w:t>
      </w:r>
      <w:r w:rsidRPr="007E0241">
        <w:rPr>
          <w:spacing w:val="-4"/>
        </w:rPr>
        <w:t>перехватчики дополнительно оснащаются сеткой для поимки нарушителя и доставки его на базу</w:t>
      </w:r>
      <w:r w:rsidRPr="007E0241">
        <w:t>.</w:t>
      </w:r>
    </w:p>
    <w:p w14:paraId="39C4167F" w14:textId="2E4476FF" w:rsidR="00E05BCF" w:rsidRPr="007E0241" w:rsidRDefault="00E05BCF" w:rsidP="007E0241">
      <w:pPr>
        <w:pStyle w:val="50"/>
      </w:pPr>
      <w:r w:rsidRPr="007E0241">
        <w:t>Принято считать, что это один из наиболее безопасных методов нейтрализации дронов, однако до недавнего времени все подобные системы предполагали ручное прицеливание.</w:t>
      </w:r>
      <w:r w:rsidR="00AE2644">
        <w:br/>
      </w:r>
      <w:r w:rsidRPr="007E0241">
        <w:t xml:space="preserve">Это означает, что на практике такой способ подходит только для перехвата </w:t>
      </w:r>
      <w:proofErr w:type="spellStart"/>
      <w:r w:rsidRPr="007E0241">
        <w:t>мультикоптеров</w:t>
      </w:r>
      <w:proofErr w:type="spellEnd"/>
      <w:r w:rsidRPr="007E0241">
        <w:t>, медленно движущихся по предсказуемой траектории.</w:t>
      </w:r>
    </w:p>
    <w:p w14:paraId="329FC980" w14:textId="77777777" w:rsidR="00E05BCF" w:rsidRPr="007E0241" w:rsidRDefault="00E05BCF" w:rsidP="007E0241">
      <w:pPr>
        <w:pStyle w:val="50"/>
      </w:pPr>
      <w:r w:rsidRPr="007E0241">
        <w:t>Четвертое, это акустические системы.</w:t>
      </w:r>
    </w:p>
    <w:p w14:paraId="3701F24A" w14:textId="5E805624" w:rsidR="00E05BCF" w:rsidRPr="007E0241" w:rsidRDefault="00E05BCF" w:rsidP="007E0241">
      <w:pPr>
        <w:pStyle w:val="50"/>
      </w:pPr>
      <w:r w:rsidRPr="007E0241">
        <w:t>Акустическое оружие выводит из строя БЛА через дестабилизацию его гироскопа.</w:t>
      </w:r>
      <w:r w:rsidR="00EA214E">
        <w:br/>
      </w:r>
      <w:r w:rsidRPr="007E0241">
        <w:t xml:space="preserve">В этой ситуации беспилотный аппарат теряет способность ориентироваться в воздушном </w:t>
      </w:r>
      <w:r w:rsidRPr="008B62F2">
        <w:rPr>
          <w:spacing w:val="-4"/>
        </w:rPr>
        <w:t>пространстве и падает. Но такой вид воздействия несет потенциальную опасность окружающим</w:t>
      </w:r>
      <w:r w:rsidRPr="007E0241">
        <w:t>, ведь неизвестно, куда именно упадет беспилотник.</w:t>
      </w:r>
    </w:p>
    <w:p w14:paraId="60B8E2F6" w14:textId="77777777" w:rsidR="00E05BCF" w:rsidRPr="007E0241" w:rsidRDefault="00E05BCF" w:rsidP="007E0241">
      <w:pPr>
        <w:pStyle w:val="50"/>
      </w:pPr>
      <w:r w:rsidRPr="007E0241">
        <w:t xml:space="preserve">Пятое, это микроволновые системы. </w:t>
      </w:r>
    </w:p>
    <w:p w14:paraId="2FE7EEA8" w14:textId="77777777" w:rsidR="00E05BCF" w:rsidRPr="007E0241" w:rsidRDefault="00E05BCF" w:rsidP="007E0241">
      <w:pPr>
        <w:pStyle w:val="50"/>
      </w:pPr>
      <w:r w:rsidRPr="007E0241">
        <w:t xml:space="preserve">Радиочастотное микроволновое оружие работает на простейшем принципе: в район </w:t>
      </w:r>
      <w:r w:rsidRPr="00EA214E">
        <w:rPr>
          <w:spacing w:val="-4"/>
        </w:rPr>
        <w:t xml:space="preserve">перехвата дрона идет пучок направленных радиоволн с определенной плотностью </w:t>
      </w:r>
      <w:proofErr w:type="spellStart"/>
      <w:r w:rsidRPr="00EA214E">
        <w:rPr>
          <w:spacing w:val="-4"/>
        </w:rPr>
        <w:t>энергопотока</w:t>
      </w:r>
      <w:proofErr w:type="spellEnd"/>
      <w:r w:rsidRPr="007E0241">
        <w:t xml:space="preserve">. </w:t>
      </w:r>
      <w:r w:rsidRPr="007E0241">
        <w:lastRenderedPageBreak/>
        <w:t>Микроволновые лучи разрушительно действуют на электронную начинку аппарата и выводят ее из строя.</w:t>
      </w:r>
    </w:p>
    <w:p w14:paraId="6FBB5D19" w14:textId="77777777" w:rsidR="00E05BCF" w:rsidRPr="007E0241" w:rsidRDefault="00E05BCF" w:rsidP="007E0241">
      <w:pPr>
        <w:pStyle w:val="50"/>
      </w:pPr>
      <w:r w:rsidRPr="007E0241">
        <w:t>Подобные установки функционируют в режиме импульсов и имеют следующие разновидности:</w:t>
      </w:r>
    </w:p>
    <w:p w14:paraId="01EF7F86" w14:textId="77777777" w:rsidR="00E05BCF" w:rsidRPr="007E0241" w:rsidRDefault="00E05BCF" w:rsidP="007E0241">
      <w:pPr>
        <w:pStyle w:val="50"/>
      </w:pPr>
      <w:r w:rsidRPr="007E0241">
        <w:t>- установка ближнего радиуса действия (дальность до 300 м), система отличается мобильностью и легко размещается даже на небольшом автомобиле;</w:t>
      </w:r>
    </w:p>
    <w:p w14:paraId="5BFBD979" w14:textId="77777777" w:rsidR="00E05BCF" w:rsidRPr="007E0241" w:rsidRDefault="00E05BCF" w:rsidP="007E0241">
      <w:pPr>
        <w:pStyle w:val="50"/>
      </w:pPr>
      <w:r w:rsidRPr="007E0241">
        <w:t>- </w:t>
      </w:r>
      <w:r w:rsidRPr="00EA214E">
        <w:rPr>
          <w:spacing w:val="-6"/>
        </w:rPr>
        <w:t>дальнобойная (дальность несколько километров), более габаритные установки с мощными</w:t>
      </w:r>
      <w:r w:rsidRPr="007E0241">
        <w:t xml:space="preserve"> излучающими антеннами и генераторами.</w:t>
      </w:r>
    </w:p>
    <w:p w14:paraId="67D2CDB9" w14:textId="77777777" w:rsidR="00E05BCF" w:rsidRPr="007E0241" w:rsidRDefault="00E05BCF" w:rsidP="007E0241">
      <w:pPr>
        <w:pStyle w:val="50"/>
      </w:pPr>
      <w:r w:rsidRPr="007E0241">
        <w:t>Шестое, это стрелковое оружие и гладкоствольные ружья.</w:t>
      </w:r>
    </w:p>
    <w:p w14:paraId="1D2B3017" w14:textId="77777777" w:rsidR="00E05BCF" w:rsidRPr="007E0241" w:rsidRDefault="00E05BCF" w:rsidP="007E0241">
      <w:pPr>
        <w:pStyle w:val="50"/>
      </w:pPr>
      <w:r w:rsidRPr="00EA214E">
        <w:t>Если квадрокоптер опускается на высоту в диапазон примерно от 200 до 50 м, то его возможно</w:t>
      </w:r>
      <w:r w:rsidRPr="007E0241">
        <w:t xml:space="preserve"> уничтожить огнем штатного стрелково-пушечного вооружения военнослужащих или подразделений в целом. Эффективнее всего, когда огонь ведет не одним, а сразу несколько военнослужащими по одному дрону, так называемый заградительный огонь.</w:t>
      </w:r>
    </w:p>
    <w:p w14:paraId="1CE09BD4" w14:textId="77777777" w:rsidR="00E05BCF" w:rsidRPr="007E0241" w:rsidRDefault="00E05BCF" w:rsidP="007E0241">
      <w:pPr>
        <w:pStyle w:val="50"/>
      </w:pPr>
      <w:r w:rsidRPr="007E0241">
        <w:t>Возможно поражение коптеров при помощи гладкоствольного оружия, дробовиков 12 калибра (крайне редко 16 или 20 калибров). Но необходимо помнить, что эффективная дальность крупной дроби или мелкой картечи около 40 м.</w:t>
      </w:r>
    </w:p>
    <w:p w14:paraId="6FC6D3B4" w14:textId="77777777" w:rsidR="00E05BCF" w:rsidRPr="007E0241" w:rsidRDefault="00E05BCF" w:rsidP="007E0241">
      <w:pPr>
        <w:pStyle w:val="50"/>
      </w:pPr>
      <w:r w:rsidRPr="007E0241">
        <w:t>Седьмое, это сети.</w:t>
      </w:r>
    </w:p>
    <w:p w14:paraId="39B4895E" w14:textId="61CDAD60" w:rsidR="00E05BCF" w:rsidRPr="007E0241" w:rsidRDefault="00E05BCF" w:rsidP="007E0241">
      <w:pPr>
        <w:pStyle w:val="50"/>
      </w:pPr>
      <w:r w:rsidRPr="007E0241">
        <w:t xml:space="preserve">Данные </w:t>
      </w:r>
      <w:proofErr w:type="spellStart"/>
      <w:r w:rsidRPr="007E0241">
        <w:t>противодроновые</w:t>
      </w:r>
      <w:proofErr w:type="spellEnd"/>
      <w:r w:rsidRPr="007E0241">
        <w:t xml:space="preserve"> системы, снабжаются сетями из кевлара (пара-</w:t>
      </w:r>
      <w:proofErr w:type="spellStart"/>
      <w:r w:rsidRPr="007E0241">
        <w:t>арамидное</w:t>
      </w:r>
      <w:proofErr w:type="spellEnd"/>
      <w:r w:rsidRPr="007E0241">
        <w:t xml:space="preserve"> волокно повышенной прочности). Они обладают радиусом захвата до 300 м (зависит</w:t>
      </w:r>
      <w:r w:rsidR="000E5EC3">
        <w:br/>
      </w:r>
      <w:r w:rsidRPr="007E0241">
        <w:t>от модификации) и могут работать как в автономном, так и управляемом режиме.</w:t>
      </w:r>
    </w:p>
    <w:p w14:paraId="5E06A10E" w14:textId="77777777" w:rsidR="00E05BCF" w:rsidRPr="007E0241" w:rsidRDefault="00E05BCF" w:rsidP="007E0241">
      <w:pPr>
        <w:pStyle w:val="50"/>
      </w:pPr>
      <w:r w:rsidRPr="007E0241">
        <w:t xml:space="preserve">Восьмое, это не столь распространенный способы борьбы, такой как обученные птицы для борьбы с малыми БЛА. В частности, предлагалось использовать специально обученных </w:t>
      </w:r>
      <w:r w:rsidRPr="00EA214E">
        <w:rPr>
          <w:spacing w:val="-4"/>
        </w:rPr>
        <w:t>орлов, которые будут хватать мелкий беспилотник лапами и садиться вместе с ним на землю [2].</w:t>
      </w:r>
    </w:p>
    <w:p w14:paraId="3F5D81FC" w14:textId="43B3249E" w:rsidR="00E05BCF" w:rsidRPr="007E0241" w:rsidRDefault="00E05BCF" w:rsidP="007E0241">
      <w:pPr>
        <w:pStyle w:val="50"/>
      </w:pPr>
      <w:r w:rsidRPr="007E0241">
        <w:t>Конечно же, БЛА различных классов и типов не являются уникальным средством решения поставленных задач, с которым нельзя бороться. БЛА можно, как и уничтожить,</w:t>
      </w:r>
      <w:r w:rsidR="00EA214E">
        <w:br/>
      </w:r>
      <w:r w:rsidRPr="007E0241">
        <w:t>так можно и помешать ему выполнить поставленную задачу.</w:t>
      </w:r>
    </w:p>
    <w:p w14:paraId="0150699B" w14:textId="77777777" w:rsidR="00E05BCF" w:rsidRPr="007E0241" w:rsidRDefault="00E05BCF" w:rsidP="007E0241">
      <w:pPr>
        <w:pStyle w:val="50"/>
      </w:pPr>
      <w:r w:rsidRPr="007E0241">
        <w:t>Так вот вопрос правильного применения различных способов борьбы с БЛА позволит обеспечить живучесть, как отдельных военнослужащих, так и подразделений в целом, а также снизить эффективность применения как разведывательных, так и ударных БЛА.</w:t>
      </w:r>
    </w:p>
    <w:p w14:paraId="33BD39DD" w14:textId="77777777" w:rsidR="00B76A53" w:rsidRPr="003A6DBC" w:rsidRDefault="00B76A53" w:rsidP="00B76A53">
      <w:pPr>
        <w:pStyle w:val="8"/>
      </w:pPr>
      <w:r w:rsidRPr="003A6DBC">
        <w:t>СПИСОК ИСПОЛЬЗОВАННЫХ ИСТОЧНИКОВ</w:t>
      </w:r>
    </w:p>
    <w:p w14:paraId="09A0141A" w14:textId="77777777" w:rsidR="00E05BCF" w:rsidRPr="00EA214E" w:rsidRDefault="00E05BCF" w:rsidP="00EA214E">
      <w:pPr>
        <w:pStyle w:val="50"/>
      </w:pPr>
      <w:r w:rsidRPr="00EA214E">
        <w:t>1. KARNEEV SYSTEMS [Электронный ресурс]: Средства борьбы с беспилотниками. Режим доступа: https://www.karneev.com/stati/sredstva-borby-s-bespilotnikami/. – Дата доступа: 05.09.2024.</w:t>
      </w:r>
    </w:p>
    <w:p w14:paraId="5D2FD59C" w14:textId="2C1AF8CC" w:rsidR="00E05BCF" w:rsidRPr="00EA214E" w:rsidRDefault="00E05BCF" w:rsidP="00EA214E">
      <w:pPr>
        <w:pStyle w:val="50"/>
      </w:pPr>
      <w:r w:rsidRPr="00EA214E">
        <w:t>2. N+1 [Электронный ресурс]: Николай Воронцов. Краткий обзор методов борьбы</w:t>
      </w:r>
      <w:r w:rsidR="00EA214E" w:rsidRPr="00EA214E">
        <w:br/>
      </w:r>
      <w:r w:rsidRPr="00EA214E">
        <w:t>с малыми беспилотниками. Режим доступа: https://nplus1.ru/material/2016/10/25/antidrone – Дата доступа: 05.09.2024.</w:t>
      </w:r>
    </w:p>
    <w:p w14:paraId="3D5CDE59" w14:textId="581F46DE" w:rsidR="00E05BCF" w:rsidRDefault="00E05BCF" w:rsidP="00EA214E">
      <w:pPr>
        <w:pStyle w:val="50"/>
      </w:pPr>
    </w:p>
    <w:p w14:paraId="42EE8FDC" w14:textId="77777777" w:rsidR="00174905" w:rsidRPr="00EA214E" w:rsidRDefault="00174905" w:rsidP="00EA214E">
      <w:pPr>
        <w:pStyle w:val="50"/>
      </w:pPr>
    </w:p>
    <w:p w14:paraId="3FE1B139" w14:textId="516F62DA" w:rsidR="00E05BCF" w:rsidRPr="00DC53DE" w:rsidRDefault="00B84C41" w:rsidP="00B84C41">
      <w:pPr>
        <w:pStyle w:val="14"/>
      </w:pPr>
      <w:r w:rsidRPr="00DC53DE">
        <w:t>УДК</w:t>
      </w:r>
      <w:r w:rsidR="00DC53DE" w:rsidRPr="00DC53DE">
        <w:t xml:space="preserve"> 623.746</w:t>
      </w:r>
    </w:p>
    <w:p w14:paraId="0408D437" w14:textId="77777777" w:rsidR="00E05BCF" w:rsidRPr="0072333E" w:rsidRDefault="00E05BCF" w:rsidP="00B84C41">
      <w:pPr>
        <w:pStyle w:val="25"/>
      </w:pPr>
      <w:bookmarkStart w:id="251" w:name="_Toc225237551"/>
      <w:r w:rsidRPr="00DC53DE">
        <w:t>В. В. Шарипов, В. А. </w:t>
      </w:r>
      <w:proofErr w:type="spellStart"/>
      <w:r w:rsidRPr="00DC53DE">
        <w:t>Батманова</w:t>
      </w:r>
      <w:bookmarkEnd w:id="251"/>
      <w:proofErr w:type="spellEnd"/>
    </w:p>
    <w:p w14:paraId="61C1FA66" w14:textId="642CD658" w:rsidR="00E05BCF" w:rsidRPr="0072333E" w:rsidRDefault="00E05BCF" w:rsidP="00EA214E">
      <w:pPr>
        <w:pStyle w:val="33"/>
      </w:pPr>
      <w:bookmarkStart w:id="252" w:name="_Toc225237552"/>
      <w:r w:rsidRPr="0072333E">
        <w:t>Федеральное государственное бюджетное образовательное учреждение высшего образования «Уфимский университет науки и технологий»</w:t>
      </w:r>
      <w:r w:rsidR="008950F8">
        <w:t xml:space="preserve"> (г. Уфа, Российская Федерация)</w:t>
      </w:r>
      <w:bookmarkEnd w:id="252"/>
    </w:p>
    <w:p w14:paraId="69B012A3" w14:textId="77777777" w:rsidR="00E05BCF" w:rsidRPr="00EA214E" w:rsidRDefault="00E05BCF" w:rsidP="00EA214E">
      <w:pPr>
        <w:pStyle w:val="40"/>
      </w:pPr>
      <w:bookmarkStart w:id="253" w:name="_Toc225237553"/>
      <w:r w:rsidRPr="00EA214E">
        <w:t>АВИАЦИОННЫЙ ПРОГРЕСС С ПЕРСПЕКТИВОЙ РАЗВИТИЯ БЕСПИЛОТНЫХ ЛЕТАТЕЛЬНЫХ АППАРАТОВ НА ГЕОПОЛИТИЧЕСКОМ ПРОСТРАНСТВЕ</w:t>
      </w:r>
      <w:bookmarkEnd w:id="253"/>
    </w:p>
    <w:p w14:paraId="22C7F386" w14:textId="3C76BE61" w:rsidR="00E05BCF" w:rsidRPr="00EA214E" w:rsidRDefault="00E05BCF" w:rsidP="00EA214E">
      <w:pPr>
        <w:pStyle w:val="50"/>
      </w:pPr>
      <w:r w:rsidRPr="00EA214E">
        <w:rPr>
          <w:spacing w:val="-4"/>
        </w:rPr>
        <w:t>В период развития информационных технологий применение беспилотных летательных</w:t>
      </w:r>
      <w:r w:rsidRPr="00EA214E">
        <w:t xml:space="preserve"> аппаратов создает перспективы для реализации потребностей общества на мировой арене.</w:t>
      </w:r>
      <w:r w:rsidR="00EA214E">
        <w:br/>
      </w:r>
      <w:r w:rsidRPr="00EA214E">
        <w:t>В стремительно развивающемся мире происходит технологический прогресс [1], связанный</w:t>
      </w:r>
      <w:r w:rsidR="008950F8">
        <w:br/>
      </w:r>
      <w:r w:rsidRPr="00EA214E">
        <w:lastRenderedPageBreak/>
        <w:t xml:space="preserve">с военной авиацией: беспилотными летательными аппаратами. Постепенно происходит усовершенствование, появляются версии, способные атаковать и поражать живую силу врага на больших дистанциях, осуществлять </w:t>
      </w:r>
      <w:proofErr w:type="spellStart"/>
      <w:r w:rsidRPr="00EA214E">
        <w:t>аэровидеосъемку</w:t>
      </w:r>
      <w:proofErr w:type="spellEnd"/>
      <w:r w:rsidRPr="00EA214E">
        <w:t>, а также осуществлять логистику.</w:t>
      </w:r>
    </w:p>
    <w:p w14:paraId="6BD61C44" w14:textId="18526944" w:rsidR="00E05BCF" w:rsidRPr="00EA214E" w:rsidRDefault="00E05BCF" w:rsidP="00EA214E">
      <w:pPr>
        <w:pStyle w:val="50"/>
      </w:pPr>
      <w:r w:rsidRPr="00EA214E">
        <w:t>Беспилотный летательный аппарат [2] (далее – БПЛА) – это летательное средство, которое управляется без пилота на борту. Оно может использоваться для различных целей, включая исследование территорий, мониторинг плотности населения, доставки вещей, военные операции и многое другое. БПЛА представляют опасность для граждан РФ, особенно для государственных служащих и военных, которые находятся в группе повышенного риска. БПЛА управляются дистанционно или автономно в зависимости от конкретной модели.</w:t>
      </w:r>
    </w:p>
    <w:p w14:paraId="10074C93" w14:textId="77777777" w:rsidR="00E05BCF" w:rsidRPr="00EA214E" w:rsidRDefault="00E05BCF" w:rsidP="00EA214E">
      <w:pPr>
        <w:pStyle w:val="50"/>
      </w:pPr>
      <w:r w:rsidRPr="00EA214E">
        <w:t>Выделим основные виды беспилотных летательных аппаратов:</w:t>
      </w:r>
    </w:p>
    <w:p w14:paraId="03115E3A" w14:textId="77777777" w:rsidR="00E05BCF" w:rsidRPr="00EA214E" w:rsidRDefault="00E05BCF" w:rsidP="00EA214E">
      <w:pPr>
        <w:pStyle w:val="50"/>
      </w:pPr>
      <w:r w:rsidRPr="00EA214E">
        <w:t>1. </w:t>
      </w:r>
      <w:proofErr w:type="spellStart"/>
      <w:r w:rsidRPr="00EA214E">
        <w:t>Мультикоптеры</w:t>
      </w:r>
      <w:proofErr w:type="spellEnd"/>
      <w:r w:rsidRPr="00EA214E">
        <w:t xml:space="preserve"> (FPV First </w:t>
      </w:r>
      <w:proofErr w:type="spellStart"/>
      <w:r w:rsidRPr="00EA214E">
        <w:t>Person</w:t>
      </w:r>
      <w:proofErr w:type="spellEnd"/>
      <w:r w:rsidRPr="00EA214E">
        <w:t xml:space="preserve"> View, вид от первого лица) – имеют несколько роторов и наиболее популярны для фотовидеосъемки и хобби.</w:t>
      </w:r>
    </w:p>
    <w:p w14:paraId="4C587ABC" w14:textId="77777777" w:rsidR="00E05BCF" w:rsidRPr="00EA214E" w:rsidRDefault="00E05BCF" w:rsidP="00EA214E">
      <w:pPr>
        <w:pStyle w:val="50"/>
      </w:pPr>
      <w:r w:rsidRPr="00EA214E">
        <w:t>2. </w:t>
      </w:r>
      <w:r w:rsidRPr="00EA214E">
        <w:rPr>
          <w:spacing w:val="-8"/>
        </w:rPr>
        <w:t>Модели с фиксированным крылом – эффективны для длительных полетов и используются</w:t>
      </w:r>
      <w:r w:rsidRPr="00EA214E">
        <w:t xml:space="preserve"> в геодезии и картографии.</w:t>
      </w:r>
    </w:p>
    <w:p w14:paraId="796969D1" w14:textId="77777777" w:rsidR="00E05BCF" w:rsidRPr="00EA214E" w:rsidRDefault="00E05BCF" w:rsidP="00EA214E">
      <w:pPr>
        <w:pStyle w:val="50"/>
      </w:pPr>
      <w:r w:rsidRPr="00EA214E">
        <w:t xml:space="preserve">3. Гибридные БПЛА – сочетают характеристики </w:t>
      </w:r>
      <w:proofErr w:type="spellStart"/>
      <w:r w:rsidRPr="00EA214E">
        <w:t>мультикоптеров</w:t>
      </w:r>
      <w:proofErr w:type="spellEnd"/>
      <w:r w:rsidRPr="00EA214E">
        <w:t xml:space="preserve"> и фиксированных крыльев, позволяя вертикальный взлет и планирование.</w:t>
      </w:r>
    </w:p>
    <w:p w14:paraId="5C0D80DE" w14:textId="77777777" w:rsidR="00E05BCF" w:rsidRPr="00EA214E" w:rsidRDefault="00E05BCF" w:rsidP="00EA214E">
      <w:pPr>
        <w:pStyle w:val="50"/>
      </w:pPr>
      <w:r w:rsidRPr="00EA214E">
        <w:t>4. </w:t>
      </w:r>
      <w:r w:rsidRPr="00EA214E">
        <w:rPr>
          <w:spacing w:val="-6"/>
        </w:rPr>
        <w:t>Парапланы – легкие аппараты с большим полотном и низкой скоростью, используются</w:t>
      </w:r>
      <w:r w:rsidRPr="00EA214E">
        <w:t xml:space="preserve"> для наблюдения.</w:t>
      </w:r>
    </w:p>
    <w:p w14:paraId="0D15ADED" w14:textId="20BAD846" w:rsidR="00E05BCF" w:rsidRPr="00EA214E" w:rsidRDefault="00E05BCF" w:rsidP="00EA214E">
      <w:pPr>
        <w:pStyle w:val="50"/>
      </w:pPr>
      <w:r w:rsidRPr="00EA214E">
        <w:t>5. Транспортные БПЛА – предназначены для доставки грузов, часто используются</w:t>
      </w:r>
      <w:r w:rsidR="00EA214E">
        <w:br/>
      </w:r>
      <w:r w:rsidRPr="00EA214E">
        <w:t>в логистике и экстренных ситуациях.</w:t>
      </w:r>
    </w:p>
    <w:p w14:paraId="13BE1872" w14:textId="77777777" w:rsidR="00E05BCF" w:rsidRPr="00EA214E" w:rsidRDefault="00E05BCF" w:rsidP="00EA214E">
      <w:pPr>
        <w:pStyle w:val="50"/>
      </w:pPr>
      <w:r w:rsidRPr="00EA214E">
        <w:t>Важно добиться понимания граждан РФ и адекватной реакции при виде отечественных летательных аппаратов, а также ознакомить население об опасности вражеских БПЛА. В свою очередь, авиационный персонал с первых дней несения службы необходимо обучать навыкам, грамотным действиям при обнаружении БПЛА и противодействии им.</w:t>
      </w:r>
    </w:p>
    <w:p w14:paraId="7EBC7B7E" w14:textId="3B07B1C9" w:rsidR="00E05BCF" w:rsidRPr="00EA214E" w:rsidRDefault="00E05BCF" w:rsidP="00EA214E">
      <w:pPr>
        <w:pStyle w:val="50"/>
      </w:pPr>
      <w:r w:rsidRPr="00EA214E">
        <w:t xml:space="preserve">Положительное влияние окажет внедрение доступного изучения БПЛА по созданию базовых знаний: строения и функций, меры противодействия, навыки управления и различные </w:t>
      </w:r>
      <w:r w:rsidRPr="00EA214E">
        <w:rPr>
          <w:spacing w:val="-6"/>
        </w:rPr>
        <w:t>особенности взаимодействия с для всех слоев населения, обеспечив усиление развития технической</w:t>
      </w:r>
      <w:r w:rsidRPr="00EA214E">
        <w:t xml:space="preserve"> </w:t>
      </w:r>
      <w:r w:rsidRPr="00EA214E">
        <w:rPr>
          <w:spacing w:val="-6"/>
        </w:rPr>
        <w:t>грамотности граждан РФ. Введение в программы школ и высших учебных заведений дисциплины</w:t>
      </w:r>
      <w:r w:rsidRPr="00EA214E">
        <w:t xml:space="preserve">, </w:t>
      </w:r>
      <w:r w:rsidRPr="00EA214E">
        <w:rPr>
          <w:spacing w:val="-4"/>
        </w:rPr>
        <w:t>связанной с БПЛА с перспективой взращивания будущих квалифицированных кадров в области</w:t>
      </w:r>
      <w:r w:rsidRPr="00EA214E">
        <w:t xml:space="preserve"> </w:t>
      </w:r>
      <w:r w:rsidRPr="00EA214E">
        <w:rPr>
          <w:spacing w:val="-8"/>
        </w:rPr>
        <w:t>авиации и увеличения достижений за счет созданного интереса к БПЛА у подрастающего поколения.</w:t>
      </w:r>
      <w:r w:rsidRPr="00EA214E">
        <w:t xml:space="preserve"> </w:t>
      </w:r>
      <w:r w:rsidRPr="00EA214E">
        <w:rPr>
          <w:spacing w:val="-4"/>
        </w:rPr>
        <w:t>Подобные занятия способствуют обучению управлению БПЛА, что в будущем сыграет важную</w:t>
      </w:r>
      <w:r w:rsidRPr="00EA214E">
        <w:t xml:space="preserve"> </w:t>
      </w:r>
      <w:r w:rsidRPr="00EA214E">
        <w:rPr>
          <w:spacing w:val="-4"/>
        </w:rPr>
        <w:t>роль при интеграции БПЛА в повседневную жизнь граждан и сотрудников органов внутренних</w:t>
      </w:r>
      <w:r w:rsidRPr="00EA214E">
        <w:t xml:space="preserve"> </w:t>
      </w:r>
      <w:r w:rsidRPr="00EA214E">
        <w:rPr>
          <w:spacing w:val="-4"/>
        </w:rPr>
        <w:t>дел. Уже сейчас многие ученые и практики в системе Росавиации активно поднимают проблему</w:t>
      </w:r>
      <w:r w:rsidRPr="00EA214E">
        <w:t xml:space="preserve"> использования БПЛА в целях реализации в повседневной жизни граждан и военной отрасли, ведь именно БПЛА способен осуществлять множество важных и нужных задач, стоящих перед многонациональным государством России.</w:t>
      </w:r>
    </w:p>
    <w:p w14:paraId="1FDA85D0" w14:textId="77777777" w:rsidR="00E05BCF" w:rsidRPr="00EA214E" w:rsidRDefault="00E05BCF" w:rsidP="00EA214E">
      <w:pPr>
        <w:pStyle w:val="50"/>
      </w:pPr>
      <w:r w:rsidRPr="00EA214E">
        <w:t>К базовым задачам БПЛА относятся:</w:t>
      </w:r>
    </w:p>
    <w:p w14:paraId="1D4C4BEA" w14:textId="77777777" w:rsidR="00E05BCF" w:rsidRPr="00EA214E" w:rsidRDefault="00E05BCF" w:rsidP="00EA214E">
      <w:pPr>
        <w:pStyle w:val="50"/>
      </w:pPr>
      <w:r w:rsidRPr="00EA214E">
        <w:t>1. </w:t>
      </w:r>
      <w:r w:rsidRPr="00540021">
        <w:rPr>
          <w:spacing w:val="-4"/>
        </w:rPr>
        <w:t>Фиксация преступлений и административных правонарушений с большого расстояния</w:t>
      </w:r>
      <w:r w:rsidRPr="00EA214E">
        <w:t xml:space="preserve"> незаметным образом для дальнейшего использования в качестве доказательства.</w:t>
      </w:r>
    </w:p>
    <w:p w14:paraId="13091133" w14:textId="77777777" w:rsidR="00E05BCF" w:rsidRPr="00EA214E" w:rsidRDefault="00E05BCF" w:rsidP="00EA214E">
      <w:pPr>
        <w:pStyle w:val="50"/>
      </w:pPr>
      <w:r w:rsidRPr="00EA214E">
        <w:t>2. </w:t>
      </w:r>
      <w:r w:rsidRPr="00540021">
        <w:t>Наблюдение за подозреваемыми во время совершения преступления или подготовки к нему.</w:t>
      </w:r>
    </w:p>
    <w:p w14:paraId="5DE5860D" w14:textId="77777777" w:rsidR="00E05BCF" w:rsidRPr="00EA214E" w:rsidRDefault="00E05BCF" w:rsidP="00EA214E">
      <w:pPr>
        <w:pStyle w:val="50"/>
      </w:pPr>
      <w:r w:rsidRPr="00EA214E">
        <w:t>3. Осуществление скрытого наблюдения на охраняемых объектах для обеспечения безопасности, взамен живой силы человека.</w:t>
      </w:r>
    </w:p>
    <w:p w14:paraId="49548739" w14:textId="77777777" w:rsidR="00E05BCF" w:rsidRPr="00EA214E" w:rsidRDefault="00E05BCF" w:rsidP="00EA214E">
      <w:pPr>
        <w:pStyle w:val="50"/>
      </w:pPr>
      <w:r w:rsidRPr="00EA214E">
        <w:t xml:space="preserve">4. Защита объектов особой важности, так как БПЛА способны атаковать живую силу врага, объекты правонарушителя, противника. </w:t>
      </w:r>
    </w:p>
    <w:p w14:paraId="4AD48221" w14:textId="77777777" w:rsidR="00E05BCF" w:rsidRPr="00EA214E" w:rsidRDefault="00E05BCF" w:rsidP="00EA214E">
      <w:pPr>
        <w:pStyle w:val="50"/>
      </w:pPr>
      <w:r w:rsidRPr="00EA214E">
        <w:t>5. </w:t>
      </w:r>
      <w:r w:rsidRPr="00540021">
        <w:rPr>
          <w:spacing w:val="-4"/>
        </w:rPr>
        <w:t>Доставка необходимых вещей и продуктов в труднодоступные места, которая экономит</w:t>
      </w:r>
      <w:r w:rsidRPr="00EA214E">
        <w:t xml:space="preserve"> государственный бюджет, путем избавления от затрат на топливо и оплаты труда живой рабочей силы.</w:t>
      </w:r>
    </w:p>
    <w:p w14:paraId="5590FF75" w14:textId="77777777" w:rsidR="00E05BCF" w:rsidRPr="00EA214E" w:rsidRDefault="00E05BCF" w:rsidP="00EA214E">
      <w:pPr>
        <w:pStyle w:val="50"/>
      </w:pPr>
      <w:r w:rsidRPr="00EA214E">
        <w:t>6. Нанесение удобрений на места, выделенные для взращивания сельскохозяйственных культур, что позволяет увеличивать объем производства.</w:t>
      </w:r>
    </w:p>
    <w:p w14:paraId="36A512AE" w14:textId="77777777" w:rsidR="00E05BCF" w:rsidRPr="00EA214E" w:rsidRDefault="00E05BCF" w:rsidP="00EA214E">
      <w:pPr>
        <w:pStyle w:val="50"/>
      </w:pPr>
      <w:r w:rsidRPr="00EA214E">
        <w:t>Несмотря на ряд преимуществ использования БПЛА, возникает множество проблем:</w:t>
      </w:r>
    </w:p>
    <w:p w14:paraId="75CA7B9E" w14:textId="77777777" w:rsidR="00E05BCF" w:rsidRPr="00EA214E" w:rsidRDefault="00E05BCF" w:rsidP="00EA214E">
      <w:pPr>
        <w:pStyle w:val="50"/>
      </w:pPr>
      <w:r w:rsidRPr="00EA214E">
        <w:lastRenderedPageBreak/>
        <w:t xml:space="preserve">1. Закупка БПЛА и их снабжение государственных структур. Неизбежно создание </w:t>
      </w:r>
      <w:r w:rsidRPr="00540021">
        <w:rPr>
          <w:spacing w:val="-4"/>
        </w:rPr>
        <w:t>отдельного бюджета для постоянного функционирования БПЛА в данной отрасли [3], что требует</w:t>
      </w:r>
      <w:r w:rsidRPr="00EA214E">
        <w:t xml:space="preserve"> </w:t>
      </w:r>
      <w:r w:rsidRPr="00540021">
        <w:t>колоссальных усилий. Потребность определения идеальной модели БПЛА, что может быть длительным</w:t>
      </w:r>
      <w:r w:rsidRPr="00EA214E">
        <w:t xml:space="preserve"> и с первых попыток ошибочным. Наличие производителей БПЛА на рынке РФ </w:t>
      </w:r>
      <w:r w:rsidRPr="00540021">
        <w:t>является обязательным требованием: приобретение должно происходить у отечественного поставщика</w:t>
      </w:r>
      <w:r w:rsidRPr="00EA214E">
        <w:t>.</w:t>
      </w:r>
    </w:p>
    <w:p w14:paraId="73F55781" w14:textId="77777777" w:rsidR="00E05BCF" w:rsidRPr="00EA214E" w:rsidRDefault="00E05BCF" w:rsidP="00EA214E">
      <w:pPr>
        <w:pStyle w:val="50"/>
      </w:pPr>
      <w:r w:rsidRPr="00EA214E">
        <w:t>2. Отсутствие умений управления БПЛА ставит внедрение новаторских технологий под сомнение. Недостаток знаний регулирования БПЛА приведет к бессмысленности введения изменений в государственную структуру.</w:t>
      </w:r>
    </w:p>
    <w:p w14:paraId="262ADA7D" w14:textId="77777777" w:rsidR="00E05BCF" w:rsidRPr="00EA214E" w:rsidRDefault="00E05BCF" w:rsidP="00EA214E">
      <w:pPr>
        <w:pStyle w:val="50"/>
      </w:pPr>
      <w:r w:rsidRPr="00EA214E">
        <w:t>3. </w:t>
      </w:r>
      <w:r w:rsidRPr="00540021">
        <w:rPr>
          <w:spacing w:val="-6"/>
        </w:rPr>
        <w:t>Закрепление правовой ответственности для гражданских и государственных организаций</w:t>
      </w:r>
      <w:r w:rsidRPr="00EA214E">
        <w:t xml:space="preserve"> </w:t>
      </w:r>
      <w:r w:rsidRPr="00540021">
        <w:rPr>
          <w:spacing w:val="-6"/>
        </w:rPr>
        <w:t>в случае поломки или утере БПЛА являемся важной частью для эффективного функционирования</w:t>
      </w:r>
      <w:r w:rsidRPr="00EA214E">
        <w:t xml:space="preserve"> </w:t>
      </w:r>
      <w:r w:rsidRPr="00540021">
        <w:rPr>
          <w:spacing w:val="-8"/>
        </w:rPr>
        <w:t>и защиты прав населения в запутанных ситуациях и должно быть прописано, как и в законодательных</w:t>
      </w:r>
      <w:r w:rsidRPr="00EA214E">
        <w:t xml:space="preserve"> актах, так и во внутреннем регламенте МВД России, Росавиации.</w:t>
      </w:r>
    </w:p>
    <w:p w14:paraId="550CB32B" w14:textId="3408CEC8" w:rsidR="00E05BCF" w:rsidRPr="00EA214E" w:rsidRDefault="00E05BCF" w:rsidP="00EA214E">
      <w:pPr>
        <w:pStyle w:val="50"/>
      </w:pPr>
      <w:r w:rsidRPr="00EA214E">
        <w:t>4. Создание нового подразделения и иерархии, а также утверждение штрафов</w:t>
      </w:r>
      <w:r w:rsidR="00540021">
        <w:br/>
      </w:r>
      <w:r w:rsidRPr="00EA214E">
        <w:t>и наказаний становится неминуемым процессом, который требует точной реализации.</w:t>
      </w:r>
    </w:p>
    <w:p w14:paraId="63425694" w14:textId="77777777" w:rsidR="00E05BCF" w:rsidRPr="00EA214E" w:rsidRDefault="00E05BCF" w:rsidP="00EA214E">
      <w:pPr>
        <w:pStyle w:val="50"/>
      </w:pPr>
      <w:r w:rsidRPr="00EA214E">
        <w:t>5. </w:t>
      </w:r>
      <w:r w:rsidRPr="00540021">
        <w:rPr>
          <w:spacing w:val="-8"/>
        </w:rPr>
        <w:t>Недостаточное финансирование обосновывается тем, что надежный БПЛА с качественной</w:t>
      </w:r>
      <w:r w:rsidRPr="00EA214E">
        <w:t xml:space="preserve"> камерой, продвинутыми Global </w:t>
      </w:r>
      <w:proofErr w:type="spellStart"/>
      <w:r w:rsidRPr="00EA214E">
        <w:t>Positioning</w:t>
      </w:r>
      <w:proofErr w:type="spellEnd"/>
      <w:r w:rsidRPr="00EA214E">
        <w:t xml:space="preserve"> System (далее – GPS) технологиями, высокой дальностью полета и батареей с длительным сроком работы будет иметь высокую стоимость.</w:t>
      </w:r>
    </w:p>
    <w:p w14:paraId="0300636E" w14:textId="77777777" w:rsidR="00E05BCF" w:rsidRPr="00EA214E" w:rsidRDefault="00E05BCF" w:rsidP="00EA214E">
      <w:pPr>
        <w:pStyle w:val="50"/>
      </w:pPr>
      <w:r w:rsidRPr="00540021">
        <w:rPr>
          <w:spacing w:val="-6"/>
        </w:rPr>
        <w:t>В заключение, стоит сказать, что внедрение БПЛА в жизнь общества является значительным</w:t>
      </w:r>
      <w:r w:rsidRPr="00EA214E">
        <w:t xml:space="preserve"> шагом вперед в модернизацию РФ, но необходимо учитывать, что основным критерием использования БПЛА должны стать соблюдение прав и свобод граждан [4], ведь именно граждане преобладают высшей ценностью на территории Российской Федерации.</w:t>
      </w:r>
    </w:p>
    <w:p w14:paraId="57B4B6C2" w14:textId="77777777" w:rsidR="00B76A53" w:rsidRPr="003A6DBC" w:rsidRDefault="00B76A53" w:rsidP="00B76A53">
      <w:pPr>
        <w:pStyle w:val="8"/>
      </w:pPr>
      <w:r w:rsidRPr="003A6DBC">
        <w:t>СПИСОК ИСПОЛЬЗОВАННЫХ ИСТОЧНИКОВ</w:t>
      </w:r>
    </w:p>
    <w:p w14:paraId="4B8C430F" w14:textId="77777777" w:rsidR="00E05BCF" w:rsidRPr="00540021" w:rsidRDefault="00E05BCF" w:rsidP="00540021">
      <w:pPr>
        <w:pStyle w:val="50"/>
      </w:pPr>
      <w:r w:rsidRPr="00540021">
        <w:t>1. </w:t>
      </w:r>
      <w:r w:rsidRPr="00540021">
        <w:rPr>
          <w:spacing w:val="-2"/>
        </w:rPr>
        <w:t>Распоряжение Правительства Российской Федерации от 21 июня 2023 года № 1630-р</w:t>
      </w:r>
      <w:r w:rsidRPr="00540021">
        <w:t xml:space="preserve"> «Об утверждении Стратегии развития беспилотной авиации РФ на период до 2030 г. и на перспективу до 2035 г. и плана мероприятий по ее реализации».</w:t>
      </w:r>
    </w:p>
    <w:p w14:paraId="5EF57754" w14:textId="79AC4932" w:rsidR="00E05BCF" w:rsidRPr="00540021" w:rsidRDefault="00E05BCF" w:rsidP="00540021">
      <w:pPr>
        <w:pStyle w:val="50"/>
      </w:pPr>
      <w:bookmarkStart w:id="254" w:name="_Hlk191738944"/>
      <w:bookmarkStart w:id="255" w:name="_Hlk191655385"/>
      <w:bookmarkEnd w:id="254"/>
      <w:r w:rsidRPr="00540021">
        <w:t>2. </w:t>
      </w:r>
      <w:r w:rsidRPr="00540021">
        <w:rPr>
          <w:spacing w:val="-6"/>
        </w:rPr>
        <w:t>Фетисов В. Беспилотная авиация: терминология, классификация, современное состояние:</w:t>
      </w:r>
      <w:r w:rsidRPr="00540021">
        <w:t xml:space="preserve"> Справочник. М.</w:t>
      </w:r>
      <w:r w:rsidR="00540021">
        <w:t> </w:t>
      </w:r>
      <w:r w:rsidRPr="00540021">
        <w:t>: Фотон, 2014.</w:t>
      </w:r>
      <w:bookmarkEnd w:id="255"/>
    </w:p>
    <w:p w14:paraId="09EFCC67" w14:textId="04443CF7" w:rsidR="00E05BCF" w:rsidRPr="00540021" w:rsidRDefault="00E05BCF" w:rsidP="00540021">
      <w:pPr>
        <w:pStyle w:val="50"/>
      </w:pPr>
      <w:bookmarkStart w:id="256" w:name="_Hlk191739055"/>
      <w:r w:rsidRPr="00540021">
        <w:t>3. </w:t>
      </w:r>
      <w:r w:rsidRPr="00540021">
        <w:rPr>
          <w:spacing w:val="-2"/>
        </w:rPr>
        <w:t>Ковалев,</w:t>
      </w:r>
      <w:r w:rsidR="00540021" w:rsidRPr="00540021">
        <w:rPr>
          <w:spacing w:val="-2"/>
        </w:rPr>
        <w:t> </w:t>
      </w:r>
      <w:r w:rsidRPr="00540021">
        <w:rPr>
          <w:spacing w:val="-2"/>
        </w:rPr>
        <w:t>Д.</w:t>
      </w:r>
      <w:r w:rsidR="00540021" w:rsidRPr="00540021">
        <w:rPr>
          <w:spacing w:val="-2"/>
        </w:rPr>
        <w:t> </w:t>
      </w:r>
      <w:r w:rsidRPr="00540021">
        <w:rPr>
          <w:spacing w:val="-2"/>
        </w:rPr>
        <w:t>В. Вопросы применения полицией беспилотных летательных аппаратов /</w:t>
      </w:r>
      <w:r w:rsidRPr="00540021">
        <w:t xml:space="preserve"> Д. В. Ковалев, Ю. В. Кузьмичев // Закон и право. – 2023. – № 6. – С. 73–77. – DOI 10.56539/20733313_2023_6_73. – EDN FWDRNB.</w:t>
      </w:r>
      <w:bookmarkEnd w:id="256"/>
    </w:p>
    <w:p w14:paraId="4F813AB2" w14:textId="5D4CA17B" w:rsidR="00E05BCF" w:rsidRPr="00540021" w:rsidRDefault="00E05BCF" w:rsidP="00540021">
      <w:pPr>
        <w:pStyle w:val="50"/>
      </w:pPr>
      <w:r w:rsidRPr="00540021">
        <w:t>4. Конституция Российской Федерации (с гимном России): офиц. текст. – М.</w:t>
      </w:r>
      <w:r w:rsidR="00540021">
        <w:t> </w:t>
      </w:r>
      <w:r w:rsidRPr="00540021">
        <w:t>: Проспект, 2024. – 64 с.</w:t>
      </w:r>
    </w:p>
    <w:p w14:paraId="76E4EAEA" w14:textId="03408FFB" w:rsidR="00E05BCF" w:rsidRPr="00540021" w:rsidRDefault="00E05BCF" w:rsidP="00540021">
      <w:pPr>
        <w:pStyle w:val="50"/>
      </w:pPr>
    </w:p>
    <w:p w14:paraId="5EE04EE6" w14:textId="5E3FA8AB" w:rsidR="00792EFA" w:rsidRPr="00540021" w:rsidRDefault="00792EFA" w:rsidP="00540021">
      <w:pPr>
        <w:pStyle w:val="50"/>
      </w:pPr>
    </w:p>
    <w:p w14:paraId="2EC4A6AA" w14:textId="77777777" w:rsidR="00792EFA" w:rsidRPr="00D4375A" w:rsidRDefault="00792EFA" w:rsidP="00540021">
      <w:pPr>
        <w:pStyle w:val="14"/>
      </w:pPr>
      <w:r w:rsidRPr="001A651D">
        <w:t>УДК 355.</w:t>
      </w:r>
      <w:r w:rsidRPr="00D4375A">
        <w:t>23</w:t>
      </w:r>
    </w:p>
    <w:p w14:paraId="493A96BB" w14:textId="77777777" w:rsidR="00792EFA" w:rsidRPr="00D4375A" w:rsidRDefault="00792EFA" w:rsidP="00540021">
      <w:pPr>
        <w:pStyle w:val="25"/>
      </w:pPr>
      <w:bookmarkStart w:id="257" w:name="_Toc225237554"/>
      <w:r w:rsidRPr="00D4375A">
        <w:t>Ю.</w:t>
      </w:r>
      <w:r>
        <w:t> </w:t>
      </w:r>
      <w:r w:rsidRPr="00D4375A">
        <w:t>Л.</w:t>
      </w:r>
      <w:r>
        <w:t> </w:t>
      </w:r>
      <w:proofErr w:type="spellStart"/>
      <w:r w:rsidRPr="00D4375A">
        <w:t>Шушлаков</w:t>
      </w:r>
      <w:bookmarkEnd w:id="257"/>
      <w:proofErr w:type="spellEnd"/>
    </w:p>
    <w:p w14:paraId="67B56F01" w14:textId="3B350564" w:rsidR="00792EFA" w:rsidRDefault="008950F8" w:rsidP="00540021">
      <w:pPr>
        <w:pStyle w:val="33"/>
      </w:pPr>
      <w:bookmarkStart w:id="258" w:name="_Toc225237555"/>
      <w:r w:rsidRPr="008950F8">
        <w:t xml:space="preserve">Учреждение </w:t>
      </w:r>
      <w:r w:rsidR="00792EFA" w:rsidRPr="008950F8">
        <w:t xml:space="preserve">образования </w:t>
      </w:r>
      <w:r w:rsidRPr="008950F8">
        <w:t>«</w:t>
      </w:r>
      <w:r w:rsidR="00792EFA" w:rsidRPr="008950F8">
        <w:t>Гродненский государственный университет имени Янки Купалы</w:t>
      </w:r>
      <w:r w:rsidRPr="008950F8">
        <w:t>»</w:t>
      </w:r>
      <w:bookmarkEnd w:id="258"/>
    </w:p>
    <w:p w14:paraId="367068DC" w14:textId="7E1C00D3" w:rsidR="00792EFA" w:rsidRPr="00540021" w:rsidRDefault="00792EFA" w:rsidP="00540021">
      <w:pPr>
        <w:pStyle w:val="40"/>
      </w:pPr>
      <w:bookmarkStart w:id="259" w:name="_Toc225237556"/>
      <w:r w:rsidRPr="00540021">
        <w:t xml:space="preserve">МЕТОДЫ БОРЬБЫ С ОТДЕЛЬНЫМИ ВИДАМИ </w:t>
      </w:r>
      <w:r w:rsidR="00540021">
        <w:t>БЕСПИЛОТНЫХ ЛЕТАТЕЛЬНЫХ АППАРАТОВ</w:t>
      </w:r>
      <w:bookmarkEnd w:id="259"/>
    </w:p>
    <w:p w14:paraId="11737E31" w14:textId="34BC0D3F" w:rsidR="00792EFA" w:rsidRPr="00540021" w:rsidRDefault="00792EFA" w:rsidP="00540021">
      <w:pPr>
        <w:pStyle w:val="50"/>
      </w:pPr>
      <w:r w:rsidRPr="00540021">
        <w:t>В настоящее время в тактике и стратегии современного боя все активнее находят свое боевое применение беспилотных летательных аппаратов (далее – БЛА). Так опыт проведения специальной военной операции (далее – СВО) в Украине показывает, что данный вид средств поражения, особенно FPV-дроны, играет значительную роль и создает большие проблемы</w:t>
      </w:r>
      <w:r w:rsidR="00540021">
        <w:br/>
      </w:r>
      <w:r w:rsidRPr="00540021">
        <w:rPr>
          <w:spacing w:val="-6"/>
        </w:rPr>
        <w:t>в обеспечении сохранения жизни и здоровья как военнослужащим, так и поддержании в готовности</w:t>
      </w:r>
      <w:r w:rsidRPr="00540021">
        <w:t xml:space="preserve"> к боевому применяю вооружению, военной и специальной технике (далее – ВВСТ).</w:t>
      </w:r>
    </w:p>
    <w:p w14:paraId="16BCCF1B" w14:textId="7571AF35" w:rsidR="00792EFA" w:rsidRPr="00540021" w:rsidRDefault="00792EFA" w:rsidP="00540021">
      <w:pPr>
        <w:pStyle w:val="50"/>
      </w:pPr>
      <w:r w:rsidRPr="00540021">
        <w:lastRenderedPageBreak/>
        <w:t>На современном этапе именно эти системы наносят самый большой урон живой силе</w:t>
      </w:r>
      <w:r w:rsidR="00540021">
        <w:br/>
      </w:r>
      <w:r w:rsidRPr="00540021">
        <w:t>и технике на линии боевого соприкосновения. Что вынуждает противоборствующие стороны создавать эффективные системы противодействия БЛА. Существующие системы ПВО,</w:t>
      </w:r>
      <w:r w:rsidR="00540021">
        <w:br/>
      </w:r>
      <w:r w:rsidRPr="00540021">
        <w:t xml:space="preserve">в состав которых входят такие системы как «Стрела-10», «Тунгуска» показали свою малую </w:t>
      </w:r>
      <w:r w:rsidRPr="00540021">
        <w:rPr>
          <w:spacing w:val="-6"/>
        </w:rPr>
        <w:t>эффективностью против FPV-дронов, которые имея небольшие размеры, высокую маневренность</w:t>
      </w:r>
      <w:r w:rsidRPr="00540021">
        <w:t xml:space="preserve"> и мобильность расчетов достаточно трудно обнаружить и уничтожить.</w:t>
      </w:r>
    </w:p>
    <w:p w14:paraId="64620637" w14:textId="6E7695F4" w:rsidR="00792EFA" w:rsidRPr="00540021" w:rsidRDefault="00792EFA" w:rsidP="00540021">
      <w:pPr>
        <w:pStyle w:val="50"/>
      </w:pPr>
      <w:r w:rsidRPr="00540021">
        <w:t>В связи с этим возникает необходимость разработки и внедрения в практику новых методов борьбы с БЛА и, в частности, с FPV-дронами.</w:t>
      </w:r>
    </w:p>
    <w:p w14:paraId="1F9549CB" w14:textId="77777777" w:rsidR="00792EFA" w:rsidRPr="00540021" w:rsidRDefault="00792EFA" w:rsidP="00540021">
      <w:pPr>
        <w:pStyle w:val="50"/>
      </w:pPr>
      <w:r w:rsidRPr="00540021">
        <w:t xml:space="preserve">Например, одной из основных угроз со стороны ВС Украины стали вылеты FPV-дронов </w:t>
      </w:r>
      <w:r w:rsidRPr="00540021">
        <w:rPr>
          <w:spacing w:val="-4"/>
        </w:rPr>
        <w:t>за линию фронта на глубину до 15 километров, что не позволяет в полном мере создать сплошной</w:t>
      </w:r>
      <w:r w:rsidRPr="00540021">
        <w:t xml:space="preserve"> рубеж РЭБ. В тыл FPV-дроны заходят по классической схеме, держа связь с оператором через дрон-ретранслятор [1]. Типичной тактикой камикадзе стала засада и патрулирование наиболее важных дорожных направлений.</w:t>
      </w:r>
    </w:p>
    <w:p w14:paraId="3D3CB41B" w14:textId="5663B0DE" w:rsidR="00792EFA" w:rsidRPr="00540021" w:rsidRDefault="00792EFA" w:rsidP="00540021">
      <w:pPr>
        <w:pStyle w:val="50"/>
      </w:pPr>
      <w:r w:rsidRPr="00540021">
        <w:t>Для того чтобы определить пути противодействия FPV-дронам, необходимо понять причины, по которым их трудно сбить. Можно выделить ряд основных факторов:</w:t>
      </w:r>
    </w:p>
    <w:p w14:paraId="5CD654F6" w14:textId="411B03AA" w:rsidR="00792EFA" w:rsidRPr="00540021" w:rsidRDefault="00792EFA" w:rsidP="00540021">
      <w:pPr>
        <w:pStyle w:val="50"/>
      </w:pPr>
      <w:r w:rsidRPr="00540021">
        <w:t>- </w:t>
      </w:r>
      <w:r w:rsidRPr="00540021">
        <w:rPr>
          <w:spacing w:val="-6"/>
        </w:rPr>
        <w:t>во-первых – скорость полета, которая в отличии от разведывательных дронов практически</w:t>
      </w:r>
      <w:r w:rsidRPr="00540021">
        <w:t xml:space="preserve"> не дает возможности сбивать их штатным стрелковым оружием. При этом военнослужащий пытающийся сбить дрон сам становится первоочередным объектом для поражения;</w:t>
      </w:r>
    </w:p>
    <w:p w14:paraId="25864373" w14:textId="77777777" w:rsidR="00792EFA" w:rsidRPr="00540021" w:rsidRDefault="00792EFA" w:rsidP="00540021">
      <w:pPr>
        <w:pStyle w:val="50"/>
      </w:pPr>
      <w:r w:rsidRPr="00540021">
        <w:t>- </w:t>
      </w:r>
      <w:r w:rsidRPr="00540021">
        <w:rPr>
          <w:spacing w:val="-4"/>
        </w:rPr>
        <w:t>во-вторых – маневренность. Именно маневренность в сочетании со скоростью и делает</w:t>
      </w:r>
      <w:r w:rsidRPr="00540021">
        <w:t xml:space="preserve"> </w:t>
      </w:r>
      <w:r w:rsidRPr="00540021">
        <w:rPr>
          <w:spacing w:val="-6"/>
        </w:rPr>
        <w:t>дрон таким опасным. Оператор может скорректировать дрон на относительно коротком расстоянии</w:t>
      </w:r>
      <w:r w:rsidRPr="00540021">
        <w:t xml:space="preserve"> до цели или даже изменить цель в последний момент;</w:t>
      </w:r>
    </w:p>
    <w:p w14:paraId="2AD663B4" w14:textId="77777777" w:rsidR="00792EFA" w:rsidRPr="00540021" w:rsidRDefault="00792EFA" w:rsidP="00540021">
      <w:pPr>
        <w:pStyle w:val="50"/>
      </w:pPr>
      <w:r w:rsidRPr="00540021">
        <w:t xml:space="preserve">- в-третьих – большое количество дронов. В воздухе одномоментно могут находится </w:t>
      </w:r>
      <w:r w:rsidRPr="00540021">
        <w:rPr>
          <w:spacing w:val="-4"/>
        </w:rPr>
        <w:t>разные типы БЛА, что практически лишает личный состав возможности с помощью детекторов</w:t>
      </w:r>
      <w:r w:rsidRPr="00540021">
        <w:t xml:space="preserve"> достоверно определить наличие именно FPV-дронов.</w:t>
      </w:r>
    </w:p>
    <w:p w14:paraId="7DBBAA75" w14:textId="77777777" w:rsidR="00792EFA" w:rsidRPr="00540021" w:rsidRDefault="00792EFA" w:rsidP="00540021">
      <w:pPr>
        <w:pStyle w:val="50"/>
      </w:pPr>
      <w:r w:rsidRPr="00540021">
        <w:rPr>
          <w:spacing w:val="-6"/>
        </w:rPr>
        <w:t>На практике военнослужащие сталкиваются с различными видами FPV-дронов. Их условно</w:t>
      </w:r>
      <w:r w:rsidRPr="00540021">
        <w:t xml:space="preserve"> можно разделить на:</w:t>
      </w:r>
    </w:p>
    <w:p w14:paraId="238741F1" w14:textId="77777777" w:rsidR="00792EFA" w:rsidRPr="00540021" w:rsidRDefault="00792EFA" w:rsidP="00540021">
      <w:pPr>
        <w:pStyle w:val="50"/>
      </w:pPr>
      <w:r w:rsidRPr="00540021">
        <w:t>- </w:t>
      </w:r>
      <w:r w:rsidRPr="00540021">
        <w:rPr>
          <w:spacing w:val="-6"/>
        </w:rPr>
        <w:t>самодельные, собранные в кустарных условиях с использованием подручных и доступных</w:t>
      </w:r>
      <w:r w:rsidRPr="00540021">
        <w:t xml:space="preserve"> компонентов;</w:t>
      </w:r>
    </w:p>
    <w:p w14:paraId="16F982B6" w14:textId="77777777" w:rsidR="00792EFA" w:rsidRPr="00540021" w:rsidRDefault="00792EFA" w:rsidP="00540021">
      <w:pPr>
        <w:pStyle w:val="50"/>
      </w:pPr>
      <w:r w:rsidRPr="00540021">
        <w:t>- промышленные, обладающие повышенной дальностью и помехозащищенностью;</w:t>
      </w:r>
    </w:p>
    <w:p w14:paraId="7D183084" w14:textId="77777777" w:rsidR="00792EFA" w:rsidRPr="00540021" w:rsidRDefault="00792EFA" w:rsidP="00540021">
      <w:pPr>
        <w:pStyle w:val="50"/>
      </w:pPr>
      <w:r w:rsidRPr="00540021">
        <w:t>- дроны-камикадзе, снаряженные боевым зарядом и предназначенные для одноразового поражения цели.</w:t>
      </w:r>
    </w:p>
    <w:p w14:paraId="240A4532" w14:textId="753E5C35" w:rsidR="00792EFA" w:rsidRPr="00540021" w:rsidRDefault="00792EFA" w:rsidP="00540021">
      <w:pPr>
        <w:pStyle w:val="50"/>
      </w:pPr>
      <w:r w:rsidRPr="00540021">
        <w:t>Соответственно каждый из указанных тип FPV-дронов требует индивидуального подхода к способам борьбы с ними. Так, например, самодельные дроны наиболее уязвимы</w:t>
      </w:r>
      <w:r w:rsidR="00540021">
        <w:br/>
      </w:r>
      <w:r w:rsidRPr="00540021">
        <w:rPr>
          <w:spacing w:val="-2"/>
        </w:rPr>
        <w:t>к средствам РЭБ, тогда как промышленные имеют большую степень защиты и их будет сложнее</w:t>
      </w:r>
      <w:r w:rsidRPr="00540021">
        <w:t xml:space="preserve"> выводить из строя и здесь уже требуется применять комплекс средств противодействия.</w:t>
      </w:r>
    </w:p>
    <w:p w14:paraId="390D51C7" w14:textId="77777777" w:rsidR="00792EFA" w:rsidRPr="00540021" w:rsidRDefault="00792EFA" w:rsidP="00540021">
      <w:pPr>
        <w:pStyle w:val="50"/>
      </w:pPr>
      <w:r w:rsidRPr="00540021">
        <w:t>К основные методам борьбы с FPV-дронами можно отнести:</w:t>
      </w:r>
    </w:p>
    <w:p w14:paraId="4F070520" w14:textId="77777777" w:rsidR="00792EFA" w:rsidRPr="00540021" w:rsidRDefault="00792EFA" w:rsidP="00540021">
      <w:pPr>
        <w:pStyle w:val="50"/>
      </w:pPr>
      <w:r w:rsidRPr="00540021">
        <w:t>- подавление сигналов управления с помощью систем РЭБ;</w:t>
      </w:r>
    </w:p>
    <w:p w14:paraId="5B5C818D" w14:textId="77777777" w:rsidR="00792EFA" w:rsidRPr="00540021" w:rsidRDefault="00792EFA" w:rsidP="00540021">
      <w:pPr>
        <w:pStyle w:val="50"/>
      </w:pPr>
      <w:r w:rsidRPr="00540021">
        <w:t>- обнаружение БЛА силами акустических и визуальных постов наблюдения;</w:t>
      </w:r>
    </w:p>
    <w:p w14:paraId="06E2F1C4" w14:textId="77777777" w:rsidR="00792EFA" w:rsidRPr="00540021" w:rsidRDefault="00792EFA" w:rsidP="00540021">
      <w:pPr>
        <w:pStyle w:val="50"/>
      </w:pPr>
      <w:r w:rsidRPr="00540021">
        <w:t>- выполнение мероприятий по скрытию позиций подразделений и ВВСТ;</w:t>
      </w:r>
    </w:p>
    <w:p w14:paraId="4B61A320" w14:textId="77777777" w:rsidR="00792EFA" w:rsidRPr="00540021" w:rsidRDefault="00792EFA" w:rsidP="00540021">
      <w:pPr>
        <w:pStyle w:val="50"/>
      </w:pPr>
      <w:r w:rsidRPr="00540021">
        <w:t>- физическое поражение FPV-дронов стрелковым оружием;</w:t>
      </w:r>
    </w:p>
    <w:p w14:paraId="7BBBE1EE" w14:textId="77777777" w:rsidR="00792EFA" w:rsidRPr="00540021" w:rsidRDefault="00792EFA" w:rsidP="00540021">
      <w:pPr>
        <w:pStyle w:val="50"/>
      </w:pPr>
      <w:r w:rsidRPr="00540021">
        <w:t>- инженерное оборудование позиций подразделений и укрытий для ВВСТ.</w:t>
      </w:r>
    </w:p>
    <w:p w14:paraId="71D76975" w14:textId="77777777" w:rsidR="00792EFA" w:rsidRPr="00540021" w:rsidRDefault="00792EFA" w:rsidP="00540021">
      <w:pPr>
        <w:pStyle w:val="50"/>
      </w:pPr>
      <w:r w:rsidRPr="00540021">
        <w:t xml:space="preserve">Можно констатировать тот факт, что любой FPV-дрон эффективно используется лишь тогда, когда им можно уверенно управлять. И не просто управлять, а и имеет устойчивую связь </w:t>
      </w:r>
      <w:r w:rsidRPr="00540021">
        <w:rPr>
          <w:spacing w:val="-8"/>
        </w:rPr>
        <w:t>с оператором, что позволяет ему оперативно реагировать на ситуацию и вносить соответствующие</w:t>
      </w:r>
      <w:r w:rsidRPr="00540021">
        <w:t xml:space="preserve"> корректировки в бою. И если подавить все частоты, на которых осуществляется управление БЛА, тем самым лишив оператора связи, то FPV-дрон становиться обычный снаряд.</w:t>
      </w:r>
    </w:p>
    <w:p w14:paraId="6FF5B366" w14:textId="77777777" w:rsidR="00792EFA" w:rsidRPr="00540021" w:rsidRDefault="00792EFA" w:rsidP="00540021">
      <w:pPr>
        <w:pStyle w:val="50"/>
      </w:pPr>
      <w:r w:rsidRPr="00540021">
        <w:t xml:space="preserve">На первый взгляд с этой задачей вполне справляются системы РЭБ войскового уровня, способные закрыть воздушное пространство на широком фронте, но при этом глушатся связи как чужие, так и свои. Для повышения эффективности необходимо применять так называемый </w:t>
      </w:r>
      <w:r w:rsidRPr="00540021">
        <w:rPr>
          <w:spacing w:val="-10"/>
        </w:rPr>
        <w:t>малый РЭБ – портативные станции, версий которых уже достаточно много. Они могут устанавливаться</w:t>
      </w:r>
      <w:r w:rsidRPr="00540021">
        <w:t xml:space="preserve"> на ВВСТ любых типов, а переносными портативными устройствами оснащаются малые подразделения.</w:t>
      </w:r>
    </w:p>
    <w:p w14:paraId="3FF040AC" w14:textId="49851EF9" w:rsidR="00792EFA" w:rsidRPr="00540021" w:rsidRDefault="00792EFA" w:rsidP="00540021">
      <w:pPr>
        <w:pStyle w:val="50"/>
      </w:pPr>
      <w:r w:rsidRPr="00540021">
        <w:lastRenderedPageBreak/>
        <w:t xml:space="preserve">Наряду с применением систем РЭБ необходимо уничтожать FPV-дроны физически. Достаточно хорошо с этой задачей справляются оружие, стреляющее дробью и имеющих обойму до 8 патронов. Дополнением к ним, а возможно и заменой видится применение </w:t>
      </w:r>
      <w:r w:rsidRPr="009634E3">
        <w:rPr>
          <w:spacing w:val="-4"/>
        </w:rPr>
        <w:t xml:space="preserve">крупнокалиберного ружья, стреляющего пучками </w:t>
      </w:r>
      <w:proofErr w:type="spellStart"/>
      <w:r w:rsidRPr="009634E3">
        <w:rPr>
          <w:spacing w:val="-4"/>
        </w:rPr>
        <w:t>флешеттов</w:t>
      </w:r>
      <w:proofErr w:type="spellEnd"/>
      <w:r w:rsidRPr="009634E3">
        <w:rPr>
          <w:spacing w:val="-4"/>
        </w:rPr>
        <w:t xml:space="preserve"> [2]. В отличие от дроби, </w:t>
      </w:r>
      <w:proofErr w:type="spellStart"/>
      <w:r w:rsidRPr="009634E3">
        <w:rPr>
          <w:spacing w:val="-4"/>
        </w:rPr>
        <w:t>министрелы</w:t>
      </w:r>
      <w:proofErr w:type="spellEnd"/>
      <w:r w:rsidRPr="00540021">
        <w:t xml:space="preserve"> не так быстро теряют кинетическую энергию и летят дальше. Одним из вариантов может быть оснащение отделения (группы) автоматической пушкой со снарядами воздушного подрыва. Но это работа на дальнейшую перспективу.</w:t>
      </w:r>
    </w:p>
    <w:p w14:paraId="7EEDE09F" w14:textId="77777777" w:rsidR="00792EFA" w:rsidRPr="00540021" w:rsidRDefault="00792EFA" w:rsidP="00540021">
      <w:pPr>
        <w:pStyle w:val="50"/>
      </w:pPr>
      <w:r w:rsidRPr="009634E3">
        <w:rPr>
          <w:spacing w:val="-4"/>
        </w:rPr>
        <w:t>Эффективным средством борьбы с FPV-дронами является вывод из строя их операторов</w:t>
      </w:r>
      <w:r w:rsidRPr="00540021">
        <w:t xml:space="preserve">. </w:t>
      </w:r>
      <w:r w:rsidRPr="009634E3">
        <w:rPr>
          <w:spacing w:val="-4"/>
        </w:rPr>
        <w:t>Уже сейчас по ценности оператора БЛА можно сравнить с военным летчиком. И как показывает</w:t>
      </w:r>
      <w:r w:rsidRPr="00540021">
        <w:t xml:space="preserve"> опыт СВО на обнаружение и уничтожение </w:t>
      </w:r>
      <w:proofErr w:type="spellStart"/>
      <w:r w:rsidRPr="00540021">
        <w:t>дроноводов</w:t>
      </w:r>
      <w:proofErr w:type="spellEnd"/>
      <w:r w:rsidRPr="00540021">
        <w:t xml:space="preserve"> не жалеют сил и средств, в отдельных случаях по местам их расположения применяют все имеющиеся средства поражения вплоть до «Искандеров». И как только операторы БЛА выводятся из строя на каком-то участке, наступающие на это направлении подразделения в большинстве случаев имею успех.</w:t>
      </w:r>
    </w:p>
    <w:p w14:paraId="06CF2150" w14:textId="6F9B8AE6" w:rsidR="00792EFA" w:rsidRPr="00540021" w:rsidRDefault="00792EFA" w:rsidP="00540021">
      <w:pPr>
        <w:pStyle w:val="50"/>
      </w:pPr>
      <w:r w:rsidRPr="00540021">
        <w:t>Таким образом, каждый из приведенных методов борьбы с БЛА требует постоянной адаптации к новым условиям, в которых ведутся боевые действия. В случае изменений</w:t>
      </w:r>
      <w:r w:rsidR="009634E3">
        <w:br/>
      </w:r>
      <w:r w:rsidRPr="009634E3">
        <w:rPr>
          <w:spacing w:val="-4"/>
        </w:rPr>
        <w:t>в тактике противника важно своевременно реагировать и искать новые формы и методы борьбы</w:t>
      </w:r>
      <w:r w:rsidRPr="00540021">
        <w:t xml:space="preserve"> с ними.</w:t>
      </w:r>
    </w:p>
    <w:p w14:paraId="533D9CC1" w14:textId="77777777" w:rsidR="00792EFA" w:rsidRPr="009634E3" w:rsidRDefault="00792EFA" w:rsidP="009634E3">
      <w:pPr>
        <w:pStyle w:val="8"/>
      </w:pPr>
      <w:r w:rsidRPr="009634E3">
        <w:t>СПИСОК ИСПОЛЬЗУЕМЫХ ИСТОЧНИКОВ</w:t>
      </w:r>
    </w:p>
    <w:p w14:paraId="7DB375C5" w14:textId="77777777" w:rsidR="00792EFA" w:rsidRPr="009634E3" w:rsidRDefault="00792EFA" w:rsidP="009634E3">
      <w:pPr>
        <w:pStyle w:val="50"/>
      </w:pPr>
      <w:r w:rsidRPr="009634E3">
        <w:t>1. Самая прямая и явная угроза: методы борьбы с FPV-дронами, [Электронный информационный ресурс]. – 2024. – Режим доступа: https://topwar.ru/236513-samaja-prjamaja-i-javnaja-ugroza-metody-borby-s-fpv-dronami.html – Дата доступа: 22.09.2025.</w:t>
      </w:r>
    </w:p>
    <w:p w14:paraId="68BA08B7" w14:textId="130206A2" w:rsidR="00792EFA" w:rsidRPr="009634E3" w:rsidRDefault="00792EFA" w:rsidP="009634E3">
      <w:pPr>
        <w:pStyle w:val="50"/>
      </w:pPr>
      <w:r w:rsidRPr="009634E3">
        <w:t>2. FPV-дрон как главная проблема современной войны, [Электронный информационный ресурс]. – 2024. – Режим доступа: https://topwar.ru/245779-fpv-dron-kak-glavnaja-problema-sovremennoj-vojny-nado-srochno-reshat-vopros-s-dronami-kamikadze.html – Дата доступа: 22.09.2025.</w:t>
      </w:r>
    </w:p>
    <w:p w14:paraId="4FC535F7" w14:textId="5BB418A6" w:rsidR="00792EFA" w:rsidRPr="009634E3" w:rsidRDefault="00792EFA" w:rsidP="009634E3">
      <w:pPr>
        <w:pStyle w:val="50"/>
      </w:pPr>
    </w:p>
    <w:p w14:paraId="272282EE" w14:textId="77777777" w:rsidR="00792EFA" w:rsidRPr="009634E3" w:rsidRDefault="00792EFA" w:rsidP="009634E3">
      <w:pPr>
        <w:pStyle w:val="50"/>
      </w:pPr>
    </w:p>
    <w:p w14:paraId="36199482" w14:textId="75482F66" w:rsidR="00792EFA" w:rsidRPr="009402BA" w:rsidRDefault="00792EFA" w:rsidP="009634E3">
      <w:pPr>
        <w:pStyle w:val="14"/>
      </w:pPr>
      <w:r w:rsidRPr="009402BA">
        <w:t>УДК 629.7.054:630.57</w:t>
      </w:r>
    </w:p>
    <w:p w14:paraId="0E62FD1F" w14:textId="7B4728DC" w:rsidR="00792EFA" w:rsidRPr="009402BA" w:rsidRDefault="00792EFA" w:rsidP="009634E3">
      <w:pPr>
        <w:pStyle w:val="25"/>
      </w:pPr>
      <w:bookmarkStart w:id="260" w:name="_Toc225237557"/>
      <w:r w:rsidRPr="009402BA">
        <w:t>А. А. </w:t>
      </w:r>
      <w:proofErr w:type="spellStart"/>
      <w:r w:rsidRPr="009402BA">
        <w:t>Щавлев</w:t>
      </w:r>
      <w:proofErr w:type="spellEnd"/>
      <w:r w:rsidRPr="009402BA">
        <w:t>, И. П. Аниськов, Ю. И. Семак, И. С. Маркова</w:t>
      </w:r>
      <w:bookmarkEnd w:id="260"/>
    </w:p>
    <w:p w14:paraId="06954317" w14:textId="77777777" w:rsidR="00792EFA" w:rsidRPr="009402BA" w:rsidRDefault="00792EFA" w:rsidP="009634E3">
      <w:pPr>
        <w:pStyle w:val="33"/>
      </w:pPr>
      <w:bookmarkStart w:id="261" w:name="_Toc225237558"/>
      <w:r w:rsidRPr="009402BA">
        <w:t>Республиканское унитарное предприятие «Научно-производственный центр многофункциональных беспилотных комплексов» Национальной академии наук Беларуси</w:t>
      </w:r>
      <w:bookmarkEnd w:id="261"/>
    </w:p>
    <w:p w14:paraId="273B7F02" w14:textId="77777777" w:rsidR="00792EFA" w:rsidRPr="008950F8" w:rsidRDefault="00792EFA" w:rsidP="008950F8">
      <w:pPr>
        <w:pStyle w:val="40"/>
      </w:pPr>
      <w:bookmarkStart w:id="262" w:name="_Toc225237559"/>
      <w:r w:rsidRPr="009402BA">
        <w:t>РАЗРАБОТКА ТЕХНОЛОГИИ ОБРАБОТКИ ЛЕСНЫХ НАСАЖДЕНИЙ СПОСОБОМ УЛЬТРАМАЛООБЪЕМНОГО ОПРЫСКИВАНИЯ С ИСПОЛЬЗОВАНИЕМ ЭЛЕМЕНТОВ ИСКУССТВЕННОГО ИНТЕЛЛЕКТА НА ОСНОВЕ БЕСПИЛОТНОГО АВИАЦИОННОГО КОМПЛЕКСА</w:t>
      </w:r>
      <w:bookmarkEnd w:id="262"/>
    </w:p>
    <w:p w14:paraId="3084254D" w14:textId="77777777" w:rsidR="00792EFA" w:rsidRPr="009634E3" w:rsidRDefault="00792EFA" w:rsidP="009634E3">
      <w:pPr>
        <w:pStyle w:val="50"/>
      </w:pPr>
      <w:r w:rsidRPr="009634E3">
        <w:t xml:space="preserve">В настоящее время существует проблема оптимизации степени расширения применимости беспилотных летательных аппаратов (далее – БЛА) в лесном хозяйстве, </w:t>
      </w:r>
      <w:r w:rsidRPr="009634E3">
        <w:rPr>
          <w:spacing w:val="-4"/>
        </w:rPr>
        <w:t>которая очень актуальна при разработке современных и перспективных многофункциональных</w:t>
      </w:r>
      <w:r w:rsidRPr="009634E3">
        <w:t xml:space="preserve"> беспилотных авиационных комплексов (далее – </w:t>
      </w:r>
      <w:proofErr w:type="spellStart"/>
      <w:r w:rsidRPr="009634E3">
        <w:t>МфБАК</w:t>
      </w:r>
      <w:proofErr w:type="spellEnd"/>
      <w:r w:rsidRPr="009634E3">
        <w:t>).</w:t>
      </w:r>
    </w:p>
    <w:p w14:paraId="5897CFF1" w14:textId="14192A77" w:rsidR="00792EFA" w:rsidRPr="009634E3" w:rsidRDefault="00792EFA" w:rsidP="009634E3">
      <w:pPr>
        <w:pStyle w:val="50"/>
      </w:pPr>
      <w:r w:rsidRPr="009634E3">
        <w:t>Основным видом защиты лесных насаждений является их обработка. Преимуществом авиационного обработки, перед другими способами является возможность быстрой, эффективной и более экономичной обработки больших площадей лесных культур там, где местные условия зачастую не подходят для использования наземной техники.</w:t>
      </w:r>
    </w:p>
    <w:p w14:paraId="531129A4" w14:textId="247ED770" w:rsidR="00792EFA" w:rsidRPr="009634E3" w:rsidRDefault="00792EFA" w:rsidP="009634E3">
      <w:pPr>
        <w:pStyle w:val="50"/>
      </w:pPr>
      <w:r w:rsidRPr="009634E3">
        <w:t xml:space="preserve">В Республике Беларусь с 2013 года практически не применяется авиация для обработки насаждений для борьбы с вредными насекомыми и болезнями лесов. Это обусловлено </w:t>
      </w:r>
      <w:r w:rsidRPr="009634E3">
        <w:rPr>
          <w:spacing w:val="-4"/>
        </w:rPr>
        <w:t>многими факторами, такими как износ парка воздушных судов, отсутствие специализированных</w:t>
      </w:r>
      <w:r w:rsidRPr="009634E3">
        <w:t xml:space="preserve"> целевых нагрузок, большие экономические расходы при эксплуатации, ранее применяемых </w:t>
      </w:r>
      <w:r w:rsidRPr="009634E3">
        <w:lastRenderedPageBreak/>
        <w:t>воздушных судов, введенные недружественными странами ограничения на поставку специализированных воздушных судов и целевых нагрузок для проведения воздушной обработки лесов, отсутствие технологий комплексной авиационной обработки лесных насаждений на базе беспилотных летательных аппаратов, и др.</w:t>
      </w:r>
    </w:p>
    <w:p w14:paraId="5477514B" w14:textId="77777777" w:rsidR="00792EFA" w:rsidRPr="009634E3" w:rsidRDefault="00792EFA" w:rsidP="009634E3">
      <w:pPr>
        <w:pStyle w:val="50"/>
      </w:pPr>
      <w:r w:rsidRPr="009634E3">
        <w:t xml:space="preserve">Учитывая масштабность проблемы, на первый план выдвигается задача использования </w:t>
      </w:r>
      <w:r w:rsidRPr="009634E3">
        <w:rPr>
          <w:spacing w:val="-8"/>
        </w:rPr>
        <w:t>беспилотных авиационных комплексов, оснащенных целевыми нагрузками, дающими возможность</w:t>
      </w:r>
      <w:r w:rsidRPr="009634E3">
        <w:t xml:space="preserve"> обработки значительных площадей лесных массивов, при относительно небольших затратах при условии применения инновационных технологий.</w:t>
      </w:r>
    </w:p>
    <w:p w14:paraId="0076867D" w14:textId="77777777" w:rsidR="00792EFA" w:rsidRPr="009634E3" w:rsidRDefault="00792EFA" w:rsidP="009634E3">
      <w:pPr>
        <w:pStyle w:val="50"/>
      </w:pPr>
      <w:r w:rsidRPr="009634E3">
        <w:t>В целевых нагрузках планируется внедрить инновационные системы, которые могут измерять и автоматически контролировать нормы расхода рабочего препарата и точное место его применения.</w:t>
      </w:r>
    </w:p>
    <w:p w14:paraId="5E120D86" w14:textId="311BA178" w:rsidR="00792EFA" w:rsidRPr="009634E3" w:rsidRDefault="00792EFA" w:rsidP="009634E3">
      <w:pPr>
        <w:pStyle w:val="50"/>
      </w:pPr>
      <w:r w:rsidRPr="009634E3">
        <w:t>Беспилотный авиационный комплекс для оперативного внесения средств защиты леса включает в себя бортовой комплект аппаратуры для внесения средств защиты с борта авиационных носителей и стационарный комплект аппаратуры для подготовки к полетам.</w:t>
      </w:r>
    </w:p>
    <w:p w14:paraId="759DBCA6" w14:textId="4B504B39" w:rsidR="00792EFA" w:rsidRPr="009634E3" w:rsidRDefault="00792EFA" w:rsidP="009634E3">
      <w:pPr>
        <w:pStyle w:val="50"/>
      </w:pPr>
      <w:r w:rsidRPr="009634E3">
        <w:t xml:space="preserve">Способы авиационной обработки насаждений позволяют проводить раннюю обработку </w:t>
      </w:r>
      <w:r w:rsidRPr="009634E3">
        <w:rPr>
          <w:spacing w:val="-4"/>
        </w:rPr>
        <w:t>патологии лесов, ликвидировать очаги массового поражения лесных насаждений вредителями,</w:t>
      </w:r>
      <w:r w:rsidRPr="009634E3">
        <w:t xml:space="preserve"> болезнями и</w:t>
      </w:r>
      <w:r w:rsidR="009634E3">
        <w:t> </w:t>
      </w:r>
      <w:r w:rsidRPr="009634E3">
        <w:t>т.</w:t>
      </w:r>
      <w:r w:rsidR="009634E3">
        <w:t> </w:t>
      </w:r>
      <w:r w:rsidRPr="009634E3">
        <w:t>п., повысить оперативность и качество работ по сохранению лесов.</w:t>
      </w:r>
    </w:p>
    <w:p w14:paraId="3F5B11FC" w14:textId="7ED27063" w:rsidR="00792EFA" w:rsidRPr="009634E3" w:rsidRDefault="00792EFA" w:rsidP="009634E3">
      <w:pPr>
        <w:pStyle w:val="50"/>
      </w:pPr>
      <w:r w:rsidRPr="009634E3">
        <w:t xml:space="preserve">Способ </w:t>
      </w:r>
      <w:proofErr w:type="spellStart"/>
      <w:r w:rsidRPr="009634E3">
        <w:t>ультрамалообъемного</w:t>
      </w:r>
      <w:proofErr w:type="spellEnd"/>
      <w:r w:rsidRPr="009634E3">
        <w:t xml:space="preserve"> (далее – УМО) опрыскивания основан на применении препаратов заводского приготовления (растворы для УМО), которые используются в готовом виде без разбавления водой с нормой расхода 1</w:t>
      </w:r>
      <w:r w:rsidR="009634E3">
        <w:t>–</w:t>
      </w:r>
      <w:r w:rsidRPr="009634E3">
        <w:t>3 л/га.</w:t>
      </w:r>
    </w:p>
    <w:p w14:paraId="23CDB6C2" w14:textId="140CC510" w:rsidR="00792EFA" w:rsidRPr="009634E3" w:rsidRDefault="00792EFA" w:rsidP="009634E3">
      <w:pPr>
        <w:pStyle w:val="50"/>
        <w:rPr>
          <w:spacing w:val="6"/>
        </w:rPr>
      </w:pPr>
      <w:r w:rsidRPr="009634E3">
        <w:rPr>
          <w:spacing w:val="6"/>
        </w:rPr>
        <w:t>Способ УМО более производителен, экономичен, позволяет снизить трудовые</w:t>
      </w:r>
      <w:r w:rsidR="009634E3" w:rsidRPr="009634E3">
        <w:rPr>
          <w:spacing w:val="6"/>
        </w:rPr>
        <w:br/>
      </w:r>
      <w:r w:rsidRPr="009634E3">
        <w:rPr>
          <w:spacing w:val="6"/>
        </w:rPr>
        <w:t>и материальные затраты и обеспечивает проведение работ в оптимально сжатые сроки.</w:t>
      </w:r>
    </w:p>
    <w:p w14:paraId="25E8EB86" w14:textId="77777777" w:rsidR="00792EFA" w:rsidRPr="009634E3" w:rsidRDefault="00792EFA" w:rsidP="009634E3">
      <w:pPr>
        <w:pStyle w:val="50"/>
      </w:pPr>
      <w:r w:rsidRPr="009634E3">
        <w:t xml:space="preserve">Известно, что создание современных беспилотных авиационных комплексов (далее – </w:t>
      </w:r>
      <w:r w:rsidRPr="009634E3">
        <w:rPr>
          <w:spacing w:val="-4"/>
        </w:rPr>
        <w:t>БАК) относят к пятому технологическому укладу, а разработка перспективных БАК охватывает</w:t>
      </w:r>
      <w:r w:rsidRPr="009634E3">
        <w:t xml:space="preserve"> область инновационных исследований. </w:t>
      </w:r>
    </w:p>
    <w:p w14:paraId="73A02C3F" w14:textId="77777777" w:rsidR="00792EFA" w:rsidRPr="009634E3" w:rsidRDefault="00792EFA" w:rsidP="009634E3">
      <w:pPr>
        <w:pStyle w:val="50"/>
      </w:pPr>
      <w:r w:rsidRPr="009634E3">
        <w:t xml:space="preserve">Разработка роботизированной технологии обработки лесных насаждений способом </w:t>
      </w:r>
      <w:proofErr w:type="spellStart"/>
      <w:r w:rsidRPr="009634E3">
        <w:t>ультрамалообъемного</w:t>
      </w:r>
      <w:proofErr w:type="spellEnd"/>
      <w:r w:rsidRPr="009634E3">
        <w:t xml:space="preserve"> опрыскивания с использованием элементов искусственного интеллекта на основе беспилотного авиационного комплекса остро востребована в лесном хозяйстве Республике Беларусь.</w:t>
      </w:r>
    </w:p>
    <w:p w14:paraId="62CE7268" w14:textId="706446F5" w:rsidR="00792EFA" w:rsidRPr="009634E3" w:rsidRDefault="00792EFA" w:rsidP="009634E3">
      <w:pPr>
        <w:pStyle w:val="50"/>
      </w:pPr>
      <w:r w:rsidRPr="009634E3">
        <w:t xml:space="preserve">Беспилотный летательный аппарат самолетного типа мониторинга и авиационной </w:t>
      </w:r>
      <w:r w:rsidRPr="009634E3">
        <w:rPr>
          <w:spacing w:val="-4"/>
        </w:rPr>
        <w:t>обработки лесов (далее – БЛА-МАОЛ) в составе специализированного многофункционального</w:t>
      </w:r>
      <w:r w:rsidRPr="009634E3">
        <w:t xml:space="preserve"> беспилотного авиационного комплекса мониторинга и авиационной обработки лесов (далее – </w:t>
      </w:r>
      <w:proofErr w:type="spellStart"/>
      <w:r w:rsidRPr="009634E3">
        <w:t>МфБАК</w:t>
      </w:r>
      <w:proofErr w:type="spellEnd"/>
      <w:r w:rsidRPr="009634E3">
        <w:t>-МАОЛ) предназначен для мониторинга лесных массивов с целью определения очагов обработки леса, «точечной» доставки препарата защиты леса, общей массой до 100 кг,</w:t>
      </w:r>
      <w:r w:rsidR="009634E3">
        <w:br/>
      </w:r>
      <w:r w:rsidRPr="009634E3">
        <w:rPr>
          <w:spacing w:val="-8"/>
        </w:rPr>
        <w:t>на требующие профилактических лесозащитных мероприятий или пораженные вредителями участки</w:t>
      </w:r>
      <w:r w:rsidRPr="009634E3">
        <w:t xml:space="preserve"> </w:t>
      </w:r>
      <w:r w:rsidRPr="009634E3">
        <w:rPr>
          <w:spacing w:val="-8"/>
        </w:rPr>
        <w:t>леса, обеспечения выполнения задач продолжительного (до 4</w:t>
      </w:r>
      <w:r w:rsidR="00284BBD" w:rsidRPr="009634E3">
        <w:rPr>
          <w:spacing w:val="-8"/>
        </w:rPr>
        <w:t> </w:t>
      </w:r>
      <w:r w:rsidRPr="009634E3">
        <w:rPr>
          <w:spacing w:val="-8"/>
        </w:rPr>
        <w:t>ч) наблюдения (разведка, оперативный</w:t>
      </w:r>
      <w:r w:rsidRPr="009634E3">
        <w:t xml:space="preserve"> мониторинг), оценки ущерба инфраструктуре и решения других задач.</w:t>
      </w:r>
    </w:p>
    <w:p w14:paraId="2507F3FF" w14:textId="77777777" w:rsidR="00792EFA" w:rsidRPr="009634E3" w:rsidRDefault="00792EFA" w:rsidP="009634E3">
      <w:pPr>
        <w:pStyle w:val="50"/>
      </w:pPr>
      <w:r w:rsidRPr="009634E3">
        <w:rPr>
          <w:spacing w:val="-6"/>
        </w:rPr>
        <w:t>Конструкция БЛА самолетной схемы предполагает высокую прочность и технологичность,</w:t>
      </w:r>
      <w:r w:rsidRPr="009634E3">
        <w:t xml:space="preserve"> модульную структуру и широкое использование унификации, а также эргономичность, </w:t>
      </w:r>
      <w:r w:rsidRPr="009634E3">
        <w:rPr>
          <w:spacing w:val="-4"/>
        </w:rPr>
        <w:t>обеспечивающие беспилотному летательному аппарату многофункциональность, возможность</w:t>
      </w:r>
      <w:r w:rsidRPr="009634E3">
        <w:t xml:space="preserve"> </w:t>
      </w:r>
      <w:r w:rsidRPr="009634E3">
        <w:rPr>
          <w:spacing w:val="-4"/>
        </w:rPr>
        <w:t>различных вариантов применения по предназначению, высокую ремонтопригодность и удобство</w:t>
      </w:r>
      <w:r w:rsidRPr="009634E3">
        <w:t xml:space="preserve"> технического обслуживания и ремонта.</w:t>
      </w:r>
    </w:p>
    <w:p w14:paraId="3D284CE9" w14:textId="77777777" w:rsidR="00792EFA" w:rsidRPr="009634E3" w:rsidRDefault="00792EFA" w:rsidP="009634E3">
      <w:pPr>
        <w:pStyle w:val="50"/>
      </w:pPr>
      <w:r w:rsidRPr="009634E3">
        <w:rPr>
          <w:spacing w:val="-4"/>
        </w:rPr>
        <w:t>Предполагается, что БЛА-МАОЛ будет способен использовать различные виды целевых</w:t>
      </w:r>
      <w:r w:rsidRPr="009634E3">
        <w:t xml:space="preserve"> нагрузок:</w:t>
      </w:r>
    </w:p>
    <w:p w14:paraId="4E1B673A" w14:textId="6376EF93" w:rsidR="00792EFA" w:rsidRPr="009634E3" w:rsidRDefault="00792EFA" w:rsidP="009634E3">
      <w:pPr>
        <w:pStyle w:val="50"/>
      </w:pPr>
      <w:r w:rsidRPr="009634E3">
        <w:t>- </w:t>
      </w:r>
      <w:r w:rsidR="009634E3" w:rsidRPr="009634E3">
        <w:t xml:space="preserve">мультиспектральная </w:t>
      </w:r>
      <w:r w:rsidRPr="009634E3">
        <w:t>камера</w:t>
      </w:r>
      <w:r w:rsidR="009634E3">
        <w:t>;</w:t>
      </w:r>
    </w:p>
    <w:p w14:paraId="0C53FB15" w14:textId="4EF5340E" w:rsidR="00792EFA" w:rsidRPr="009634E3" w:rsidRDefault="00792EFA" w:rsidP="009634E3">
      <w:pPr>
        <w:pStyle w:val="50"/>
      </w:pPr>
      <w:r w:rsidRPr="009634E3">
        <w:t>- </w:t>
      </w:r>
      <w:r w:rsidR="009634E3" w:rsidRPr="009F0941">
        <w:rPr>
          <w:spacing w:val="-4"/>
        </w:rPr>
        <w:t xml:space="preserve">бортовая </w:t>
      </w:r>
      <w:r w:rsidRPr="009F0941">
        <w:rPr>
          <w:spacing w:val="-4"/>
        </w:rPr>
        <w:t xml:space="preserve">аппаратура </w:t>
      </w:r>
      <w:proofErr w:type="spellStart"/>
      <w:r w:rsidRPr="009F0941">
        <w:rPr>
          <w:spacing w:val="-4"/>
        </w:rPr>
        <w:t>ультрамалообъемного</w:t>
      </w:r>
      <w:proofErr w:type="spellEnd"/>
      <w:r w:rsidRPr="009F0941">
        <w:rPr>
          <w:spacing w:val="-4"/>
        </w:rPr>
        <w:t xml:space="preserve"> опрыскивания с использованием элементов</w:t>
      </w:r>
      <w:r w:rsidRPr="009634E3">
        <w:t xml:space="preserve"> искусственного интеллекта</w:t>
      </w:r>
      <w:r w:rsidR="009634E3">
        <w:t>;</w:t>
      </w:r>
    </w:p>
    <w:p w14:paraId="0CD41465" w14:textId="13BDE757" w:rsidR="00792EFA" w:rsidRPr="009634E3" w:rsidRDefault="00792EFA" w:rsidP="009634E3">
      <w:pPr>
        <w:pStyle w:val="50"/>
      </w:pPr>
      <w:r w:rsidRPr="009634E3">
        <w:t>- </w:t>
      </w:r>
      <w:r w:rsidR="009634E3" w:rsidRPr="009634E3">
        <w:t xml:space="preserve">прибор </w:t>
      </w:r>
      <w:r w:rsidRPr="009634E3">
        <w:t>измерения радиационного фона</w:t>
      </w:r>
      <w:r w:rsidR="009634E3">
        <w:t>;</w:t>
      </w:r>
    </w:p>
    <w:p w14:paraId="3F1F3045" w14:textId="627F66A0" w:rsidR="00792EFA" w:rsidRPr="009634E3" w:rsidRDefault="00792EFA" w:rsidP="009634E3">
      <w:pPr>
        <w:pStyle w:val="50"/>
      </w:pPr>
      <w:r w:rsidRPr="009634E3">
        <w:t>- </w:t>
      </w:r>
      <w:r w:rsidR="009634E3" w:rsidRPr="009634E3">
        <w:t xml:space="preserve">прибор </w:t>
      </w:r>
      <w:r w:rsidRPr="009634E3">
        <w:t>измерения параметров атмосферы</w:t>
      </w:r>
      <w:r w:rsidR="009634E3">
        <w:t>;</w:t>
      </w:r>
    </w:p>
    <w:p w14:paraId="2A8BAF25" w14:textId="32E18209" w:rsidR="00792EFA" w:rsidRPr="009634E3" w:rsidRDefault="00792EFA" w:rsidP="009634E3">
      <w:pPr>
        <w:pStyle w:val="50"/>
      </w:pPr>
      <w:r w:rsidRPr="009634E3">
        <w:t>- </w:t>
      </w:r>
      <w:r w:rsidR="009634E3" w:rsidRPr="009634E3">
        <w:t xml:space="preserve">возможность </w:t>
      </w:r>
      <w:r w:rsidRPr="009634E3">
        <w:t>использования несколько полезных нагрузок одновременно</w:t>
      </w:r>
      <w:r w:rsidR="009634E3">
        <w:t>;</w:t>
      </w:r>
    </w:p>
    <w:p w14:paraId="4BCADD61" w14:textId="06AD6754" w:rsidR="00792EFA" w:rsidRPr="009634E3" w:rsidRDefault="00792EFA" w:rsidP="009634E3">
      <w:pPr>
        <w:pStyle w:val="50"/>
      </w:pPr>
      <w:r w:rsidRPr="009634E3">
        <w:t>- </w:t>
      </w:r>
      <w:r w:rsidR="009634E3" w:rsidRPr="009634E3">
        <w:t xml:space="preserve">возможность </w:t>
      </w:r>
      <w:r w:rsidRPr="009634E3">
        <w:t>оснащения устройством предотвращения столкновений</w:t>
      </w:r>
      <w:r w:rsidR="009634E3">
        <w:t>;</w:t>
      </w:r>
    </w:p>
    <w:p w14:paraId="409BC242" w14:textId="5166A860" w:rsidR="00792EFA" w:rsidRPr="009634E3" w:rsidRDefault="00792EFA" w:rsidP="009634E3">
      <w:pPr>
        <w:pStyle w:val="50"/>
      </w:pPr>
      <w:r w:rsidRPr="009634E3">
        <w:t>- </w:t>
      </w:r>
      <w:r w:rsidR="009634E3" w:rsidRPr="009634E3">
        <w:t xml:space="preserve">возможность </w:t>
      </w:r>
      <w:r w:rsidRPr="009634E3">
        <w:t>оснащения устройством распознавания «свой-чужой» (IFF)</w:t>
      </w:r>
      <w:r w:rsidR="009634E3">
        <w:t>;</w:t>
      </w:r>
    </w:p>
    <w:p w14:paraId="327826A8" w14:textId="1D4B83EF" w:rsidR="00792EFA" w:rsidRPr="009634E3" w:rsidRDefault="00792EFA" w:rsidP="009634E3">
      <w:pPr>
        <w:pStyle w:val="50"/>
      </w:pPr>
      <w:r w:rsidRPr="009634E3">
        <w:lastRenderedPageBreak/>
        <w:t>- </w:t>
      </w:r>
      <w:r w:rsidR="009634E3" w:rsidRPr="009634E3">
        <w:t xml:space="preserve">возможность </w:t>
      </w:r>
      <w:r w:rsidRPr="009634E3">
        <w:t>оснащения «детектором сигнала мобильного телефона» (Q1)</w:t>
      </w:r>
      <w:r w:rsidR="009634E3">
        <w:t>;</w:t>
      </w:r>
    </w:p>
    <w:p w14:paraId="466FDC37" w14:textId="4F535F2A" w:rsidR="00792EFA" w:rsidRPr="009634E3" w:rsidRDefault="00792EFA" w:rsidP="009634E3">
      <w:pPr>
        <w:pStyle w:val="50"/>
      </w:pPr>
      <w:r w:rsidRPr="009634E3">
        <w:t>- </w:t>
      </w:r>
      <w:r w:rsidR="009634E3" w:rsidRPr="009634E3">
        <w:t xml:space="preserve">возможность </w:t>
      </w:r>
      <w:r w:rsidRPr="009634E3">
        <w:t>возвращения в точку старта при потере или прерывании сигнала СРНС.</w:t>
      </w:r>
    </w:p>
    <w:p w14:paraId="4C5FF402" w14:textId="7F21587E" w:rsidR="00792EFA" w:rsidRPr="009634E3" w:rsidRDefault="00792EFA" w:rsidP="009634E3">
      <w:pPr>
        <w:pStyle w:val="50"/>
      </w:pPr>
      <w:r w:rsidRPr="009634E3">
        <w:rPr>
          <w:spacing w:val="-4"/>
        </w:rPr>
        <w:t>Главным критерием использования беспилотного авиационного комплекса авиационной</w:t>
      </w:r>
      <w:r w:rsidRPr="009634E3">
        <w:t xml:space="preserve"> обработки лесов является экономическая целесообразность </w:t>
      </w:r>
      <w:proofErr w:type="spellStart"/>
      <w:r w:rsidRPr="009634E3">
        <w:t>практикоориентированность</w:t>
      </w:r>
      <w:proofErr w:type="spellEnd"/>
      <w:r w:rsidR="009634E3">
        <w:br/>
      </w:r>
      <w:r w:rsidRPr="009634E3">
        <w:t>и импортозамещение научно-технической продукции. Это значит, что для решения задач целесообразно применение беспилотных летательных аппаратов производства Республики Беларусь с целевыми нагрузками, разработанными и произведенными в Республике Беларусь.</w:t>
      </w:r>
    </w:p>
    <w:p w14:paraId="3739736F" w14:textId="13AD830D" w:rsidR="00082625" w:rsidRPr="009634E3" w:rsidRDefault="00792EFA" w:rsidP="009634E3">
      <w:pPr>
        <w:pStyle w:val="50"/>
      </w:pPr>
      <w:r w:rsidRPr="009634E3">
        <w:rPr>
          <w:spacing w:val="-12"/>
        </w:rPr>
        <w:t>Серийно выпускаемый беспилотный авиационный комплекс оперативного лесопатологического</w:t>
      </w:r>
      <w:r w:rsidRPr="009634E3">
        <w:t xml:space="preserve"> </w:t>
      </w:r>
      <w:r w:rsidRPr="009634E3">
        <w:rPr>
          <w:spacing w:val="-6"/>
        </w:rPr>
        <w:t>мониторинга за состоянием лесов и обработки выявленных очагов поражения лесных насаждений,</w:t>
      </w:r>
      <w:r w:rsidRPr="009634E3">
        <w:t xml:space="preserve"> </w:t>
      </w:r>
      <w:r w:rsidRPr="009634E3">
        <w:rPr>
          <w:spacing w:val="-10"/>
        </w:rPr>
        <w:t>который по своим характеристикам и условиям эксплуатации, найдет применение в лесохозяйственных</w:t>
      </w:r>
      <w:r w:rsidRPr="009634E3">
        <w:t xml:space="preserve"> учреждениях Министерства лесного хозяйства Республики Беларусь, а также за пределами Республики Беларусь.</w:t>
      </w:r>
    </w:p>
    <w:p w14:paraId="0289412C" w14:textId="6695F858" w:rsidR="00020449" w:rsidRPr="009634E3" w:rsidRDefault="00020449" w:rsidP="009634E3">
      <w:pPr>
        <w:pStyle w:val="50"/>
      </w:pPr>
    </w:p>
    <w:p w14:paraId="320E2857" w14:textId="77777777" w:rsidR="00082625" w:rsidRPr="009634E3" w:rsidRDefault="00082625" w:rsidP="009634E3">
      <w:pPr>
        <w:pStyle w:val="50"/>
      </w:pPr>
    </w:p>
    <w:p w14:paraId="558CDD38" w14:textId="5901C9CC" w:rsidR="00020449" w:rsidRPr="00020449" w:rsidRDefault="00020449" w:rsidP="009634E3">
      <w:pPr>
        <w:pStyle w:val="14"/>
        <w:rPr>
          <w:rFonts w:eastAsia="SimHei"/>
          <w:lang w:val="en-US"/>
        </w:rPr>
      </w:pPr>
      <w:r w:rsidRPr="0049245F">
        <w:rPr>
          <w:rFonts w:eastAsia="SimHei"/>
        </w:rPr>
        <w:t>УДК</w:t>
      </w:r>
      <w:r w:rsidR="0049245F" w:rsidRPr="00B4797B">
        <w:rPr>
          <w:rFonts w:eastAsia="SimHei"/>
          <w:lang w:val="en-US"/>
        </w:rPr>
        <w:t xml:space="preserve"> </w:t>
      </w:r>
      <w:r w:rsidR="00D10ADA" w:rsidRPr="00B4797B">
        <w:rPr>
          <w:rFonts w:eastAsia="SimHei"/>
          <w:lang w:val="en-US"/>
        </w:rPr>
        <w:t>681.5.015:629.735.45</w:t>
      </w:r>
    </w:p>
    <w:p w14:paraId="180F98DE" w14:textId="77777777" w:rsidR="00020449" w:rsidRPr="00020449" w:rsidRDefault="00020449" w:rsidP="009634E3">
      <w:pPr>
        <w:pStyle w:val="25"/>
        <w:rPr>
          <w:rFonts w:eastAsia="DengXian"/>
          <w:lang w:val="en-US"/>
        </w:rPr>
      </w:pPr>
      <w:bookmarkStart w:id="263" w:name="_Toc225237560"/>
      <w:proofErr w:type="spellStart"/>
      <w:r w:rsidRPr="00020449">
        <w:rPr>
          <w:rFonts w:eastAsia="DengXian"/>
          <w:lang w:val="en-US"/>
        </w:rPr>
        <w:t>Jie</w:t>
      </w:r>
      <w:proofErr w:type="spellEnd"/>
      <w:r w:rsidRPr="00020449">
        <w:rPr>
          <w:rFonts w:eastAsia="DengXian"/>
          <w:lang w:val="en-US"/>
        </w:rPr>
        <w:t xml:space="preserve"> Jia</w:t>
      </w:r>
      <w:bookmarkEnd w:id="263"/>
    </w:p>
    <w:p w14:paraId="2968493A" w14:textId="67ED7689" w:rsidR="00020449" w:rsidRPr="008950F8" w:rsidRDefault="00020449" w:rsidP="009634E3">
      <w:pPr>
        <w:pStyle w:val="33"/>
        <w:rPr>
          <w:rFonts w:eastAsia="SimHei"/>
          <w:lang w:val="en-US"/>
        </w:rPr>
      </w:pPr>
      <w:bookmarkStart w:id="264" w:name="_Toc225237561"/>
      <w:r w:rsidRPr="00146298">
        <w:rPr>
          <w:rFonts w:eastAsia="SimHei"/>
          <w:lang w:val="en-US"/>
        </w:rPr>
        <w:t>Anyang Vocational Institute</w:t>
      </w:r>
      <w:r w:rsidR="008950F8" w:rsidRPr="008950F8">
        <w:rPr>
          <w:rFonts w:eastAsia="SimHei"/>
          <w:lang w:val="en-US"/>
        </w:rPr>
        <w:t xml:space="preserve"> (</w:t>
      </w:r>
      <w:r w:rsidR="008950F8" w:rsidRPr="00146298">
        <w:rPr>
          <w:rFonts w:eastAsia="SimHei"/>
          <w:lang w:val="en-US"/>
        </w:rPr>
        <w:t>Anyang</w:t>
      </w:r>
      <w:r w:rsidR="008950F8">
        <w:rPr>
          <w:rFonts w:eastAsia="SimHei"/>
          <w:lang w:val="en-US"/>
        </w:rPr>
        <w:t>,</w:t>
      </w:r>
      <w:r w:rsidR="008950F8" w:rsidRPr="008950F8">
        <w:rPr>
          <w:rFonts w:eastAsia="SimHei"/>
          <w:lang w:val="en-US"/>
        </w:rPr>
        <w:t xml:space="preserve"> </w:t>
      </w:r>
      <w:r w:rsidR="008950F8">
        <w:rPr>
          <w:rFonts w:eastAsia="SimHei"/>
          <w:lang w:val="en-US"/>
        </w:rPr>
        <w:t>South</w:t>
      </w:r>
      <w:r w:rsidR="008950F8" w:rsidRPr="008950F8">
        <w:rPr>
          <w:rFonts w:eastAsia="SimHei"/>
          <w:lang w:val="en-US"/>
        </w:rPr>
        <w:t xml:space="preserve"> </w:t>
      </w:r>
      <w:r w:rsidR="008950F8">
        <w:rPr>
          <w:rFonts w:eastAsia="SimHei"/>
          <w:lang w:val="en-US"/>
        </w:rPr>
        <w:t>Korea</w:t>
      </w:r>
      <w:r w:rsidR="008950F8" w:rsidRPr="008950F8">
        <w:rPr>
          <w:rFonts w:eastAsia="SimHei"/>
          <w:lang w:val="en-US"/>
        </w:rPr>
        <w:t>)</w:t>
      </w:r>
      <w:bookmarkEnd w:id="264"/>
    </w:p>
    <w:p w14:paraId="20CE01FA" w14:textId="77777777" w:rsidR="00020449" w:rsidRPr="00146298" w:rsidRDefault="00020449" w:rsidP="0050177C">
      <w:pPr>
        <w:pStyle w:val="40"/>
        <w:rPr>
          <w:rFonts w:eastAsia="SimHei" w:hint="eastAsia"/>
          <w:lang w:val="en-US"/>
        </w:rPr>
      </w:pPr>
      <w:bookmarkStart w:id="265" w:name="_Toc225237562"/>
      <w:r w:rsidRPr="00146298">
        <w:rPr>
          <w:rFonts w:eastAsia="SimHei"/>
          <w:lang w:val="en-US"/>
        </w:rPr>
        <w:t>CURRENT STATUS OF QUADROTOR UAV TECHNOLOGY DEVELOPMENT AND ITERATIVE ANALYSIS OF CONTROL METHODS</w:t>
      </w:r>
      <w:bookmarkEnd w:id="265"/>
    </w:p>
    <w:p w14:paraId="1A2E8760" w14:textId="77777777" w:rsidR="00020449" w:rsidRPr="00146298" w:rsidRDefault="00020449" w:rsidP="0050177C">
      <w:pPr>
        <w:pStyle w:val="50"/>
        <w:rPr>
          <w:rFonts w:eastAsia="DengXian"/>
          <w:lang w:val="en-US"/>
        </w:rPr>
      </w:pPr>
      <w:r w:rsidRPr="00146298">
        <w:rPr>
          <w:rFonts w:eastAsia="DengXian" w:hint="eastAsia"/>
          <w:spacing w:val="-4"/>
          <w:lang w:val="en-US"/>
        </w:rPr>
        <w:t>As a vertical take-off and landing (VTOL) aircraft with four rotors, the quadrotor UAV achieves</w:t>
      </w:r>
      <w:r w:rsidRPr="00146298">
        <w:rPr>
          <w:rFonts w:eastAsia="DengXian" w:hint="eastAsia"/>
          <w:lang w:val="en-US"/>
        </w:rPr>
        <w:t xml:space="preserve"> the control and adjustment of flight attitude by regulating the rotational speed of each rotor. Owing to its simple mechanical structure, high maneuverability, VTOL capability, and hovering ability, the quadrotor UAV has become a crucial component in the UAV field and occupies a significant position in the military, civil, and consumer markets. According to market research, the global sales volume of the quadrotor UAV market is expected to reach a scale of hundreds of billions of yuan by 2031, with the Chinese market accounting for a considerable proportion of the global share [4].</w:t>
      </w:r>
    </w:p>
    <w:p w14:paraId="060C2028" w14:textId="77777777" w:rsidR="00020449" w:rsidRPr="00146298" w:rsidRDefault="00020449" w:rsidP="0050177C">
      <w:pPr>
        <w:pStyle w:val="50"/>
        <w:rPr>
          <w:rFonts w:eastAsia="DengXian"/>
          <w:lang w:val="en-US"/>
        </w:rPr>
      </w:pPr>
      <w:r w:rsidRPr="00146298">
        <w:rPr>
          <w:rFonts w:eastAsia="DengXian" w:hint="eastAsia"/>
          <w:lang w:val="en-US"/>
        </w:rPr>
        <w:t xml:space="preserve">The core characteristics of the quadrotor UAV system include nonlinearity, strong coupling, and </w:t>
      </w:r>
      <w:proofErr w:type="spellStart"/>
      <w:r w:rsidRPr="00146298">
        <w:rPr>
          <w:rFonts w:eastAsia="DengXian" w:hint="eastAsia"/>
          <w:lang w:val="en-US"/>
        </w:rPr>
        <w:t>underactuation</w:t>
      </w:r>
      <w:proofErr w:type="spellEnd"/>
      <w:r w:rsidRPr="00146298">
        <w:rPr>
          <w:rFonts w:eastAsia="DengXian" w:hint="eastAsia"/>
          <w:lang w:val="en-US"/>
        </w:rPr>
        <w:t xml:space="preserve">. These characteristics make its control technology a research focus and difficulty. </w:t>
      </w:r>
      <w:r w:rsidRPr="00146298">
        <w:rPr>
          <w:rFonts w:eastAsia="DengXian" w:hint="eastAsia"/>
          <w:spacing w:val="-4"/>
          <w:lang w:val="en-US"/>
        </w:rPr>
        <w:t>From the perspective of application fields, quadrotor UAVs have been widely used in aerial photography</w:t>
      </w:r>
      <w:r w:rsidRPr="00146298">
        <w:rPr>
          <w:rFonts w:eastAsia="DengXian" w:hint="eastAsia"/>
          <w:lang w:val="en-US"/>
        </w:rPr>
        <w:t>, agricultural plant protection, power inspection, logistics and distribution, emergency rescue, military reconnaissance, and other fields. Industry data shows that the market share of industrial UAVs in China has exceeded 55</w:t>
      </w:r>
      <w:r w:rsidRPr="00146298">
        <w:rPr>
          <w:rFonts w:eastAsia="DengXian"/>
          <w:lang w:val="en-US"/>
        </w:rPr>
        <w:t> </w:t>
      </w:r>
      <w:r w:rsidRPr="00146298">
        <w:rPr>
          <w:rFonts w:eastAsia="DengXian" w:hint="eastAsia"/>
          <w:lang w:val="en-US"/>
        </w:rPr>
        <w:t>%, indicating a trend of the industry transforming from the consumer market to the industrial market [5].</w:t>
      </w:r>
    </w:p>
    <w:p w14:paraId="1A3A4D70" w14:textId="77777777" w:rsidR="00020449" w:rsidRPr="00146298" w:rsidRDefault="00020449" w:rsidP="0050177C">
      <w:pPr>
        <w:pStyle w:val="50"/>
        <w:rPr>
          <w:rFonts w:eastAsia="DengXian"/>
          <w:lang w:val="en-US"/>
        </w:rPr>
      </w:pPr>
      <w:r w:rsidRPr="00146298">
        <w:rPr>
          <w:rFonts w:eastAsia="DengXian" w:hint="eastAsia"/>
          <w:lang w:val="en-US"/>
        </w:rPr>
        <w:t>The development of quadrotor UAV control technology has gone through an evolution process from classical control to modern intelligent control. Control methods are continuously iterated to adapt to more complex environments and task requirements.</w:t>
      </w:r>
    </w:p>
    <w:p w14:paraId="49B99049" w14:textId="77777777" w:rsidR="00020449" w:rsidRPr="00146298" w:rsidRDefault="00020449" w:rsidP="0050177C">
      <w:pPr>
        <w:pStyle w:val="50"/>
        <w:rPr>
          <w:rFonts w:eastAsia="DengXian"/>
          <w:lang w:val="en-US"/>
        </w:rPr>
      </w:pPr>
      <w:r w:rsidRPr="00146298">
        <w:rPr>
          <w:rFonts w:eastAsia="DengXian" w:hint="eastAsia"/>
          <w:lang w:val="en-US"/>
        </w:rPr>
        <w:t>Quadrotor UAV control technology has advanced from basic control methods to smart modern techniques. These control methods are constantly improved to handle more difficult environments and meet new task needs.</w:t>
      </w:r>
    </w:p>
    <w:p w14:paraId="6EE12F1C" w14:textId="362EC751" w:rsidR="00020449" w:rsidRPr="00146298" w:rsidRDefault="00020449" w:rsidP="0050177C">
      <w:pPr>
        <w:pStyle w:val="50"/>
        <w:rPr>
          <w:rFonts w:eastAsia="DengXian"/>
          <w:lang w:val="en-US"/>
        </w:rPr>
      </w:pPr>
      <w:r w:rsidRPr="00146298">
        <w:rPr>
          <w:rFonts w:eastAsia="DengXian" w:hint="eastAsia"/>
          <w:lang w:val="en-US"/>
        </w:rPr>
        <w:t xml:space="preserve">In quadrotor drone control, a step-by-step PID control design is often used. It splits the control into two parts: an inner loop for angle control and an outer loop for position control. </w:t>
      </w:r>
      <w:r w:rsidRPr="0050177C">
        <w:rPr>
          <w:rFonts w:eastAsia="DengXian" w:hint="eastAsia"/>
          <w:lang w:val="en-US"/>
        </w:rPr>
        <w:t>This method</w:t>
      </w:r>
      <w:r w:rsidR="0050177C" w:rsidRPr="0050177C">
        <w:rPr>
          <w:rFonts w:eastAsia="DengXian"/>
          <w:lang w:val="en-US"/>
        </w:rPr>
        <w:br/>
      </w:r>
      <w:r w:rsidRPr="0050177C">
        <w:rPr>
          <w:rFonts w:eastAsia="DengXian" w:hint="eastAsia"/>
          <w:lang w:val="en-US"/>
        </w:rPr>
        <w:t>is simple and straightforward, which makes it popular in many drone systems on the market.</w:t>
      </w:r>
      <w:r w:rsidR="0050177C" w:rsidRPr="0050177C">
        <w:rPr>
          <w:rFonts w:eastAsia="DengXian"/>
          <w:lang w:val="en-US"/>
        </w:rPr>
        <w:br/>
      </w:r>
      <w:r w:rsidRPr="0050177C">
        <w:rPr>
          <w:rFonts w:eastAsia="DengXian" w:hint="eastAsia"/>
          <w:lang w:val="en-US"/>
        </w:rPr>
        <w:t xml:space="preserve">But standard PID control struggles with the complex and intertwined behaviors of quadrotor drones. </w:t>
      </w:r>
      <w:r w:rsidRPr="00146298">
        <w:rPr>
          <w:rFonts w:eastAsia="DengXian" w:hint="eastAsia"/>
          <w:lang w:val="en-US"/>
        </w:rPr>
        <w:t>To solve this problem, experts have created upgraded PID controls, like fuzzy PID control. Fuzzy PID uses fuzzy logic to change PID settings based on how the system is working, which improves control for systems that</w:t>
      </w:r>
      <w:r w:rsidRPr="00146298">
        <w:rPr>
          <w:rFonts w:eastAsia="DengXian"/>
          <w:lang w:val="en-US"/>
        </w:rPr>
        <w:t xml:space="preserve"> </w:t>
      </w:r>
      <w:r w:rsidRPr="00146298">
        <w:rPr>
          <w:rFonts w:eastAsia="DengXian" w:hint="eastAsia"/>
          <w:lang w:val="en-US"/>
        </w:rPr>
        <w:t>do not follow simple rules.</w:t>
      </w:r>
    </w:p>
    <w:p w14:paraId="4FD94945" w14:textId="77777777" w:rsidR="00020449" w:rsidRPr="00146298" w:rsidRDefault="00020449" w:rsidP="0050177C">
      <w:pPr>
        <w:pStyle w:val="50"/>
        <w:rPr>
          <w:rFonts w:eastAsia="DengXian"/>
          <w:lang w:val="en-US"/>
        </w:rPr>
      </w:pPr>
      <w:r w:rsidRPr="00146298">
        <w:rPr>
          <w:rFonts w:eastAsia="DengXian" w:hint="eastAsia"/>
          <w:spacing w:val="-8"/>
          <w:lang w:val="en-US"/>
        </w:rPr>
        <w:t>With the increasing requirements for the control performance of quadrotor UAVs, a series of modern</w:t>
      </w:r>
      <w:r w:rsidRPr="00146298">
        <w:rPr>
          <w:rFonts w:eastAsia="DengXian" w:hint="eastAsia"/>
          <w:lang w:val="en-US"/>
        </w:rPr>
        <w:t xml:space="preserve"> control methods have been introduced into the design of UAV control systems.</w:t>
      </w:r>
      <w:r w:rsidRPr="00146298">
        <w:rPr>
          <w:rFonts w:eastAsia="DengXian"/>
          <w:lang w:val="en-US"/>
        </w:rPr>
        <w:t xml:space="preserve"> </w:t>
      </w:r>
      <w:r w:rsidRPr="00146298">
        <w:rPr>
          <w:rFonts w:eastAsia="DengXian" w:hint="eastAsia"/>
          <w:lang w:val="en-US"/>
        </w:rPr>
        <w:t>As quadrotor UAVs need better control, new advanced control methods have been added to how UAV controls are made.</w:t>
      </w:r>
    </w:p>
    <w:p w14:paraId="5DDCBEE5" w14:textId="77777777" w:rsidR="00020449" w:rsidRPr="00146298" w:rsidRDefault="00020449" w:rsidP="0050177C">
      <w:pPr>
        <w:pStyle w:val="50"/>
        <w:rPr>
          <w:rFonts w:eastAsia="DengXian"/>
          <w:lang w:val="en-US"/>
        </w:rPr>
      </w:pPr>
      <w:r w:rsidRPr="00146298">
        <w:rPr>
          <w:rFonts w:eastAsia="DengXian" w:hint="eastAsia"/>
          <w:lang w:val="en-US"/>
        </w:rPr>
        <w:lastRenderedPageBreak/>
        <w:t>Sliding Mode Control (SMC) is a nonlinear control strategy. Its core idea is to design a sliding mode surface and guide the state trajectory of the system onto this surface. SMC has strong robustness against model uncertainties and external disturbances, making it highly suitable for quadrotor UAV systems with various uncertainties [11]. However, traditional SMC has a chattering problem, and researchers have proposed various improvement methods to solve this issue.</w:t>
      </w:r>
    </w:p>
    <w:p w14:paraId="7894476E" w14:textId="77777777" w:rsidR="00020449" w:rsidRPr="00146298" w:rsidRDefault="00020449" w:rsidP="0050177C">
      <w:pPr>
        <w:pStyle w:val="50"/>
        <w:rPr>
          <w:rFonts w:eastAsia="DengXian"/>
          <w:lang w:val="en-US"/>
        </w:rPr>
      </w:pPr>
      <w:r w:rsidRPr="00146298">
        <w:rPr>
          <w:rFonts w:eastAsia="DengXian" w:hint="eastAsia"/>
          <w:lang w:val="en-US"/>
        </w:rPr>
        <w:t>Backstepping Control is a recursive design method suitable for nonlinear systems with a strict feedback form [11]. Its core idea is to decompose a complex nonlinear system into multiple subsystems, and then design intermediate virtual control quantities and Lyapunov functions for each subsystem. Studies have shown that compared with PID control, backstepping control has higher control accuracy and better stability.</w:t>
      </w:r>
    </w:p>
    <w:p w14:paraId="6B854AE8" w14:textId="77777777" w:rsidR="00020449" w:rsidRPr="00146298" w:rsidRDefault="00020449" w:rsidP="0050177C">
      <w:pPr>
        <w:pStyle w:val="50"/>
        <w:rPr>
          <w:rFonts w:eastAsia="DengXian"/>
          <w:lang w:val="en-US"/>
        </w:rPr>
      </w:pPr>
      <w:r w:rsidRPr="00146298">
        <w:rPr>
          <w:rFonts w:eastAsia="DengXian" w:hint="eastAsia"/>
          <w:lang w:val="en-US"/>
        </w:rPr>
        <w:t xml:space="preserve">Active Disturbance Rejection Control (ADRC) is a control technology that does not rely on an accurate model. Its core idea is to uniformly regard the internal uncertainties and external disturbances of the system as a </w:t>
      </w:r>
      <w:r w:rsidRPr="00146298">
        <w:rPr>
          <w:rFonts w:eastAsia="DengXian"/>
          <w:lang w:val="en-US"/>
        </w:rPr>
        <w:t>«</w:t>
      </w:r>
      <w:r w:rsidRPr="00146298">
        <w:rPr>
          <w:rFonts w:eastAsia="DengXian" w:hint="eastAsia"/>
          <w:lang w:val="en-US"/>
        </w:rPr>
        <w:t>total disturbance</w:t>
      </w:r>
      <w:r w:rsidRPr="00146298">
        <w:rPr>
          <w:rFonts w:eastAsia="DengXian"/>
          <w:lang w:val="en-US"/>
        </w:rPr>
        <w:t>»</w:t>
      </w:r>
      <w:r w:rsidRPr="00146298">
        <w:rPr>
          <w:rFonts w:eastAsia="DengXian" w:hint="eastAsia"/>
          <w:lang w:val="en-US"/>
        </w:rPr>
        <w:t>, and then estimate and compensate for it in real-time through an Extended State Observer (ESO) [12]. Compared with PID control, ADRC has stronger anti-interference ability and better adaptability. Simulation studies have shown that in the presence of external wind disturbances, the position tracking error of the quadrotor UAV controlled by ADRC is reduced by approximately 30</w:t>
      </w:r>
      <w:r w:rsidRPr="00146298">
        <w:rPr>
          <w:rFonts w:eastAsia="DengXian"/>
          <w:lang w:val="en-US"/>
        </w:rPr>
        <w:t> </w:t>
      </w:r>
      <w:r w:rsidRPr="00146298">
        <w:rPr>
          <w:rFonts w:eastAsia="DengXian" w:hint="eastAsia"/>
          <w:lang w:val="en-US"/>
        </w:rPr>
        <w:t>% compared with that controlled by PID [7].</w:t>
      </w:r>
    </w:p>
    <w:p w14:paraId="7397A189" w14:textId="77777777" w:rsidR="00020449" w:rsidRPr="00146298" w:rsidRDefault="00020449" w:rsidP="0050177C">
      <w:pPr>
        <w:pStyle w:val="50"/>
        <w:rPr>
          <w:rFonts w:eastAsia="DengXian"/>
          <w:lang w:val="en-US"/>
        </w:rPr>
      </w:pPr>
      <w:r w:rsidRPr="00146298">
        <w:rPr>
          <w:rFonts w:eastAsia="DengXian" w:hint="eastAsia"/>
          <w:lang w:val="en-US"/>
        </w:rPr>
        <w:t>Artificial intelligence tech is growing fast, leading to more use of smart control methods for quadrotor UAVs.</w:t>
      </w:r>
    </w:p>
    <w:p w14:paraId="1B1CFD55" w14:textId="301CCD52" w:rsidR="00020449" w:rsidRPr="00146298" w:rsidRDefault="00020449" w:rsidP="0050177C">
      <w:pPr>
        <w:pStyle w:val="50"/>
        <w:rPr>
          <w:rFonts w:eastAsia="DengXian"/>
          <w:lang w:val="en-US"/>
        </w:rPr>
      </w:pPr>
      <w:r w:rsidRPr="00146298">
        <w:rPr>
          <w:rFonts w:eastAsia="DengXian" w:hint="eastAsia"/>
          <w:lang w:val="en-US"/>
        </w:rPr>
        <w:t xml:space="preserve">Neural network adaptive control plays an important role in quadrotor UAV control due to its strong nonlinear approximation ability. Radial Basis Function (RBF) neural networks are widely used </w:t>
      </w:r>
      <w:r w:rsidRPr="00146298">
        <w:rPr>
          <w:rFonts w:eastAsia="DengXian" w:hint="eastAsia"/>
          <w:spacing w:val="-4"/>
          <w:lang w:val="en-US"/>
        </w:rPr>
        <w:t>because of their local approximation characteristics and fast convergence speed. For example, Liu Jinhua</w:t>
      </w:r>
      <w:r w:rsidRPr="00146298">
        <w:rPr>
          <w:rFonts w:eastAsia="DengXian" w:hint="eastAsia"/>
          <w:lang w:val="en-US"/>
        </w:rPr>
        <w:t xml:space="preserve"> et al. proposed a robust adaptive backstepping sliding mode controller for the attitude of quadrotor UAVs based on RBF networks, which significantly improved the anti-interference and robustness </w:t>
      </w:r>
      <w:r w:rsidR="001C5330" w:rsidRPr="00146298">
        <w:rPr>
          <w:rFonts w:eastAsia="DengXian"/>
          <w:lang w:val="en-US"/>
        </w:rPr>
        <w:br/>
      </w:r>
      <w:r w:rsidRPr="00146298">
        <w:rPr>
          <w:rFonts w:eastAsia="DengXian" w:hint="eastAsia"/>
          <w:spacing w:val="-6"/>
          <w:lang w:val="en-US"/>
        </w:rPr>
        <w:t>of the system [1]. Simulation results show that compared with traditional backstepping sliding mode control</w:t>
      </w:r>
      <w:r w:rsidRPr="00146298">
        <w:rPr>
          <w:rFonts w:eastAsia="DengXian" w:hint="eastAsia"/>
          <w:lang w:val="en-US"/>
        </w:rPr>
        <w:t>, this method has a shorter adjustment time and better tracking accuracy in the presence of disturbances.</w:t>
      </w:r>
    </w:p>
    <w:p w14:paraId="422F6365" w14:textId="77777777" w:rsidR="00020449" w:rsidRPr="00146298" w:rsidRDefault="00020449" w:rsidP="0050177C">
      <w:pPr>
        <w:pStyle w:val="50"/>
        <w:rPr>
          <w:rFonts w:eastAsia="DengXian"/>
          <w:lang w:val="en-US"/>
        </w:rPr>
      </w:pPr>
      <w:r w:rsidRPr="00146298">
        <w:rPr>
          <w:rFonts w:eastAsia="DengXian" w:hint="eastAsia"/>
          <w:lang w:val="en-US"/>
        </w:rPr>
        <w:t>Model Reference Adaptive Control (MRAC) specifies the ideal dynamic performance of the system through a reference model, and then adaptively adjusts the controller parameters based on the difference between the output of the actual system and that of the reference model. Studies have shown that in the comparison of various control methods, MRAC exhibits better control effects, especially in the presence of system parameter changes and external disturbances [2].</w:t>
      </w:r>
    </w:p>
    <w:p w14:paraId="2F04F867" w14:textId="77777777" w:rsidR="00020449" w:rsidRPr="00146298" w:rsidRDefault="00020449" w:rsidP="0050177C">
      <w:pPr>
        <w:pStyle w:val="50"/>
        <w:rPr>
          <w:rFonts w:eastAsia="DengXian"/>
          <w:lang w:val="en-US"/>
        </w:rPr>
      </w:pPr>
      <w:r w:rsidRPr="00146298">
        <w:rPr>
          <w:rFonts w:eastAsia="DengXian" w:hint="eastAsia"/>
          <w:lang w:val="en-US"/>
        </w:rPr>
        <w:t>Deep Reinforcement Learning (DRL) control is a new method that has emerged in recent years. A 2025 study combined DRL with the bidirectional thrust control of quadrotor UAVs for the first time, controlling the desired thrust of the four underlying motors of the UAV to achieve rapid hovering of the UAV under violent motion conditions [8]. Experimental results show that compared with the existing controllers using forward thrust, the bidirectional thrust controller performs actions more smoothly, has a shorter control time, and stronger robustness.</w:t>
      </w:r>
    </w:p>
    <w:p w14:paraId="6CBA51AB" w14:textId="1903FB86" w:rsidR="00020449" w:rsidRPr="001C5330" w:rsidRDefault="00020449" w:rsidP="0050177C">
      <w:pPr>
        <w:pStyle w:val="50"/>
        <w:rPr>
          <w:rFonts w:eastAsia="DengXian"/>
          <w:lang w:val="en-US"/>
        </w:rPr>
      </w:pPr>
      <w:r w:rsidRPr="00146298">
        <w:rPr>
          <w:rFonts w:eastAsia="DengXian" w:hint="eastAsia"/>
          <w:lang w:val="en-US"/>
        </w:rPr>
        <w:t xml:space="preserve">Hybrid control strategies: To integrate the advantages of multiple control methods, researchers have developed various hybrid control strategies. For example, Yang Xia et al. proposed a preset performance adaptive backstepping sliding mode control algorithm for quadrotor UAVs, which combines backstepping, sliding mode control, and adaptive RBF neural networks to achieve fast convergence of system states and high-precision tracking [3]. </w:t>
      </w:r>
      <w:r w:rsidRPr="001C5330">
        <w:rPr>
          <w:rFonts w:eastAsia="DengXian" w:hint="eastAsia"/>
          <w:lang w:val="en-US"/>
        </w:rPr>
        <w:t>Simulation results show that compared with other methods, this algorithm reduces the Root Mean Square Error (RMSE) by 15</w:t>
      </w:r>
      <w:r w:rsidRPr="001C5330">
        <w:rPr>
          <w:rFonts w:eastAsia="DengXian"/>
          <w:lang w:val="en-US"/>
        </w:rPr>
        <w:t>,</w:t>
      </w:r>
      <w:r w:rsidRPr="001C5330">
        <w:rPr>
          <w:rFonts w:eastAsia="DengXian" w:hint="eastAsia"/>
          <w:lang w:val="en-US"/>
        </w:rPr>
        <w:t>6</w:t>
      </w:r>
      <w:r w:rsidRPr="001C5330">
        <w:rPr>
          <w:rFonts w:eastAsia="DengXian"/>
          <w:lang w:val="en-US"/>
        </w:rPr>
        <w:t> </w:t>
      </w:r>
      <w:r w:rsidRPr="001C5330">
        <w:rPr>
          <w:rFonts w:eastAsia="DengXian" w:hint="eastAsia"/>
          <w:lang w:val="en-US"/>
        </w:rPr>
        <w:t>%</w:t>
      </w:r>
      <w:r w:rsidR="008B62F2" w:rsidRPr="008B62F2">
        <w:rPr>
          <w:rFonts w:eastAsia="DengXian"/>
          <w:lang w:val="en-US"/>
        </w:rPr>
        <w:t xml:space="preserve"> </w:t>
      </w:r>
      <w:r w:rsidR="001C5330" w:rsidRPr="001C5330">
        <w:rPr>
          <w:rFonts w:eastAsia="DengXian" w:hint="eastAsia"/>
          <w:lang w:val="en-US"/>
        </w:rPr>
        <w:t>–</w:t>
      </w:r>
      <w:r w:rsidR="008B62F2">
        <w:rPr>
          <w:rFonts w:eastAsia="DengXian" w:hint="eastAsia"/>
          <w:lang w:val="en-US"/>
        </w:rPr>
        <w:t xml:space="preserve"> </w:t>
      </w:r>
      <w:r w:rsidRPr="001C5330">
        <w:rPr>
          <w:rFonts w:eastAsia="DengXian" w:hint="eastAsia"/>
          <w:lang w:val="en-US"/>
        </w:rPr>
        <w:t>53</w:t>
      </w:r>
      <w:r w:rsidRPr="001C5330">
        <w:rPr>
          <w:rFonts w:eastAsia="DengXian"/>
          <w:lang w:val="en-US"/>
        </w:rPr>
        <w:t>,</w:t>
      </w:r>
      <w:r w:rsidRPr="001C5330">
        <w:rPr>
          <w:rFonts w:eastAsia="DengXian" w:hint="eastAsia"/>
          <w:lang w:val="en-US"/>
        </w:rPr>
        <w:t>7</w:t>
      </w:r>
      <w:r w:rsidRPr="001C5330">
        <w:rPr>
          <w:rFonts w:eastAsia="DengXian"/>
          <w:lang w:val="en-US"/>
        </w:rPr>
        <w:t> </w:t>
      </w:r>
      <w:r w:rsidRPr="001C5330">
        <w:rPr>
          <w:rFonts w:eastAsia="DengXian" w:hint="eastAsia"/>
          <w:lang w:val="en-US"/>
        </w:rPr>
        <w:t>% and the steady-state tracking error by 29</w:t>
      </w:r>
      <w:r w:rsidRPr="001C5330">
        <w:rPr>
          <w:rFonts w:eastAsia="DengXian"/>
          <w:lang w:val="en-US"/>
        </w:rPr>
        <w:t>,</w:t>
      </w:r>
      <w:r w:rsidRPr="001C5330">
        <w:rPr>
          <w:rFonts w:eastAsia="DengXian" w:hint="eastAsia"/>
          <w:lang w:val="en-US"/>
        </w:rPr>
        <w:t>2</w:t>
      </w:r>
      <w:r w:rsidRPr="001C5330">
        <w:rPr>
          <w:rFonts w:eastAsia="DengXian"/>
          <w:lang w:val="en-US"/>
        </w:rPr>
        <w:t> </w:t>
      </w:r>
      <w:r w:rsidRPr="001C5330">
        <w:rPr>
          <w:rFonts w:eastAsia="DengXian" w:hint="eastAsia"/>
          <w:lang w:val="en-US"/>
        </w:rPr>
        <w:t>%</w:t>
      </w:r>
      <w:r w:rsidR="00236CE7">
        <w:rPr>
          <w:rFonts w:eastAsia="DengXian"/>
          <w:lang w:val="en-US"/>
        </w:rPr>
        <w:t xml:space="preserve"> </w:t>
      </w:r>
      <w:r w:rsidRPr="001C5330">
        <w:rPr>
          <w:rFonts w:eastAsia="DengXian" w:hint="eastAsia"/>
          <w:lang w:val="en-US"/>
        </w:rPr>
        <w:t>–</w:t>
      </w:r>
      <w:r w:rsidR="00236CE7">
        <w:rPr>
          <w:rFonts w:eastAsia="DengXian" w:hint="eastAsia"/>
          <w:lang w:val="en-US"/>
        </w:rPr>
        <w:t xml:space="preserve"> </w:t>
      </w:r>
      <w:r w:rsidRPr="001C5330">
        <w:rPr>
          <w:rFonts w:eastAsia="DengXian" w:hint="eastAsia"/>
          <w:lang w:val="en-US"/>
        </w:rPr>
        <w:t>44</w:t>
      </w:r>
      <w:r w:rsidRPr="001C5330">
        <w:rPr>
          <w:rFonts w:eastAsia="DengXian"/>
          <w:lang w:val="en-US"/>
        </w:rPr>
        <w:t>,</w:t>
      </w:r>
      <w:r w:rsidRPr="001C5330">
        <w:rPr>
          <w:rFonts w:eastAsia="DengXian" w:hint="eastAsia"/>
          <w:lang w:val="en-US"/>
        </w:rPr>
        <w:t>2</w:t>
      </w:r>
      <w:r w:rsidRPr="001C5330">
        <w:rPr>
          <w:rFonts w:eastAsia="DengXian"/>
          <w:lang w:val="en-US"/>
        </w:rPr>
        <w:t> </w:t>
      </w:r>
      <w:r w:rsidRPr="001C5330">
        <w:rPr>
          <w:rFonts w:eastAsia="DengXian" w:hint="eastAsia"/>
          <w:lang w:val="en-US"/>
        </w:rPr>
        <w:t>%.</w:t>
      </w:r>
    </w:p>
    <w:p w14:paraId="42DC0D8C" w14:textId="77777777" w:rsidR="00020449" w:rsidRPr="00146298" w:rsidRDefault="00020449" w:rsidP="0050177C">
      <w:pPr>
        <w:pStyle w:val="50"/>
        <w:rPr>
          <w:rFonts w:eastAsia="DengXian"/>
          <w:lang w:val="en-US"/>
        </w:rPr>
      </w:pPr>
      <w:r w:rsidRPr="00146298">
        <w:rPr>
          <w:rFonts w:eastAsia="DengXian" w:hint="eastAsia"/>
          <w:lang w:val="en-US"/>
        </w:rPr>
        <w:t>The technology of quadrotor UAVs shows a diversified and differentiated development trend worldwide. Chinese and foreign enterprises have their own characteristics in terms of technical routes, market positioning, and application expansion.</w:t>
      </w:r>
    </w:p>
    <w:p w14:paraId="0F009A97" w14:textId="77777777" w:rsidR="00020449" w:rsidRPr="00146298" w:rsidRDefault="00020449" w:rsidP="0050177C">
      <w:pPr>
        <w:pStyle w:val="50"/>
        <w:rPr>
          <w:rFonts w:eastAsia="DengXian"/>
          <w:lang w:val="en-US"/>
        </w:rPr>
      </w:pPr>
      <w:r w:rsidRPr="00146298">
        <w:rPr>
          <w:rFonts w:eastAsia="DengXian" w:hint="eastAsia"/>
          <w:spacing w:val="-4"/>
          <w:lang w:val="en-US"/>
        </w:rPr>
        <w:t>Quadrotor UAV technology is growing in different ways around the world. Companies in China</w:t>
      </w:r>
      <w:r w:rsidRPr="00146298">
        <w:rPr>
          <w:rFonts w:eastAsia="DengXian" w:hint="eastAsia"/>
          <w:lang w:val="en-US"/>
        </w:rPr>
        <w:t xml:space="preserve"> </w:t>
      </w:r>
      <w:r w:rsidRPr="00146298">
        <w:rPr>
          <w:rFonts w:eastAsia="DengXian" w:hint="eastAsia"/>
          <w:spacing w:val="-4"/>
          <w:lang w:val="en-US"/>
        </w:rPr>
        <w:t>and other countries have unique features in how they develop technology, target the market, and expand</w:t>
      </w:r>
      <w:r w:rsidRPr="00146298">
        <w:rPr>
          <w:rFonts w:eastAsia="DengXian" w:hint="eastAsia"/>
          <w:lang w:val="en-US"/>
        </w:rPr>
        <w:t xml:space="preserve"> applications.</w:t>
      </w:r>
    </w:p>
    <w:p w14:paraId="25374775" w14:textId="77777777" w:rsidR="00020449" w:rsidRPr="00146298" w:rsidRDefault="00020449" w:rsidP="0050177C">
      <w:pPr>
        <w:pStyle w:val="50"/>
        <w:rPr>
          <w:rFonts w:eastAsia="DengXian"/>
          <w:lang w:val="en-US"/>
        </w:rPr>
      </w:pPr>
      <w:r w:rsidRPr="00146298">
        <w:rPr>
          <w:rFonts w:eastAsia="DengXian" w:hint="eastAsia"/>
          <w:lang w:val="en-US"/>
        </w:rPr>
        <w:lastRenderedPageBreak/>
        <w:t>China's quadrotor UAV industry has achieved remarkable achievements in the past decade and has occupied a leading position in the global consumer UAV market. According to statistics, among the top five global quadrotor UAV manufacturers in 2024, Chinese enterprises accounted for three seats, with DJI Innovations ranking first in the global market share [4].</w:t>
      </w:r>
    </w:p>
    <w:p w14:paraId="54BD1A9C" w14:textId="77777777" w:rsidR="00020449" w:rsidRPr="00146298" w:rsidRDefault="00020449" w:rsidP="0050177C">
      <w:pPr>
        <w:pStyle w:val="50"/>
        <w:rPr>
          <w:rFonts w:eastAsia="DengXian"/>
          <w:lang w:val="en-US"/>
        </w:rPr>
      </w:pPr>
      <w:r w:rsidRPr="00146298">
        <w:rPr>
          <w:rFonts w:eastAsia="DengXian" w:hint="eastAsia"/>
          <w:lang w:val="en-US"/>
        </w:rPr>
        <w:t>Over the last ten years, China's quadrotor UAV sector has made significant progress and now holds a top spot in the world consumer UAV market. Data shows that in 2024, three out of the five leading quadrotor UAV makers globally were Chinese companies, with DJI Innovations taking the largest market share.</w:t>
      </w:r>
    </w:p>
    <w:p w14:paraId="75B2BAF8" w14:textId="04C4CD1C" w:rsidR="00020449" w:rsidRPr="001C5330" w:rsidRDefault="00020449" w:rsidP="0050177C">
      <w:pPr>
        <w:pStyle w:val="50"/>
        <w:rPr>
          <w:rFonts w:eastAsia="DengXian"/>
          <w:lang w:val="en-US"/>
        </w:rPr>
      </w:pPr>
      <w:r w:rsidRPr="00146298">
        <w:rPr>
          <w:rFonts w:eastAsia="DengXian" w:hint="eastAsia"/>
          <w:spacing w:val="-4"/>
          <w:lang w:val="en-US"/>
        </w:rPr>
        <w:t>In terms of technological research and development, Chinese enterprises and scientific research</w:t>
      </w:r>
      <w:r w:rsidRPr="00146298">
        <w:rPr>
          <w:rFonts w:eastAsia="DengXian" w:hint="eastAsia"/>
          <w:lang w:val="en-US"/>
        </w:rPr>
        <w:t xml:space="preserve"> institutions have made major breakthroughs in key technical fields such as control algorithms, flight </w:t>
      </w:r>
      <w:r w:rsidRPr="00146298">
        <w:rPr>
          <w:rFonts w:eastAsia="DengXian" w:hint="eastAsia"/>
          <w:spacing w:val="-4"/>
          <w:lang w:val="en-US"/>
        </w:rPr>
        <w:t xml:space="preserve">control system hardware, and sensor fusion. </w:t>
      </w:r>
      <w:r w:rsidRPr="001C5330">
        <w:rPr>
          <w:rFonts w:eastAsia="DengXian" w:hint="eastAsia"/>
          <w:spacing w:val="-4"/>
          <w:lang w:val="en-US"/>
        </w:rPr>
        <w:t>In terms of university research, many domestic institutions</w:t>
      </w:r>
      <w:r w:rsidRPr="001C5330">
        <w:rPr>
          <w:rFonts w:eastAsia="DengXian" w:hint="eastAsia"/>
          <w:lang w:val="en-US"/>
        </w:rPr>
        <w:t xml:space="preserve"> have achieved fruitful results in advanced control algorithms for quadrotor UAVs [1</w:t>
      </w:r>
      <w:r w:rsidR="001C5330" w:rsidRPr="001C5330">
        <w:rPr>
          <w:rFonts w:eastAsia="DengXian"/>
          <w:lang w:val="en-US"/>
        </w:rPr>
        <w:t>–</w:t>
      </w:r>
      <w:r w:rsidRPr="001C5330">
        <w:rPr>
          <w:rFonts w:eastAsia="DengXian" w:hint="eastAsia"/>
          <w:lang w:val="en-US"/>
        </w:rPr>
        <w:t>3].</w:t>
      </w:r>
    </w:p>
    <w:p w14:paraId="64BBB64D" w14:textId="2765B684" w:rsidR="00020449" w:rsidRPr="00146298" w:rsidRDefault="00020449" w:rsidP="0050177C">
      <w:pPr>
        <w:pStyle w:val="50"/>
        <w:rPr>
          <w:rFonts w:eastAsia="DengXian"/>
          <w:lang w:val="en-US"/>
        </w:rPr>
      </w:pPr>
      <w:r w:rsidRPr="00146298">
        <w:rPr>
          <w:rFonts w:eastAsia="DengXian" w:hint="eastAsia"/>
          <w:lang w:val="en-US"/>
        </w:rPr>
        <w:t>From the perspective of market application, Chinese quadrotor UAVs have expanded from the initial aerial photography field to multiple fields such as agricultural plant protection, power inspection, and logistics and distribution. According to industry data, the market scale of China</w:t>
      </w:r>
      <w:r w:rsidR="00236CE7">
        <w:rPr>
          <w:rFonts w:eastAsia="DengXian"/>
          <w:lang w:val="en-US"/>
        </w:rPr>
        <w:t>’</w:t>
      </w:r>
      <w:r w:rsidRPr="00146298">
        <w:rPr>
          <w:rFonts w:eastAsia="DengXian" w:hint="eastAsia"/>
          <w:lang w:val="en-US"/>
        </w:rPr>
        <w:t>s agricultural plant protection UAVs was approximately 6</w:t>
      </w:r>
      <w:r w:rsidRPr="00146298">
        <w:rPr>
          <w:rFonts w:eastAsia="DengXian"/>
          <w:lang w:val="en-US"/>
        </w:rPr>
        <w:t>,</w:t>
      </w:r>
      <w:r w:rsidRPr="00146298">
        <w:rPr>
          <w:rFonts w:eastAsia="DengXian" w:hint="eastAsia"/>
          <w:lang w:val="en-US"/>
        </w:rPr>
        <w:t>8 billion yuan in 2024 and is expected to exceed 20 billion yuan by 2030 [5].</w:t>
      </w:r>
    </w:p>
    <w:p w14:paraId="104D8BB5" w14:textId="77777777" w:rsidR="00020449" w:rsidRPr="00146298" w:rsidRDefault="00020449" w:rsidP="0050177C">
      <w:pPr>
        <w:pStyle w:val="50"/>
        <w:rPr>
          <w:rFonts w:eastAsia="DengXian"/>
          <w:lang w:val="en-US"/>
        </w:rPr>
      </w:pPr>
      <w:r w:rsidRPr="00146298">
        <w:rPr>
          <w:rFonts w:eastAsia="DengXian" w:hint="eastAsia"/>
          <w:lang w:val="en-US"/>
        </w:rPr>
        <w:t>The development of foreign quadrotor UAV technology shows different characteristics and trends, and maintains a leading advantage in the fields of military and industrial applications.</w:t>
      </w:r>
    </w:p>
    <w:p w14:paraId="09F5492B" w14:textId="77777777" w:rsidR="00020449" w:rsidRPr="00146298" w:rsidRDefault="00020449" w:rsidP="0050177C">
      <w:pPr>
        <w:pStyle w:val="50"/>
        <w:rPr>
          <w:rFonts w:eastAsia="DengXian"/>
          <w:lang w:val="en-US"/>
        </w:rPr>
      </w:pPr>
      <w:r w:rsidRPr="00146298">
        <w:rPr>
          <w:rFonts w:eastAsia="DengXian" w:hint="eastAsia"/>
          <w:lang w:val="en-US"/>
        </w:rPr>
        <w:t xml:space="preserve">From the perspective of the enterprise pattern, the main participants in the international </w:t>
      </w:r>
      <w:r w:rsidRPr="00146298">
        <w:rPr>
          <w:rFonts w:eastAsia="DengXian" w:hint="eastAsia"/>
          <w:spacing w:val="-4"/>
          <w:lang w:val="en-US"/>
        </w:rPr>
        <w:t xml:space="preserve">quadrotor UAV market include professional UAV enterprises such as Microdrones, </w:t>
      </w:r>
      <w:proofErr w:type="spellStart"/>
      <w:r w:rsidRPr="00146298">
        <w:rPr>
          <w:rFonts w:eastAsia="DengXian" w:hint="eastAsia"/>
          <w:spacing w:val="-4"/>
          <w:lang w:val="en-US"/>
        </w:rPr>
        <w:t>Kespry</w:t>
      </w:r>
      <w:proofErr w:type="spellEnd"/>
      <w:r w:rsidRPr="00146298">
        <w:rPr>
          <w:rFonts w:eastAsia="DengXian" w:hint="eastAsia"/>
          <w:spacing w:val="-4"/>
          <w:lang w:val="en-US"/>
        </w:rPr>
        <w:t>, and FLIR</w:t>
      </w:r>
      <w:r w:rsidRPr="00146298">
        <w:rPr>
          <w:rFonts w:eastAsia="DengXian" w:hint="eastAsia"/>
          <w:lang w:val="en-US"/>
        </w:rPr>
        <w:t xml:space="preserve"> Systems from the United States, Parrot from France, as well as defense giants such as Boeing and Lockheed Martin.</w:t>
      </w:r>
    </w:p>
    <w:p w14:paraId="2204A2C2" w14:textId="79154124" w:rsidR="00020449" w:rsidRPr="001C5330" w:rsidRDefault="00020449" w:rsidP="0050177C">
      <w:pPr>
        <w:pStyle w:val="50"/>
        <w:rPr>
          <w:rFonts w:eastAsia="DengXian"/>
          <w:lang w:val="en-US"/>
        </w:rPr>
      </w:pPr>
      <w:r w:rsidRPr="001C5330">
        <w:rPr>
          <w:rFonts w:eastAsia="DengXian" w:hint="eastAsia"/>
          <w:lang w:val="en-US"/>
        </w:rPr>
        <w:t>Looking at the business area, the key players in the global quadrotor UAV market consist</w:t>
      </w:r>
      <w:r w:rsidR="001C5330" w:rsidRPr="001C5330">
        <w:rPr>
          <w:rFonts w:eastAsia="DengXian"/>
          <w:lang w:val="en-US"/>
        </w:rPr>
        <w:br/>
      </w:r>
      <w:r w:rsidRPr="001C5330">
        <w:rPr>
          <w:rFonts w:eastAsia="DengXian" w:hint="eastAsia"/>
          <w:spacing w:val="-4"/>
          <w:lang w:val="en-US"/>
        </w:rPr>
        <w:t xml:space="preserve">of specialized drone companies like Microdrones, </w:t>
      </w:r>
      <w:proofErr w:type="spellStart"/>
      <w:r w:rsidRPr="001C5330">
        <w:rPr>
          <w:rFonts w:eastAsia="DengXian" w:hint="eastAsia"/>
          <w:spacing w:val="-4"/>
          <w:lang w:val="en-US"/>
        </w:rPr>
        <w:t>Kespry</w:t>
      </w:r>
      <w:proofErr w:type="spellEnd"/>
      <w:r w:rsidRPr="001C5330">
        <w:rPr>
          <w:rFonts w:eastAsia="DengXian" w:hint="eastAsia"/>
          <w:spacing w:val="-4"/>
          <w:lang w:val="en-US"/>
        </w:rPr>
        <w:t>, and FLIR Systems from the USA, Parrot from</w:t>
      </w:r>
      <w:r w:rsidRPr="001C5330">
        <w:rPr>
          <w:rFonts w:eastAsia="DengXian" w:hint="eastAsia"/>
          <w:lang w:val="en-US"/>
        </w:rPr>
        <w:t xml:space="preserve"> France, along with large defense companies such as Boeing and Lockheed Martin.</w:t>
      </w:r>
    </w:p>
    <w:p w14:paraId="26E49F6E" w14:textId="77777777" w:rsidR="00020449" w:rsidRPr="00146298" w:rsidRDefault="00020449" w:rsidP="0050177C">
      <w:pPr>
        <w:pStyle w:val="50"/>
        <w:rPr>
          <w:rFonts w:eastAsia="DengXian"/>
          <w:lang w:val="en-US"/>
        </w:rPr>
      </w:pPr>
      <w:r w:rsidRPr="00146298">
        <w:rPr>
          <w:rFonts w:eastAsia="DengXian" w:hint="eastAsia"/>
          <w:lang w:val="en-US"/>
        </w:rPr>
        <w:t>In terms of technological development, foreign enterprises and research institutions focus on technological innovation in high-end application fields. For example, Joby Aviation, an American enterprise, has made breakthrough progress in tilt-rotor UAV technology. In terms of control method research, foreign scholars pay more attention to the combination of theoretical innovation and practical application [11</w:t>
      </w:r>
      <w:r w:rsidRPr="00146298">
        <w:rPr>
          <w:rFonts w:eastAsia="DengXian"/>
          <w:lang w:val="en-US"/>
        </w:rPr>
        <w:t xml:space="preserve">, </w:t>
      </w:r>
      <w:r w:rsidRPr="00146298">
        <w:rPr>
          <w:rFonts w:eastAsia="DengXian" w:hint="eastAsia"/>
          <w:lang w:val="en-US"/>
        </w:rPr>
        <w:t>12</w:t>
      </w:r>
      <w:r w:rsidRPr="00146298">
        <w:rPr>
          <w:rFonts w:eastAsia="DengXian"/>
          <w:lang w:val="en-US"/>
        </w:rPr>
        <w:t xml:space="preserve">, </w:t>
      </w:r>
      <w:r w:rsidRPr="00146298">
        <w:rPr>
          <w:rFonts w:eastAsia="DengXian" w:hint="eastAsia"/>
          <w:lang w:val="en-US"/>
        </w:rPr>
        <w:t>14].</w:t>
      </w:r>
    </w:p>
    <w:p w14:paraId="2BC50638" w14:textId="77777777" w:rsidR="00020449" w:rsidRPr="00146298" w:rsidRDefault="00020449" w:rsidP="0050177C">
      <w:pPr>
        <w:pStyle w:val="50"/>
        <w:rPr>
          <w:rFonts w:eastAsia="DengXian"/>
          <w:lang w:val="en-US"/>
        </w:rPr>
      </w:pPr>
      <w:r w:rsidRPr="00146298">
        <w:rPr>
          <w:rFonts w:eastAsia="DengXian" w:hint="eastAsia"/>
          <w:spacing w:val="-6"/>
          <w:lang w:val="en-US"/>
        </w:rPr>
        <w:t>Regarding technology growth, companies and research groups from other countries aim at creating</w:t>
      </w:r>
      <w:r w:rsidRPr="00146298">
        <w:rPr>
          <w:rFonts w:eastAsia="DengXian" w:hint="eastAsia"/>
          <w:lang w:val="en-US"/>
        </w:rPr>
        <w:t xml:space="preserve"> new technologies in advanced fields. For instance, the U.S.-based company Joby Aviation has achieved significant advancements in tilt-rotor UAV technology. When it comes to studying control methods, researchers overseas are more likely to focus on blending new theories with real-world uses.</w:t>
      </w:r>
    </w:p>
    <w:p w14:paraId="408C6238" w14:textId="77777777" w:rsidR="00020449" w:rsidRPr="00146298" w:rsidRDefault="00020449" w:rsidP="0050177C">
      <w:pPr>
        <w:pStyle w:val="50"/>
        <w:rPr>
          <w:rFonts w:eastAsia="DengXian"/>
          <w:lang w:val="en-US"/>
        </w:rPr>
      </w:pPr>
      <w:r w:rsidRPr="00146298">
        <w:rPr>
          <w:rFonts w:eastAsia="DengXian" w:hint="eastAsia"/>
          <w:lang w:val="en-US"/>
        </w:rPr>
        <w:t>From the perspective of application fields, foreign quadrotor UAVs are more deeply applied in high-end application fields such as military, precision agriculture, infrastructure inspection, and public security. In terms of R&amp;D investment, leading foreign enterprises usually invest 10</w:t>
      </w:r>
      <w:r w:rsidRPr="00146298">
        <w:rPr>
          <w:rFonts w:eastAsia="DengXian"/>
          <w:lang w:val="en-US"/>
        </w:rPr>
        <w:t> </w:t>
      </w:r>
      <w:r w:rsidRPr="00146298">
        <w:rPr>
          <w:rFonts w:eastAsia="DengXian" w:hint="eastAsia"/>
          <w:lang w:val="en-US"/>
        </w:rPr>
        <w:t>%</w:t>
      </w:r>
      <w:r w:rsidRPr="00146298">
        <w:rPr>
          <w:rFonts w:eastAsia="DengXian" w:hint="eastAsia"/>
          <w:lang w:val="en-US"/>
        </w:rPr>
        <w:t>–</w:t>
      </w:r>
      <w:r w:rsidRPr="00146298">
        <w:rPr>
          <w:rFonts w:eastAsia="DengXian" w:hint="eastAsia"/>
          <w:lang w:val="en-US"/>
        </w:rPr>
        <w:t>15</w:t>
      </w:r>
      <w:r w:rsidRPr="00146298">
        <w:rPr>
          <w:rFonts w:eastAsia="DengXian"/>
          <w:lang w:val="en-US"/>
        </w:rPr>
        <w:t> </w:t>
      </w:r>
      <w:r w:rsidRPr="00146298">
        <w:rPr>
          <w:rFonts w:eastAsia="DengXian" w:hint="eastAsia"/>
          <w:lang w:val="en-US"/>
        </w:rPr>
        <w:t>% of their annual sales revenue in R&amp;D, and take the lead in the world in basic theoretical research and the development of new-concept UAVs [13</w:t>
      </w:r>
      <w:r w:rsidRPr="00146298">
        <w:rPr>
          <w:rFonts w:eastAsia="DengXian"/>
          <w:lang w:val="en-US"/>
        </w:rPr>
        <w:t xml:space="preserve">, </w:t>
      </w:r>
      <w:r w:rsidRPr="00146298">
        <w:rPr>
          <w:rFonts w:eastAsia="DengXian" w:hint="eastAsia"/>
          <w:lang w:val="en-US"/>
        </w:rPr>
        <w:t>14].</w:t>
      </w:r>
    </w:p>
    <w:p w14:paraId="64A0C9F2" w14:textId="77777777" w:rsidR="00020449" w:rsidRPr="00146298" w:rsidRDefault="00020449" w:rsidP="0050177C">
      <w:pPr>
        <w:pStyle w:val="50"/>
        <w:rPr>
          <w:rFonts w:eastAsia="DengXian"/>
          <w:lang w:val="en-US"/>
        </w:rPr>
      </w:pPr>
      <w:r w:rsidRPr="00146298">
        <w:rPr>
          <w:rFonts w:eastAsia="DengXian" w:hint="eastAsia"/>
          <w:lang w:val="en-US"/>
        </w:rPr>
        <w:t>Foreign quadrotor drones find greater use in areas like military, farming technology, checking buildings, and safety work. Big companies from abroad typically spend about 10</w:t>
      </w:r>
      <w:r w:rsidRPr="00146298">
        <w:rPr>
          <w:rFonts w:eastAsia="DengXian"/>
          <w:lang w:val="en-US"/>
        </w:rPr>
        <w:t> </w:t>
      </w:r>
      <w:r w:rsidRPr="00146298">
        <w:rPr>
          <w:rFonts w:eastAsia="DengXian" w:hint="eastAsia"/>
          <w:lang w:val="en-US"/>
        </w:rPr>
        <w:t>% to 15</w:t>
      </w:r>
      <w:r w:rsidRPr="00146298">
        <w:rPr>
          <w:rFonts w:eastAsia="DengXian"/>
          <w:lang w:val="en-US"/>
        </w:rPr>
        <w:t> </w:t>
      </w:r>
      <w:r w:rsidRPr="00146298">
        <w:rPr>
          <w:rFonts w:eastAsia="DengXian" w:hint="eastAsia"/>
          <w:lang w:val="en-US"/>
        </w:rPr>
        <w:t>% of their yearly income on research and development. They are leaders globally in basic research and creating new ideas and types for drones.</w:t>
      </w:r>
    </w:p>
    <w:p w14:paraId="07702D52" w14:textId="77777777" w:rsidR="00020449" w:rsidRPr="00146298" w:rsidRDefault="00020449" w:rsidP="0050177C">
      <w:pPr>
        <w:pStyle w:val="50"/>
        <w:rPr>
          <w:rFonts w:eastAsia="DengXian"/>
          <w:lang w:val="en-US"/>
        </w:rPr>
      </w:pPr>
      <w:r w:rsidRPr="00146298">
        <w:rPr>
          <w:rFonts w:eastAsia="DengXian" w:hint="eastAsia"/>
          <w:lang w:val="en-US"/>
        </w:rPr>
        <w:t>With the continuous advancement of technology and the continuous expansion of application requirements, the technology of quadrotor UAVs shows obvious trends such as intelligence, clustering, and cross-domain integration, while also facing a series of technical and policy challenges.</w:t>
      </w:r>
    </w:p>
    <w:p w14:paraId="7587658C" w14:textId="77777777" w:rsidR="00020449" w:rsidRPr="00146298" w:rsidRDefault="00020449" w:rsidP="0050177C">
      <w:pPr>
        <w:pStyle w:val="50"/>
        <w:rPr>
          <w:rFonts w:eastAsia="DengXian"/>
          <w:lang w:val="en-US"/>
        </w:rPr>
      </w:pPr>
      <w:r w:rsidRPr="00146298">
        <w:rPr>
          <w:rFonts w:eastAsia="DengXian" w:hint="eastAsia"/>
          <w:lang w:val="en-US"/>
        </w:rPr>
        <w:t xml:space="preserve">Quadrotor drone technology is improving steadily as tech advances and user demands grow larger. It is moving toward smart operations, working in groups, and using skills across different areas. However, there are also many </w:t>
      </w:r>
      <w:proofErr w:type="gramStart"/>
      <w:r w:rsidRPr="00146298">
        <w:rPr>
          <w:rFonts w:eastAsia="DengXian" w:hint="eastAsia"/>
          <w:lang w:val="en-US"/>
        </w:rPr>
        <w:t>tech</w:t>
      </w:r>
      <w:proofErr w:type="gramEnd"/>
      <w:r w:rsidRPr="00146298">
        <w:rPr>
          <w:rFonts w:eastAsia="DengXian" w:hint="eastAsia"/>
          <w:lang w:val="en-US"/>
        </w:rPr>
        <w:t xml:space="preserve"> and rule-based obstacles these drones must overcome.</w:t>
      </w:r>
    </w:p>
    <w:p w14:paraId="664FA5FE" w14:textId="77777777" w:rsidR="00020449" w:rsidRPr="00146298" w:rsidRDefault="00020449" w:rsidP="0050177C">
      <w:pPr>
        <w:pStyle w:val="50"/>
        <w:rPr>
          <w:rFonts w:eastAsia="DengXian"/>
          <w:lang w:val="en-US"/>
        </w:rPr>
      </w:pPr>
      <w:r w:rsidRPr="00146298">
        <w:rPr>
          <w:rFonts w:eastAsia="DengXian" w:hint="eastAsia"/>
          <w:lang w:val="en-US"/>
        </w:rPr>
        <w:t xml:space="preserve">Intelligence and autonomy: Quadrotor UAVs are developing from remote-controlled flight and program-controlled flight to fully autonomous intelligent flight. Artificial intelligence-based </w:t>
      </w:r>
      <w:r w:rsidRPr="00146298">
        <w:rPr>
          <w:rFonts w:eastAsia="DengXian" w:hint="eastAsia"/>
          <w:lang w:val="en-US"/>
        </w:rPr>
        <w:lastRenderedPageBreak/>
        <w:t>perception, decision-making, and control technologies will become the core capabilities of the next generation of UAVs [8].</w:t>
      </w:r>
    </w:p>
    <w:p w14:paraId="189FDE1D" w14:textId="77777777" w:rsidR="00020449" w:rsidRPr="00146298" w:rsidRDefault="00020449" w:rsidP="0050177C">
      <w:pPr>
        <w:pStyle w:val="50"/>
        <w:rPr>
          <w:rFonts w:eastAsia="DengXian"/>
          <w:lang w:val="en-US"/>
        </w:rPr>
      </w:pPr>
      <w:r w:rsidRPr="00146298">
        <w:rPr>
          <w:rFonts w:eastAsia="DengXian" w:hint="eastAsia"/>
          <w:lang w:val="en-US"/>
        </w:rPr>
        <w:t xml:space="preserve">Cluster collaboration and control: </w:t>
      </w:r>
      <w:proofErr w:type="gramStart"/>
      <w:r w:rsidRPr="00146298">
        <w:rPr>
          <w:rFonts w:eastAsia="DengXian" w:hint="eastAsia"/>
          <w:lang w:val="en-US"/>
        </w:rPr>
        <w:t>Multi-UAV</w:t>
      </w:r>
      <w:proofErr w:type="gramEnd"/>
      <w:r w:rsidRPr="00146298">
        <w:rPr>
          <w:rFonts w:eastAsia="DengXian" w:hint="eastAsia"/>
          <w:lang w:val="en-US"/>
        </w:rPr>
        <w:t xml:space="preserve"> cluster collaboration is an important development direction of quadrotor UAV technology. For example, the multi-target joint coverage and tracking method of the mother-son multi-UAV system can effectively improve the observation ability of multi-UAVs for multi-targets [9].</w:t>
      </w:r>
    </w:p>
    <w:p w14:paraId="4818B409" w14:textId="6F00E400" w:rsidR="00020449" w:rsidRPr="001C5330" w:rsidRDefault="00020449" w:rsidP="0050177C">
      <w:pPr>
        <w:pStyle w:val="50"/>
        <w:rPr>
          <w:rFonts w:eastAsia="DengXian"/>
          <w:lang w:val="en-US"/>
        </w:rPr>
      </w:pPr>
      <w:r w:rsidRPr="00146298">
        <w:rPr>
          <w:rFonts w:eastAsia="DengXian" w:hint="eastAsia"/>
          <w:lang w:val="en-US"/>
        </w:rPr>
        <w:t>Multiple UAVs working together in a group is a key area in quadrotor UAV technology.</w:t>
      </w:r>
      <w:r w:rsidR="001C5330" w:rsidRPr="00146298">
        <w:rPr>
          <w:rFonts w:eastAsia="DengXian"/>
          <w:lang w:val="en-US"/>
        </w:rPr>
        <w:br/>
      </w:r>
      <w:r w:rsidRPr="001C5330">
        <w:rPr>
          <w:rFonts w:eastAsia="DengXian" w:hint="eastAsia"/>
          <w:lang w:val="en-US"/>
        </w:rPr>
        <w:t>For instance, having a mother UAV system control several smaller UAVs to cover and track many targets at once can greatly enhance how well UAVs observe and monitor multiple targets.</w:t>
      </w:r>
    </w:p>
    <w:p w14:paraId="76BF8B44" w14:textId="77777777" w:rsidR="00020449" w:rsidRPr="00146298" w:rsidRDefault="00020449" w:rsidP="0050177C">
      <w:pPr>
        <w:pStyle w:val="50"/>
        <w:rPr>
          <w:rFonts w:eastAsia="DengXian"/>
          <w:lang w:val="en-US"/>
        </w:rPr>
      </w:pPr>
      <w:r w:rsidRPr="00146298">
        <w:rPr>
          <w:rFonts w:eastAsia="DengXian" w:hint="eastAsia"/>
          <w:lang w:val="en-US"/>
        </w:rPr>
        <w:t>Cross-domain integration and new structures: To break through the limitations of traditional quadrotor UAVs, cross-domain integration design has become a new research direction. For example, some studies have proposed a land-air amphibious robot with multiple modes of air flight and land travel, which shows advantages in passing through narrow spaces and low-noise reconnaissance [10].</w:t>
      </w:r>
    </w:p>
    <w:p w14:paraId="2D4EB347" w14:textId="77777777" w:rsidR="00020449" w:rsidRPr="00146298" w:rsidRDefault="00020449" w:rsidP="0050177C">
      <w:pPr>
        <w:pStyle w:val="50"/>
        <w:rPr>
          <w:rFonts w:eastAsia="DengXian"/>
          <w:lang w:val="en-US"/>
        </w:rPr>
      </w:pPr>
      <w:r w:rsidRPr="00146298">
        <w:rPr>
          <w:rFonts w:eastAsia="DengXian" w:hint="eastAsia"/>
          <w:lang w:val="en-US"/>
        </w:rPr>
        <w:t xml:space="preserve">Technical challenges: They mainly include the limitation of endurance capacity. Currently, </w:t>
      </w:r>
      <w:r w:rsidRPr="00146298">
        <w:rPr>
          <w:rFonts w:eastAsia="DengXian" w:hint="eastAsia"/>
          <w:spacing w:val="-6"/>
          <w:lang w:val="en-US"/>
        </w:rPr>
        <w:t>the endurance time of quadrotor UAVs is usually between 30 and 40 minutes; the safety of autonomous</w:t>
      </w:r>
      <w:r w:rsidRPr="00146298">
        <w:rPr>
          <w:rFonts w:eastAsia="DengXian" w:hint="eastAsia"/>
          <w:lang w:val="en-US"/>
        </w:rPr>
        <w:t xml:space="preserve"> decision-making, as artificial intelligence technology still lacks sufficient robustness in dealing with unforeseen emergencies; anti-interference and safety, as well as navigation and positioning in GPS-denied environments.</w:t>
      </w:r>
    </w:p>
    <w:p w14:paraId="3F408322" w14:textId="77777777" w:rsidR="00020449" w:rsidRPr="00146298" w:rsidRDefault="00020449" w:rsidP="0050177C">
      <w:pPr>
        <w:pStyle w:val="50"/>
        <w:rPr>
          <w:rFonts w:eastAsia="DengXian"/>
          <w:lang w:val="en-US"/>
        </w:rPr>
      </w:pPr>
      <w:r w:rsidRPr="00146298">
        <w:rPr>
          <w:rFonts w:eastAsia="DengXian" w:hint="eastAsia"/>
          <w:lang w:val="en-US"/>
        </w:rPr>
        <w:t>Technical issues: These mostly involve limited endurance time. Right now, quadrotor UAVs can usually fly for about 30 to 40 minutes. Autonomous decision-making safety is an issue because artificial intelligence is not yet strong enough to handle unexpected events reliably. There are also challenges with interference resistance and safety, as well as in navigating and locating without GPS.</w:t>
      </w:r>
    </w:p>
    <w:p w14:paraId="28F38F1D" w14:textId="77777777" w:rsidR="00020449" w:rsidRPr="00146298" w:rsidRDefault="00020449" w:rsidP="0050177C">
      <w:pPr>
        <w:pStyle w:val="50"/>
        <w:rPr>
          <w:rFonts w:eastAsia="DengXian"/>
          <w:lang w:val="en-US"/>
        </w:rPr>
      </w:pPr>
      <w:r w:rsidRPr="00146298">
        <w:rPr>
          <w:rFonts w:eastAsia="DengXian" w:hint="eastAsia"/>
          <w:lang w:val="en-US"/>
        </w:rPr>
        <w:t xml:space="preserve">Policy and standard challenges: At the policy and standard level, the development of quadrotor </w:t>
      </w:r>
      <w:r w:rsidRPr="00146298">
        <w:rPr>
          <w:rFonts w:eastAsia="DengXian" w:hint="eastAsia"/>
          <w:spacing w:val="-4"/>
          <w:lang w:val="en-US"/>
        </w:rPr>
        <w:t>UAV technology faces challenges such as airspace management and flight safety, inconsistent technical</w:t>
      </w:r>
      <w:r w:rsidRPr="00146298">
        <w:rPr>
          <w:rFonts w:eastAsia="DengXian" w:hint="eastAsia"/>
          <w:lang w:val="en-US"/>
        </w:rPr>
        <w:t xml:space="preserve"> standards, and a shortage of professional talents [5].</w:t>
      </w:r>
    </w:p>
    <w:p w14:paraId="22C60442" w14:textId="77777777" w:rsidR="00020449" w:rsidRPr="00146298" w:rsidRDefault="00020449" w:rsidP="0050177C">
      <w:pPr>
        <w:pStyle w:val="50"/>
        <w:rPr>
          <w:rFonts w:eastAsia="DengXian"/>
          <w:lang w:val="en-US"/>
        </w:rPr>
      </w:pPr>
      <w:r w:rsidRPr="00146298">
        <w:rPr>
          <w:rFonts w:eastAsia="DengXian" w:hint="eastAsia"/>
          <w:lang w:val="en-US"/>
        </w:rPr>
        <w:t xml:space="preserve">The quadrotor UAV technology has gone through a development process from classical control to intelligent control, and the control methods show an iterative trend from single control to </w:t>
      </w:r>
      <w:r w:rsidRPr="00146298">
        <w:rPr>
          <w:rFonts w:eastAsia="DengXian" w:hint="eastAsia"/>
          <w:spacing w:val="-8"/>
          <w:lang w:val="en-US"/>
        </w:rPr>
        <w:t>hybrid intelligent control. Starting from the initial classical PID control, developing to modern control methods</w:t>
      </w:r>
      <w:r w:rsidRPr="00146298">
        <w:rPr>
          <w:rFonts w:eastAsia="DengXian" w:hint="eastAsia"/>
          <w:lang w:val="en-US"/>
        </w:rPr>
        <w:t xml:space="preserve"> such as sliding mode control and backstepping control, and then to intelligent control methods such as neural network adaptive control and deep reinforcement learning, the control accuracy, robustness, and adaptability of quadrotor UAVs have been continuously improved.</w:t>
      </w:r>
    </w:p>
    <w:p w14:paraId="219E1EB6" w14:textId="77777777" w:rsidR="00020449" w:rsidRPr="00146298" w:rsidRDefault="00020449" w:rsidP="0050177C">
      <w:pPr>
        <w:pStyle w:val="50"/>
        <w:rPr>
          <w:rFonts w:eastAsia="DengXian"/>
          <w:lang w:val="en-US"/>
        </w:rPr>
      </w:pPr>
      <w:r w:rsidRPr="00146298">
        <w:rPr>
          <w:rFonts w:eastAsia="DengXian" w:hint="eastAsia"/>
          <w:spacing w:val="-4"/>
          <w:lang w:val="en-US"/>
        </w:rPr>
        <w:t>The development of quadrotor UAV technology at home and abroad has its own characteristics.</w:t>
      </w:r>
      <w:r w:rsidRPr="00146298">
        <w:rPr>
          <w:rFonts w:eastAsia="DengXian" w:hint="eastAsia"/>
          <w:lang w:val="en-US"/>
        </w:rPr>
        <w:t xml:space="preserve"> China occupies a leading position in the global consumer UAV market, while foreign enterprises maintain advantages in the field of industrial and military high-end UAVs. In the future, with the integrated development of technologies such as artificial intelligence and 5G communication, quadrotor UAVs will evolve towards higher intelligence, clustering, and cross-domain integration.</w:t>
      </w:r>
    </w:p>
    <w:p w14:paraId="4A0CF193" w14:textId="77777777" w:rsidR="00020449" w:rsidRPr="00146298" w:rsidRDefault="00020449" w:rsidP="0050177C">
      <w:pPr>
        <w:pStyle w:val="50"/>
        <w:rPr>
          <w:rFonts w:eastAsia="DengXian"/>
          <w:lang w:val="en-US"/>
        </w:rPr>
      </w:pPr>
      <w:r w:rsidRPr="00146298">
        <w:rPr>
          <w:rFonts w:eastAsia="DengXian" w:hint="eastAsia"/>
          <w:lang w:val="en-US"/>
        </w:rPr>
        <w:t xml:space="preserve">However, the quadrotor UAV technology still faces multiple challenges such as endurance capacity, autonomous decision-making safety, and anti-interference ability in the process of moving towards a higher level. Solving these </w:t>
      </w:r>
      <w:proofErr w:type="spellStart"/>
      <w:r w:rsidRPr="00146298">
        <w:rPr>
          <w:rFonts w:eastAsia="DengXian" w:hint="eastAsia"/>
          <w:lang w:val="en-US"/>
        </w:rPr>
        <w:t>chquires</w:t>
      </w:r>
      <w:proofErr w:type="spellEnd"/>
      <w:r w:rsidRPr="00146298">
        <w:rPr>
          <w:rFonts w:eastAsia="DengXian" w:hint="eastAsia"/>
          <w:lang w:val="en-US"/>
        </w:rPr>
        <w:t xml:space="preserve"> the joint efforts of industry, university, research, and </w:t>
      </w:r>
      <w:proofErr w:type="spellStart"/>
      <w:r w:rsidRPr="00146298">
        <w:rPr>
          <w:rFonts w:eastAsia="DengXian" w:hint="eastAsia"/>
          <w:spacing w:val="-6"/>
          <w:lang w:val="en-US"/>
        </w:rPr>
        <w:t>appliallenges</w:t>
      </w:r>
      <w:proofErr w:type="spellEnd"/>
      <w:r w:rsidRPr="00146298">
        <w:rPr>
          <w:rFonts w:eastAsia="DengXian" w:hint="eastAsia"/>
          <w:spacing w:val="-6"/>
          <w:lang w:val="en-US"/>
        </w:rPr>
        <w:t xml:space="preserve"> </w:t>
      </w:r>
      <w:proofErr w:type="spellStart"/>
      <w:r w:rsidRPr="00146298">
        <w:rPr>
          <w:rFonts w:eastAsia="DengXian" w:hint="eastAsia"/>
          <w:spacing w:val="-6"/>
          <w:lang w:val="en-US"/>
        </w:rPr>
        <w:t>recation</w:t>
      </w:r>
      <w:proofErr w:type="spellEnd"/>
      <w:r w:rsidRPr="00146298">
        <w:rPr>
          <w:rFonts w:eastAsia="DengXian" w:hint="eastAsia"/>
          <w:spacing w:val="-6"/>
          <w:lang w:val="en-US"/>
        </w:rPr>
        <w:t xml:space="preserve"> parties to promote the continuous innovation and application expansion of quadrotor</w:t>
      </w:r>
      <w:r w:rsidRPr="00146298">
        <w:rPr>
          <w:rFonts w:eastAsia="DengXian" w:hint="eastAsia"/>
          <w:lang w:val="en-US"/>
        </w:rPr>
        <w:t xml:space="preserve"> UAV technology.</w:t>
      </w:r>
    </w:p>
    <w:p w14:paraId="6D9C7CDA" w14:textId="02A5ADB4" w:rsidR="00020449" w:rsidRPr="00020449" w:rsidRDefault="00284BBD" w:rsidP="00251029">
      <w:pPr>
        <w:pStyle w:val="8"/>
        <w:rPr>
          <w:rFonts w:eastAsia="DengXian"/>
          <w:lang w:val="en-US"/>
        </w:rPr>
      </w:pPr>
      <w:r w:rsidRPr="00020449">
        <w:rPr>
          <w:rFonts w:eastAsia="DengXian"/>
          <w:lang w:val="en-US"/>
        </w:rPr>
        <w:t>REFERENCES</w:t>
      </w:r>
    </w:p>
    <w:p w14:paraId="276E98FB" w14:textId="1462AC39" w:rsidR="00020449" w:rsidRPr="00146298" w:rsidRDefault="00020449" w:rsidP="00251029">
      <w:pPr>
        <w:pStyle w:val="50"/>
        <w:rPr>
          <w:rFonts w:eastAsia="DengXian"/>
          <w:lang w:val="en-US"/>
        </w:rPr>
      </w:pPr>
      <w:r w:rsidRPr="00146298">
        <w:rPr>
          <w:rFonts w:eastAsia="DengXian"/>
          <w:lang w:val="en-US"/>
        </w:rPr>
        <w:t>1. Liu J H, Ma J, Liu F R. Robust Adaptive Backstepping Sliding Mode Control for Attitude of Quadrotor UAV Based on RBF Network[J]. Control and Decision, 2023, 38(5): 1321–1330.</w:t>
      </w:r>
    </w:p>
    <w:p w14:paraId="58EF8A4E" w14:textId="4899A18E" w:rsidR="00020449" w:rsidRPr="00146298" w:rsidRDefault="00020449" w:rsidP="00251029">
      <w:pPr>
        <w:pStyle w:val="50"/>
        <w:rPr>
          <w:rFonts w:eastAsia="DengXian"/>
          <w:lang w:val="en-US"/>
        </w:rPr>
      </w:pPr>
      <w:r w:rsidRPr="00146298">
        <w:rPr>
          <w:rFonts w:eastAsia="DengXian"/>
          <w:lang w:val="en-US"/>
        </w:rPr>
        <w:t>2. Wang Z Q, Ma J. Research on Model Reference Adaptive Control of Quadrotor UAV[J]. Computer Simulation, 2022, 39(8): 40–45.</w:t>
      </w:r>
    </w:p>
    <w:p w14:paraId="7899CA38" w14:textId="13138B34" w:rsidR="00020449" w:rsidRPr="00146298" w:rsidRDefault="00020449" w:rsidP="00251029">
      <w:pPr>
        <w:pStyle w:val="50"/>
        <w:rPr>
          <w:rFonts w:eastAsia="DengXian"/>
          <w:lang w:val="en-US"/>
        </w:rPr>
      </w:pPr>
      <w:r w:rsidRPr="00146298">
        <w:rPr>
          <w:rFonts w:eastAsia="DengXian"/>
          <w:lang w:val="en-US"/>
        </w:rPr>
        <w:t>3. Yang X, Huang Y Q, Yuan J. Preset Performance Adaptive Backstepping Sliding Mode Control for Quadrotor UAV[J]. Control Theory &amp; Applications, 2024, 41(1): 45–54.</w:t>
      </w:r>
    </w:p>
    <w:p w14:paraId="3EEFB829" w14:textId="1AC47EFA" w:rsidR="00020449" w:rsidRPr="00146298" w:rsidRDefault="00020449" w:rsidP="00251029">
      <w:pPr>
        <w:pStyle w:val="50"/>
        <w:rPr>
          <w:rFonts w:eastAsia="DengXian"/>
          <w:lang w:val="en-US"/>
        </w:rPr>
      </w:pPr>
      <w:r w:rsidRPr="00146298">
        <w:rPr>
          <w:rFonts w:eastAsia="DengXian"/>
          <w:lang w:val="en-US"/>
        </w:rPr>
        <w:t>4. </w:t>
      </w:r>
      <w:proofErr w:type="spellStart"/>
      <w:r w:rsidRPr="00146298">
        <w:rPr>
          <w:rFonts w:eastAsia="DengXian"/>
          <w:lang w:val="en-US"/>
        </w:rPr>
        <w:t>QYResearch</w:t>
      </w:r>
      <w:proofErr w:type="spellEnd"/>
      <w:r w:rsidRPr="00146298">
        <w:rPr>
          <w:rFonts w:eastAsia="DengXian"/>
          <w:lang w:val="en-US"/>
        </w:rPr>
        <w:t>. Global Quadrotor UAV Market Research Report 2024[R]. 2024.</w:t>
      </w:r>
    </w:p>
    <w:p w14:paraId="0D78D371" w14:textId="06CBDA6C" w:rsidR="00020449" w:rsidRPr="00146298" w:rsidRDefault="00020449" w:rsidP="00251029">
      <w:pPr>
        <w:pStyle w:val="50"/>
        <w:rPr>
          <w:rFonts w:eastAsia="DengXian"/>
          <w:lang w:val="en-US"/>
        </w:rPr>
      </w:pPr>
      <w:r w:rsidRPr="00146298">
        <w:rPr>
          <w:rFonts w:eastAsia="DengXian"/>
          <w:lang w:val="en-US"/>
        </w:rPr>
        <w:lastRenderedPageBreak/>
        <w:t>5. Aviation Industry Development Research Center of China. Report on the Development and Prospect of China's UAV Market (2024) [R]. 2024.</w:t>
      </w:r>
    </w:p>
    <w:p w14:paraId="6F5441A8" w14:textId="3A045DDC" w:rsidR="00020449" w:rsidRPr="00146298" w:rsidRDefault="00020449" w:rsidP="00251029">
      <w:pPr>
        <w:pStyle w:val="50"/>
        <w:rPr>
          <w:rFonts w:eastAsia="DengXian"/>
          <w:lang w:val="en-US"/>
        </w:rPr>
      </w:pPr>
      <w:r w:rsidRPr="00146298">
        <w:rPr>
          <w:rFonts w:eastAsia="DengXian"/>
          <w:lang w:val="en-US"/>
        </w:rPr>
        <w:t>6. Zhang X, Chen Y, Wang J P. Hovering Control of Quadrotor UAV Based on Adaptive Fuzzy PID[J]. Flight Dynamics, 2021, 39(2): 65–70.</w:t>
      </w:r>
    </w:p>
    <w:p w14:paraId="0E67BF4C" w14:textId="6F3BCFE8" w:rsidR="00020449" w:rsidRPr="00146298" w:rsidRDefault="00020449" w:rsidP="00251029">
      <w:pPr>
        <w:pStyle w:val="50"/>
        <w:rPr>
          <w:rFonts w:eastAsia="DengXian"/>
          <w:lang w:val="en-US"/>
        </w:rPr>
      </w:pPr>
      <w:r w:rsidRPr="00146298">
        <w:rPr>
          <w:rFonts w:eastAsia="DengXian"/>
          <w:lang w:val="en-US"/>
        </w:rPr>
        <w:t>7. Li Q, Wang T. Research on Trajectory Tracking of Quadrotor UAV Based on Active Disturbance Rejection Control[J]. Systems Engineering and Electronics, 2023, 45(3): 88–95.</w:t>
      </w:r>
    </w:p>
    <w:p w14:paraId="3D22846D" w14:textId="01EF9B13" w:rsidR="00020449" w:rsidRPr="00146298" w:rsidRDefault="00020449" w:rsidP="00251029">
      <w:pPr>
        <w:pStyle w:val="50"/>
        <w:rPr>
          <w:rFonts w:eastAsia="DengXian"/>
          <w:lang w:val="en-US"/>
        </w:rPr>
      </w:pPr>
      <w:r w:rsidRPr="00146298">
        <w:rPr>
          <w:rFonts w:eastAsia="DengXian"/>
          <w:lang w:val="en-US"/>
        </w:rPr>
        <w:t xml:space="preserve">8. Zhao X W, Duan H B, Deng H. Bidirectional Thrust Control of Quadrotor UAV Based on Deep Reinforcement Learning[J]. Acta </w:t>
      </w:r>
      <w:proofErr w:type="spellStart"/>
      <w:r w:rsidRPr="00146298">
        <w:rPr>
          <w:rFonts w:eastAsia="DengXian"/>
          <w:lang w:val="en-US"/>
        </w:rPr>
        <w:t>Aeronautica</w:t>
      </w:r>
      <w:proofErr w:type="spellEnd"/>
      <w:r w:rsidRPr="00146298">
        <w:rPr>
          <w:rFonts w:eastAsia="DengXian"/>
          <w:lang w:val="en-US"/>
        </w:rPr>
        <w:t xml:space="preserve"> et </w:t>
      </w:r>
      <w:proofErr w:type="spellStart"/>
      <w:r w:rsidRPr="00146298">
        <w:rPr>
          <w:rFonts w:eastAsia="DengXian"/>
          <w:lang w:val="en-US"/>
        </w:rPr>
        <w:t>Astronautica</w:t>
      </w:r>
      <w:proofErr w:type="spellEnd"/>
      <w:r w:rsidRPr="00146298">
        <w:rPr>
          <w:rFonts w:eastAsia="DengXian"/>
          <w:lang w:val="en-US"/>
        </w:rPr>
        <w:t xml:space="preserve"> </w:t>
      </w:r>
      <w:proofErr w:type="spellStart"/>
      <w:r w:rsidRPr="00146298">
        <w:rPr>
          <w:rFonts w:eastAsia="DengXian"/>
          <w:lang w:val="en-US"/>
        </w:rPr>
        <w:t>Sinica</w:t>
      </w:r>
      <w:proofErr w:type="spellEnd"/>
      <w:r w:rsidRPr="00146298">
        <w:rPr>
          <w:rFonts w:eastAsia="DengXian"/>
          <w:lang w:val="en-US"/>
        </w:rPr>
        <w:t>, 2025, 46(1): 1–12.</w:t>
      </w:r>
    </w:p>
    <w:p w14:paraId="703F1DD0" w14:textId="4BB4A575" w:rsidR="00020449" w:rsidRPr="00146298" w:rsidRDefault="00020449" w:rsidP="00251029">
      <w:pPr>
        <w:pStyle w:val="50"/>
        <w:rPr>
          <w:rFonts w:eastAsia="DengXian"/>
          <w:lang w:val="en-US"/>
        </w:rPr>
      </w:pPr>
      <w:r w:rsidRPr="00146298">
        <w:rPr>
          <w:rFonts w:eastAsia="DengXian"/>
          <w:lang w:val="en-US"/>
        </w:rPr>
        <w:t xml:space="preserve">9. Xu G H, Liu Z Q, Wei R X. Multi-Target Joint Coverage and Tracking Method for Mother-Son Multi-UAV System[J]. Acta </w:t>
      </w:r>
      <w:proofErr w:type="spellStart"/>
      <w:r w:rsidRPr="00146298">
        <w:rPr>
          <w:rFonts w:eastAsia="DengXian"/>
          <w:lang w:val="en-US"/>
        </w:rPr>
        <w:t>Aeronautica</w:t>
      </w:r>
      <w:proofErr w:type="spellEnd"/>
      <w:r w:rsidRPr="00146298">
        <w:rPr>
          <w:rFonts w:eastAsia="DengXian"/>
          <w:lang w:val="en-US"/>
        </w:rPr>
        <w:t xml:space="preserve"> et </w:t>
      </w:r>
      <w:proofErr w:type="spellStart"/>
      <w:r w:rsidRPr="00146298">
        <w:rPr>
          <w:rFonts w:eastAsia="DengXian"/>
          <w:lang w:val="en-US"/>
        </w:rPr>
        <w:t>Astronautica</w:t>
      </w:r>
      <w:proofErr w:type="spellEnd"/>
      <w:r w:rsidRPr="00146298">
        <w:rPr>
          <w:rFonts w:eastAsia="DengXian"/>
          <w:lang w:val="en-US"/>
        </w:rPr>
        <w:t xml:space="preserve"> </w:t>
      </w:r>
      <w:proofErr w:type="spellStart"/>
      <w:r w:rsidRPr="00146298">
        <w:rPr>
          <w:rFonts w:eastAsia="DengXian"/>
          <w:lang w:val="en-US"/>
        </w:rPr>
        <w:t>Sinica</w:t>
      </w:r>
      <w:proofErr w:type="spellEnd"/>
      <w:r w:rsidRPr="00146298">
        <w:rPr>
          <w:rFonts w:eastAsia="DengXian"/>
          <w:lang w:val="en-US"/>
        </w:rPr>
        <w:t>, 2024, 45(14): 1–16.</w:t>
      </w:r>
    </w:p>
    <w:p w14:paraId="4067BB0F" w14:textId="6408099A" w:rsidR="00020449" w:rsidRPr="00146298" w:rsidRDefault="00020449" w:rsidP="00251029">
      <w:pPr>
        <w:pStyle w:val="50"/>
        <w:rPr>
          <w:rFonts w:eastAsia="DengXian"/>
          <w:lang w:val="en-US"/>
        </w:rPr>
      </w:pPr>
      <w:r w:rsidRPr="00146298">
        <w:rPr>
          <w:rFonts w:eastAsia="DengXian"/>
          <w:lang w:val="en-US"/>
        </w:rPr>
        <w:t>10. Zhou R, Wu C F, Liu S G. A Land-Air Amphibious Robot and Its Multi-Modal Motion Control Method[J]. Robot, 2024, 46(4): 385–397.</w:t>
      </w:r>
    </w:p>
    <w:p w14:paraId="66800A16" w14:textId="0CFD4DF1" w:rsidR="00020449" w:rsidRPr="00146298" w:rsidRDefault="00020449" w:rsidP="00251029">
      <w:pPr>
        <w:pStyle w:val="50"/>
        <w:rPr>
          <w:rFonts w:eastAsia="DengXian"/>
          <w:lang w:val="en-US"/>
        </w:rPr>
      </w:pPr>
      <w:r w:rsidRPr="00146298">
        <w:rPr>
          <w:rFonts w:eastAsia="DengXian"/>
          <w:lang w:val="en-US"/>
        </w:rPr>
        <w:t>11. </w:t>
      </w:r>
      <w:proofErr w:type="spellStart"/>
      <w:r w:rsidRPr="00146298">
        <w:rPr>
          <w:rFonts w:eastAsia="DengXian"/>
          <w:lang w:val="en-US"/>
        </w:rPr>
        <w:t>Bouabdallah</w:t>
      </w:r>
      <w:proofErr w:type="spellEnd"/>
      <w:r w:rsidRPr="00146298">
        <w:rPr>
          <w:rFonts w:eastAsia="DengXian"/>
          <w:lang w:val="en-US"/>
        </w:rPr>
        <w:t xml:space="preserve"> S, Siegwart R. Backstepping and Sliding-Mode Techniques Applied to an Indoor Micro Quadrotor[C]</w:t>
      </w:r>
      <w:r w:rsidR="008B62F2" w:rsidRPr="008B62F2">
        <w:rPr>
          <w:rFonts w:eastAsia="DengXian"/>
          <w:lang w:val="en-US"/>
        </w:rPr>
        <w:t xml:space="preserve"> </w:t>
      </w:r>
      <w:r w:rsidRPr="00146298">
        <w:rPr>
          <w:rFonts w:eastAsia="DengXian"/>
          <w:lang w:val="en-US"/>
        </w:rPr>
        <w:t>// Proceedings of the 2005 IEEE International Conference on Robotics and Automation. Barcelona, Spain: IEEE, 2005: 2247–2252.</w:t>
      </w:r>
    </w:p>
    <w:p w14:paraId="590FCD73" w14:textId="42B11780" w:rsidR="00020449" w:rsidRPr="00146298" w:rsidRDefault="00020449" w:rsidP="00251029">
      <w:pPr>
        <w:pStyle w:val="50"/>
        <w:rPr>
          <w:rFonts w:eastAsia="DengXian"/>
          <w:lang w:val="en-US"/>
        </w:rPr>
      </w:pPr>
      <w:r w:rsidRPr="00146298">
        <w:rPr>
          <w:rFonts w:eastAsia="DengXian"/>
          <w:lang w:val="en-US"/>
        </w:rPr>
        <w:t>12. Han J. From PID to Active Disturbance Rejection Control[J]. IEEE Transactions on Industrial Electronics, 2009, 56(3): 900–906.</w:t>
      </w:r>
    </w:p>
    <w:p w14:paraId="4E499E5A" w14:textId="7A6038DF" w:rsidR="00020449" w:rsidRPr="00146298" w:rsidRDefault="00020449" w:rsidP="00251029">
      <w:pPr>
        <w:pStyle w:val="50"/>
        <w:rPr>
          <w:rFonts w:eastAsia="DengXian"/>
          <w:lang w:val="en-US"/>
        </w:rPr>
      </w:pPr>
      <w:r w:rsidRPr="00146298">
        <w:rPr>
          <w:rFonts w:eastAsia="DengXian"/>
          <w:lang w:val="en-US"/>
        </w:rPr>
        <w:t>13. </w:t>
      </w:r>
      <w:proofErr w:type="spellStart"/>
      <w:r w:rsidRPr="00146298">
        <w:rPr>
          <w:rFonts w:eastAsia="DengXian"/>
          <w:lang w:val="en-US"/>
        </w:rPr>
        <w:t>Kendoul</w:t>
      </w:r>
      <w:proofErr w:type="spellEnd"/>
      <w:r w:rsidRPr="00146298">
        <w:rPr>
          <w:rFonts w:eastAsia="DengXian"/>
          <w:lang w:val="en-US"/>
        </w:rPr>
        <w:t xml:space="preserve"> F. Survey of Advances in Guidance, Navigation, and Control of Unmanned Rotorcraft Systems[J]. Journal of Field Robotics, 2012, 29(2): 315–378.</w:t>
      </w:r>
    </w:p>
    <w:p w14:paraId="172CFC18" w14:textId="77777777" w:rsidR="00020449" w:rsidRDefault="00020449" w:rsidP="00251029">
      <w:pPr>
        <w:pStyle w:val="50"/>
        <w:rPr>
          <w:rFonts w:eastAsia="DengXian"/>
          <w:lang w:eastAsia="zh-CN"/>
        </w:rPr>
      </w:pPr>
      <w:r w:rsidRPr="00146298">
        <w:rPr>
          <w:rFonts w:eastAsia="DengXian"/>
          <w:lang w:val="en-US"/>
        </w:rPr>
        <w:t xml:space="preserve">14. Li S, Wang Y, Tan J. Adaptive Fault-Tolerant Control for Quadrotor UAVs with Partial Actuator Failures[J]. </w:t>
      </w:r>
      <w:r w:rsidRPr="00251029">
        <w:rPr>
          <w:rFonts w:eastAsia="DengXian"/>
        </w:rPr>
        <w:t xml:space="preserve">Aerospace Science </w:t>
      </w:r>
      <w:proofErr w:type="spellStart"/>
      <w:r w:rsidRPr="00251029">
        <w:rPr>
          <w:rFonts w:eastAsia="DengXian"/>
        </w:rPr>
        <w:t>and</w:t>
      </w:r>
      <w:proofErr w:type="spellEnd"/>
      <w:r w:rsidRPr="00251029">
        <w:rPr>
          <w:rFonts w:eastAsia="DengXian"/>
        </w:rPr>
        <w:t xml:space="preserve"> Technology, 2021, 118: 107–120</w:t>
      </w:r>
      <w:r w:rsidRPr="00285C34">
        <w:rPr>
          <w:rFonts w:eastAsia="DengXian"/>
          <w:lang w:eastAsia="zh-CN"/>
        </w:rPr>
        <w:t>.</w:t>
      </w:r>
    </w:p>
    <w:p w14:paraId="485DBF8F" w14:textId="77777777" w:rsidR="00251029" w:rsidRDefault="00251029" w:rsidP="00251029">
      <w:pPr>
        <w:pStyle w:val="50"/>
        <w:rPr>
          <w:rFonts w:eastAsia="DengXian"/>
          <w:lang w:eastAsia="zh-CN"/>
        </w:rPr>
      </w:pPr>
    </w:p>
    <w:p w14:paraId="0B6E501B" w14:textId="33CFDCFE" w:rsidR="00251029" w:rsidRPr="00285C34" w:rsidRDefault="00251029" w:rsidP="00251029">
      <w:pPr>
        <w:pStyle w:val="50"/>
        <w:rPr>
          <w:rFonts w:eastAsia="DengXian"/>
          <w:lang w:eastAsia="zh-CN"/>
        </w:rPr>
        <w:sectPr w:rsidR="00251029" w:rsidRPr="00285C34" w:rsidSect="002115F8">
          <w:headerReference w:type="default" r:id="rId275"/>
          <w:pgSz w:w="11906" w:h="16838"/>
          <w:pgMar w:top="1304" w:right="1134" w:bottom="1134" w:left="1134" w:header="708" w:footer="708" w:gutter="0"/>
          <w:cols w:space="708"/>
          <w:docGrid w:linePitch="360"/>
        </w:sectPr>
      </w:pPr>
    </w:p>
    <w:p w14:paraId="794CB9E9" w14:textId="220741A6" w:rsidR="00020449" w:rsidRPr="00285C34" w:rsidRDefault="00020449" w:rsidP="00020449">
      <w:pPr>
        <w:widowControl w:val="0"/>
        <w:adjustRightInd w:val="0"/>
        <w:snapToGrid w:val="0"/>
        <w:spacing w:after="0" w:line="240" w:lineRule="auto"/>
        <w:ind w:firstLine="709"/>
        <w:jc w:val="both"/>
        <w:rPr>
          <w:rFonts w:ascii="Times New Roman" w:eastAsia="DengXian" w:hAnsi="Times New Roman" w:cs="Times New Roman"/>
          <w:spacing w:val="-6"/>
          <w:kern w:val="2"/>
          <w:sz w:val="24"/>
          <w:szCs w:val="24"/>
          <w:lang w:eastAsia="zh-CN"/>
        </w:rPr>
      </w:pPr>
    </w:p>
    <w:p w14:paraId="642E623A" w14:textId="77777777" w:rsidR="00082625" w:rsidRPr="00285C34" w:rsidRDefault="00082625" w:rsidP="00082625">
      <w:pPr>
        <w:pStyle w:val="5"/>
      </w:pPr>
    </w:p>
    <w:p w14:paraId="627B35FE" w14:textId="77777777" w:rsidR="00082625" w:rsidRPr="00285C34" w:rsidRDefault="00082625" w:rsidP="00082625">
      <w:pPr>
        <w:pStyle w:val="5"/>
      </w:pPr>
    </w:p>
    <w:p w14:paraId="2BD332D5" w14:textId="77777777" w:rsidR="00082625" w:rsidRPr="00285C34" w:rsidRDefault="00082625" w:rsidP="00082625">
      <w:pPr>
        <w:pStyle w:val="5"/>
      </w:pPr>
    </w:p>
    <w:p w14:paraId="6051DBE3" w14:textId="77777777" w:rsidR="00082625" w:rsidRPr="00285C34" w:rsidRDefault="00082625" w:rsidP="00082625">
      <w:pPr>
        <w:pStyle w:val="5"/>
      </w:pPr>
    </w:p>
    <w:p w14:paraId="3F6D6A62" w14:textId="77777777" w:rsidR="00082625" w:rsidRPr="00285C34" w:rsidRDefault="00082625" w:rsidP="00082625">
      <w:pPr>
        <w:pStyle w:val="5"/>
      </w:pPr>
    </w:p>
    <w:p w14:paraId="6397000D" w14:textId="77777777" w:rsidR="00082625" w:rsidRPr="00285C34" w:rsidRDefault="00082625" w:rsidP="00082625">
      <w:pPr>
        <w:pStyle w:val="5"/>
      </w:pPr>
    </w:p>
    <w:p w14:paraId="32E9D362" w14:textId="77777777" w:rsidR="00082625" w:rsidRPr="00285C34" w:rsidRDefault="00082625" w:rsidP="00082625">
      <w:pPr>
        <w:pStyle w:val="5"/>
      </w:pPr>
    </w:p>
    <w:p w14:paraId="4F5F1637" w14:textId="77777777" w:rsidR="00082625" w:rsidRPr="00285C34" w:rsidRDefault="00082625" w:rsidP="00082625">
      <w:pPr>
        <w:pStyle w:val="5"/>
      </w:pPr>
    </w:p>
    <w:p w14:paraId="0DE41DFD" w14:textId="77777777" w:rsidR="00082625" w:rsidRPr="00285C34" w:rsidRDefault="00082625" w:rsidP="00082625">
      <w:pPr>
        <w:pStyle w:val="5"/>
      </w:pPr>
    </w:p>
    <w:p w14:paraId="035F3CDE" w14:textId="77777777" w:rsidR="00082625" w:rsidRPr="00285C34" w:rsidRDefault="00082625" w:rsidP="00082625">
      <w:pPr>
        <w:pStyle w:val="5"/>
      </w:pPr>
    </w:p>
    <w:p w14:paraId="77AECED6" w14:textId="77777777" w:rsidR="00082625" w:rsidRPr="00285C34" w:rsidRDefault="00082625" w:rsidP="00082625">
      <w:pPr>
        <w:pStyle w:val="5"/>
      </w:pPr>
    </w:p>
    <w:p w14:paraId="0841DECF" w14:textId="77777777" w:rsidR="00082625" w:rsidRPr="00285C34" w:rsidRDefault="00082625" w:rsidP="00082625">
      <w:pPr>
        <w:pStyle w:val="5"/>
      </w:pPr>
    </w:p>
    <w:p w14:paraId="620D5070" w14:textId="77777777" w:rsidR="00082625" w:rsidRPr="00285C34" w:rsidRDefault="00082625" w:rsidP="00082625">
      <w:pPr>
        <w:pStyle w:val="5"/>
      </w:pPr>
    </w:p>
    <w:p w14:paraId="33D3BD18" w14:textId="77777777" w:rsidR="00082625" w:rsidRPr="00285C34" w:rsidRDefault="00082625" w:rsidP="00082625">
      <w:pPr>
        <w:pStyle w:val="5"/>
      </w:pPr>
    </w:p>
    <w:p w14:paraId="5D0A047A" w14:textId="77777777" w:rsidR="00082625" w:rsidRPr="00285C34" w:rsidRDefault="00082625" w:rsidP="00082625">
      <w:pPr>
        <w:pStyle w:val="5"/>
      </w:pPr>
    </w:p>
    <w:p w14:paraId="645AB674" w14:textId="77777777" w:rsidR="00082625" w:rsidRPr="00285C34" w:rsidRDefault="00082625" w:rsidP="00082625">
      <w:pPr>
        <w:pStyle w:val="5"/>
      </w:pPr>
    </w:p>
    <w:p w14:paraId="07165CD5" w14:textId="77777777" w:rsidR="00082625" w:rsidRPr="00285C34" w:rsidRDefault="00082625" w:rsidP="00082625">
      <w:pPr>
        <w:pStyle w:val="5"/>
      </w:pPr>
    </w:p>
    <w:p w14:paraId="7FF3FEF0" w14:textId="77777777" w:rsidR="00082625" w:rsidRPr="00285C34" w:rsidRDefault="00082625" w:rsidP="00082625">
      <w:pPr>
        <w:pStyle w:val="5"/>
      </w:pPr>
      <w:r w:rsidRPr="00392906">
        <w:rPr>
          <w:noProof/>
        </w:rPr>
        <mc:AlternateContent>
          <mc:Choice Requires="wps">
            <w:drawing>
              <wp:anchor distT="0" distB="0" distL="114300" distR="114300" simplePos="0" relativeHeight="251712512" behindDoc="0" locked="0" layoutInCell="1" allowOverlap="1" wp14:anchorId="288A9983" wp14:editId="682FEEB6">
                <wp:simplePos x="0" y="0"/>
                <wp:positionH relativeFrom="column">
                  <wp:posOffset>-22225</wp:posOffset>
                </wp:positionH>
                <wp:positionV relativeFrom="paragraph">
                  <wp:posOffset>71450</wp:posOffset>
                </wp:positionV>
                <wp:extent cx="2799080" cy="281940"/>
                <wp:effectExtent l="0" t="0" r="58420" b="41910"/>
                <wp:wrapNone/>
                <wp:docPr id="1206242783" name="Половина рамки 1206242783"/>
                <wp:cNvGraphicFramePr/>
                <a:graphic xmlns:a="http://schemas.openxmlformats.org/drawingml/2006/main">
                  <a:graphicData uri="http://schemas.microsoft.com/office/word/2010/wordprocessingShape">
                    <wps:wsp>
                      <wps:cNvSpPr/>
                      <wps:spPr>
                        <a:xfrm>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139EB3" id="Половина рамки 1206242783" o:spid="_x0000_s1026" style="position:absolute;margin-left:-1.75pt;margin-top:5.65pt;width:220.4pt;height:22.2pt;z-index:251712512;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p>
    <w:p w14:paraId="4E8839CB" w14:textId="77777777" w:rsidR="00082625" w:rsidRPr="00285C34" w:rsidRDefault="00082625" w:rsidP="00082625">
      <w:pPr>
        <w:pStyle w:val="5"/>
      </w:pPr>
    </w:p>
    <w:bookmarkStart w:id="266" w:name="_Toc225237563"/>
    <w:p w14:paraId="732E2999" w14:textId="0F0F30E1" w:rsidR="00082625" w:rsidRDefault="00082625" w:rsidP="00551EF6">
      <w:pPr>
        <w:pStyle w:val="7"/>
        <w:sectPr w:rsidR="00082625" w:rsidSect="002115F8">
          <w:headerReference w:type="even" r:id="rId276"/>
          <w:headerReference w:type="default" r:id="rId277"/>
          <w:footerReference w:type="even" r:id="rId278"/>
          <w:footerReference w:type="default" r:id="rId279"/>
          <w:pgSz w:w="11906" w:h="16838"/>
          <w:pgMar w:top="1304" w:right="1134" w:bottom="1134" w:left="1134" w:header="708" w:footer="708" w:gutter="0"/>
          <w:cols w:space="708"/>
          <w:docGrid w:linePitch="360"/>
        </w:sectPr>
      </w:pPr>
      <w:r w:rsidRPr="00392906">
        <w:rPr>
          <w:noProof/>
        </w:rPr>
        <mc:AlternateContent>
          <mc:Choice Requires="wps">
            <w:drawing>
              <wp:anchor distT="0" distB="0" distL="114300" distR="114300" simplePos="0" relativeHeight="251711488" behindDoc="0" locked="0" layoutInCell="1" allowOverlap="1" wp14:anchorId="11E597D5" wp14:editId="2FFE8672">
                <wp:simplePos x="0" y="0"/>
                <wp:positionH relativeFrom="column">
                  <wp:posOffset>3286760</wp:posOffset>
                </wp:positionH>
                <wp:positionV relativeFrom="paragraph">
                  <wp:posOffset>1123645</wp:posOffset>
                </wp:positionV>
                <wp:extent cx="2799080" cy="281940"/>
                <wp:effectExtent l="38100" t="19050" r="20320" b="22860"/>
                <wp:wrapNone/>
                <wp:docPr id="1206242787" name="Половина рамки 1206242787"/>
                <wp:cNvGraphicFramePr/>
                <a:graphic xmlns:a="http://schemas.openxmlformats.org/drawingml/2006/main">
                  <a:graphicData uri="http://schemas.microsoft.com/office/word/2010/wordprocessingShape">
                    <wps:wsp>
                      <wps:cNvSpPr/>
                      <wps:spPr>
                        <a:xfrm rot="10800000">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2A719B" id="Половина рамки 1206242787" o:spid="_x0000_s1026" style="position:absolute;margin-left:258.8pt;margin-top:88.5pt;width:220.4pt;height:22.2pt;rotation:180;z-index:251711488;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r w:rsidRPr="00392906">
        <w:t xml:space="preserve">СЕКЦИЯ </w:t>
      </w:r>
      <w:r w:rsidRPr="00082625">
        <w:t>3</w:t>
      </w:r>
      <w:r w:rsidRPr="00392906">
        <w:t>.</w:t>
      </w:r>
      <w:r w:rsidRPr="00392906">
        <w:br/>
      </w:r>
      <w:r>
        <w:t>ТЕХНОЛОГИ</w:t>
      </w:r>
      <w:r w:rsidR="00DE5D74">
        <w:t>И</w:t>
      </w:r>
      <w:r>
        <w:t xml:space="preserve"> ОРГАНИЗАЦИИ И УПРАВЛЕНИЯ ВОЗДУШНЫМ ДВИЖЕНИЕМ, БЕЗОПАСНОСТЬ ПОЛЕТО</w:t>
      </w:r>
      <w:r w:rsidR="00877ABD">
        <w:t>В</w:t>
      </w:r>
      <w:bookmarkEnd w:id="266"/>
    </w:p>
    <w:p w14:paraId="5050A8AD" w14:textId="77777777" w:rsidR="00082625" w:rsidRPr="00082625" w:rsidRDefault="00082625" w:rsidP="004853CA">
      <w:pPr>
        <w:pStyle w:val="14"/>
      </w:pPr>
      <w:r w:rsidRPr="00082625">
        <w:lastRenderedPageBreak/>
        <w:t>УДК 656.7</w:t>
      </w:r>
    </w:p>
    <w:p w14:paraId="4163E2D8" w14:textId="5BC5982E" w:rsidR="00082625" w:rsidRPr="00082625" w:rsidRDefault="00082625" w:rsidP="004853CA">
      <w:pPr>
        <w:pStyle w:val="25"/>
      </w:pPr>
      <w:bookmarkStart w:id="267" w:name="_Toc225237564"/>
      <w:r w:rsidRPr="00082625">
        <w:t>В.</w:t>
      </w:r>
      <w:r>
        <w:t> </w:t>
      </w:r>
      <w:r w:rsidRPr="00082625">
        <w:t>В.</w:t>
      </w:r>
      <w:r>
        <w:t> </w:t>
      </w:r>
      <w:r w:rsidRPr="00082625">
        <w:t>Архипов, Ю.</w:t>
      </w:r>
      <w:r>
        <w:t> </w:t>
      </w:r>
      <w:r w:rsidRPr="00082625">
        <w:t>Н.</w:t>
      </w:r>
      <w:r>
        <w:t> </w:t>
      </w:r>
      <w:proofErr w:type="spellStart"/>
      <w:r w:rsidRPr="00082625">
        <w:t>Сарайский</w:t>
      </w:r>
      <w:bookmarkEnd w:id="267"/>
      <w:proofErr w:type="spellEnd"/>
    </w:p>
    <w:p w14:paraId="300244D2" w14:textId="5DB07D49" w:rsidR="00082625" w:rsidRPr="00AE658F" w:rsidRDefault="00082625" w:rsidP="004853CA">
      <w:pPr>
        <w:pStyle w:val="33"/>
      </w:pPr>
      <w:bookmarkStart w:id="268" w:name="_Toc225237565"/>
      <w:r w:rsidRPr="00082625">
        <w:t>Санкт-Петербургский государственный университет гражданской авиации имени Главного маршала авиации А. А. Новикова</w:t>
      </w:r>
      <w:r w:rsidR="00AE658F" w:rsidRPr="00AE658F">
        <w:t xml:space="preserve"> </w:t>
      </w:r>
      <w:r w:rsidR="00AE658F">
        <w:t>(г. Санкт-Петербург, Российская Федерация)</w:t>
      </w:r>
      <w:bookmarkEnd w:id="268"/>
    </w:p>
    <w:p w14:paraId="621709A6" w14:textId="77777777" w:rsidR="00082625" w:rsidRPr="00082625" w:rsidRDefault="00082625" w:rsidP="004853CA">
      <w:pPr>
        <w:pStyle w:val="40"/>
      </w:pPr>
      <w:bookmarkStart w:id="269" w:name="_Toc225237566"/>
      <w:r w:rsidRPr="00082625">
        <w:t xml:space="preserve">ВНЕДРЕНИЕ </w:t>
      </w:r>
      <w:r w:rsidRPr="004853CA">
        <w:t>СХЕМ</w:t>
      </w:r>
      <w:r w:rsidRPr="00082625">
        <w:t xml:space="preserve"> ВИЗУАЛЬНОГО МАНЕВРИРОВАНИЯ ПО ПРЕДПИСАННЫМ ЛИНИЯМ ПУТИ С ИСПОЛЬЗОВАНИЕМ ТРЕБУЕМЫХ НАВИГАЦИОННЫХ ХАРАКТЕРИСТИК</w:t>
      </w:r>
      <w:bookmarkEnd w:id="269"/>
    </w:p>
    <w:p w14:paraId="28DA0B95" w14:textId="77777777" w:rsidR="00082625" w:rsidRPr="004853CA" w:rsidRDefault="00082625" w:rsidP="004853CA">
      <w:pPr>
        <w:pStyle w:val="50"/>
      </w:pPr>
      <w:r w:rsidRPr="004853CA">
        <w:t>С развитием спутниковой навигации появилась возможность кодирования в бортовой базе данных предписанных линий пути (</w:t>
      </w:r>
      <w:proofErr w:type="spellStart"/>
      <w:r w:rsidRPr="004853CA">
        <w:t>prescribed</w:t>
      </w:r>
      <w:proofErr w:type="spellEnd"/>
      <w:r w:rsidRPr="004853CA">
        <w:t xml:space="preserve"> </w:t>
      </w:r>
      <w:proofErr w:type="spellStart"/>
      <w:r w:rsidRPr="004853CA">
        <w:t>tracks</w:t>
      </w:r>
      <w:proofErr w:type="spellEnd"/>
      <w:r w:rsidRPr="004853CA">
        <w:t xml:space="preserve">) для визуальных заходов на посадку </w:t>
      </w:r>
      <w:r w:rsidRPr="006810B3">
        <w:rPr>
          <w:spacing w:val="-6"/>
        </w:rPr>
        <w:t>и выдерживания их с помощью оборудования зональной навигации. В 2023 году Международная</w:t>
      </w:r>
      <w:r w:rsidRPr="004853CA">
        <w:t xml:space="preserve"> организация гражданской авиации (далее – ICAO) выпустила циркуляр 359, посвященный схемам визуального маневрирования по предписанным линиям пути с использованием требуемых навигационных характеристик [1].</w:t>
      </w:r>
    </w:p>
    <w:p w14:paraId="4FFB2AA5" w14:textId="1BCB460D" w:rsidR="00082625" w:rsidRPr="006810B3" w:rsidRDefault="00082625" w:rsidP="004853CA">
      <w:pPr>
        <w:pStyle w:val="50"/>
        <w:rPr>
          <w:spacing w:val="-4"/>
        </w:rPr>
      </w:pPr>
      <w:r w:rsidRPr="004853CA">
        <w:t>Процедура RNP (VPT) – это процедура, включающая в себя траекторию полета</w:t>
      </w:r>
      <w:r w:rsidR="006810B3">
        <w:br/>
      </w:r>
      <w:r w:rsidRPr="004853CA">
        <w:t xml:space="preserve">по приборам в соответствии с навигационной спецификацией RNP, с последующим переходом </w:t>
      </w:r>
      <w:r w:rsidRPr="006810B3">
        <w:rPr>
          <w:spacing w:val="-6"/>
        </w:rPr>
        <w:t>на траекторию визуального полета, определяемую точками пути для обеспечения установившегося</w:t>
      </w:r>
      <w:r w:rsidRPr="004853CA">
        <w:t xml:space="preserve"> </w:t>
      </w:r>
      <w:r w:rsidRPr="006810B3">
        <w:rPr>
          <w:spacing w:val="-4"/>
        </w:rPr>
        <w:t>захода на посадку и предписанного визуального маневрирования до заданной ВПП (рисунок 1).</w:t>
      </w:r>
    </w:p>
    <w:p w14:paraId="719FDBC6" w14:textId="77777777" w:rsidR="00082625" w:rsidRPr="004853CA" w:rsidRDefault="00082625" w:rsidP="004853CA">
      <w:pPr>
        <w:pStyle w:val="50"/>
      </w:pPr>
      <w:r w:rsidRPr="004853CA">
        <w:t xml:space="preserve"> </w:t>
      </w:r>
    </w:p>
    <w:p w14:paraId="1CBF20FC" w14:textId="7BCDA6CC" w:rsidR="00082625" w:rsidRPr="00082625" w:rsidRDefault="00082625" w:rsidP="004853CA">
      <w:pPr>
        <w:pStyle w:val="6"/>
        <w:rPr>
          <w:rFonts w:ascii="Times New Roman" w:hAnsi="Times New Roman"/>
        </w:rPr>
      </w:pPr>
      <w:r>
        <w:rPr>
          <w:noProof/>
        </w:rPr>
        <w:drawing>
          <wp:inline distT="0" distB="0" distL="0" distR="0" wp14:anchorId="1B84D0A7" wp14:editId="2F971F97">
            <wp:extent cx="3176508" cy="1723289"/>
            <wp:effectExtent l="0" t="0" r="5080" b="0"/>
            <wp:docPr id="1206242802" name="Рисунок 1206242802" descr="Изображение выглядит как снимок экрана, линия, диаграмма, Графи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снимок экрана, линия, диаграмма, График&#10;&#10;Контент, сгенерированный ИИ, может содержать ошибки."/>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3244530" cy="1760191"/>
                    </a:xfrm>
                    <a:prstGeom prst="rect">
                      <a:avLst/>
                    </a:prstGeom>
                  </pic:spPr>
                </pic:pic>
              </a:graphicData>
            </a:graphic>
          </wp:inline>
        </w:drawing>
      </w:r>
    </w:p>
    <w:p w14:paraId="6B61264E" w14:textId="44CBD43E" w:rsidR="00082625" w:rsidRPr="006810B3" w:rsidRDefault="00082625" w:rsidP="006810B3">
      <w:pPr>
        <w:pStyle w:val="6"/>
      </w:pPr>
      <w:r w:rsidRPr="006810B3">
        <w:t>Рисунок</w:t>
      </w:r>
      <w:r w:rsidR="006810B3" w:rsidRPr="006810B3">
        <w:t xml:space="preserve"> 1</w:t>
      </w:r>
      <w:r w:rsidRPr="006810B3">
        <w:t xml:space="preserve"> – Процедура RNP (VPT)</w:t>
      </w:r>
    </w:p>
    <w:p w14:paraId="7EA5706D" w14:textId="77777777" w:rsidR="00082625" w:rsidRPr="004853CA" w:rsidRDefault="00082625" w:rsidP="004853CA">
      <w:pPr>
        <w:pStyle w:val="50"/>
      </w:pPr>
      <w:r w:rsidRPr="004853CA">
        <w:t>В контрольной точке визуального контакта (VF) пилот должен принять решение о том, позволяют ли метеорологические условия продолжить полет по траектории RNP (VPT), используя визуальные ориентиры, или следует выполнить прерванный заход на посадку. Если пилот решает продолжить полет, то после выхода ВС на конечный участок захода на посадку при потере контакта с ВПП пилот должен выполнить уход на второй круг по установленной для захода по приборам схеме.</w:t>
      </w:r>
    </w:p>
    <w:p w14:paraId="2BD707D3" w14:textId="77777777" w:rsidR="00082625" w:rsidRPr="004853CA" w:rsidRDefault="00082625" w:rsidP="004853CA">
      <w:pPr>
        <w:pStyle w:val="50"/>
      </w:pPr>
      <w:r w:rsidRPr="004853CA">
        <w:t xml:space="preserve">Возможность использовать RNP (VPT) в конкретных ситуациях может обеспечить </w:t>
      </w:r>
      <w:r w:rsidRPr="004853CA">
        <w:rPr>
          <w:spacing w:val="-4"/>
        </w:rPr>
        <w:t>лучшую доступность аэродромов по сравнению с традиционными методами за счет уменьшения</w:t>
      </w:r>
      <w:r w:rsidRPr="004853CA">
        <w:t xml:space="preserve"> эксплуатационных минимумов. В отличие от визуального захода на посадку, когда пилот сам </w:t>
      </w:r>
      <w:r w:rsidRPr="004853CA">
        <w:rPr>
          <w:spacing w:val="-4"/>
        </w:rPr>
        <w:t>определяет траекторию и свое уклонение, схема RNP (VPT) с дополнительным использованием</w:t>
      </w:r>
      <w:r w:rsidRPr="004853CA">
        <w:t xml:space="preserve"> возможностей зональной навигации позволяет повысить безопасность полета за счет предоставления линии пути и обеспечения вертикального наведения. Помимо безопасности, </w:t>
      </w:r>
      <w:r w:rsidRPr="004853CA">
        <w:rPr>
          <w:spacing w:val="-8"/>
        </w:rPr>
        <w:t>такие схемы могут разрабатываться в целях охраны окружающей среды и повышения эффективности</w:t>
      </w:r>
      <w:r w:rsidRPr="004853CA">
        <w:t xml:space="preserve"> </w:t>
      </w:r>
      <w:r w:rsidRPr="004853CA">
        <w:rPr>
          <w:spacing w:val="-4"/>
        </w:rPr>
        <w:t>организации воздушного движения. Опубликование предпочтительной линии пути воздушного</w:t>
      </w:r>
      <w:r w:rsidRPr="004853CA">
        <w:t xml:space="preserve"> судна, выполняющего визуальный заход на посадку, может использоваться для уменьшения </w:t>
      </w:r>
      <w:r w:rsidRPr="004853CA">
        <w:rPr>
          <w:spacing w:val="-10"/>
        </w:rPr>
        <w:t>шума на местности или предоставления службе движения предсказуемой и единообразной траектории</w:t>
      </w:r>
      <w:r w:rsidRPr="004853CA">
        <w:t>.</w:t>
      </w:r>
    </w:p>
    <w:p w14:paraId="7353F7CD" w14:textId="77777777" w:rsidR="00082625" w:rsidRPr="004853CA" w:rsidRDefault="00082625" w:rsidP="004853CA">
      <w:pPr>
        <w:pStyle w:val="50"/>
      </w:pPr>
      <w:r w:rsidRPr="004853CA">
        <w:rPr>
          <w:spacing w:val="-6"/>
        </w:rPr>
        <w:t>Похожие процедуры под различными названиями (например, RNAV Visual) публиковались</w:t>
      </w:r>
      <w:r w:rsidRPr="004853CA">
        <w:t xml:space="preserve"> и ранее, но с выходом циркуляра [1] впервые появилась нормативная основа для разработки новых процедур или переработки уже существующих.</w:t>
      </w:r>
    </w:p>
    <w:p w14:paraId="77565E9E" w14:textId="77777777" w:rsidR="00082625" w:rsidRPr="004853CA" w:rsidRDefault="00082625" w:rsidP="004853CA">
      <w:pPr>
        <w:pStyle w:val="50"/>
      </w:pPr>
      <w:r w:rsidRPr="004853CA">
        <w:lastRenderedPageBreak/>
        <w:t xml:space="preserve">Процедура RNP (VPT) может заменить применяемые на многих аэродромах схемы </w:t>
      </w:r>
      <w:r w:rsidRPr="004853CA">
        <w:rPr>
          <w:spacing w:val="-4"/>
        </w:rPr>
        <w:t>захода на посадку в соответствии с навигационной спецификацией RNP AR APCH, для которой</w:t>
      </w:r>
      <w:r w:rsidRPr="004853CA">
        <w:t xml:space="preserve"> требуется точность выдерживания траектории не менее ±0,3 морских мили и необходимо специальное разрешение [2].</w:t>
      </w:r>
    </w:p>
    <w:p w14:paraId="4778CA03" w14:textId="77777777" w:rsidR="00082625" w:rsidRPr="004853CA" w:rsidRDefault="00082625" w:rsidP="004853CA">
      <w:pPr>
        <w:pStyle w:val="50"/>
      </w:pPr>
      <w:r w:rsidRPr="004853CA">
        <w:t>Для RNP (VPT) достаточно точности ±1 морская миля, но требуется визуальный контакт с ориентирами. Это расширяет возможности эксплуатантов, имеющих возможность выполнять полеты в соответствии с навигационной спецификацией RNP 1, но не имеющих допуска к RNP AR APCH.</w:t>
      </w:r>
    </w:p>
    <w:p w14:paraId="7FEA9D3E" w14:textId="6C79FA9D" w:rsidR="00082625" w:rsidRPr="004853CA" w:rsidRDefault="00082625" w:rsidP="004853CA">
      <w:pPr>
        <w:pStyle w:val="50"/>
      </w:pPr>
      <w:r w:rsidRPr="004853CA">
        <w:t>Новый вид захода на посадку уже находит применение на зарубежных аэродромах,</w:t>
      </w:r>
      <w:r w:rsidR="004853CA">
        <w:br/>
      </w:r>
      <w:r w:rsidRPr="004853CA">
        <w:t xml:space="preserve">в том числе на аэродроме </w:t>
      </w:r>
      <w:proofErr w:type="spellStart"/>
      <w:r w:rsidRPr="004853CA">
        <w:t>Звартноц</w:t>
      </w:r>
      <w:proofErr w:type="spellEnd"/>
      <w:r w:rsidRPr="004853CA">
        <w:t xml:space="preserve"> (Армения). Нет сомнения, что применение процедуры RNP (VPT) в Российской Федерации и Республике Белоруссия будет способствовать повышению безопасности и регулярности полетов.</w:t>
      </w:r>
    </w:p>
    <w:p w14:paraId="2605D08D" w14:textId="77777777" w:rsidR="00B76A53" w:rsidRPr="00B76A53" w:rsidRDefault="00B76A53" w:rsidP="00B76A53">
      <w:pPr>
        <w:pStyle w:val="8"/>
        <w:rPr>
          <w:lang w:val="en-US"/>
        </w:rPr>
      </w:pPr>
      <w:r w:rsidRPr="003A6DBC">
        <w:t>СПИСОК</w:t>
      </w:r>
      <w:r w:rsidRPr="00B76A53">
        <w:rPr>
          <w:lang w:val="en-US"/>
        </w:rPr>
        <w:t xml:space="preserve"> </w:t>
      </w:r>
      <w:r w:rsidRPr="003A6DBC">
        <w:t>ИСПОЛЬЗОВАННЫХ</w:t>
      </w:r>
      <w:r w:rsidRPr="00B76A53">
        <w:rPr>
          <w:lang w:val="en-US"/>
        </w:rPr>
        <w:t xml:space="preserve"> </w:t>
      </w:r>
      <w:r w:rsidRPr="003A6DBC">
        <w:t>ИСТОЧНИКОВ</w:t>
      </w:r>
    </w:p>
    <w:p w14:paraId="08E5FDB3" w14:textId="6F8BC6D0" w:rsidR="00082625" w:rsidRPr="004853CA" w:rsidRDefault="00082625" w:rsidP="004853CA">
      <w:pPr>
        <w:pStyle w:val="50"/>
      </w:pPr>
      <w:r w:rsidRPr="00082625">
        <w:rPr>
          <w:lang w:val="en-US"/>
        </w:rPr>
        <w:t>1</w:t>
      </w:r>
      <w:r w:rsidRPr="008514B4">
        <w:rPr>
          <w:lang w:val="en-US"/>
        </w:rPr>
        <w:t>.</w:t>
      </w:r>
      <w:r w:rsidR="00E64E91" w:rsidRPr="008514B4">
        <w:rPr>
          <w:lang w:val="en-US"/>
        </w:rPr>
        <w:t> </w:t>
      </w:r>
      <w:r w:rsidRPr="008514B4">
        <w:rPr>
          <w:lang w:val="en-US"/>
        </w:rPr>
        <w:t xml:space="preserve">Development of Procedures for Visual Maneuvering with Prescribed Tracks using Required Navigation Performance. </w:t>
      </w:r>
      <w:proofErr w:type="spellStart"/>
      <w:r w:rsidRPr="004853CA">
        <w:t>Curcular</w:t>
      </w:r>
      <w:proofErr w:type="spellEnd"/>
      <w:r w:rsidRPr="004853CA">
        <w:t xml:space="preserve"> 359. </w:t>
      </w:r>
      <w:proofErr w:type="spellStart"/>
      <w:r w:rsidRPr="004853CA">
        <w:t>Montreal</w:t>
      </w:r>
      <w:proofErr w:type="spellEnd"/>
      <w:r w:rsidRPr="004853CA">
        <w:t>: ICAO, 2023.</w:t>
      </w:r>
    </w:p>
    <w:p w14:paraId="0A13D3EF" w14:textId="4959A116" w:rsidR="00792EFA" w:rsidRPr="004853CA" w:rsidRDefault="00082625" w:rsidP="004853CA">
      <w:pPr>
        <w:pStyle w:val="50"/>
      </w:pPr>
      <w:r w:rsidRPr="004853CA">
        <w:t>2.</w:t>
      </w:r>
      <w:r w:rsidR="00E64E91" w:rsidRPr="004853CA">
        <w:t> </w:t>
      </w:r>
      <w:r w:rsidRPr="004853CA">
        <w:t>Липин</w:t>
      </w:r>
      <w:r w:rsidR="006810B3">
        <w:rPr>
          <w:lang w:val="en-US"/>
        </w:rPr>
        <w:t> </w:t>
      </w:r>
      <w:r w:rsidRPr="004853CA">
        <w:t>А.</w:t>
      </w:r>
      <w:r w:rsidR="006810B3">
        <w:rPr>
          <w:lang w:val="en-US"/>
        </w:rPr>
        <w:t> </w:t>
      </w:r>
      <w:r w:rsidRPr="004853CA">
        <w:t>В. Заход на посадку с применением навигационных характеристик. Тексты лекций</w:t>
      </w:r>
      <w:r w:rsidR="004853CA" w:rsidRPr="008514B4">
        <w:t xml:space="preserve"> </w:t>
      </w:r>
      <w:r w:rsidRPr="004853CA">
        <w:t>/</w:t>
      </w:r>
      <w:r w:rsidR="004853CA" w:rsidRPr="008514B4">
        <w:t xml:space="preserve"> </w:t>
      </w:r>
      <w:r w:rsidRPr="004853CA">
        <w:t>Университет ГА. С.</w:t>
      </w:r>
      <w:r w:rsidR="004853CA">
        <w:rPr>
          <w:lang w:val="en-US"/>
        </w:rPr>
        <w:t> </w:t>
      </w:r>
      <w:r w:rsidRPr="004853CA">
        <w:t>Петербург, 2025. ‒ 98</w:t>
      </w:r>
      <w:r w:rsidR="006810B3">
        <w:rPr>
          <w:lang w:val="en-US"/>
        </w:rPr>
        <w:t> </w:t>
      </w:r>
      <w:r w:rsidRPr="004853CA">
        <w:t>с.</w:t>
      </w:r>
    </w:p>
    <w:p w14:paraId="66083F41" w14:textId="656F9CC4" w:rsidR="00CB3205" w:rsidRPr="004853CA" w:rsidRDefault="00CB3205" w:rsidP="004853CA">
      <w:pPr>
        <w:pStyle w:val="50"/>
      </w:pPr>
    </w:p>
    <w:p w14:paraId="05DE0A96" w14:textId="3248C7E0" w:rsidR="00CB3205" w:rsidRPr="004853CA" w:rsidRDefault="00CB3205" w:rsidP="004853CA">
      <w:pPr>
        <w:pStyle w:val="50"/>
      </w:pPr>
    </w:p>
    <w:p w14:paraId="0EDD4267" w14:textId="77777777" w:rsidR="00CB3205" w:rsidRPr="00B053C5" w:rsidRDefault="00CB3205" w:rsidP="004853CA">
      <w:pPr>
        <w:pStyle w:val="14"/>
      </w:pPr>
      <w:r w:rsidRPr="00B053C5">
        <w:t>УДК 347.822.4:656</w:t>
      </w:r>
    </w:p>
    <w:p w14:paraId="5949358B" w14:textId="77777777" w:rsidR="00CB3205" w:rsidRPr="00B053C5" w:rsidRDefault="00CB3205" w:rsidP="004853CA">
      <w:pPr>
        <w:pStyle w:val="25"/>
      </w:pPr>
      <w:bookmarkStart w:id="270" w:name="_Toc225237567"/>
      <w:r w:rsidRPr="00B053C5">
        <w:t>Ю.</w:t>
      </w:r>
      <w:r>
        <w:t> </w:t>
      </w:r>
      <w:r w:rsidRPr="00B053C5">
        <w:t>А.</w:t>
      </w:r>
      <w:r>
        <w:t> </w:t>
      </w:r>
      <w:proofErr w:type="spellStart"/>
      <w:r w:rsidRPr="00B053C5">
        <w:t>Будьков</w:t>
      </w:r>
      <w:bookmarkEnd w:id="270"/>
      <w:proofErr w:type="spellEnd"/>
    </w:p>
    <w:p w14:paraId="601A8588" w14:textId="77777777" w:rsidR="008F4EB3" w:rsidRDefault="008F4EB3" w:rsidP="008F4EB3">
      <w:pPr>
        <w:pStyle w:val="33"/>
      </w:pPr>
      <w:bookmarkStart w:id="271" w:name="_Toc225237568"/>
      <w:r>
        <w:t>Учреждение образования «Белорусская государственная академия авиации»</w:t>
      </w:r>
      <w:bookmarkEnd w:id="271"/>
    </w:p>
    <w:p w14:paraId="2AEA63B4" w14:textId="77777777" w:rsidR="00CB3205" w:rsidRPr="002735C3" w:rsidRDefault="00CB3205" w:rsidP="004853CA">
      <w:pPr>
        <w:pStyle w:val="40"/>
      </w:pPr>
      <w:bookmarkStart w:id="272" w:name="_Toc225237569"/>
      <w:r w:rsidRPr="00AF36B3">
        <w:t>ЛОГИСТИЧЕСКИЙ ПОДХОД В ОРГАНИЗАЦИИ И ОБЕСПЕЧЕНИИ БЕЗОПАСНОСТИ ПОЛЕТОВ В АЭРОПОРТАХ РЕСПУБЛИКИ БЕЛАРУСЬ</w:t>
      </w:r>
      <w:bookmarkEnd w:id="272"/>
    </w:p>
    <w:p w14:paraId="7CFFC6C8" w14:textId="77777777" w:rsidR="00CB3205" w:rsidRPr="004853CA" w:rsidRDefault="00CB3205" w:rsidP="004853CA">
      <w:pPr>
        <w:pStyle w:val="50"/>
      </w:pPr>
      <w:r w:rsidRPr="004853CA">
        <w:t>Безопасность, эффективность и регулярность воздушного движения на всех уровнях являются очень важными элементами для сохранения и развития авиационной сферы.</w:t>
      </w:r>
    </w:p>
    <w:p w14:paraId="7B79D10D" w14:textId="77777777" w:rsidR="00CB3205" w:rsidRPr="004853CA" w:rsidRDefault="00CB3205" w:rsidP="004853CA">
      <w:pPr>
        <w:pStyle w:val="50"/>
        <w:rPr>
          <w:rFonts w:eastAsia="Batang"/>
        </w:rPr>
      </w:pPr>
      <w:r w:rsidRPr="004853CA">
        <w:rPr>
          <w:rFonts w:eastAsia="Batang"/>
        </w:rPr>
        <w:t xml:space="preserve">Одним из ключевых элементов поддержания жизнеспособности гражданской авиации </w:t>
      </w:r>
      <w:r w:rsidRPr="004853CA">
        <w:rPr>
          <w:rFonts w:eastAsia="Batang"/>
          <w:spacing w:val="-10"/>
        </w:rPr>
        <w:t>является обеспечение наличия безопасной, охраняемой, эффективной и рациональной в экологическом</w:t>
      </w:r>
      <w:r w:rsidRPr="004853CA">
        <w:rPr>
          <w:rFonts w:eastAsia="Batang"/>
        </w:rPr>
        <w:t xml:space="preserve"> </w:t>
      </w:r>
      <w:r w:rsidRPr="004853CA">
        <w:rPr>
          <w:rFonts w:eastAsia="Batang"/>
          <w:spacing w:val="-4"/>
        </w:rPr>
        <w:t>отношении аэронавигационной системы на глобальном, региональном и национальном уровнях</w:t>
      </w:r>
      <w:r w:rsidRPr="004853CA">
        <w:rPr>
          <w:rFonts w:eastAsia="Batang"/>
        </w:rPr>
        <w:t>.</w:t>
      </w:r>
    </w:p>
    <w:p w14:paraId="0B55DD3B" w14:textId="37A7D858" w:rsidR="00CB3205" w:rsidRPr="004853CA" w:rsidRDefault="00CB3205" w:rsidP="004853CA">
      <w:pPr>
        <w:pStyle w:val="50"/>
        <w:rPr>
          <w:rFonts w:eastAsia="Batang"/>
        </w:rPr>
      </w:pPr>
      <w:r w:rsidRPr="004853CA">
        <w:rPr>
          <w:rFonts w:eastAsia="Batang"/>
          <w:spacing w:val="-6"/>
        </w:rPr>
        <w:t>В соответствии с Государственной программой развития гражданской авиации Республики</w:t>
      </w:r>
      <w:r w:rsidRPr="004853CA">
        <w:rPr>
          <w:rFonts w:eastAsia="Batang"/>
        </w:rPr>
        <w:t xml:space="preserve"> </w:t>
      </w:r>
      <w:r w:rsidRPr="004853CA">
        <w:rPr>
          <w:rFonts w:eastAsia="Batang"/>
          <w:spacing w:val="-4"/>
        </w:rPr>
        <w:t>Беларусь на 2021–2025</w:t>
      </w:r>
      <w:r w:rsidR="006810B3">
        <w:rPr>
          <w:rFonts w:eastAsia="Batang"/>
          <w:spacing w:val="-4"/>
          <w:lang w:val="en-US"/>
        </w:rPr>
        <w:t> </w:t>
      </w:r>
      <w:r w:rsidRPr="004853CA">
        <w:rPr>
          <w:rFonts w:eastAsia="Batang"/>
          <w:spacing w:val="-4"/>
        </w:rPr>
        <w:t>гг. предприятие продолжает активную работу по модернизации средств</w:t>
      </w:r>
      <w:r w:rsidRPr="004853CA">
        <w:rPr>
          <w:rFonts w:eastAsia="Batang"/>
        </w:rPr>
        <w:t xml:space="preserve"> </w:t>
      </w:r>
      <w:r w:rsidRPr="004853CA">
        <w:rPr>
          <w:rFonts w:eastAsia="Batang"/>
          <w:spacing w:val="-10"/>
        </w:rPr>
        <w:t>аэронавигационного и радиолокационного обеспечения полетов, реконструкции и совершенствованию</w:t>
      </w:r>
      <w:r w:rsidRPr="004853CA">
        <w:rPr>
          <w:rFonts w:eastAsia="Batang"/>
          <w:spacing w:val="-4"/>
        </w:rPr>
        <w:t xml:space="preserve"> </w:t>
      </w:r>
      <w:r w:rsidRPr="004853CA">
        <w:rPr>
          <w:rFonts w:eastAsia="Batang"/>
        </w:rPr>
        <w:t>объектов инфраструктуры областных аэропортов, стремится к обеспечению доступности</w:t>
      </w:r>
      <w:r w:rsidR="004853CA">
        <w:rPr>
          <w:rFonts w:eastAsia="Batang"/>
        </w:rPr>
        <w:br/>
      </w:r>
      <w:r w:rsidRPr="004853CA">
        <w:rPr>
          <w:rFonts w:eastAsia="Batang"/>
        </w:rPr>
        <w:t>и повышение качества авиаперевозок, безопасности полетов и авиационной безопасности.</w:t>
      </w:r>
    </w:p>
    <w:p w14:paraId="7814DD7F" w14:textId="77777777" w:rsidR="00CB3205" w:rsidRPr="004853CA" w:rsidRDefault="00CB3205" w:rsidP="004853CA">
      <w:pPr>
        <w:pStyle w:val="50"/>
        <w:rPr>
          <w:rFonts w:eastAsia="Batang"/>
        </w:rPr>
      </w:pPr>
      <w:r w:rsidRPr="00C15AE5">
        <w:rPr>
          <w:rFonts w:eastAsia="Batang"/>
          <w:spacing w:val="-4"/>
        </w:rPr>
        <w:t>Рассматривается один из важнейших факторов, влияющих на развитие мировой авиации</w:t>
      </w:r>
      <w:r w:rsidRPr="004853CA">
        <w:rPr>
          <w:rFonts w:eastAsia="Batang"/>
        </w:rPr>
        <w:t xml:space="preserve">, </w:t>
      </w:r>
      <w:r w:rsidRPr="00C15AE5">
        <w:rPr>
          <w:rFonts w:eastAsia="Batang"/>
          <w:spacing w:val="-4"/>
        </w:rPr>
        <w:t>технический фактор, совершенствование которого в большей степени может повысить уровень</w:t>
      </w:r>
      <w:r w:rsidRPr="004853CA">
        <w:rPr>
          <w:rFonts w:eastAsia="Batang"/>
        </w:rPr>
        <w:t xml:space="preserve"> </w:t>
      </w:r>
      <w:r w:rsidRPr="00C15AE5">
        <w:rPr>
          <w:rFonts w:eastAsia="Batang"/>
          <w:spacing w:val="-4"/>
        </w:rPr>
        <w:t>обслуживания, пропускную способность, безопасность полетов и эффективность обслуживания</w:t>
      </w:r>
      <w:r w:rsidRPr="004853CA">
        <w:rPr>
          <w:rFonts w:eastAsia="Batang"/>
        </w:rPr>
        <w:t xml:space="preserve"> воздушного движения.</w:t>
      </w:r>
    </w:p>
    <w:p w14:paraId="538252C3" w14:textId="77777777" w:rsidR="00CB3205" w:rsidRPr="004853CA" w:rsidRDefault="00CB3205" w:rsidP="004853CA">
      <w:pPr>
        <w:pStyle w:val="50"/>
        <w:rPr>
          <w:rFonts w:eastAsia="Batang"/>
        </w:rPr>
      </w:pPr>
      <w:r w:rsidRPr="00C15AE5">
        <w:rPr>
          <w:rFonts w:eastAsia="Batang"/>
          <w:spacing w:val="-4"/>
        </w:rPr>
        <w:t>Необходимо создать систему организации воздушного движения, которая в максимальной</w:t>
      </w:r>
      <w:r w:rsidRPr="004853CA">
        <w:rPr>
          <w:rFonts w:eastAsia="Batang"/>
        </w:rPr>
        <w:t xml:space="preserve"> степени использовала бы возможности, предоставляемые техническим прогрессом.</w:t>
      </w:r>
    </w:p>
    <w:p w14:paraId="49ADE5F8" w14:textId="3D238435" w:rsidR="00CB3205" w:rsidRPr="00C15AE5" w:rsidRDefault="00CB3205" w:rsidP="00C15AE5">
      <w:pPr>
        <w:pStyle w:val="50"/>
      </w:pPr>
      <w:r w:rsidRPr="00C15AE5">
        <w:t xml:space="preserve">Выполнение операций на аэродроме зависит от диспетчеров воздушного движения, пилотов и водителей транспортных средств, использующих визуальное наблюдение в целях оценки соответствующих относительных местоположений воздушных судов и транспортных </w:t>
      </w:r>
      <w:r w:rsidRPr="006810B3">
        <w:rPr>
          <w:spacing w:val="-4"/>
        </w:rPr>
        <w:t>средств. Экипажи воздушных судов и водители транспортных средств полагаются на визуальные</w:t>
      </w:r>
      <w:r w:rsidRPr="00C15AE5">
        <w:t xml:space="preserve"> средства (огни, маркировку и знаки) при движении по назначенным маршрутам, а также для определения пересечений и мест ожидания. В периоды ограниченной видимости диспетчеры должны полагаться на донесения экипажа и радиолокаторы контроля за наземным движением </w:t>
      </w:r>
      <w:r w:rsidRPr="00C15AE5">
        <w:lastRenderedPageBreak/>
        <w:t xml:space="preserve">для отслеживания разделительных интервалов и определения потенциальных </w:t>
      </w:r>
      <w:r w:rsidRPr="00C15AE5">
        <w:rPr>
          <w:spacing w:val="-6"/>
        </w:rPr>
        <w:t>конфликтных ситуаций. В таких условиях пилоты и водители транспортных средств сталкиваются</w:t>
      </w:r>
      <w:r w:rsidRPr="00C15AE5">
        <w:t xml:space="preserve"> с тем, что их возможности работать в режиме «видим друг друга» значительно снижаются. Отсутствуют предписанные минимальные разделительные расстояния, и диспетчеры, пилоты и водители транспортных средств несут равную ответственность за исключение опасности столкновения при движении.</w:t>
      </w:r>
    </w:p>
    <w:p w14:paraId="2F5C40D9" w14:textId="3AC987E7" w:rsidR="00CB3205" w:rsidRPr="004853CA" w:rsidRDefault="00CB3205" w:rsidP="004853CA">
      <w:pPr>
        <w:pStyle w:val="50"/>
      </w:pPr>
      <w:r w:rsidRPr="004853CA">
        <w:t xml:space="preserve">Наблюдение за взлетно-посадочной полосой имеет большое значение для работы </w:t>
      </w:r>
      <w:r w:rsidRPr="00C15AE5">
        <w:t xml:space="preserve">аэродрома. Взлетно-посадочные полосы постоянно подвергаются повреждениям, таким как </w:t>
      </w:r>
      <w:r w:rsidRPr="00C15AE5">
        <w:rPr>
          <w:spacing w:val="-2"/>
        </w:rPr>
        <w:t>выбоины, возникающие в результате износа, вызываемого летательными аппаратами и другими</w:t>
      </w:r>
      <w:r w:rsidRPr="004853CA">
        <w:t xml:space="preserve"> транспортными средствами, использующими взлетно-посадочные полосы. Время от времени взлетно-посадочные полосы могут находиться посторонними предметами, образующимися при воздействии струи реактивного двигателя, при взлете/посадке, по естественным причинам и т.</w:t>
      </w:r>
      <w:r w:rsidR="00C15AE5">
        <w:rPr>
          <w:lang w:val="en-US"/>
        </w:rPr>
        <w:t> </w:t>
      </w:r>
      <w:r w:rsidRPr="004853CA">
        <w:t>д. Повреждение посторонними предметами действующей взлетно-посадочной полосы,</w:t>
      </w:r>
      <w:r w:rsidR="006810B3">
        <w:br/>
      </w:r>
      <w:r w:rsidRPr="006810B3">
        <w:rPr>
          <w:spacing w:val="-6"/>
        </w:rPr>
        <w:t>по которой перемещаются летательные аппараты, может привести к авиационному происшествию</w:t>
      </w:r>
      <w:r w:rsidRPr="004853CA">
        <w:t>, сопряженному с жертвами, что чревато серьезными убытками для авиационных компаний.</w:t>
      </w:r>
    </w:p>
    <w:p w14:paraId="013091F0" w14:textId="77777777" w:rsidR="00CB3205" w:rsidRPr="004853CA" w:rsidRDefault="00CB3205" w:rsidP="004853CA">
      <w:pPr>
        <w:pStyle w:val="50"/>
      </w:pPr>
      <w:r w:rsidRPr="004853CA">
        <w:t>Установка видеокамер сможет решить проблемы наблюдения за воздушными судами на неконтролируемых аэродромах.</w:t>
      </w:r>
    </w:p>
    <w:p w14:paraId="3F5B5424" w14:textId="77777777" w:rsidR="00CB3205" w:rsidRPr="004853CA" w:rsidRDefault="00CB3205" w:rsidP="004853CA">
      <w:pPr>
        <w:pStyle w:val="50"/>
      </w:pPr>
      <w:r w:rsidRPr="00C15AE5">
        <w:rPr>
          <w:spacing w:val="-4"/>
        </w:rPr>
        <w:t>Видеонаблюдение может обеспечивать дублирование управления воздушным движением,</w:t>
      </w:r>
      <w:r w:rsidRPr="004853CA">
        <w:t xml:space="preserve"> что повышает уровень безопасности и осведомленности диспетчера о поверхности аэропорта и окружающего воздушного пространства.</w:t>
      </w:r>
    </w:p>
    <w:p w14:paraId="4EB1A792" w14:textId="77777777" w:rsidR="00B76A53" w:rsidRPr="003A6DBC" w:rsidRDefault="00B76A53" w:rsidP="00B76A53">
      <w:pPr>
        <w:pStyle w:val="8"/>
      </w:pPr>
      <w:r w:rsidRPr="003A6DBC">
        <w:t>СПИСОК ИСПОЛЬЗОВАННЫХ ИСТОЧНИКОВ</w:t>
      </w:r>
    </w:p>
    <w:p w14:paraId="7F2D7DF3" w14:textId="31067D81" w:rsidR="00CB3205" w:rsidRPr="00C15AE5" w:rsidRDefault="00CB3205" w:rsidP="00C15AE5">
      <w:pPr>
        <w:pStyle w:val="50"/>
      </w:pPr>
      <w:r w:rsidRPr="00C15AE5">
        <w:t>1. </w:t>
      </w:r>
      <w:r w:rsidRPr="006810B3">
        <w:rPr>
          <w:spacing w:val="-4"/>
        </w:rPr>
        <w:t>Государственная программа развития транспортного комплекса Республики Беларусь</w:t>
      </w:r>
      <w:r w:rsidRPr="00C15AE5">
        <w:t xml:space="preserve"> на 2021</w:t>
      </w:r>
      <w:r w:rsidR="00C15AE5" w:rsidRPr="00C15AE5">
        <w:t>–</w:t>
      </w:r>
      <w:r w:rsidRPr="00C15AE5">
        <w:t>2025 годы: постановление Совета Министров Республики Беларусь от 23.03.2021 №</w:t>
      </w:r>
      <w:r w:rsidR="006810B3">
        <w:rPr>
          <w:lang w:val="en-US"/>
        </w:rPr>
        <w:t> </w:t>
      </w:r>
      <w:r w:rsidRPr="00C15AE5">
        <w:t>165. Минск. С. 30.</w:t>
      </w:r>
    </w:p>
    <w:p w14:paraId="0F45D49B" w14:textId="77777777" w:rsidR="00CB3205" w:rsidRPr="00C15AE5" w:rsidRDefault="00CB3205" w:rsidP="00C15AE5">
      <w:pPr>
        <w:pStyle w:val="50"/>
      </w:pPr>
      <w:r w:rsidRPr="00C15AE5">
        <w:t xml:space="preserve">2. Воздушный Кодекс Республики Беларусь: 16 мая 2006 г., № 118-З: принят Палатой представителей Национального собрания Республики Беларусь 3 апреля 2006 г.: одобрен Советом Республики Национального собрания Республики Беларусь 24 апреля 2006 г.: в ред. Закона Республики Беларусь от 05.01.2024 г. // ЭТАЛОН : </w:t>
      </w:r>
      <w:proofErr w:type="spellStart"/>
      <w:r w:rsidRPr="00C15AE5">
        <w:t>информ</w:t>
      </w:r>
      <w:proofErr w:type="spellEnd"/>
      <w:r w:rsidRPr="00C15AE5">
        <w:t>.-поисковая система (дата обращения:18.09.2025). (Э).</w:t>
      </w:r>
    </w:p>
    <w:p w14:paraId="04FA0592" w14:textId="4A803C1D" w:rsidR="00CB3205" w:rsidRPr="00C15AE5" w:rsidRDefault="00CB3205" w:rsidP="00C15AE5">
      <w:pPr>
        <w:pStyle w:val="50"/>
      </w:pPr>
      <w:r w:rsidRPr="00C15AE5">
        <w:t xml:space="preserve">3. О локаторе обзора летного поля, установленном в аэропорту Внуково [Электронный </w:t>
      </w:r>
      <w:r w:rsidRPr="006810B3">
        <w:rPr>
          <w:spacing w:val="-4"/>
        </w:rPr>
        <w:t xml:space="preserve">ресурс] / Пресс-служба ФГУП «Госкорпорация по </w:t>
      </w:r>
      <w:proofErr w:type="spellStart"/>
      <w:r w:rsidRPr="006810B3">
        <w:rPr>
          <w:spacing w:val="-4"/>
        </w:rPr>
        <w:t>ОрВД</w:t>
      </w:r>
      <w:proofErr w:type="spellEnd"/>
      <w:r w:rsidRPr="006810B3">
        <w:rPr>
          <w:spacing w:val="-4"/>
        </w:rPr>
        <w:t xml:space="preserve">» // ФГУП «Госкорпорация по </w:t>
      </w:r>
      <w:proofErr w:type="spellStart"/>
      <w:r w:rsidRPr="006810B3">
        <w:rPr>
          <w:spacing w:val="-4"/>
        </w:rPr>
        <w:t>ОрВД</w:t>
      </w:r>
      <w:proofErr w:type="spellEnd"/>
      <w:r w:rsidRPr="006810B3">
        <w:rPr>
          <w:spacing w:val="-4"/>
        </w:rPr>
        <w:t>». –</w:t>
      </w:r>
      <w:r w:rsidRPr="00C15AE5">
        <w:t xml:space="preserve"> 2014. – Режим доступа: https://www.gkovd.ru/novosti/novosti-goskorporatsii/o-lokatore-obzora-letnogo-polya-ustanovlennom-v-aeroportu-vnukovo (дата обращения: 18.09.2025).</w:t>
      </w:r>
    </w:p>
    <w:p w14:paraId="06B45B8E" w14:textId="77777777" w:rsidR="00CB3205" w:rsidRPr="00C15AE5" w:rsidRDefault="00CB3205" w:rsidP="00C15AE5">
      <w:pPr>
        <w:pStyle w:val="50"/>
      </w:pPr>
    </w:p>
    <w:p w14:paraId="2D28BCBC" w14:textId="0C28AC37" w:rsidR="00CB3205" w:rsidRPr="00C15AE5" w:rsidRDefault="00CB3205" w:rsidP="00C15AE5">
      <w:pPr>
        <w:pStyle w:val="50"/>
      </w:pPr>
    </w:p>
    <w:p w14:paraId="439496DE" w14:textId="77777777" w:rsidR="00CB3205" w:rsidRPr="00624145" w:rsidRDefault="00CB3205" w:rsidP="00C15AE5">
      <w:pPr>
        <w:pStyle w:val="14"/>
      </w:pPr>
      <w:r w:rsidRPr="00624145">
        <w:t>УДК 629.067</w:t>
      </w:r>
    </w:p>
    <w:p w14:paraId="366C95F8" w14:textId="610982A5" w:rsidR="00CB3205" w:rsidRPr="00624145" w:rsidRDefault="00CB3205" w:rsidP="00C15AE5">
      <w:pPr>
        <w:pStyle w:val="25"/>
      </w:pPr>
      <w:bookmarkStart w:id="273" w:name="_Toc225237570"/>
      <w:r w:rsidRPr="00624145">
        <w:t>А. А. Гапоненко</w:t>
      </w:r>
      <w:bookmarkEnd w:id="273"/>
    </w:p>
    <w:p w14:paraId="7EC22454" w14:textId="6BF9D943" w:rsidR="00CB3205" w:rsidRPr="00624145" w:rsidRDefault="00CB3205" w:rsidP="00C15AE5">
      <w:pPr>
        <w:pStyle w:val="33"/>
        <w:rPr>
          <w:color w:val="010101"/>
          <w:shd w:val="clear" w:color="auto" w:fill="FFFFFF"/>
        </w:rPr>
      </w:pPr>
      <w:bookmarkStart w:id="274" w:name="_Toc225237571"/>
      <w:r w:rsidRPr="007D0895">
        <w:t>Санкт-Петербургский государственный университет гражданской авиации</w:t>
      </w:r>
      <w:r w:rsidR="00AE658F">
        <w:t xml:space="preserve"> </w:t>
      </w:r>
      <w:r w:rsidRPr="007D0895">
        <w:t>имени Главного маршала авиации А.</w:t>
      </w:r>
      <w:r>
        <w:t> </w:t>
      </w:r>
      <w:r w:rsidRPr="007D0895">
        <w:t>А.</w:t>
      </w:r>
      <w:r>
        <w:t> </w:t>
      </w:r>
      <w:r w:rsidRPr="007D0895">
        <w:t>Новикова</w:t>
      </w:r>
      <w:r w:rsidR="00AE658F">
        <w:t xml:space="preserve"> (г. Санкт-Петербург, Российская Федерация)</w:t>
      </w:r>
      <w:bookmarkEnd w:id="274"/>
    </w:p>
    <w:p w14:paraId="78F8B787" w14:textId="77777777" w:rsidR="00CB3205" w:rsidRPr="00624145" w:rsidRDefault="00CB3205" w:rsidP="008B52C7">
      <w:pPr>
        <w:pStyle w:val="40"/>
      </w:pPr>
      <w:bookmarkStart w:id="275" w:name="_Toc225237572"/>
      <w:r w:rsidRPr="00B21B3A">
        <w:t xml:space="preserve">КОНТРОЛЬ СОСТОЯНИЯ ДИСПЕТЧЕРА ВО ВРЕМЯ УВД ПОСРЕДСТВОМ ВНЕДРЕНИЯ </w:t>
      </w:r>
      <w:r>
        <w:t>ИСКУСС</w:t>
      </w:r>
      <w:r w:rsidRPr="00B21B3A">
        <w:t>ТВЕННОГО ИНТЕ</w:t>
      </w:r>
      <w:r>
        <w:t>Л</w:t>
      </w:r>
      <w:r w:rsidRPr="00B21B3A">
        <w:t>ЛЕКТА И НЕЙРОСЕТЕВЫХ ТЕХНОЛОГИЙ ДЛЯ ПОВЫШЕНИЯ БЕЗОПАСНОСТИ ПОЛЕТОВ</w:t>
      </w:r>
      <w:bookmarkEnd w:id="275"/>
    </w:p>
    <w:p w14:paraId="78A5B08C" w14:textId="17E86E59" w:rsidR="00CB3205" w:rsidRPr="00B21B3A" w:rsidRDefault="00CB3205" w:rsidP="008B52C7">
      <w:pPr>
        <w:pStyle w:val="50"/>
      </w:pPr>
      <w:r w:rsidRPr="00B21B3A">
        <w:t>Современная систем</w:t>
      </w:r>
      <w:r>
        <w:t>а</w:t>
      </w:r>
      <w:r w:rsidRPr="00B21B3A">
        <w:t xml:space="preserve"> </w:t>
      </w:r>
      <w:r>
        <w:t xml:space="preserve">организации воздушного движения (далее – </w:t>
      </w:r>
      <w:r w:rsidRPr="00B21B3A">
        <w:t>ОВД</w:t>
      </w:r>
      <w:r>
        <w:t>)</w:t>
      </w:r>
      <w:r w:rsidRPr="00B21B3A">
        <w:t xml:space="preserve"> – сложная </w:t>
      </w:r>
      <w:proofErr w:type="spellStart"/>
      <w:r w:rsidRPr="006810B3">
        <w:rPr>
          <w:spacing w:val="-8"/>
        </w:rPr>
        <w:t>полиэргатическая</w:t>
      </w:r>
      <w:proofErr w:type="spellEnd"/>
      <w:r w:rsidRPr="006810B3">
        <w:rPr>
          <w:spacing w:val="-8"/>
        </w:rPr>
        <w:t xml:space="preserve"> система, осуществляющая управление динамическими объектами и выполняющая</w:t>
      </w:r>
      <w:r w:rsidRPr="00B21B3A">
        <w:t xml:space="preserve"> также функции организационного управления, в которой ключевая роль принадлежит </w:t>
      </w:r>
      <w:r w:rsidRPr="006810B3">
        <w:rPr>
          <w:spacing w:val="-2"/>
        </w:rPr>
        <w:t>оператору – диспетчеру [4]. От его психофизиологического состояния, внимания и способности</w:t>
      </w:r>
      <w:r w:rsidRPr="00B21B3A">
        <w:t xml:space="preserve"> к принятию решений напрямую зависит безопасность и эффективность пол</w:t>
      </w:r>
      <w:r w:rsidR="006A0C79">
        <w:t>е</w:t>
      </w:r>
      <w:r w:rsidRPr="00B21B3A">
        <w:t>тов. Несмотря</w:t>
      </w:r>
      <w:r w:rsidR="006810B3">
        <w:br/>
      </w:r>
      <w:r w:rsidRPr="00B21B3A">
        <w:lastRenderedPageBreak/>
        <w:t xml:space="preserve">на то, что в настоящее время большая часть процессов при </w:t>
      </w:r>
      <w:r>
        <w:t xml:space="preserve">управлении воздушным движением (далее – </w:t>
      </w:r>
      <w:r w:rsidRPr="00B21B3A">
        <w:t>УВД</w:t>
      </w:r>
      <w:r>
        <w:t>)</w:t>
      </w:r>
      <w:r w:rsidRPr="00B21B3A">
        <w:t xml:space="preserve"> автоматизирована, человек вс</w:t>
      </w:r>
      <w:r>
        <w:t>е</w:t>
      </w:r>
      <w:r w:rsidRPr="00B21B3A">
        <w:t xml:space="preserve"> ещ</w:t>
      </w:r>
      <w:r>
        <w:t>е</w:t>
      </w:r>
      <w:r w:rsidRPr="00B21B3A">
        <w:t xml:space="preserve"> играет ключевую роль в функционировании системы, в связи с чем ошибки, вызванные его усталостью, стрессом или перегрузкой, представляют серь</w:t>
      </w:r>
      <w:r w:rsidR="008B52C7">
        <w:t>е</w:t>
      </w:r>
      <w:r w:rsidRPr="00B21B3A">
        <w:t>зную угрозу авиационной безопасности.</w:t>
      </w:r>
    </w:p>
    <w:p w14:paraId="0772EA77" w14:textId="77777777" w:rsidR="00CB3205" w:rsidRPr="008B52C7" w:rsidRDefault="00CB3205" w:rsidP="008B52C7">
      <w:pPr>
        <w:pStyle w:val="50"/>
      </w:pPr>
      <w:r w:rsidRPr="008B52C7">
        <w:t>Работа диспетчера характеризуется высокой динамичностью, высоким уровнем ответственности и постоянным воздействием стрессовых факторов. В условиях перегрузки когнитивных ресурсов оператор может допускать ошибки, связанные как с замедлением реакции, так и, наоборот, с раздраженностью и импульсивностью при оценке ситуаций [6]. Следовательно, повышение безопасности полетов невозможно без учета психологического состояния диспетчера в процессе его деятельности.</w:t>
      </w:r>
    </w:p>
    <w:p w14:paraId="5E999798" w14:textId="11833326" w:rsidR="00CB3205" w:rsidRPr="008B52C7" w:rsidRDefault="00CB3205" w:rsidP="008B52C7">
      <w:pPr>
        <w:pStyle w:val="50"/>
      </w:pPr>
      <w:r w:rsidRPr="008B52C7">
        <w:t xml:space="preserve">Таким образом, актуальной становится задача усовершенствования и разработки новых </w:t>
      </w:r>
      <w:r w:rsidRPr="008B52C7">
        <w:rPr>
          <w:spacing w:val="-4"/>
        </w:rPr>
        <w:t>технологий контроля состояния диспетчера при непосредственном УВД. Наиболее современным</w:t>
      </w:r>
      <w:r w:rsidRPr="008B52C7">
        <w:t xml:space="preserve"> и перспективным направлением представляется использование </w:t>
      </w:r>
      <w:proofErr w:type="spellStart"/>
      <w:r w:rsidRPr="008B52C7">
        <w:t>нейросетевых</w:t>
      </w:r>
      <w:proofErr w:type="spellEnd"/>
      <w:r w:rsidRPr="008B52C7">
        <w:t xml:space="preserve"> технологий, способных анализировать поведенческие и физиологические характеристики оператора, прогнозировать снижение его работоспособности и обеспечивать своевременные меры по поддержанию над</w:t>
      </w:r>
      <w:r w:rsidR="008B52C7">
        <w:t>е</w:t>
      </w:r>
      <w:r w:rsidRPr="008B52C7">
        <w:t>жности системы УВД.</w:t>
      </w:r>
    </w:p>
    <w:p w14:paraId="45597D2F" w14:textId="77777777" w:rsidR="00CB3205" w:rsidRPr="008B52C7" w:rsidRDefault="00CB3205" w:rsidP="008B52C7">
      <w:pPr>
        <w:pStyle w:val="50"/>
      </w:pPr>
      <w:r w:rsidRPr="008B52C7">
        <w:t>Под давлением неблагоприятных психологических факторов диспетчер-оператор подвергается ряду характерных изменений:</w:t>
      </w:r>
    </w:p>
    <w:p w14:paraId="15243B2F" w14:textId="4B4721C8" w:rsidR="00CB3205" w:rsidRPr="008B52C7" w:rsidRDefault="00CB3205" w:rsidP="008B52C7">
      <w:pPr>
        <w:pStyle w:val="50"/>
      </w:pPr>
      <w:r w:rsidRPr="008B52C7">
        <w:t>1. </w:t>
      </w:r>
      <w:r w:rsidRPr="008B52C7">
        <w:rPr>
          <w:rStyle w:val="51"/>
        </w:rPr>
        <w:t>Стресс проявляется либо в максимальной мобилизации внутренних ресурсов,</w:t>
      </w:r>
      <w:r w:rsidR="008B52C7" w:rsidRPr="008B52C7">
        <w:rPr>
          <w:rStyle w:val="51"/>
          <w:rFonts w:eastAsia="Calibri"/>
        </w:rPr>
        <w:br/>
      </w:r>
      <w:r w:rsidRPr="008B52C7">
        <w:rPr>
          <w:rStyle w:val="51"/>
        </w:rPr>
        <w:t>а следовательно</w:t>
      </w:r>
      <w:r w:rsidRPr="008B52C7">
        <w:t xml:space="preserve"> раздражительности и импульсивности, либо в состоянии полного истощения, что приводит к замедлению мыслительных процессов и снижению работоспособности [6].</w:t>
      </w:r>
    </w:p>
    <w:p w14:paraId="29FF3C03" w14:textId="77777777" w:rsidR="00CB3205" w:rsidRPr="008B52C7" w:rsidRDefault="00CB3205" w:rsidP="008B52C7">
      <w:pPr>
        <w:pStyle w:val="50"/>
      </w:pPr>
      <w:r w:rsidRPr="008B52C7">
        <w:t>2. Усталость приводит к снижению скорости реакции, росту количества мелких ошибок, падению концентрации и ухудшению памяти.</w:t>
      </w:r>
    </w:p>
    <w:p w14:paraId="3FAE12EF" w14:textId="77777777" w:rsidR="00CB3205" w:rsidRPr="008B52C7" w:rsidRDefault="00CB3205" w:rsidP="008B52C7">
      <w:pPr>
        <w:pStyle w:val="50"/>
      </w:pPr>
      <w:r w:rsidRPr="008B52C7">
        <w:t>3. Перегрузка сопровождается хаотичностью действий, утратой приоритетности задач и затруднениями в переработке информации.</w:t>
      </w:r>
    </w:p>
    <w:p w14:paraId="14193E7B" w14:textId="56E13E26" w:rsidR="00CB3205" w:rsidRPr="008B52C7" w:rsidRDefault="00CB3205" w:rsidP="008B52C7">
      <w:pPr>
        <w:pStyle w:val="50"/>
      </w:pPr>
      <w:r w:rsidRPr="008B52C7">
        <w:rPr>
          <w:spacing w:val="-4"/>
        </w:rPr>
        <w:t>Под воздействием рассмотренных факторов риск возникновения конфликтных ситуаций</w:t>
      </w:r>
      <w:r w:rsidRPr="008B52C7">
        <w:t xml:space="preserve"> или катастроф значительно увеличивается за счет человеческого фактора, так как диспетчер</w:t>
      </w:r>
      <w:r w:rsidR="008B52C7">
        <w:br/>
      </w:r>
      <w:r w:rsidRPr="008B52C7">
        <w:t>с большей вероятностью может принять неверные и несвоевременные решения [1].</w:t>
      </w:r>
    </w:p>
    <w:p w14:paraId="277EBE7D" w14:textId="51F7315A" w:rsidR="00CB3205" w:rsidRPr="008B52C7" w:rsidRDefault="00CB3205" w:rsidP="008B52C7">
      <w:pPr>
        <w:pStyle w:val="50"/>
      </w:pPr>
      <w:r w:rsidRPr="008B52C7">
        <w:t xml:space="preserve">Современные </w:t>
      </w:r>
      <w:proofErr w:type="spellStart"/>
      <w:r w:rsidRPr="008B52C7">
        <w:t>нейросетевые</w:t>
      </w:r>
      <w:proofErr w:type="spellEnd"/>
      <w:r w:rsidRPr="008B52C7">
        <w:t xml:space="preserve"> технологии открывают возможность объективного</w:t>
      </w:r>
      <w:r w:rsidR="008B52C7">
        <w:br/>
      </w:r>
      <w:r w:rsidRPr="008B52C7">
        <w:t xml:space="preserve">и непрерывного мониторинга состояния диспетчера. С развитием </w:t>
      </w:r>
      <w:proofErr w:type="spellStart"/>
      <w:r w:rsidRPr="008B52C7">
        <w:t>нейроинформационных</w:t>
      </w:r>
      <w:proofErr w:type="spellEnd"/>
      <w:r w:rsidRPr="008B52C7">
        <w:t xml:space="preserve"> технологий стало возможным создавать компьютерные модели, которые, исходя только</w:t>
      </w:r>
      <w:r w:rsidR="008B52C7">
        <w:br/>
      </w:r>
      <w:r w:rsidRPr="008B52C7">
        <w:rPr>
          <w:spacing w:val="-2"/>
        </w:rPr>
        <w:t>из эмпирического опыта, представленного на примерах, сами находят скрытые закономерности</w:t>
      </w:r>
      <w:r w:rsidRPr="008B52C7">
        <w:t xml:space="preserve"> и выводят законы. Для этого им не нужно заранее знать законы физики, химии, биологии, медицины или социальных наук. Полученные данные искусственный интеллект в дальнейшем используют для эффективного решения самых разных технических задач [2].</w:t>
      </w:r>
    </w:p>
    <w:p w14:paraId="445E9807" w14:textId="77777777" w:rsidR="00CB3205" w:rsidRPr="008B52C7" w:rsidRDefault="00CB3205" w:rsidP="008B52C7">
      <w:pPr>
        <w:pStyle w:val="50"/>
      </w:pPr>
      <w:r w:rsidRPr="006810B3">
        <w:rPr>
          <w:spacing w:val="-4"/>
        </w:rPr>
        <w:t>Важно понимать, что искусственный интеллект (далее – ИИ) – это программа, способная,</w:t>
      </w:r>
      <w:r w:rsidRPr="008B52C7">
        <w:t xml:space="preserve"> обучаясь, эффективно выполнять определенную задачу, а под «нейронной сетью» понимают только методы программирования [3].</w:t>
      </w:r>
    </w:p>
    <w:p w14:paraId="7BFB1D7B" w14:textId="77777777" w:rsidR="00CB3205" w:rsidRPr="008B52C7" w:rsidRDefault="00CB3205" w:rsidP="008B52C7">
      <w:pPr>
        <w:pStyle w:val="50"/>
      </w:pPr>
      <w:r w:rsidRPr="008B52C7">
        <w:t>Системы на основе искусственного интеллекта способны фиксировать и обрабатывать:</w:t>
      </w:r>
    </w:p>
    <w:p w14:paraId="6BA6E8D3" w14:textId="5189B07F" w:rsidR="00CB3205" w:rsidRPr="008B52C7" w:rsidRDefault="00CB3205" w:rsidP="008B52C7">
      <w:pPr>
        <w:pStyle w:val="50"/>
      </w:pPr>
      <w:r w:rsidRPr="008B52C7">
        <w:t>- </w:t>
      </w:r>
      <w:r w:rsidR="008B52C7" w:rsidRPr="008B52C7">
        <w:t xml:space="preserve">поведенческие </w:t>
      </w:r>
      <w:r w:rsidRPr="008B52C7">
        <w:t>особенности (скорость реакции на события, количество ошибок, стиль взаимодействия с интерфейсами)</w:t>
      </w:r>
      <w:r w:rsidR="008B52C7">
        <w:t>;</w:t>
      </w:r>
    </w:p>
    <w:p w14:paraId="7D3ECB47" w14:textId="48316DA6" w:rsidR="00CB3205" w:rsidRPr="008B52C7" w:rsidRDefault="00CB3205" w:rsidP="008B52C7">
      <w:pPr>
        <w:pStyle w:val="50"/>
      </w:pPr>
      <w:r w:rsidRPr="008B52C7">
        <w:t>- </w:t>
      </w:r>
      <w:r w:rsidR="008B52C7" w:rsidRPr="008B52C7">
        <w:t xml:space="preserve">психофизиологическое </w:t>
      </w:r>
      <w:r w:rsidRPr="008B52C7">
        <w:t>состояние (частота сердечных сокращений, микродвижения глаз, дыхание)</w:t>
      </w:r>
      <w:r w:rsidR="008B52C7">
        <w:t>;</w:t>
      </w:r>
    </w:p>
    <w:p w14:paraId="6D0960E5" w14:textId="4D57A89D" w:rsidR="00CB3205" w:rsidRPr="008B52C7" w:rsidRDefault="00CB3205" w:rsidP="008B52C7">
      <w:pPr>
        <w:pStyle w:val="50"/>
      </w:pPr>
      <w:r w:rsidRPr="008B52C7">
        <w:t>- </w:t>
      </w:r>
      <w:r w:rsidR="008B52C7" w:rsidRPr="008B52C7">
        <w:t xml:space="preserve">речевые </w:t>
      </w:r>
      <w:r w:rsidRPr="008B52C7">
        <w:t>данные (темп, паузы, эмоциональная окраска голоса).</w:t>
      </w:r>
    </w:p>
    <w:p w14:paraId="1BD72602" w14:textId="77777777" w:rsidR="00CB3205" w:rsidRPr="00B21B3A" w:rsidRDefault="00CB3205" w:rsidP="00E2067E">
      <w:pPr>
        <w:pStyle w:val="50"/>
      </w:pPr>
      <w:r w:rsidRPr="008B52C7">
        <w:t xml:space="preserve">Посредством внедрения </w:t>
      </w:r>
      <w:proofErr w:type="spellStart"/>
      <w:r w:rsidRPr="008B52C7">
        <w:t>нейросетевых</w:t>
      </w:r>
      <w:proofErr w:type="spellEnd"/>
      <w:r w:rsidRPr="008B52C7">
        <w:t xml:space="preserve"> технологий в камеру на рабочем месте диспетчера,</w:t>
      </w:r>
      <w:r w:rsidRPr="00B21B3A">
        <w:t xml:space="preserve"> можно будет повлиять на безопасность полетов за счет снижения человеческого </w:t>
      </w:r>
      <w:r w:rsidRPr="00E2067E">
        <w:rPr>
          <w:spacing w:val="-6"/>
        </w:rPr>
        <w:t>фактора, вероятность оказания негативного влияния которого снизится, так как искусственный</w:t>
      </w:r>
      <w:r w:rsidRPr="008B52C7">
        <w:t xml:space="preserve"> интеллект</w:t>
      </w:r>
      <w:r w:rsidRPr="00B21B3A">
        <w:t xml:space="preserve"> </w:t>
      </w:r>
      <w:r w:rsidRPr="00E2067E">
        <w:rPr>
          <w:spacing w:val="-8"/>
        </w:rPr>
        <w:t>будет способен фиксировать и выявлять начальные изменения в состоянии диспетчера во время УВД:</w:t>
      </w:r>
      <w:r w:rsidRPr="00B21B3A">
        <w:t xml:space="preserve"> </w:t>
      </w:r>
      <w:r w:rsidRPr="00E2067E">
        <w:rPr>
          <w:spacing w:val="-6"/>
        </w:rPr>
        <w:t>признаки усталости, стресса и когнитивной перегрузки еще до того, как они проявятся критически</w:t>
      </w:r>
      <w:r w:rsidRPr="00B21B3A">
        <w:t>.</w:t>
      </w:r>
    </w:p>
    <w:p w14:paraId="27D9D519" w14:textId="26778B70" w:rsidR="00CB3205" w:rsidRDefault="00CB3205" w:rsidP="008B52C7">
      <w:pPr>
        <w:pStyle w:val="50"/>
      </w:pPr>
      <w:r w:rsidRPr="00B21B3A">
        <w:t xml:space="preserve">Практическая реализация применения </w:t>
      </w:r>
      <w:proofErr w:type="spellStart"/>
      <w:r w:rsidRPr="00B21B3A">
        <w:t>нейросетевых</w:t>
      </w:r>
      <w:proofErr w:type="spellEnd"/>
      <w:r w:rsidRPr="00B21B3A">
        <w:t xml:space="preserve"> технологий в процесс контроля</w:t>
      </w:r>
      <w:r w:rsidR="008B52C7">
        <w:br/>
      </w:r>
      <w:r w:rsidRPr="00B21B3A">
        <w:t xml:space="preserve">за диспетчером УВД заключается в том, чтобы в реальном времени контролировать </w:t>
      </w:r>
      <w:r w:rsidRPr="00B21B3A">
        <w:lastRenderedPageBreak/>
        <w:t>работоспособность диспетчеров. В случае выявления признаков снижения эффективности система может предложить организационные меры:</w:t>
      </w:r>
    </w:p>
    <w:p w14:paraId="6AD0E6AA" w14:textId="77777777" w:rsidR="00CB3205" w:rsidRDefault="00CB3205" w:rsidP="008B52C7">
      <w:pPr>
        <w:pStyle w:val="50"/>
      </w:pPr>
      <w:r>
        <w:t>- </w:t>
      </w:r>
      <w:r w:rsidRPr="00B21B3A">
        <w:t>временная подмена диспетчера другим диспетчером;</w:t>
      </w:r>
    </w:p>
    <w:p w14:paraId="6B2DE5A4" w14:textId="77777777" w:rsidR="00CB3205" w:rsidRDefault="00CB3205" w:rsidP="008B52C7">
      <w:pPr>
        <w:pStyle w:val="50"/>
      </w:pPr>
      <w:r>
        <w:t>- </w:t>
      </w:r>
      <w:r w:rsidRPr="00B21B3A">
        <w:t>определение за канал второго диспетчера для распределения нагрузки;</w:t>
      </w:r>
    </w:p>
    <w:p w14:paraId="5ACFB558" w14:textId="77777777" w:rsidR="00CB3205" w:rsidRPr="00B21B3A" w:rsidRDefault="00CB3205" w:rsidP="008B52C7">
      <w:pPr>
        <w:pStyle w:val="50"/>
      </w:pPr>
      <w:r>
        <w:t>- </w:t>
      </w:r>
      <w:r w:rsidRPr="00B21B3A">
        <w:t>в отдельных случаях – переподготовка диспетчера.</w:t>
      </w:r>
    </w:p>
    <w:p w14:paraId="6D6CD90B" w14:textId="77777777" w:rsidR="00CB3205" w:rsidRPr="00B21B3A" w:rsidRDefault="00CB3205" w:rsidP="008B52C7">
      <w:pPr>
        <w:pStyle w:val="50"/>
      </w:pPr>
      <w:r w:rsidRPr="008B52C7">
        <w:rPr>
          <w:spacing w:val="-4"/>
        </w:rPr>
        <w:t xml:space="preserve">Таким образом, </w:t>
      </w:r>
      <w:proofErr w:type="spellStart"/>
      <w:r w:rsidRPr="008B52C7">
        <w:rPr>
          <w:spacing w:val="-4"/>
        </w:rPr>
        <w:t>нейротехнологии</w:t>
      </w:r>
      <w:proofErr w:type="spellEnd"/>
      <w:r w:rsidRPr="008B52C7">
        <w:rPr>
          <w:spacing w:val="-4"/>
        </w:rPr>
        <w:t xml:space="preserve"> помогут осуществлять превентивные меры по снижению</w:t>
      </w:r>
      <w:r w:rsidRPr="00B21B3A">
        <w:t xml:space="preserve"> </w:t>
      </w:r>
      <w:r w:rsidRPr="008B52C7">
        <w:rPr>
          <w:spacing w:val="-6"/>
        </w:rPr>
        <w:t>количества конфликтных ситуаций и катастроф, минимизируя человеческий фактор в критических</w:t>
      </w:r>
      <w:r w:rsidRPr="00B21B3A">
        <w:t xml:space="preserve"> условиях.</w:t>
      </w:r>
    </w:p>
    <w:p w14:paraId="03CF604E" w14:textId="3DB2944F" w:rsidR="00CB3205" w:rsidRPr="008B52C7" w:rsidRDefault="00CB3205" w:rsidP="008B52C7">
      <w:pPr>
        <w:pStyle w:val="50"/>
      </w:pPr>
      <w:r w:rsidRPr="008B52C7">
        <w:t>В долгосрочной перспективе интеграция таких технологий привед</w:t>
      </w:r>
      <w:r w:rsidR="009A76B6" w:rsidRPr="008B52C7">
        <w:t>е</w:t>
      </w:r>
      <w:r w:rsidRPr="008B52C7">
        <w:t>т к повышению над</w:t>
      </w:r>
      <w:r w:rsidR="009A76B6" w:rsidRPr="008B52C7">
        <w:t>е</w:t>
      </w:r>
      <w:r w:rsidRPr="008B52C7">
        <w:t>жности УВД, снижению риска авиационных происшествий и формированию новых стандартов взаимодействия человека и искусственного интеллекта в авиации.</w:t>
      </w:r>
    </w:p>
    <w:p w14:paraId="2AE4D1DB" w14:textId="77777777" w:rsidR="00B76A53" w:rsidRPr="003A6DBC" w:rsidRDefault="00B76A53" w:rsidP="00B76A53">
      <w:pPr>
        <w:pStyle w:val="8"/>
      </w:pPr>
      <w:r w:rsidRPr="003A6DBC">
        <w:t>СПИСОК ИСПОЛЬЗОВАННЫХ ИСТОЧНИКОВ</w:t>
      </w:r>
    </w:p>
    <w:p w14:paraId="46FF702B" w14:textId="7589CE0E" w:rsidR="00CB3205" w:rsidRPr="008B52C7" w:rsidRDefault="00CB3205" w:rsidP="008B52C7">
      <w:pPr>
        <w:pStyle w:val="50"/>
      </w:pPr>
      <w:r w:rsidRPr="008B52C7">
        <w:t>1. Булатова</w:t>
      </w:r>
      <w:r w:rsidR="008B52C7" w:rsidRPr="008B52C7">
        <w:t>, </w:t>
      </w:r>
      <w:r w:rsidRPr="008B52C7">
        <w:t>А.</w:t>
      </w:r>
      <w:r w:rsidR="008B52C7" w:rsidRPr="008B52C7">
        <w:t> </w:t>
      </w:r>
      <w:r w:rsidRPr="008B52C7">
        <w:t xml:space="preserve">Е. Метод и алгоритмы выявления утомления специалистов авиационного персонала для повышения надежности их деятельности : </w:t>
      </w:r>
      <w:proofErr w:type="spellStart"/>
      <w:r w:rsidRPr="008B52C7">
        <w:t>дис</w:t>
      </w:r>
      <w:proofErr w:type="spellEnd"/>
      <w:r w:rsidRPr="008B52C7">
        <w:t>. канд. техн. наук / Булатова Анастасия Евгеньевна. – Город защиты неизвестен, 2024.</w:t>
      </w:r>
    </w:p>
    <w:p w14:paraId="507F02CD" w14:textId="1FF8A972" w:rsidR="00CB3205" w:rsidRPr="008B52C7" w:rsidRDefault="00CB3205" w:rsidP="008B52C7">
      <w:pPr>
        <w:pStyle w:val="50"/>
      </w:pPr>
      <w:r w:rsidRPr="008B52C7">
        <w:t>2. Интеллектуальные системы: учебник / Л.</w:t>
      </w:r>
      <w:r w:rsidR="008B52C7" w:rsidRPr="008B52C7">
        <w:t> </w:t>
      </w:r>
      <w:r w:rsidRPr="008B52C7">
        <w:t>Н.</w:t>
      </w:r>
      <w:r w:rsidR="008B52C7" w:rsidRPr="008B52C7">
        <w:t> </w:t>
      </w:r>
      <w:proofErr w:type="spellStart"/>
      <w:r w:rsidRPr="008B52C7">
        <w:t>Ясницкий</w:t>
      </w:r>
      <w:proofErr w:type="spellEnd"/>
      <w:r w:rsidRPr="008B52C7">
        <w:t>. – М.</w:t>
      </w:r>
      <w:r w:rsidR="008B52C7" w:rsidRPr="008B52C7">
        <w:t> </w:t>
      </w:r>
      <w:r w:rsidRPr="008B52C7">
        <w:t>: Лаборатория знаний, 2016. – 221 с. : ил. – (Учебник для высшей школы).</w:t>
      </w:r>
    </w:p>
    <w:p w14:paraId="339B62DE" w14:textId="422B18A4" w:rsidR="00CB3205" w:rsidRPr="008B52C7" w:rsidRDefault="00CB3205" w:rsidP="008B52C7">
      <w:pPr>
        <w:pStyle w:val="50"/>
      </w:pPr>
      <w:r w:rsidRPr="008B52C7">
        <w:t>3.</w:t>
      </w:r>
      <w:r w:rsidR="00367F4F" w:rsidRPr="008B52C7">
        <w:t> </w:t>
      </w:r>
      <w:r w:rsidRPr="008B52C7">
        <w:t>Лисовский</w:t>
      </w:r>
      <w:r w:rsidR="008B52C7" w:rsidRPr="008B52C7">
        <w:t>, </w:t>
      </w:r>
      <w:r w:rsidRPr="008B52C7">
        <w:t>А.</w:t>
      </w:r>
      <w:r w:rsidR="008B52C7" w:rsidRPr="008B52C7">
        <w:t> </w:t>
      </w:r>
      <w:r w:rsidRPr="008B52C7">
        <w:t xml:space="preserve">Л. Применение </w:t>
      </w:r>
      <w:proofErr w:type="spellStart"/>
      <w:r w:rsidRPr="008B52C7">
        <w:t>нейросетевых</w:t>
      </w:r>
      <w:proofErr w:type="spellEnd"/>
      <w:r w:rsidRPr="008B52C7">
        <w:t xml:space="preserve"> технологий для разработки систем управления. Стратегические решения и риск-менеджмент. 2020.</w:t>
      </w:r>
    </w:p>
    <w:p w14:paraId="2A9508C7" w14:textId="24D797DF" w:rsidR="00CB3205" w:rsidRPr="008B52C7" w:rsidRDefault="00CB3205" w:rsidP="008B52C7">
      <w:pPr>
        <w:pStyle w:val="50"/>
      </w:pPr>
      <w:r w:rsidRPr="008B52C7">
        <w:t>4.</w:t>
      </w:r>
      <w:r w:rsidR="00367F4F" w:rsidRPr="008B52C7">
        <w:t> </w:t>
      </w:r>
      <w:r w:rsidRPr="008B52C7">
        <w:t>Организация системы управления воздушным движением: учеб. пособие / сост.</w:t>
      </w:r>
      <w:r w:rsidR="008B52C7" w:rsidRPr="008B52C7">
        <w:t xml:space="preserve"> </w:t>
      </w:r>
      <w:r w:rsidRPr="008B52C7">
        <w:t>М.</w:t>
      </w:r>
      <w:r w:rsidR="008B52C7" w:rsidRPr="008B52C7">
        <w:t> </w:t>
      </w:r>
      <w:r w:rsidRPr="008B52C7">
        <w:t xml:space="preserve">В. </w:t>
      </w:r>
      <w:proofErr w:type="spellStart"/>
      <w:r w:rsidRPr="008B52C7">
        <w:t>Стионов</w:t>
      </w:r>
      <w:proofErr w:type="spellEnd"/>
      <w:r w:rsidRPr="008B52C7">
        <w:t>, В.</w:t>
      </w:r>
      <w:r w:rsidR="008B52C7" w:rsidRPr="008B52C7">
        <w:t> </w:t>
      </w:r>
      <w:r w:rsidRPr="008B52C7">
        <w:t>А. Казаков. – Ульяновск</w:t>
      </w:r>
      <w:r w:rsidR="008B52C7" w:rsidRPr="008B52C7">
        <w:t> </w:t>
      </w:r>
      <w:r w:rsidRPr="008B52C7">
        <w:t>: УВАУ ГА(И), 2010. – 68 с.</w:t>
      </w:r>
    </w:p>
    <w:p w14:paraId="327E8659" w14:textId="35E4D05B" w:rsidR="00CB3205" w:rsidRPr="008B52C7" w:rsidRDefault="008B52C7" w:rsidP="008B52C7">
      <w:pPr>
        <w:pStyle w:val="50"/>
      </w:pPr>
      <w:r w:rsidRPr="008B52C7">
        <w:t>5</w:t>
      </w:r>
      <w:r w:rsidR="00CB3205" w:rsidRPr="008B52C7">
        <w:t>.</w:t>
      </w:r>
      <w:r w:rsidR="00367F4F" w:rsidRPr="008B52C7">
        <w:t> </w:t>
      </w:r>
      <w:r w:rsidR="00CB3205" w:rsidRPr="008B52C7">
        <w:t>Основы теории управления воздушным движением: учеб. пособие / сост. В.</w:t>
      </w:r>
      <w:r w:rsidRPr="008B52C7">
        <w:t> </w:t>
      </w:r>
      <w:r w:rsidR="00CB3205" w:rsidRPr="008B52C7">
        <w:t>А.</w:t>
      </w:r>
      <w:r w:rsidRPr="008B52C7">
        <w:t> </w:t>
      </w:r>
      <w:r w:rsidR="00CB3205" w:rsidRPr="008B52C7">
        <w:t>Карнаухов. – Ульяновск</w:t>
      </w:r>
      <w:r w:rsidRPr="008B52C7">
        <w:t> </w:t>
      </w:r>
      <w:r w:rsidR="00CB3205" w:rsidRPr="008B52C7">
        <w:t>: УВАУ ГА(И), 2010. – 78</w:t>
      </w:r>
      <w:r w:rsidRPr="008B52C7">
        <w:t> </w:t>
      </w:r>
      <w:r w:rsidR="00CB3205" w:rsidRPr="008B52C7">
        <w:t>с.</w:t>
      </w:r>
    </w:p>
    <w:p w14:paraId="0F636764" w14:textId="52FCFB80" w:rsidR="00CB3205" w:rsidRPr="008B52C7" w:rsidRDefault="008B52C7" w:rsidP="008B52C7">
      <w:pPr>
        <w:pStyle w:val="50"/>
      </w:pPr>
      <w:r w:rsidRPr="008B52C7">
        <w:t>6</w:t>
      </w:r>
      <w:r w:rsidR="00CB3205" w:rsidRPr="008B52C7">
        <w:t>.</w:t>
      </w:r>
      <w:r w:rsidR="00367F4F" w:rsidRPr="008B52C7">
        <w:t> </w:t>
      </w:r>
      <w:proofErr w:type="spellStart"/>
      <w:r w:rsidR="00CB3205" w:rsidRPr="008B52C7">
        <w:t>Собольников</w:t>
      </w:r>
      <w:proofErr w:type="spellEnd"/>
      <w:r w:rsidRPr="008B52C7">
        <w:t> </w:t>
      </w:r>
      <w:r w:rsidR="00CB3205" w:rsidRPr="008B52C7">
        <w:t>В.</w:t>
      </w:r>
      <w:r w:rsidRPr="008B52C7">
        <w:t> </w:t>
      </w:r>
      <w:r w:rsidR="00CB3205" w:rsidRPr="008B52C7">
        <w:t xml:space="preserve">В., </w:t>
      </w:r>
      <w:proofErr w:type="spellStart"/>
      <w:r w:rsidR="00CB3205" w:rsidRPr="008B52C7">
        <w:t>Иргит</w:t>
      </w:r>
      <w:proofErr w:type="spellEnd"/>
      <w:r w:rsidRPr="008B52C7">
        <w:t> </w:t>
      </w:r>
      <w:r w:rsidR="00CB3205" w:rsidRPr="008B52C7">
        <w:t>В.</w:t>
      </w:r>
      <w:r w:rsidRPr="008B52C7">
        <w:t> </w:t>
      </w:r>
      <w:r w:rsidR="00CB3205" w:rsidRPr="008B52C7">
        <w:t xml:space="preserve">В. Проблема индивидуальной устойчивости оператора </w:t>
      </w:r>
      <w:r w:rsidR="00CB3205" w:rsidRPr="00236CE7">
        <w:rPr>
          <w:spacing w:val="-4"/>
        </w:rPr>
        <w:t>к информационному стрессу в условиях риска // Профессиональное образование в современном</w:t>
      </w:r>
      <w:r w:rsidR="00CB3205" w:rsidRPr="008B52C7">
        <w:t xml:space="preserve"> мире. – 2018. – Т. 8, № 2. – С. 1940–1951. – DOI: 10.15372/PEMW20180224.</w:t>
      </w:r>
    </w:p>
    <w:p w14:paraId="199CFA44" w14:textId="3639B102" w:rsidR="00367F4F" w:rsidRPr="008B52C7" w:rsidRDefault="00367F4F" w:rsidP="008B52C7">
      <w:pPr>
        <w:pStyle w:val="50"/>
      </w:pPr>
    </w:p>
    <w:p w14:paraId="5E487D4E" w14:textId="1DFC028A" w:rsidR="00367F4F" w:rsidRPr="008B52C7" w:rsidRDefault="00367F4F" w:rsidP="008B52C7">
      <w:pPr>
        <w:pStyle w:val="50"/>
      </w:pPr>
    </w:p>
    <w:p w14:paraId="047B5E65" w14:textId="77777777" w:rsidR="00F003ED" w:rsidRPr="00F003ED" w:rsidRDefault="00F003ED" w:rsidP="008015B5">
      <w:pPr>
        <w:pStyle w:val="14"/>
      </w:pPr>
      <w:r w:rsidRPr="00F003ED">
        <w:t>УДК 629.3</w:t>
      </w:r>
    </w:p>
    <w:p w14:paraId="0BE0EEAF" w14:textId="3C85EC65" w:rsidR="00F003ED" w:rsidRPr="00F003ED" w:rsidRDefault="00F003ED" w:rsidP="008015B5">
      <w:pPr>
        <w:pStyle w:val="25"/>
      </w:pPr>
      <w:bookmarkStart w:id="276" w:name="_Toc225237573"/>
      <w:r w:rsidRPr="00F003ED">
        <w:t>С.</w:t>
      </w:r>
      <w:r>
        <w:t> </w:t>
      </w:r>
      <w:r w:rsidRPr="00F003ED">
        <w:t>А.</w:t>
      </w:r>
      <w:r>
        <w:t> </w:t>
      </w:r>
      <w:r w:rsidRPr="00F003ED">
        <w:t>Гущин, И.</w:t>
      </w:r>
      <w:r>
        <w:t> </w:t>
      </w:r>
      <w:r w:rsidRPr="00F003ED">
        <w:t>М.</w:t>
      </w:r>
      <w:r>
        <w:t> </w:t>
      </w:r>
      <w:r w:rsidRPr="00F003ED">
        <w:t>Морозова, В.</w:t>
      </w:r>
      <w:r w:rsidR="00260833">
        <w:t> </w:t>
      </w:r>
      <w:r w:rsidRPr="00F003ED">
        <w:t>Н.</w:t>
      </w:r>
      <w:r w:rsidR="00260833">
        <w:t> </w:t>
      </w:r>
      <w:r w:rsidRPr="00F003ED">
        <w:t>Мелехин</w:t>
      </w:r>
      <w:bookmarkEnd w:id="276"/>
    </w:p>
    <w:p w14:paraId="4F316692" w14:textId="5CF73434" w:rsidR="00F003ED" w:rsidRPr="00260833" w:rsidRDefault="008F4EB3" w:rsidP="008015B5">
      <w:pPr>
        <w:pStyle w:val="33"/>
      </w:pPr>
      <w:bookmarkStart w:id="277" w:name="_Toc225237574"/>
      <w:r>
        <w:t>Учреждение образования «</w:t>
      </w:r>
      <w:r w:rsidR="00F003ED" w:rsidRPr="00260833">
        <w:t>Военная академия Республики Беларусь</w:t>
      </w:r>
      <w:r>
        <w:t>»</w:t>
      </w:r>
      <w:bookmarkEnd w:id="277"/>
    </w:p>
    <w:p w14:paraId="3538D551" w14:textId="77777777" w:rsidR="00F003ED" w:rsidRPr="008015B5" w:rsidRDefault="00F003ED" w:rsidP="008015B5">
      <w:pPr>
        <w:pStyle w:val="40"/>
      </w:pPr>
      <w:bookmarkStart w:id="278" w:name="_Toc225237575"/>
      <w:r w:rsidRPr="008015B5">
        <w:t>БЕЗОПАСНОСТЬ ПОЛЕТОВ И МАТЕМАТИКА: «ОШИБКА ВЫЖИВШЕГО»</w:t>
      </w:r>
      <w:bookmarkEnd w:id="278"/>
    </w:p>
    <w:p w14:paraId="605C5BF1" w14:textId="70ABA3EA" w:rsidR="00F003ED" w:rsidRPr="00F003ED" w:rsidRDefault="00F003ED" w:rsidP="008015B5">
      <w:pPr>
        <w:pStyle w:val="50"/>
      </w:pPr>
      <w:r w:rsidRPr="008015B5">
        <w:rPr>
          <w:spacing w:val="-4"/>
        </w:rPr>
        <w:t>В докладе представлены взгляды авиаторов и авиационных психологов на использование</w:t>
      </w:r>
      <w:r w:rsidRPr="00F003ED">
        <w:t xml:space="preserve"> в целях профилактики аварий и катастроф понятия «систематическая ошибка выжившего» как разновидности систематической ошибки отбора</w:t>
      </w:r>
      <w:r w:rsidR="008015B5">
        <w:t>.</w:t>
      </w:r>
    </w:p>
    <w:p w14:paraId="52400C62" w14:textId="77777777" w:rsidR="00F003ED" w:rsidRPr="00F003ED" w:rsidRDefault="00F003ED" w:rsidP="008015B5">
      <w:pPr>
        <w:pStyle w:val="50"/>
      </w:pPr>
      <w:r w:rsidRPr="00F003ED">
        <w:t xml:space="preserve">Систематическая ошибка выжившего (англ. </w:t>
      </w:r>
      <w:proofErr w:type="spellStart"/>
      <w:r w:rsidRPr="00F003ED">
        <w:t>survivorship</w:t>
      </w:r>
      <w:proofErr w:type="spellEnd"/>
      <w:r w:rsidRPr="00F003ED">
        <w:t xml:space="preserve"> </w:t>
      </w:r>
      <w:proofErr w:type="spellStart"/>
      <w:r w:rsidRPr="00F003ED">
        <w:t>bias</w:t>
      </w:r>
      <w:proofErr w:type="spellEnd"/>
      <w:r w:rsidRPr="00F003ED">
        <w:t>, буквально «предвзятость о выживших») – это разновидность систематической ошибки отбора, когда по одной группе исследуемых объектов («выжившие») данных много, а по другой («не выжившие») – практически нет. В результате – поиск общих черт только среди «выживших» [1, 2].</w:t>
      </w:r>
    </w:p>
    <w:p w14:paraId="7E27F1A7" w14:textId="03BC3DF3" w:rsidR="00F003ED" w:rsidRPr="008015B5" w:rsidRDefault="00F003ED" w:rsidP="008015B5">
      <w:pPr>
        <w:pStyle w:val="50"/>
        <w:rPr>
          <w:spacing w:val="-4"/>
        </w:rPr>
      </w:pPr>
      <w:r w:rsidRPr="008015B5">
        <w:rPr>
          <w:spacing w:val="-10"/>
        </w:rPr>
        <w:t>Близкое по смыслу к «систематической ошибке выжившего» описание сделал древнегреческий</w:t>
      </w:r>
      <w:r w:rsidRPr="00F003ED">
        <w:t xml:space="preserve"> поэт V в. до н.</w:t>
      </w:r>
      <w:r w:rsidR="008015B5">
        <w:t> </w:t>
      </w:r>
      <w:r w:rsidRPr="00F003ED">
        <w:t xml:space="preserve">э. </w:t>
      </w:r>
      <w:proofErr w:type="spellStart"/>
      <w:r w:rsidRPr="00F003ED">
        <w:t>Диагор</w:t>
      </w:r>
      <w:proofErr w:type="spellEnd"/>
      <w:r w:rsidRPr="00F003ED">
        <w:t xml:space="preserve"> </w:t>
      </w:r>
      <w:proofErr w:type="spellStart"/>
      <w:r w:rsidRPr="00F003ED">
        <w:t>Мелосский</w:t>
      </w:r>
      <w:proofErr w:type="spellEnd"/>
      <w:r w:rsidRPr="00F003ED">
        <w:t xml:space="preserve">. По словам Цицерона, когда один из друзей </w:t>
      </w:r>
      <w:proofErr w:type="spellStart"/>
      <w:r w:rsidRPr="00F003ED">
        <w:t>Диагора</w:t>
      </w:r>
      <w:proofErr w:type="spellEnd"/>
      <w:r w:rsidRPr="00F003ED">
        <w:t xml:space="preserve"> убеждал его поверить в существование богов, указывая на «множество пожертвованных храмам табличек с изображениями и с надписями людей, избежавших гибели во время бури на море», </w:t>
      </w:r>
      <w:proofErr w:type="spellStart"/>
      <w:r w:rsidRPr="00F003ED">
        <w:t>Диагор</w:t>
      </w:r>
      <w:proofErr w:type="spellEnd"/>
      <w:r w:rsidRPr="00F003ED">
        <w:t xml:space="preserve"> парировал: «Так-то оно так, только среди них нет табличек тех, чьи корабли буря потопила» [2]. Весьма близка к теме и знаменитая фраза философа Сократа, которому драматург Еврипид дал сочинение Гераклита и спросил его мнение. Сократ ответил: «То, что </w:t>
      </w:r>
      <w:r w:rsidRPr="008015B5">
        <w:rPr>
          <w:spacing w:val="-4"/>
        </w:rPr>
        <w:t>я понял, – прекрасно, из этого я заключаю, что и остальное, чего я не понял, тоже прекрасно» [2].</w:t>
      </w:r>
    </w:p>
    <w:p w14:paraId="5D6E7CA4" w14:textId="67A14328" w:rsidR="00F003ED" w:rsidRPr="008015B5" w:rsidRDefault="00F003ED" w:rsidP="008015B5">
      <w:pPr>
        <w:pStyle w:val="50"/>
      </w:pPr>
      <w:r w:rsidRPr="008015B5">
        <w:lastRenderedPageBreak/>
        <w:t xml:space="preserve">В современной истории термин введен в оборот еще во время Второй мировой войны </w:t>
      </w:r>
      <w:r w:rsidRPr="008015B5">
        <w:rPr>
          <w:spacing w:val="-8"/>
        </w:rPr>
        <w:t>[1, 2]. Именно тогда венгерский математик А.</w:t>
      </w:r>
      <w:r w:rsidR="00260833" w:rsidRPr="008015B5">
        <w:rPr>
          <w:spacing w:val="-8"/>
        </w:rPr>
        <w:t> </w:t>
      </w:r>
      <w:r w:rsidRPr="008015B5">
        <w:rPr>
          <w:spacing w:val="-8"/>
        </w:rPr>
        <w:t>Вальд дал американским авиационным конструкторам</w:t>
      </w:r>
      <w:r w:rsidRPr="008015B5">
        <w:t xml:space="preserve"> и военным рекомендации, как сделать самолеты более живучими в бою. Военные авиаторы обратились к ученым с просьбой подсказать, в каких частях лучше укреплять корпус самолета, </w:t>
      </w:r>
      <w:r w:rsidRPr="008015B5">
        <w:rPr>
          <w:spacing w:val="-6"/>
        </w:rPr>
        <w:t>чтобы сделать его живучее. Данные статистики показывали, где чаще всего располагались пулевые</w:t>
      </w:r>
      <w:r w:rsidRPr="008015B5">
        <w:t xml:space="preserve"> отверстия на подбитых истребителях, вернувшихся с заданий. Летчики не сомневались в том, что в первую очередь обеспечивать броней стоило самые уязвимые места, т.</w:t>
      </w:r>
      <w:r w:rsidR="008015B5">
        <w:t> </w:t>
      </w:r>
      <w:r w:rsidRPr="008015B5">
        <w:t>е. те, куда боеприпасы противника попадали чаще всего. Вальд быстро понял, что логика военных экспертов неверна. Ученый указал на погрешности в предоставленных ему аналитических данных – в них содержалась так называемая «систематическая ошибка выжившего».</w:t>
      </w:r>
    </w:p>
    <w:p w14:paraId="72B08BD9" w14:textId="267CBCA9" w:rsidR="00F003ED" w:rsidRPr="00F003ED" w:rsidRDefault="00F003ED" w:rsidP="008015B5">
      <w:pPr>
        <w:pStyle w:val="50"/>
      </w:pPr>
      <w:r w:rsidRPr="008015B5">
        <w:rPr>
          <w:spacing w:val="-6"/>
        </w:rPr>
        <w:t>В современной авиации человеческий фактор приносит 60–70</w:t>
      </w:r>
      <w:r w:rsidR="00260833" w:rsidRPr="008015B5">
        <w:rPr>
          <w:spacing w:val="-6"/>
        </w:rPr>
        <w:t> </w:t>
      </w:r>
      <w:r w:rsidRPr="008015B5">
        <w:rPr>
          <w:spacing w:val="-6"/>
        </w:rPr>
        <w:t>% причин аварий и катастроф.</w:t>
      </w:r>
      <w:r w:rsidRPr="00F003ED">
        <w:t xml:space="preserve"> Поиск их непосредственных причин иногда ограничивается «кабиной», т.</w:t>
      </w:r>
      <w:r w:rsidR="008015B5">
        <w:t> </w:t>
      </w:r>
      <w:r w:rsidRPr="00F003ED">
        <w:t xml:space="preserve">е. подсистемой «экипаж – воздушное судно – среда», где часто виновником по умолчанию «назначается» экипаж. Профилактика аварийности также часто ограничивается натаскиванием операторских </w:t>
      </w:r>
      <w:r w:rsidRPr="008015B5">
        <w:rPr>
          <w:spacing w:val="-4"/>
        </w:rPr>
        <w:t>функций (твердые знания, умения и навыки, изучение алгоритмов действий, зачеты и тренажи).</w:t>
      </w:r>
      <w:r w:rsidRPr="00F003ED">
        <w:t xml:space="preserve"> </w:t>
      </w:r>
      <w:r w:rsidRPr="008015B5">
        <w:rPr>
          <w:spacing w:val="-4"/>
        </w:rPr>
        <w:t>Пренебрежение, часто по неведению, науками о человеке в авиации оставляет за кадром видение</w:t>
      </w:r>
      <w:r w:rsidRPr="00F003ED">
        <w:t xml:space="preserve"> </w:t>
      </w:r>
      <w:r w:rsidRPr="008015B5">
        <w:rPr>
          <w:spacing w:val="-4"/>
        </w:rPr>
        <w:t xml:space="preserve">закономерных, обусловленных слабостью человека в </w:t>
      </w:r>
      <w:proofErr w:type="spellStart"/>
      <w:r w:rsidRPr="008015B5">
        <w:rPr>
          <w:spacing w:val="-4"/>
        </w:rPr>
        <w:t>эргатических</w:t>
      </w:r>
      <w:proofErr w:type="spellEnd"/>
      <w:r w:rsidRPr="008015B5">
        <w:rPr>
          <w:spacing w:val="-4"/>
        </w:rPr>
        <w:t xml:space="preserve"> системах, причин ошибочных</w:t>
      </w:r>
      <w:r w:rsidRPr="00F003ED">
        <w:t xml:space="preserve"> действий, аварий и катастроф [3]. Такой подход укладывается в понятие «систематической ошибки выжившего», снижая эффективность управления безопасностью полетов.</w:t>
      </w:r>
    </w:p>
    <w:p w14:paraId="79F1EFBA" w14:textId="42A1A62C" w:rsidR="00F003ED" w:rsidRPr="008015B5" w:rsidRDefault="00F003ED" w:rsidP="008015B5">
      <w:pPr>
        <w:pStyle w:val="50"/>
      </w:pPr>
      <w:r w:rsidRPr="008015B5">
        <w:t xml:space="preserve">Пример: катастрофа американского бомбардировщика B-17 </w:t>
      </w:r>
      <w:proofErr w:type="spellStart"/>
      <w:r w:rsidRPr="008015B5">
        <w:t>Flying</w:t>
      </w:r>
      <w:proofErr w:type="spellEnd"/>
      <w:r w:rsidRPr="008015B5">
        <w:t xml:space="preserve"> </w:t>
      </w:r>
      <w:proofErr w:type="spellStart"/>
      <w:r w:rsidRPr="008015B5">
        <w:t>Fortress</w:t>
      </w:r>
      <w:proofErr w:type="spellEnd"/>
      <w:r w:rsidRPr="008015B5">
        <w:t xml:space="preserve"> «Мисс Донна Мэй II» во время Второй мировой войны, который пострадал от падающих бомб летящего над ним другого бомбардировщика. Повреждение горизонтального стабилизатора привело к переворачиванию самолета, погибли все 11 членов экипажа. Причина кажется легко </w:t>
      </w:r>
      <w:r w:rsidRPr="008015B5">
        <w:rPr>
          <w:spacing w:val="-6"/>
        </w:rPr>
        <w:t>формулируемой: плохое распределение внимания членов экипажей в полете. Но при рассмотрении</w:t>
      </w:r>
      <w:r w:rsidRPr="008015B5">
        <w:t xml:space="preserve"> катастрофы в контексте учения о человеческом факторе событие окажется закономерным – «туннельный эффект» как психологический феномен высокой мотивации на успешное </w:t>
      </w:r>
      <w:r w:rsidRPr="008015B5">
        <w:rPr>
          <w:spacing w:val="-4"/>
        </w:rPr>
        <w:t>выполнение атаки в ущерб безопасности. Причина могла остаться неизвестной, если бы не фото</w:t>
      </w:r>
      <w:r w:rsidRPr="008015B5">
        <w:t xml:space="preserve"> с выше летящего самолета.</w:t>
      </w:r>
    </w:p>
    <w:p w14:paraId="5186A1FD" w14:textId="4E70B9AE" w:rsidR="00F003ED" w:rsidRPr="008015B5" w:rsidRDefault="00F003ED" w:rsidP="008015B5">
      <w:pPr>
        <w:pStyle w:val="50"/>
      </w:pPr>
      <w:r w:rsidRPr="008015B5">
        <w:t xml:space="preserve">Еще один пример для учета в авиации «систематической ошибки выжившего»: </w:t>
      </w:r>
      <w:r w:rsidRPr="008015B5">
        <w:rPr>
          <w:spacing w:val="-4"/>
        </w:rPr>
        <w:t xml:space="preserve">аварийность и авиационная </w:t>
      </w:r>
      <w:proofErr w:type="spellStart"/>
      <w:r w:rsidRPr="008015B5">
        <w:rPr>
          <w:spacing w:val="-4"/>
        </w:rPr>
        <w:t>делиалогия</w:t>
      </w:r>
      <w:proofErr w:type="spellEnd"/>
      <w:r w:rsidRPr="008015B5">
        <w:rPr>
          <w:spacing w:val="-4"/>
        </w:rPr>
        <w:t xml:space="preserve"> (</w:t>
      </w:r>
      <w:proofErr w:type="spellStart"/>
      <w:r w:rsidRPr="008015B5">
        <w:rPr>
          <w:spacing w:val="-4"/>
        </w:rPr>
        <w:t>иллюзиология</w:t>
      </w:r>
      <w:proofErr w:type="spellEnd"/>
      <w:r w:rsidRPr="008015B5">
        <w:rPr>
          <w:spacing w:val="-4"/>
        </w:rPr>
        <w:t>) [3]. Можно утверждать, что иллюзии –</w:t>
      </w:r>
      <w:r w:rsidRPr="008015B5">
        <w:t xml:space="preserve"> неотъемлемая часть причин аварийности в авиации. Печально, что данные причины примерно в 27</w:t>
      </w:r>
      <w:r w:rsidR="00260833" w:rsidRPr="008015B5">
        <w:t> </w:t>
      </w:r>
      <w:r w:rsidRPr="008015B5">
        <w:t xml:space="preserve">% случаев заканчиваются катастрофами [4]. И рассказать, что произошло, часто бывает </w:t>
      </w:r>
      <w:r w:rsidRPr="008015B5">
        <w:rPr>
          <w:spacing w:val="-4"/>
        </w:rPr>
        <w:t xml:space="preserve">уже некому. В рамках авиационной </w:t>
      </w:r>
      <w:proofErr w:type="spellStart"/>
      <w:r w:rsidRPr="008015B5">
        <w:rPr>
          <w:spacing w:val="-4"/>
        </w:rPr>
        <w:t>делиалогии</w:t>
      </w:r>
      <w:proofErr w:type="spellEnd"/>
      <w:r w:rsidRPr="008015B5">
        <w:rPr>
          <w:spacing w:val="-4"/>
        </w:rPr>
        <w:t xml:space="preserve"> уже описано и классифицировано 154 иллюзии</w:t>
      </w:r>
      <w:r w:rsidRPr="008015B5">
        <w:t xml:space="preserve"> пространственного положения, которые возникают у пилотов [3]. Проблема в том, что эти знания, полученные по результатам исследований возникновения иллюзий у летного состава, в большинстве своем слабо вплетены в систему профилактики аварийности.</w:t>
      </w:r>
    </w:p>
    <w:p w14:paraId="350144A5" w14:textId="55901DEE" w:rsidR="00F003ED" w:rsidRPr="008015B5" w:rsidRDefault="00F003ED" w:rsidP="008015B5">
      <w:pPr>
        <w:pStyle w:val="50"/>
      </w:pPr>
      <w:r w:rsidRPr="008015B5">
        <w:t>Таким образом, анализируя вышеперечисленные примеры и ситуации, можно сделать следующие выводы:</w:t>
      </w:r>
    </w:p>
    <w:p w14:paraId="0CB350B3" w14:textId="13E9D2B4" w:rsidR="00F003ED" w:rsidRPr="008015B5" w:rsidRDefault="00F003ED" w:rsidP="008015B5">
      <w:pPr>
        <w:pStyle w:val="50"/>
      </w:pPr>
      <w:r w:rsidRPr="008015B5">
        <w:t>1.</w:t>
      </w:r>
      <w:r w:rsidR="00260833" w:rsidRPr="008015B5">
        <w:t> </w:t>
      </w:r>
      <w:r w:rsidRPr="008015B5">
        <w:t>Систематическая ошибка выжившего – это тип смещения выборки, возникающий, если при принятии решения человек опирается только на примеры тех, кто добился успеха,</w:t>
      </w:r>
      <w:r w:rsidR="008015B5">
        <w:br/>
      </w:r>
      <w:r w:rsidRPr="008015B5">
        <w:t>но не учитывает статистику по тем, у кого не получилось прийти к такому же результату, поскольку данных по ним мало или они отсутствуют.</w:t>
      </w:r>
    </w:p>
    <w:p w14:paraId="562BA5F0" w14:textId="14D90583" w:rsidR="00F003ED" w:rsidRPr="008015B5" w:rsidRDefault="00F003ED" w:rsidP="008015B5">
      <w:pPr>
        <w:pStyle w:val="50"/>
      </w:pPr>
      <w:r w:rsidRPr="008015B5">
        <w:t>2.</w:t>
      </w:r>
      <w:r w:rsidR="00260833" w:rsidRPr="008015B5">
        <w:t> </w:t>
      </w:r>
      <w:r w:rsidRPr="008015B5">
        <w:t>В ходе летной практики, чтобы не попасть в эту когнитивную ловушку, необходимо критическое мышление, поиск объективной информации и данных статистики. Это повысит шансы сделать верные выводы.</w:t>
      </w:r>
    </w:p>
    <w:p w14:paraId="6389C9E4" w14:textId="0A69C243" w:rsidR="00F003ED" w:rsidRPr="008015B5" w:rsidRDefault="00F003ED" w:rsidP="008015B5">
      <w:pPr>
        <w:pStyle w:val="50"/>
      </w:pPr>
      <w:r w:rsidRPr="008015B5">
        <w:t>В заключение слова из книги «Размышления о летной профессии» легендарного летчика М.</w:t>
      </w:r>
      <w:r w:rsidR="00260833" w:rsidRPr="008015B5">
        <w:t> </w:t>
      </w:r>
      <w:r w:rsidRPr="008015B5">
        <w:t>М.</w:t>
      </w:r>
      <w:r w:rsidR="00260833" w:rsidRPr="008015B5">
        <w:t> </w:t>
      </w:r>
      <w:r w:rsidRPr="008015B5">
        <w:t xml:space="preserve">Громова: «Летчику для надежности полета необходимо стремиться к идеалу </w:t>
      </w:r>
      <w:r w:rsidRPr="008015B5">
        <w:rPr>
          <w:spacing w:val="-4"/>
        </w:rPr>
        <w:t>полной самостоятельности: уметь самому следить за правильностью выполнения своих действий</w:t>
      </w:r>
      <w:r w:rsidRPr="008015B5">
        <w:t xml:space="preserve"> и вовремя замечать свои ошибки; уметь анализировать свою деятельность, критически к ней относиться; находить наиболее рациональные способы действий, а также искать причины несовершенства только в себе; проявлять непреклонную волю для достижения поставленной перед собой цели».</w:t>
      </w:r>
    </w:p>
    <w:p w14:paraId="32EEC87A" w14:textId="77777777" w:rsidR="00B76A53" w:rsidRPr="003A6DBC" w:rsidRDefault="00B76A53" w:rsidP="00B76A53">
      <w:pPr>
        <w:pStyle w:val="8"/>
      </w:pPr>
      <w:r w:rsidRPr="003A6DBC">
        <w:lastRenderedPageBreak/>
        <w:t>СПИСОК ИСПОЛЬЗОВАННЫХ ИСТОЧНИКОВ</w:t>
      </w:r>
    </w:p>
    <w:p w14:paraId="52577DE4" w14:textId="529845C7" w:rsidR="00F003ED" w:rsidRPr="008015B5" w:rsidRDefault="00F003ED" w:rsidP="008015B5">
      <w:pPr>
        <w:pStyle w:val="50"/>
      </w:pPr>
      <w:r w:rsidRPr="008015B5">
        <w:t>1.</w:t>
      </w:r>
      <w:r w:rsidR="00260833" w:rsidRPr="008015B5">
        <w:t> </w:t>
      </w:r>
      <w:r w:rsidRPr="008015B5">
        <w:t xml:space="preserve">«Ошибка выжившего»: как венгерский математик спас жизни сотен летчиков во </w:t>
      </w:r>
      <w:r w:rsidRPr="00146697">
        <w:rPr>
          <w:spacing w:val="-6"/>
        </w:rPr>
        <w:t xml:space="preserve">времена Второй мировой войны / [Электронный ресурс]. Режим доступа: </w:t>
      </w:r>
      <w:r w:rsidR="00146697" w:rsidRPr="00146697">
        <w:rPr>
          <w:spacing w:val="-6"/>
        </w:rPr>
        <w:t>https://www.techinsider.ru/</w:t>
      </w:r>
      <w:r w:rsidR="00146697" w:rsidRPr="00146697">
        <w:t xml:space="preserve"> </w:t>
      </w:r>
      <w:r w:rsidRPr="008015B5">
        <w:t>weapon/1623745-oshibka-vyjivshego-kak-vengerskii-matematik-spas-jizni-soten-letchikov-vo-vremena-vtoroi-mirovoi-voiny/ – Дата доступа: 17.12.2024.</w:t>
      </w:r>
    </w:p>
    <w:p w14:paraId="01856308" w14:textId="2C5C9002" w:rsidR="00F003ED" w:rsidRPr="008015B5" w:rsidRDefault="00F003ED" w:rsidP="008015B5">
      <w:pPr>
        <w:pStyle w:val="50"/>
      </w:pPr>
      <w:r w:rsidRPr="008015B5">
        <w:t>2.</w:t>
      </w:r>
      <w:r w:rsidR="00260833" w:rsidRPr="008015B5">
        <w:t> </w:t>
      </w:r>
      <w:r w:rsidRPr="008015B5">
        <w:t>Систематическая ошибка выжившего / [Электронный ресурс]. Режим доступа: https://www.techinsider.ru/weapon/1623745-oshibka-vyjivshego-kak-vengerskii-matematik-spas-jizni-soten-letchikov-vo-vremena-vtoroi-mirovoi-voiny/ – Дата доступа: 18.12.2024.</w:t>
      </w:r>
    </w:p>
    <w:p w14:paraId="7534DD27" w14:textId="2021F0D7" w:rsidR="00F003ED" w:rsidRPr="008015B5" w:rsidRDefault="00F003ED" w:rsidP="008015B5">
      <w:pPr>
        <w:pStyle w:val="50"/>
      </w:pPr>
      <w:r w:rsidRPr="008015B5">
        <w:t>3.</w:t>
      </w:r>
      <w:r w:rsidR="00260833" w:rsidRPr="008015B5">
        <w:t> </w:t>
      </w:r>
      <w:proofErr w:type="spellStart"/>
      <w:r w:rsidRPr="008015B5">
        <w:t>Машарский</w:t>
      </w:r>
      <w:proofErr w:type="spellEnd"/>
      <w:r w:rsidRPr="008015B5">
        <w:t>,</w:t>
      </w:r>
      <w:r w:rsidR="00E2067E">
        <w:t> </w:t>
      </w:r>
      <w:r w:rsidRPr="008015B5">
        <w:t>З.</w:t>
      </w:r>
      <w:r w:rsidR="00E2067E">
        <w:t> </w:t>
      </w:r>
      <w:r w:rsidRPr="008015B5">
        <w:t>В. Иллюзии как особенности психических процессов в летной деятельности авиационного персонала / З.</w:t>
      </w:r>
      <w:r w:rsidR="00E2067E">
        <w:t> </w:t>
      </w:r>
      <w:r w:rsidRPr="008015B5">
        <w:t>В.</w:t>
      </w:r>
      <w:r w:rsidR="00E2067E">
        <w:t> </w:t>
      </w:r>
      <w:proofErr w:type="spellStart"/>
      <w:r w:rsidRPr="008015B5">
        <w:t>Машарский</w:t>
      </w:r>
      <w:proofErr w:type="spellEnd"/>
      <w:r w:rsidRPr="008015B5">
        <w:t xml:space="preserve"> // Авиационный вестник. БГАА – 2023. – № 9</w:t>
      </w:r>
      <w:r w:rsidR="00260833" w:rsidRPr="008015B5">
        <w:t>,</w:t>
      </w:r>
      <w:r w:rsidRPr="008015B5">
        <w:t xml:space="preserve"> С. 81–83.</w:t>
      </w:r>
    </w:p>
    <w:p w14:paraId="67FA1C81" w14:textId="1E80652E" w:rsidR="00367F4F" w:rsidRPr="008015B5" w:rsidRDefault="00F003ED" w:rsidP="008015B5">
      <w:pPr>
        <w:pStyle w:val="50"/>
      </w:pPr>
      <w:r w:rsidRPr="008015B5">
        <w:t>4.</w:t>
      </w:r>
      <w:r w:rsidR="00260833" w:rsidRPr="008015B5">
        <w:t> </w:t>
      </w:r>
      <w:proofErr w:type="spellStart"/>
      <w:r w:rsidRPr="008015B5">
        <w:rPr>
          <w:spacing w:val="-4"/>
        </w:rPr>
        <w:t>Меденков</w:t>
      </w:r>
      <w:proofErr w:type="spellEnd"/>
      <w:r w:rsidRPr="008015B5">
        <w:rPr>
          <w:spacing w:val="-4"/>
        </w:rPr>
        <w:t>,</w:t>
      </w:r>
      <w:r w:rsidR="008015B5" w:rsidRPr="008015B5">
        <w:rPr>
          <w:spacing w:val="-4"/>
        </w:rPr>
        <w:t> </w:t>
      </w:r>
      <w:r w:rsidRPr="008015B5">
        <w:rPr>
          <w:spacing w:val="-4"/>
        </w:rPr>
        <w:t>А. Влияние функционального состояния военного летчика на безопасность</w:t>
      </w:r>
      <w:r w:rsidRPr="008015B5">
        <w:t xml:space="preserve"> </w:t>
      </w:r>
      <w:r w:rsidRPr="008015B5">
        <w:rPr>
          <w:spacing w:val="-2"/>
        </w:rPr>
        <w:t xml:space="preserve">полетов / А. </w:t>
      </w:r>
      <w:proofErr w:type="spellStart"/>
      <w:r w:rsidRPr="008015B5">
        <w:rPr>
          <w:spacing w:val="-2"/>
        </w:rPr>
        <w:t>Меденков</w:t>
      </w:r>
      <w:proofErr w:type="spellEnd"/>
      <w:r w:rsidRPr="008015B5">
        <w:rPr>
          <w:spacing w:val="-2"/>
        </w:rPr>
        <w:t>, Т.</w:t>
      </w:r>
      <w:r w:rsidR="00777D09">
        <w:rPr>
          <w:spacing w:val="-2"/>
        </w:rPr>
        <w:t> </w:t>
      </w:r>
      <w:r w:rsidRPr="008015B5">
        <w:rPr>
          <w:spacing w:val="-2"/>
        </w:rPr>
        <w:t>Нестерович // Зарубежное военное обозрение – 2017. – № 9</w:t>
      </w:r>
      <w:r w:rsidR="00260833" w:rsidRPr="008015B5">
        <w:rPr>
          <w:spacing w:val="-2"/>
        </w:rPr>
        <w:t>,</w:t>
      </w:r>
      <w:r w:rsidRPr="008015B5">
        <w:rPr>
          <w:spacing w:val="-2"/>
        </w:rPr>
        <w:t xml:space="preserve"> C. 57–63.</w:t>
      </w:r>
    </w:p>
    <w:p w14:paraId="57E8D04E" w14:textId="198C1229" w:rsidR="00260833" w:rsidRPr="008015B5" w:rsidRDefault="00260833" w:rsidP="008015B5">
      <w:pPr>
        <w:pStyle w:val="50"/>
      </w:pPr>
    </w:p>
    <w:p w14:paraId="2DA16FDC" w14:textId="254D10E8" w:rsidR="00260833" w:rsidRPr="008015B5" w:rsidRDefault="00260833" w:rsidP="008015B5">
      <w:pPr>
        <w:pStyle w:val="50"/>
      </w:pPr>
    </w:p>
    <w:p w14:paraId="63B4E84E" w14:textId="0A236BD1" w:rsidR="00260833" w:rsidRDefault="00260833" w:rsidP="008015B5">
      <w:pPr>
        <w:pStyle w:val="14"/>
      </w:pPr>
      <w:r w:rsidRPr="00D10ADA">
        <w:t>УДК</w:t>
      </w:r>
      <w:r w:rsidR="00D10ADA">
        <w:t xml:space="preserve"> 656.7.08:629.7.06(476)</w:t>
      </w:r>
    </w:p>
    <w:p w14:paraId="2E40F386" w14:textId="77777777" w:rsidR="00260833" w:rsidRDefault="00260833" w:rsidP="008015B5">
      <w:pPr>
        <w:pStyle w:val="25"/>
      </w:pPr>
      <w:bookmarkStart w:id="279" w:name="_Toc225237576"/>
      <w:r>
        <w:t>Н. И. Ивлева, Т. М. Яцко</w:t>
      </w:r>
      <w:bookmarkEnd w:id="279"/>
    </w:p>
    <w:p w14:paraId="364AF85B" w14:textId="77777777" w:rsidR="008F4EB3" w:rsidRDefault="008F4EB3" w:rsidP="008F4EB3">
      <w:pPr>
        <w:pStyle w:val="33"/>
      </w:pPr>
      <w:bookmarkStart w:id="280" w:name="_Hlk211933676"/>
      <w:bookmarkStart w:id="281" w:name="_Toc225237577"/>
      <w:r>
        <w:t>Учреждение образования «Белорусская государственная академия авиации»</w:t>
      </w:r>
      <w:bookmarkEnd w:id="281"/>
    </w:p>
    <w:p w14:paraId="665054D9" w14:textId="7525ADC7" w:rsidR="00260833" w:rsidRDefault="00260833" w:rsidP="008015B5">
      <w:pPr>
        <w:pStyle w:val="40"/>
      </w:pPr>
      <w:bookmarkStart w:id="282" w:name="_Toc225237578"/>
      <w:r w:rsidRPr="00901AAE">
        <w:t>F</w:t>
      </w:r>
      <w:r w:rsidRPr="00901AAE">
        <w:rPr>
          <w:lang w:val="en-US"/>
        </w:rPr>
        <w:t>UNCTIONAL</w:t>
      </w:r>
      <w:r w:rsidRPr="00901AAE">
        <w:t xml:space="preserve"> </w:t>
      </w:r>
      <w:r w:rsidRPr="00901AAE">
        <w:rPr>
          <w:lang w:val="en-US"/>
        </w:rPr>
        <w:t>AIRSPA</w:t>
      </w:r>
      <w:r w:rsidR="00B7405B">
        <w:t>С</w:t>
      </w:r>
      <w:r w:rsidRPr="00901AAE">
        <w:rPr>
          <w:lang w:val="en-US"/>
        </w:rPr>
        <w:t>E</w:t>
      </w:r>
      <w:r w:rsidRPr="00901AAE">
        <w:t xml:space="preserve"> </w:t>
      </w:r>
      <w:r w:rsidRPr="00901AAE">
        <w:rPr>
          <w:lang w:val="en-US"/>
        </w:rPr>
        <w:t>BLOCK</w:t>
      </w:r>
      <w:r w:rsidRPr="00901AAE">
        <w:t xml:space="preserve"> (</w:t>
      </w:r>
      <w:r w:rsidRPr="00901AAE">
        <w:rPr>
          <w:lang w:val="en-US"/>
        </w:rPr>
        <w:t>F</w:t>
      </w:r>
      <w:r w:rsidRPr="00901AAE">
        <w:t>AB) КАК ИНСТРУМЕНТ</w:t>
      </w:r>
      <w:r w:rsidR="008015B5">
        <w:rPr>
          <w:rFonts w:asciiTheme="minorHAnsi" w:hAnsiTheme="minorHAnsi"/>
        </w:rPr>
        <w:br/>
      </w:r>
      <w:r w:rsidRPr="00901AAE">
        <w:t>МОДЕРНИЗАЦИИ УВД: ПОТЕНЦИАЛ ДЛЯ БЕЛАРУСИ</w:t>
      </w:r>
      <w:bookmarkEnd w:id="282"/>
    </w:p>
    <w:bookmarkEnd w:id="280"/>
    <w:p w14:paraId="32D3E525" w14:textId="77777777" w:rsidR="00260833" w:rsidRPr="008015B5" w:rsidRDefault="00260833" w:rsidP="008015B5">
      <w:pPr>
        <w:pStyle w:val="50"/>
      </w:pPr>
      <w:r w:rsidRPr="008015B5">
        <w:rPr>
          <w:rStyle w:val="ad"/>
          <w:spacing w:val="-2"/>
        </w:rPr>
        <w:t xml:space="preserve">Управление воздушным движением (Air </w:t>
      </w:r>
      <w:proofErr w:type="spellStart"/>
      <w:r w:rsidRPr="008015B5">
        <w:rPr>
          <w:rStyle w:val="ad"/>
          <w:spacing w:val="-2"/>
        </w:rPr>
        <w:t>Traffic</w:t>
      </w:r>
      <w:proofErr w:type="spellEnd"/>
      <w:r w:rsidRPr="008015B5">
        <w:rPr>
          <w:rStyle w:val="ad"/>
          <w:spacing w:val="-2"/>
        </w:rPr>
        <w:t xml:space="preserve"> Management, ATM) в Европейском союзе</w:t>
      </w:r>
      <w:r w:rsidRPr="008015B5">
        <w:rPr>
          <w:spacing w:val="-2"/>
        </w:rPr>
        <w:t xml:space="preserve"> является обязанностью национальных государств, при этом границы</w:t>
      </w:r>
      <w:r w:rsidRPr="008015B5">
        <w:t xml:space="preserve"> воздушного пространства над континентом в значительной степени совпадают с государственными </w:t>
      </w:r>
      <w:r w:rsidRPr="008015B5">
        <w:rPr>
          <w:spacing w:val="-8"/>
        </w:rPr>
        <w:t>границами. Пересечение национальных границ может создавать значительную нагрузку для пилотов</w:t>
      </w:r>
      <w:r w:rsidRPr="008015B5">
        <w:t xml:space="preserve"> </w:t>
      </w:r>
      <w:r w:rsidRPr="001E29FC">
        <w:t>и диспетчеров – необходимо запрашивать и получать разрешение на вход в воздушное</w:t>
      </w:r>
      <w:r w:rsidRPr="001E29FC">
        <w:rPr>
          <w:spacing w:val="-6"/>
        </w:rPr>
        <w:t xml:space="preserve"> пространство</w:t>
      </w:r>
      <w:r w:rsidRPr="008015B5">
        <w:t xml:space="preserve"> соседнего государства, часто требуется переключение радиочастот и соблюдение различных операционных процедур.</w:t>
      </w:r>
    </w:p>
    <w:p w14:paraId="060A8DE4" w14:textId="77777777" w:rsidR="00260833" w:rsidRPr="001E29FC" w:rsidRDefault="00260833" w:rsidP="001E29FC">
      <w:pPr>
        <w:pStyle w:val="50"/>
        <w:rPr>
          <w:spacing w:val="4"/>
        </w:rPr>
      </w:pPr>
      <w:r w:rsidRPr="001E29FC">
        <w:t xml:space="preserve">В 1990-х годах число задержек и отмен рейсов начало расти, поскольку такая структура воздушного пространства привела к множеству мест, где пропускная способность в ключевых </w:t>
      </w:r>
      <w:r w:rsidRPr="001E29FC">
        <w:rPr>
          <w:spacing w:val="-6"/>
        </w:rPr>
        <w:t>зонах воздушного движения Европы ограничена. В ответ на это Европейская комиссия разработала</w:t>
      </w:r>
      <w:r w:rsidRPr="001E29FC">
        <w:t xml:space="preserve"> </w:t>
      </w:r>
      <w:r w:rsidRPr="00AE658F">
        <w:rPr>
          <w:spacing w:val="-4"/>
        </w:rPr>
        <w:t xml:space="preserve">концепцию </w:t>
      </w:r>
      <w:r w:rsidRPr="00AE658F">
        <w:rPr>
          <w:rStyle w:val="ad"/>
          <w:spacing w:val="-4"/>
        </w:rPr>
        <w:t>Единого европейского неба (Single European Sky, SES)</w:t>
      </w:r>
      <w:r w:rsidRPr="00AE658F">
        <w:rPr>
          <w:spacing w:val="-4"/>
        </w:rPr>
        <w:t xml:space="preserve"> – воздушного пространства</w:t>
      </w:r>
      <w:r w:rsidRPr="001E29FC">
        <w:t xml:space="preserve"> над Европой, управляемого как единое целое, в котором сектора воздушного </w:t>
      </w:r>
      <w:r w:rsidRPr="001E29FC">
        <w:rPr>
          <w:spacing w:val="-4"/>
        </w:rPr>
        <w:t>пространства формируются с учетом потребностей воздушного движения, а не государственных</w:t>
      </w:r>
      <w:r w:rsidRPr="001E29FC">
        <w:t xml:space="preserve"> </w:t>
      </w:r>
      <w:r w:rsidRPr="001E29FC">
        <w:rPr>
          <w:spacing w:val="4"/>
        </w:rPr>
        <w:t>границ.</w:t>
      </w:r>
    </w:p>
    <w:p w14:paraId="5DF22850" w14:textId="77777777" w:rsidR="00260833" w:rsidRPr="001E29FC" w:rsidRDefault="00260833" w:rsidP="001E29FC">
      <w:pPr>
        <w:pStyle w:val="50"/>
      </w:pPr>
      <w:r w:rsidRPr="001E29FC">
        <w:t>Цель заключалась в снижении нагрузки на диспетчеров и пилотов при одновременном повышении безопасности, экономической эффективности и экологических показателей для всех операторов воздушных судов. В 2004 году программа SES была официально запущена во всех странах Европейского союза.</w:t>
      </w:r>
    </w:p>
    <w:p w14:paraId="2E015FA7" w14:textId="553568CC" w:rsidR="00260833" w:rsidRPr="001E29FC" w:rsidRDefault="00260833" w:rsidP="001E29FC">
      <w:pPr>
        <w:pStyle w:val="50"/>
      </w:pPr>
      <w:r w:rsidRPr="001E29FC">
        <w:t xml:space="preserve">Концепция функционального блока воздушного пространства (далее – FAB) является </w:t>
      </w:r>
      <w:r w:rsidRPr="001E29FC">
        <w:rPr>
          <w:spacing w:val="-6"/>
        </w:rPr>
        <w:t>краеугольным камнем инициативы «Единое европейское небо». Ключевой момент Соглашения –</w:t>
      </w:r>
      <w:r w:rsidRPr="001E29FC">
        <w:t xml:space="preserve"> это право совершать полеты в любое государство – участник Соглашения без ограничений </w:t>
      </w:r>
      <w:r w:rsidRPr="001E29FC">
        <w:rPr>
          <w:spacing w:val="-4"/>
        </w:rPr>
        <w:t>относительно выбора маршрута и количества (частоты) полетов, а также возможность реализации</w:t>
      </w:r>
      <w:r w:rsidRPr="001E29FC">
        <w:t xml:space="preserve"> такого права любой из авиакомпаний, зарегистрированных в государстве-участнике. Воздушное пространство при этом разделяется на функциональные «блоки» в зависимости от потоков воздушного движения, а не от национальных границ. На данный момент существует 9 блоков воздушного пространства (табл</w:t>
      </w:r>
      <w:r w:rsidR="001E29FC">
        <w:t>ица</w:t>
      </w:r>
      <w:r w:rsidR="009F0941">
        <w:t xml:space="preserve"> </w:t>
      </w:r>
      <w:r w:rsidRPr="001E29FC">
        <w:t>1 и рис</w:t>
      </w:r>
      <w:r w:rsidR="001E29FC">
        <w:t xml:space="preserve">унок </w:t>
      </w:r>
      <w:r w:rsidRPr="001E29FC">
        <w:t>1):</w:t>
      </w:r>
    </w:p>
    <w:p w14:paraId="05BF544D" w14:textId="77777777" w:rsidR="00260833" w:rsidRDefault="00260833" w:rsidP="001E29FC">
      <w:pPr>
        <w:pStyle w:val="50"/>
      </w:pPr>
    </w:p>
    <w:p w14:paraId="1811BE28" w14:textId="77777777" w:rsidR="00260833" w:rsidRPr="001E29FC" w:rsidRDefault="00260833" w:rsidP="00146697">
      <w:pPr>
        <w:pStyle w:val="50"/>
        <w:keepNext/>
        <w:ind w:firstLine="0"/>
        <w:rPr>
          <w:sz w:val="20"/>
          <w:szCs w:val="20"/>
        </w:rPr>
      </w:pPr>
      <w:r w:rsidRPr="001E29FC">
        <w:rPr>
          <w:sz w:val="20"/>
          <w:szCs w:val="20"/>
        </w:rPr>
        <w:lastRenderedPageBreak/>
        <w:t>Таблица 1 – Блоки воздушного пространства</w:t>
      </w:r>
    </w:p>
    <w:p w14:paraId="7BB8B023" w14:textId="69BD6483" w:rsidR="00260833" w:rsidRDefault="00260833" w:rsidP="001E29FC">
      <w:pPr>
        <w:pStyle w:val="50"/>
        <w:ind w:firstLine="0"/>
      </w:pPr>
      <w:r w:rsidRPr="00140FE7">
        <w:rPr>
          <w:noProof/>
        </w:rPr>
        <w:drawing>
          <wp:inline distT="0" distB="0" distL="0" distR="0" wp14:anchorId="137CBFAC" wp14:editId="7784212A">
            <wp:extent cx="5897136" cy="3040912"/>
            <wp:effectExtent l="0" t="0" r="8890" b="7620"/>
            <wp:docPr id="1206242803" name="Рисунок 120624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098184b-9d27-4131-ab79-480653f03613.jpg"/>
                    <pic:cNvPicPr/>
                  </pic:nvPicPr>
                  <pic:blipFill>
                    <a:blip r:embed="rId281">
                      <a:extLst>
                        <a:ext uri="{28A0092B-C50C-407E-A947-70E740481C1C}">
                          <a14:useLocalDpi xmlns:a14="http://schemas.microsoft.com/office/drawing/2010/main" val="0"/>
                        </a:ext>
                      </a:extLst>
                    </a:blip>
                    <a:stretch>
                      <a:fillRect/>
                    </a:stretch>
                  </pic:blipFill>
                  <pic:spPr>
                    <a:xfrm>
                      <a:off x="0" y="0"/>
                      <a:ext cx="6005120" cy="3096595"/>
                    </a:xfrm>
                    <a:prstGeom prst="rect">
                      <a:avLst/>
                    </a:prstGeom>
                  </pic:spPr>
                </pic:pic>
              </a:graphicData>
            </a:graphic>
          </wp:inline>
        </w:drawing>
      </w:r>
    </w:p>
    <w:p w14:paraId="21C5D31A" w14:textId="77777777" w:rsidR="001E29FC" w:rsidRPr="00140FE7" w:rsidRDefault="001E29FC" w:rsidP="001E29FC">
      <w:pPr>
        <w:pStyle w:val="50"/>
        <w:ind w:firstLine="0"/>
      </w:pPr>
    </w:p>
    <w:p w14:paraId="774A23F9" w14:textId="77777777" w:rsidR="00260833" w:rsidRPr="00140FE7" w:rsidRDefault="00260833" w:rsidP="001E29FC">
      <w:pPr>
        <w:pStyle w:val="6"/>
      </w:pPr>
      <w:r w:rsidRPr="00140FE7">
        <w:rPr>
          <w:noProof/>
        </w:rPr>
        <w:drawing>
          <wp:inline distT="0" distB="0" distL="0" distR="0" wp14:anchorId="1558B811" wp14:editId="24D943F9">
            <wp:extent cx="4829230" cy="2456121"/>
            <wp:effectExtent l="0" t="0" r="0" b="1905"/>
            <wp:docPr id="1206242804" name="Рисунок 120624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961004" cy="2523141"/>
                    </a:xfrm>
                    <a:prstGeom prst="rect">
                      <a:avLst/>
                    </a:prstGeom>
                  </pic:spPr>
                </pic:pic>
              </a:graphicData>
            </a:graphic>
          </wp:inline>
        </w:drawing>
      </w:r>
    </w:p>
    <w:p w14:paraId="725311FF" w14:textId="77777777" w:rsidR="00260833" w:rsidRPr="001E29FC" w:rsidRDefault="00260833" w:rsidP="001E29FC">
      <w:pPr>
        <w:pStyle w:val="6"/>
      </w:pPr>
      <w:r w:rsidRPr="001E29FC">
        <w:t>Рисунок 1 – Блоки воздушного пространства</w:t>
      </w:r>
    </w:p>
    <w:p w14:paraId="5BBC4A6C" w14:textId="77777777" w:rsidR="00260833" w:rsidRPr="001E29FC" w:rsidRDefault="00260833" w:rsidP="001E29FC">
      <w:pPr>
        <w:pStyle w:val="50"/>
      </w:pPr>
      <w:r w:rsidRPr="001E29FC">
        <w:t xml:space="preserve">В 2017 году Европейская комиссия признала, что </w:t>
      </w:r>
      <w:r w:rsidRPr="001E29FC">
        <w:rPr>
          <w:rStyle w:val="ad"/>
          <w:b w:val="0"/>
          <w:bCs w:val="0"/>
        </w:rPr>
        <w:t>«</w:t>
      </w:r>
      <w:r w:rsidRPr="001E29FC">
        <w:rPr>
          <w:rStyle w:val="ad"/>
        </w:rPr>
        <w:t>функциональные блоки воздушного пространства являются наилучшим инструментом для развития воздушного пространства в тех случаях, когда национальные и военные интересы мешают прогрессу в оптимизации предоставления аэронавигационных услуг</w:t>
      </w:r>
      <w:r w:rsidRPr="001E29FC">
        <w:rPr>
          <w:rStyle w:val="ad"/>
          <w:b w:val="0"/>
          <w:bCs w:val="0"/>
        </w:rPr>
        <w:t>»</w:t>
      </w:r>
      <w:r w:rsidRPr="001E29FC">
        <w:t>.</w:t>
      </w:r>
    </w:p>
    <w:p w14:paraId="617FEFB8" w14:textId="77777777" w:rsidR="00260833" w:rsidRPr="001E29FC" w:rsidRDefault="00260833" w:rsidP="001E29FC">
      <w:pPr>
        <w:pStyle w:val="50"/>
      </w:pPr>
      <w:r w:rsidRPr="001E29FC">
        <w:t xml:space="preserve">Несмотря на серьезные сложности, связанные с объединением организаций с различными правовыми системами, условиями занятости и операционными процедурами, а также с необходимостью учитывать вопросы национального суверенитета и интересы военных структур каждой страны, – сегодня становится очевидно, что </w:t>
      </w:r>
      <w:r w:rsidRPr="001E29FC">
        <w:rPr>
          <w:rStyle w:val="ad"/>
        </w:rPr>
        <w:t>FAB прокладывают путь к новому уровню сотрудничества между поставщиками аэронавигационных услуг</w:t>
      </w:r>
      <w:r w:rsidRPr="001E29FC">
        <w:rPr>
          <w:rStyle w:val="ad"/>
          <w:b w:val="0"/>
          <w:bCs w:val="0"/>
        </w:rPr>
        <w:t xml:space="preserve"> (</w:t>
      </w:r>
      <w:r w:rsidRPr="001E29FC">
        <w:t xml:space="preserve">Air </w:t>
      </w:r>
      <w:proofErr w:type="spellStart"/>
      <w:r w:rsidRPr="001E29FC">
        <w:t>Navigation</w:t>
      </w:r>
      <w:proofErr w:type="spellEnd"/>
      <w:r w:rsidRPr="001E29FC">
        <w:t xml:space="preserve"> Service </w:t>
      </w:r>
      <w:proofErr w:type="spellStart"/>
      <w:r w:rsidRPr="001E29FC">
        <w:t>Provider</w:t>
      </w:r>
      <w:proofErr w:type="spellEnd"/>
      <w:r w:rsidRPr="001E29FC">
        <w:t xml:space="preserve">, </w:t>
      </w:r>
      <w:r w:rsidRPr="001E29FC">
        <w:rPr>
          <w:rStyle w:val="ad"/>
        </w:rPr>
        <w:t>ANSP</w:t>
      </w:r>
      <w:r w:rsidRPr="001E29FC">
        <w:rPr>
          <w:rStyle w:val="ad"/>
          <w:b w:val="0"/>
          <w:bCs w:val="0"/>
        </w:rPr>
        <w:t>)</w:t>
      </w:r>
      <w:r w:rsidRPr="001E29FC">
        <w:t>, обеспечивая реальные и значимые улучшения в управлении воздушным движением (ATM) для всех пользователей воздушного пространства.</w:t>
      </w:r>
    </w:p>
    <w:p w14:paraId="041C418F" w14:textId="77777777" w:rsidR="00260833" w:rsidRPr="001E29FC" w:rsidRDefault="00260833" w:rsidP="001E29FC">
      <w:pPr>
        <w:pStyle w:val="50"/>
      </w:pPr>
      <w:r w:rsidRPr="001E29FC">
        <w:t>Согласно другому недавнему исследованию (</w:t>
      </w:r>
      <w:r w:rsidRPr="001E29FC">
        <w:rPr>
          <w:rStyle w:val="ad"/>
          <w:b w:val="0"/>
          <w:bCs w:val="0"/>
        </w:rPr>
        <w:t>«</w:t>
      </w:r>
      <w:r w:rsidRPr="001E29FC">
        <w:t xml:space="preserve">The </w:t>
      </w:r>
      <w:proofErr w:type="spellStart"/>
      <w:r w:rsidRPr="001E29FC">
        <w:t>added</w:t>
      </w:r>
      <w:proofErr w:type="spellEnd"/>
      <w:r w:rsidRPr="001E29FC">
        <w:t xml:space="preserve"> </w:t>
      </w:r>
      <w:proofErr w:type="spellStart"/>
      <w:r w:rsidRPr="001E29FC">
        <w:t>value</w:t>
      </w:r>
      <w:proofErr w:type="spellEnd"/>
      <w:r w:rsidRPr="001E29FC">
        <w:t xml:space="preserve"> </w:t>
      </w:r>
      <w:proofErr w:type="spellStart"/>
      <w:r w:rsidRPr="001E29FC">
        <w:t>of</w:t>
      </w:r>
      <w:proofErr w:type="spellEnd"/>
      <w:r w:rsidRPr="001E29FC">
        <w:t xml:space="preserve"> </w:t>
      </w:r>
      <w:proofErr w:type="spellStart"/>
      <w:r w:rsidRPr="001E29FC">
        <w:t>FABs</w:t>
      </w:r>
      <w:proofErr w:type="spellEnd"/>
      <w:r w:rsidRPr="001E29FC">
        <w:t xml:space="preserve"> – a </w:t>
      </w:r>
      <w:proofErr w:type="spellStart"/>
      <w:r w:rsidRPr="001E29FC">
        <w:t>generic</w:t>
      </w:r>
      <w:proofErr w:type="spellEnd"/>
      <w:r w:rsidRPr="001E29FC">
        <w:t xml:space="preserve"> Cost-</w:t>
      </w:r>
      <w:proofErr w:type="spellStart"/>
      <w:r w:rsidRPr="001E29FC">
        <w:t>Benefit</w:t>
      </w:r>
      <w:proofErr w:type="spellEnd"/>
      <w:r w:rsidRPr="001E29FC">
        <w:t xml:space="preserve"> Analysis</w:t>
      </w:r>
      <w:r w:rsidRPr="001E29FC">
        <w:rPr>
          <w:rStyle w:val="ad"/>
          <w:b w:val="0"/>
          <w:bCs w:val="0"/>
        </w:rPr>
        <w:t>»</w:t>
      </w:r>
      <w:r w:rsidRPr="001E29FC">
        <w:t xml:space="preserve">), </w:t>
      </w:r>
      <w:r w:rsidRPr="001E29FC">
        <w:rPr>
          <w:rStyle w:val="ad"/>
        </w:rPr>
        <w:t>FAB способствуют повышению уровня безопасности и пропускной способности</w:t>
      </w:r>
      <w:r w:rsidRPr="001E29FC">
        <w:t xml:space="preserve">, сокращению общего экологического следа от деятельности воздушных судов и дают </w:t>
      </w:r>
      <w:r w:rsidRPr="001E29FC">
        <w:rPr>
          <w:rStyle w:val="ad"/>
        </w:rPr>
        <w:t>положительный экономический эффект</w:t>
      </w:r>
      <w:r w:rsidRPr="001E29FC">
        <w:t xml:space="preserve">, который, как ожидается, </w:t>
      </w:r>
      <w:r w:rsidRPr="001E29FC">
        <w:rPr>
          <w:rStyle w:val="ad"/>
        </w:rPr>
        <w:t>превысит 1,6 миллиарда евро к 2029 году</w:t>
      </w:r>
      <w:r w:rsidRPr="001E29FC">
        <w:t>.</w:t>
      </w:r>
    </w:p>
    <w:p w14:paraId="4B0BCB03" w14:textId="54EA3600" w:rsidR="00260833" w:rsidRPr="001E29FC" w:rsidRDefault="00260833" w:rsidP="001E29FC">
      <w:pPr>
        <w:pStyle w:val="50"/>
      </w:pPr>
      <w:r w:rsidRPr="001E29FC">
        <w:lastRenderedPageBreak/>
        <w:t>Большая часть этих выгод будет достигнута за сч</w:t>
      </w:r>
      <w:r w:rsidR="001E29FC" w:rsidRPr="001E29FC">
        <w:t>е</w:t>
      </w:r>
      <w:r w:rsidRPr="001E29FC">
        <w:t xml:space="preserve">т внедрения процедур </w:t>
      </w:r>
      <w:r w:rsidRPr="001E29FC">
        <w:rPr>
          <w:rStyle w:val="ad"/>
        </w:rPr>
        <w:t xml:space="preserve">свободного маршрута (Free </w:t>
      </w:r>
      <w:proofErr w:type="spellStart"/>
      <w:r w:rsidRPr="001E29FC">
        <w:rPr>
          <w:rStyle w:val="ad"/>
        </w:rPr>
        <w:t>Route</w:t>
      </w:r>
      <w:proofErr w:type="spellEnd"/>
      <w:r w:rsidRPr="001E29FC">
        <w:rPr>
          <w:rStyle w:val="ad"/>
        </w:rPr>
        <w:t xml:space="preserve"> </w:t>
      </w:r>
      <w:proofErr w:type="spellStart"/>
      <w:r w:rsidRPr="001E29FC">
        <w:rPr>
          <w:rStyle w:val="ad"/>
        </w:rPr>
        <w:t>Airspace</w:t>
      </w:r>
      <w:proofErr w:type="spellEnd"/>
      <w:r w:rsidRPr="001E29FC">
        <w:rPr>
          <w:rStyle w:val="ad"/>
        </w:rPr>
        <w:t>, FRA)</w:t>
      </w:r>
      <w:r w:rsidRPr="001E29FC">
        <w:t xml:space="preserve"> между FAB, которые, по прогнозам, </w:t>
      </w:r>
      <w:r w:rsidRPr="001E29FC">
        <w:rPr>
          <w:b/>
          <w:bCs/>
        </w:rPr>
        <w:t xml:space="preserve">обеспечат </w:t>
      </w:r>
      <w:r w:rsidRPr="001E29FC">
        <w:rPr>
          <w:rStyle w:val="ad"/>
          <w:b w:val="0"/>
          <w:bCs w:val="0"/>
        </w:rPr>
        <w:t>экономию в 1,36 миллиарда евро для авиакомпаний к 2029 году</w:t>
      </w:r>
      <w:r w:rsidRPr="001E29FC">
        <w:t>.</w:t>
      </w:r>
    </w:p>
    <w:p w14:paraId="1E78178C" w14:textId="77777777" w:rsidR="00260833" w:rsidRPr="001E29FC" w:rsidRDefault="00260833" w:rsidP="001E29FC">
      <w:pPr>
        <w:pStyle w:val="50"/>
      </w:pPr>
      <w:r w:rsidRPr="001E29FC">
        <w:t xml:space="preserve">Согласно данным </w:t>
      </w:r>
      <w:r w:rsidRPr="001E29FC">
        <w:rPr>
          <w:rStyle w:val="ad"/>
        </w:rPr>
        <w:t>Менеджера сети (Network Manager)</w:t>
      </w:r>
      <w:r w:rsidRPr="001E29FC">
        <w:t xml:space="preserve">, </w:t>
      </w:r>
      <w:r w:rsidRPr="001E29FC">
        <w:rPr>
          <w:rStyle w:val="ad"/>
        </w:rPr>
        <w:t>проекты по FAB FRA</w:t>
      </w:r>
      <w:r w:rsidRPr="001E29FC">
        <w:t xml:space="preserve">, реализуемые по всей Европе с 2014 года, </w:t>
      </w:r>
      <w:r w:rsidRPr="001E29FC">
        <w:rPr>
          <w:rStyle w:val="ad"/>
        </w:rPr>
        <w:t>уже позволили сэкономить около 500 миллионов евро только на топливе для пользователей воздушного пространства</w:t>
      </w:r>
      <w:r w:rsidRPr="001E29FC">
        <w:t>.</w:t>
      </w:r>
    </w:p>
    <w:p w14:paraId="002C0717" w14:textId="77777777" w:rsidR="00260833" w:rsidRPr="009A76B6" w:rsidRDefault="00260833" w:rsidP="001E29FC">
      <w:pPr>
        <w:pStyle w:val="50"/>
      </w:pPr>
      <w:r w:rsidRPr="00816778">
        <w:rPr>
          <w:spacing w:val="-10"/>
        </w:rPr>
        <w:t>Функциональные блоки воздушного пространства и Беларусь. Какие могут быть перспективы</w:t>
      </w:r>
      <w:r w:rsidRPr="009A76B6">
        <w:t>.</w:t>
      </w:r>
    </w:p>
    <w:p w14:paraId="3418BDCB" w14:textId="0753E024" w:rsidR="00260833" w:rsidRPr="00146697" w:rsidRDefault="00260833" w:rsidP="00146697">
      <w:pPr>
        <w:pStyle w:val="50"/>
      </w:pPr>
      <w:r w:rsidRPr="00871783">
        <w:t>На данный период целесообразнее всего рассмотреть возможность создания функционального</w:t>
      </w:r>
      <w:r w:rsidRPr="00146697">
        <w:t xml:space="preserve"> блока воздушного пространства между Республикой Беларусь и странами </w:t>
      </w:r>
      <w:r w:rsidRPr="00146697">
        <w:rPr>
          <w:spacing w:val="-6"/>
        </w:rPr>
        <w:t>СНГ и ЕАЭС. Это предложение приобретает особую значимость на фоне экономических процессов</w:t>
      </w:r>
      <w:r w:rsidRPr="00146697">
        <w:t xml:space="preserve"> в Евразийском регионе, поскольку внедрение системы FAB инициирует снижение цен на авиаперевозки, что сделает их привлекательным средством транспортировки как пассажир, </w:t>
      </w:r>
      <w:r w:rsidRPr="00146697">
        <w:rPr>
          <w:spacing w:val="-4"/>
        </w:rPr>
        <w:t>так и грузов, а это, в свою очередь, способствует росту внутреннего и транзитного авиасообщения</w:t>
      </w:r>
      <w:r w:rsidRPr="00146697">
        <w:t xml:space="preserve">. Как следствие, рост объемов полетов, ужесточение требований к международным стандартам </w:t>
      </w:r>
      <w:r w:rsidRPr="00816778">
        <w:rPr>
          <w:spacing w:val="-8"/>
        </w:rPr>
        <w:t>и внедрение новых технологий приведут к увеличению спроса на квалифицированных авиационных</w:t>
      </w:r>
      <w:r w:rsidRPr="00146697">
        <w:t xml:space="preserve"> специалистов и не только.</w:t>
      </w:r>
    </w:p>
    <w:p w14:paraId="3435F6AE" w14:textId="65B38A51" w:rsidR="00260833" w:rsidRPr="00140FE7" w:rsidRDefault="00260833" w:rsidP="001E29FC">
      <w:pPr>
        <w:pStyle w:val="50"/>
      </w:pPr>
      <w:r w:rsidRPr="00140FE7">
        <w:t xml:space="preserve">Дополнительным преимуществом участия в FAB станет стимулирование технической </w:t>
      </w:r>
      <w:r w:rsidRPr="001E29FC">
        <w:rPr>
          <w:spacing w:val="-4"/>
        </w:rPr>
        <w:t>модернизации белорусской аэронавигационной инфраструктуры. Интеграция в функциональный</w:t>
      </w:r>
      <w:r w:rsidRPr="00140FE7">
        <w:t xml:space="preserve"> блок требует от всех участников соответствия современным международным стандартам</w:t>
      </w:r>
      <w:r w:rsidR="001E29FC">
        <w:br/>
      </w:r>
      <w:r w:rsidRPr="00140FE7">
        <w:t>в области связи, навигации, наблюдения и управления воздушным движением (CNS/ATM).</w:t>
      </w:r>
      <w:r w:rsidR="001E29FC">
        <w:br/>
      </w:r>
      <w:r w:rsidRPr="001E29FC">
        <w:rPr>
          <w:spacing w:val="-4"/>
        </w:rPr>
        <w:t>В этой связи Беларусь будет вынуждена ускорить обновление своих систем УВД, что не только</w:t>
      </w:r>
      <w:r w:rsidRPr="00140FE7">
        <w:t xml:space="preserve"> </w:t>
      </w:r>
      <w:r w:rsidRPr="00816778">
        <w:rPr>
          <w:spacing w:val="-10"/>
        </w:rPr>
        <w:t>повысит безопасность пол</w:t>
      </w:r>
      <w:r w:rsidR="001E29FC" w:rsidRPr="00816778">
        <w:rPr>
          <w:spacing w:val="-10"/>
        </w:rPr>
        <w:t>е</w:t>
      </w:r>
      <w:r w:rsidRPr="00816778">
        <w:rPr>
          <w:spacing w:val="-10"/>
        </w:rPr>
        <w:t>тов, но и сделает страну более конкурентоспособной на авиационном рынке</w:t>
      </w:r>
      <w:r w:rsidRPr="00140FE7">
        <w:t>.</w:t>
      </w:r>
    </w:p>
    <w:p w14:paraId="15454296" w14:textId="77777777" w:rsidR="00260833" w:rsidRPr="00816778" w:rsidRDefault="00260833" w:rsidP="00816778">
      <w:pPr>
        <w:pStyle w:val="50"/>
      </w:pPr>
      <w:r w:rsidRPr="00816778">
        <w:rPr>
          <w:spacing w:val="-4"/>
        </w:rPr>
        <w:t>Еще более привлекательно выглядит перспектива сотрудничества с Евросоюзом (далее –</w:t>
      </w:r>
      <w:r w:rsidRPr="00816778">
        <w:t xml:space="preserve"> ЕС). Стремительная глобализация в последние десятилетия привела к интенсивному развитию торговли между Европой и Азией. В 2021 году товарооборот только между ЕС и Китаем составил более 695 миллиардов евро. Если добавить к этому объемы торговли европейских </w:t>
      </w:r>
      <w:r w:rsidRPr="00816778">
        <w:rPr>
          <w:spacing w:val="-4"/>
        </w:rPr>
        <w:t>стран с другими крупными экономиками азиатского региона, становится понятно, какое огромное</w:t>
      </w:r>
      <w:r w:rsidRPr="00816778">
        <w:t xml:space="preserve"> значение имеют грузоперевозки между Европой и Азией для мировой экономики. Важную </w:t>
      </w:r>
      <w:r w:rsidRPr="00816778">
        <w:rPr>
          <w:spacing w:val="-6"/>
        </w:rPr>
        <w:t>роль в организации воздушных перевозок между Европой и Азией играет воздушное пространство</w:t>
      </w:r>
      <w:r w:rsidRPr="00816778">
        <w:t xml:space="preserve"> стран, расположенных между двумя континентами – в том числе Казахстана, Узбекистана и Беларуси. Эти страны формировали основной транзитный коридор для воздушного трафика, и перевозки по этим коридорам были выгодны всем сторонам. Однако политическая обстановка, санкционные режимы и закрытие отдельных воздушных зон внесли значительные коррективы в структуру авиамаршрутов. В результате некоторые маршруты были удлинены, </w:t>
      </w:r>
      <w:r w:rsidRPr="00164F67">
        <w:rPr>
          <w:spacing w:val="-6"/>
        </w:rPr>
        <w:t>что привело к росту затрат на топливо, увеличению времени в пути и изменению логистических цепочек</w:t>
      </w:r>
      <w:r w:rsidRPr="00816778">
        <w:t>.</w:t>
      </w:r>
    </w:p>
    <w:p w14:paraId="1D183203" w14:textId="1D8989FE" w:rsidR="00260833" w:rsidRPr="00140FE7" w:rsidRDefault="00260833" w:rsidP="001E29FC">
      <w:pPr>
        <w:pStyle w:val="50"/>
      </w:pPr>
      <w:r w:rsidRPr="00140FE7">
        <w:t xml:space="preserve">Из-за действующих ограничений, российские авиакомпании не могут выполнять </w:t>
      </w:r>
      <w:r w:rsidRPr="00C736D2">
        <w:rPr>
          <w:spacing w:val="-6"/>
        </w:rPr>
        <w:t>прямые рейсы в страны ЕС, и россияне вынуждены искать обходные пути через Турцию, Армению</w:t>
      </w:r>
      <w:r w:rsidRPr="00140FE7">
        <w:t xml:space="preserve">, Сербию или другие страны, не поддерживающие авиационные санкции. Это увеличивает </w:t>
      </w:r>
      <w:r w:rsidRPr="00871783">
        <w:rPr>
          <w:spacing w:val="-4"/>
        </w:rPr>
        <w:t>время в пути, расходы и общую сложность логистики. В такой ситуации Беларусь могла бы стать</w:t>
      </w:r>
      <w:r w:rsidRPr="00140FE7">
        <w:t xml:space="preserve"> удобным и выгодным транзитным узлом между Россией и Европой, поскольку географически она расположена гораздо ближе к западной части России, чем Турция или другие страны, тогда граждане РФ могли бы без особых трудностей добираться до Минска или других белорусских городов, а оттуда летать в Европу рейсами белорусских или европейских авиакомпаний, что значительно облегчило бы поездки и потенциально снизило стоимость таких маршрутов за сч</w:t>
      </w:r>
      <w:r w:rsidR="001E29FC">
        <w:t>е</w:t>
      </w:r>
      <w:r w:rsidRPr="00140FE7">
        <w:t>т их компактности и скорости. По последним данным,</w:t>
      </w:r>
      <w:r w:rsidR="00816778">
        <w:t xml:space="preserve"> </w:t>
      </w:r>
      <w:r w:rsidRPr="00140FE7">
        <w:t xml:space="preserve">в 2024 году </w:t>
      </w:r>
      <w:r w:rsidRPr="00816778">
        <w:rPr>
          <w:spacing w:val="-4"/>
        </w:rPr>
        <w:t>гражданам РФ выдали примерно 565000 шенгенских виз, из них около 90 % – туристические визы.</w:t>
      </w:r>
      <w:r w:rsidRPr="00140FE7">
        <w:t xml:space="preserve"> Это в 3,5 раза больше по сравнению с количеством граждан </w:t>
      </w:r>
      <w:r w:rsidRPr="001E29FC">
        <w:rPr>
          <w:spacing w:val="-2"/>
        </w:rPr>
        <w:t>Беларуси, получившие шенгенские визы. Беларусь получила бы деньги от транзитного туризма</w:t>
      </w:r>
      <w:r w:rsidRPr="00140FE7">
        <w:t xml:space="preserve"> и продажи билетов, а ЕС </w:t>
      </w:r>
      <w:r>
        <w:t>–</w:t>
      </w:r>
      <w:r w:rsidRPr="00140FE7">
        <w:t xml:space="preserve"> </w:t>
      </w:r>
      <w:r w:rsidRPr="00816778">
        <w:rPr>
          <w:spacing w:val="-6"/>
        </w:rPr>
        <w:t>платежеспособных туристов, при этом формально не сотрудничая с Россией напрямую. При данном</w:t>
      </w:r>
      <w:r w:rsidRPr="00140FE7">
        <w:t xml:space="preserve"> раскладе целесообразнее всего было бы присоединиться</w:t>
      </w:r>
      <w:r w:rsidR="00C736D2">
        <w:t xml:space="preserve"> </w:t>
      </w:r>
      <w:r w:rsidRPr="00140FE7">
        <w:t xml:space="preserve">к </w:t>
      </w:r>
      <w:r w:rsidRPr="00140FE7">
        <w:rPr>
          <w:lang w:val="en-US"/>
        </w:rPr>
        <w:t>FAB</w:t>
      </w:r>
      <w:r w:rsidRPr="00140FE7">
        <w:t>, а если точнее, то к Baltic FAB.</w:t>
      </w:r>
    </w:p>
    <w:p w14:paraId="44435570" w14:textId="77777777" w:rsidR="00260833" w:rsidRPr="00C736D2" w:rsidRDefault="00260833" w:rsidP="00C736D2">
      <w:pPr>
        <w:pStyle w:val="50"/>
      </w:pPr>
      <w:r w:rsidRPr="00C736D2">
        <w:lastRenderedPageBreak/>
        <w:t>Реализация проекта FAB не лишена рисков и вызовов для Беларуси. В первую очередь, речь идет о необходимости значительных первоначальных инвестиций. Для обеспечения технической и процедурной совместимости с другими странами потребуется модернизация оборудования, обучение персонала, адаптация национального законодательства и внедрение единых стандартов УВД. При недостаточном финансировании этих процессов страна может оказаться в невыгодной позиции по отношению к другим участникам блока, что будет препятствовать полноценной интеграции.</w:t>
      </w:r>
    </w:p>
    <w:p w14:paraId="663173F0" w14:textId="44E194E2" w:rsidR="00260833" w:rsidRPr="00C736D2" w:rsidRDefault="00260833" w:rsidP="00C736D2">
      <w:pPr>
        <w:pStyle w:val="50"/>
      </w:pPr>
      <w:r w:rsidRPr="00C736D2">
        <w:rPr>
          <w:spacing w:val="-8"/>
        </w:rPr>
        <w:t>Еще одним потенциальным вызовом может стать конкуренция между странами-участниками</w:t>
      </w:r>
      <w:r w:rsidRPr="00C736D2">
        <w:t xml:space="preserve"> FAB за распределение трафика. Если Беларусь не обеспечит достаточный уровень качества </w:t>
      </w:r>
      <w:r w:rsidRPr="00C736D2">
        <w:rPr>
          <w:spacing w:val="-6"/>
        </w:rPr>
        <w:t>обслуживания, привлекательную тарифную политику и техническую над</w:t>
      </w:r>
      <w:r w:rsidR="006A0C79">
        <w:rPr>
          <w:spacing w:val="-6"/>
        </w:rPr>
        <w:t>е</w:t>
      </w:r>
      <w:r w:rsidRPr="00C736D2">
        <w:rPr>
          <w:spacing w:val="-6"/>
        </w:rPr>
        <w:t>жность, авиакомпании</w:t>
      </w:r>
      <w:r w:rsidRPr="00C736D2">
        <w:t xml:space="preserve"> могут отдавать предпочтение альтернативным маршрутам через соседние страны, входящие</w:t>
      </w:r>
      <w:r w:rsidR="00C736D2">
        <w:br/>
      </w:r>
      <w:r w:rsidRPr="00C736D2">
        <w:t>в тот же FAB.</w:t>
      </w:r>
    </w:p>
    <w:p w14:paraId="1239BE9E" w14:textId="79B08845" w:rsidR="00260833" w:rsidRPr="00140FE7" w:rsidRDefault="00260833" w:rsidP="00C736D2">
      <w:pPr>
        <w:pStyle w:val="50"/>
      </w:pPr>
      <w:r w:rsidRPr="00140FE7">
        <w:t xml:space="preserve">Участие Беларуси в FAB </w:t>
      </w:r>
      <w:r>
        <w:t>–</w:t>
      </w:r>
      <w:r w:rsidRPr="00140FE7">
        <w:t xml:space="preserve"> это потенциально выгодная и стратегически оправданная мера, способная повысить статус страны в международной авиационной системе. Однако</w:t>
      </w:r>
      <w:r w:rsidR="00816778">
        <w:br/>
      </w:r>
      <w:r w:rsidRPr="00140FE7">
        <w:t>е</w:t>
      </w:r>
      <w:r>
        <w:t xml:space="preserve">е </w:t>
      </w:r>
      <w:r w:rsidRPr="00140FE7">
        <w:t>реализация требует политической воли, финансовых вложений и согласованных действий с международными партн</w:t>
      </w:r>
      <w:r w:rsidR="00C736D2">
        <w:t>е</w:t>
      </w:r>
      <w:r w:rsidRPr="00140FE7">
        <w:t>рами.</w:t>
      </w:r>
    </w:p>
    <w:p w14:paraId="58347238" w14:textId="77777777" w:rsidR="00070FD3" w:rsidRPr="003A6DBC" w:rsidRDefault="00070FD3" w:rsidP="00070FD3">
      <w:pPr>
        <w:pStyle w:val="8"/>
      </w:pPr>
      <w:r w:rsidRPr="003A6DBC">
        <w:t>СПИСОК ИСПОЛЬЗОВАННЫХ ИСТОЧНИКОВ</w:t>
      </w:r>
    </w:p>
    <w:p w14:paraId="2F758072" w14:textId="53962B48" w:rsidR="00260833" w:rsidRPr="00AF5FD7" w:rsidRDefault="00C736D2" w:rsidP="00AF5FD7">
      <w:pPr>
        <w:pStyle w:val="50"/>
        <w:rPr>
          <w:spacing w:val="-10"/>
        </w:rPr>
      </w:pPr>
      <w:r w:rsidRPr="00AF5FD7">
        <w:rPr>
          <w:spacing w:val="-10"/>
        </w:rPr>
        <w:t>1</w:t>
      </w:r>
      <w:r w:rsidR="00260833" w:rsidRPr="00AF5FD7">
        <w:rPr>
          <w:spacing w:val="-10"/>
        </w:rPr>
        <w:t>.</w:t>
      </w:r>
      <w:r w:rsidR="00260833" w:rsidRPr="00AF5FD7">
        <w:rPr>
          <w:spacing w:val="-10"/>
          <w:lang w:val="en-US"/>
        </w:rPr>
        <w:t> https</w:t>
      </w:r>
      <w:r w:rsidR="00260833" w:rsidRPr="00AF5FD7">
        <w:rPr>
          <w:spacing w:val="-10"/>
        </w:rPr>
        <w:t>://</w:t>
      </w:r>
      <w:r w:rsidR="00260833" w:rsidRPr="00AF5FD7">
        <w:rPr>
          <w:spacing w:val="-10"/>
          <w:lang w:val="en-US"/>
        </w:rPr>
        <w:t>www</w:t>
      </w:r>
      <w:r w:rsidR="00260833" w:rsidRPr="00AF5FD7">
        <w:rPr>
          <w:spacing w:val="-10"/>
        </w:rPr>
        <w:t>.</w:t>
      </w:r>
      <w:r w:rsidR="00260833" w:rsidRPr="00AF5FD7">
        <w:rPr>
          <w:spacing w:val="-10"/>
          <w:lang w:val="en-US"/>
        </w:rPr>
        <w:t>inter</w:t>
      </w:r>
      <w:r w:rsidR="00260833" w:rsidRPr="00AF5FD7">
        <w:rPr>
          <w:spacing w:val="-10"/>
        </w:rPr>
        <w:t>-</w:t>
      </w:r>
      <w:r w:rsidR="00260833" w:rsidRPr="00AF5FD7">
        <w:rPr>
          <w:spacing w:val="-10"/>
          <w:lang w:val="en-US"/>
        </w:rPr>
        <w:t>fab</w:t>
      </w:r>
      <w:r w:rsidR="00260833" w:rsidRPr="00AF5FD7">
        <w:rPr>
          <w:spacing w:val="-10"/>
        </w:rPr>
        <w:t>.</w:t>
      </w:r>
      <w:proofErr w:type="spellStart"/>
      <w:r w:rsidR="00260833" w:rsidRPr="00AF5FD7">
        <w:rPr>
          <w:spacing w:val="-10"/>
          <w:lang w:val="en-US"/>
        </w:rPr>
        <w:t>eu</w:t>
      </w:r>
      <w:proofErr w:type="spellEnd"/>
      <w:r w:rsidR="00260833" w:rsidRPr="00AF5FD7">
        <w:rPr>
          <w:spacing w:val="-10"/>
        </w:rPr>
        <w:t>/</w:t>
      </w:r>
      <w:r w:rsidR="00260833" w:rsidRPr="00AF5FD7">
        <w:rPr>
          <w:spacing w:val="-10"/>
          <w:lang w:val="en-US"/>
        </w:rPr>
        <w:t>images</w:t>
      </w:r>
      <w:r w:rsidR="00260833" w:rsidRPr="00AF5FD7">
        <w:rPr>
          <w:spacing w:val="-10"/>
        </w:rPr>
        <w:t>/</w:t>
      </w:r>
      <w:r w:rsidR="00260833" w:rsidRPr="00AF5FD7">
        <w:rPr>
          <w:spacing w:val="-10"/>
          <w:lang w:val="en-US"/>
        </w:rPr>
        <w:t>user</w:t>
      </w:r>
      <w:r w:rsidR="00260833" w:rsidRPr="00AF5FD7">
        <w:rPr>
          <w:spacing w:val="-10"/>
        </w:rPr>
        <w:t>-</w:t>
      </w:r>
      <w:r w:rsidR="00260833" w:rsidRPr="00AF5FD7">
        <w:rPr>
          <w:spacing w:val="-10"/>
          <w:lang w:val="en-US"/>
        </w:rPr>
        <w:t>pics</w:t>
      </w:r>
      <w:r w:rsidR="00260833" w:rsidRPr="00AF5FD7">
        <w:rPr>
          <w:spacing w:val="-10"/>
        </w:rPr>
        <w:t>/</w:t>
      </w:r>
      <w:r w:rsidR="00260833" w:rsidRPr="00AF5FD7">
        <w:rPr>
          <w:spacing w:val="-10"/>
          <w:lang w:val="en-US"/>
        </w:rPr>
        <w:t>pdf</w:t>
      </w:r>
      <w:r w:rsidR="00260833" w:rsidRPr="00AF5FD7">
        <w:rPr>
          <w:spacing w:val="-10"/>
        </w:rPr>
        <w:t>-</w:t>
      </w:r>
      <w:r w:rsidR="00260833" w:rsidRPr="00AF5FD7">
        <w:rPr>
          <w:spacing w:val="-10"/>
          <w:lang w:val="en-US"/>
        </w:rPr>
        <w:t>downloads</w:t>
      </w:r>
      <w:r w:rsidR="00260833" w:rsidRPr="00AF5FD7">
        <w:rPr>
          <w:spacing w:val="-10"/>
        </w:rPr>
        <w:t>/20190228_</w:t>
      </w:r>
      <w:proofErr w:type="spellStart"/>
      <w:r w:rsidR="00260833" w:rsidRPr="00AF5FD7">
        <w:rPr>
          <w:spacing w:val="-10"/>
          <w:lang w:val="en-US"/>
        </w:rPr>
        <w:t>AddedValueofFABs</w:t>
      </w:r>
      <w:proofErr w:type="spellEnd"/>
      <w:r w:rsidR="00260833" w:rsidRPr="00AF5FD7">
        <w:rPr>
          <w:spacing w:val="-10"/>
        </w:rPr>
        <w:t>_</w:t>
      </w:r>
      <w:r w:rsidR="00260833" w:rsidRPr="00AF5FD7">
        <w:rPr>
          <w:spacing w:val="-10"/>
          <w:lang w:val="en-US"/>
        </w:rPr>
        <w:t>v</w:t>
      </w:r>
      <w:r w:rsidR="00260833" w:rsidRPr="00AF5FD7">
        <w:rPr>
          <w:spacing w:val="-10"/>
        </w:rPr>
        <w:t>1.</w:t>
      </w:r>
      <w:r w:rsidR="00260833" w:rsidRPr="00AF5FD7">
        <w:rPr>
          <w:spacing w:val="-10"/>
          <w:lang w:val="en-US"/>
        </w:rPr>
        <w:t>pdf</w:t>
      </w:r>
      <w:r w:rsidRPr="00AF5FD7">
        <w:rPr>
          <w:spacing w:val="-10"/>
        </w:rPr>
        <w:t>.</w:t>
      </w:r>
    </w:p>
    <w:p w14:paraId="188E60C9" w14:textId="0468B60E" w:rsidR="00260833" w:rsidRPr="00AF5FD7" w:rsidRDefault="00C736D2" w:rsidP="00AF5FD7">
      <w:pPr>
        <w:pStyle w:val="50"/>
        <w:rPr>
          <w:rStyle w:val="51"/>
        </w:rPr>
      </w:pPr>
      <w:r w:rsidRPr="008514B4">
        <w:t>2</w:t>
      </w:r>
      <w:r w:rsidR="00260833" w:rsidRPr="008514B4">
        <w:t>.</w:t>
      </w:r>
      <w:r w:rsidR="00260833" w:rsidRPr="00260833">
        <w:rPr>
          <w:lang w:val="en-US"/>
        </w:rPr>
        <w:t> https</w:t>
      </w:r>
      <w:r w:rsidR="00260833" w:rsidRPr="008514B4">
        <w:t>://</w:t>
      </w:r>
      <w:r w:rsidR="00260833" w:rsidRPr="00260833">
        <w:rPr>
          <w:lang w:val="en-US"/>
        </w:rPr>
        <w:t>transport</w:t>
      </w:r>
      <w:r w:rsidR="00260833" w:rsidRPr="008514B4">
        <w:t>.</w:t>
      </w:r>
      <w:proofErr w:type="spellStart"/>
      <w:r w:rsidR="00260833" w:rsidRPr="00260833">
        <w:rPr>
          <w:lang w:val="en-US"/>
        </w:rPr>
        <w:t>ec</w:t>
      </w:r>
      <w:proofErr w:type="spellEnd"/>
      <w:r w:rsidR="00260833" w:rsidRPr="008514B4">
        <w:t>.</w:t>
      </w:r>
      <w:proofErr w:type="spellStart"/>
      <w:r w:rsidR="00260833" w:rsidRPr="00260833">
        <w:rPr>
          <w:lang w:val="en-US"/>
        </w:rPr>
        <w:t>europa</w:t>
      </w:r>
      <w:proofErr w:type="spellEnd"/>
      <w:r w:rsidR="00260833" w:rsidRPr="008514B4">
        <w:t>.</w:t>
      </w:r>
      <w:proofErr w:type="spellStart"/>
      <w:r w:rsidR="00260833" w:rsidRPr="00260833">
        <w:rPr>
          <w:lang w:val="en-US"/>
        </w:rPr>
        <w:t>eu</w:t>
      </w:r>
      <w:proofErr w:type="spellEnd"/>
      <w:r w:rsidR="00260833" w:rsidRPr="008514B4">
        <w:t>/</w:t>
      </w:r>
      <w:r w:rsidR="00260833" w:rsidRPr="00260833">
        <w:rPr>
          <w:lang w:val="en-US"/>
        </w:rPr>
        <w:t>news</w:t>
      </w:r>
      <w:r w:rsidR="00260833" w:rsidRPr="008514B4">
        <w:t>-</w:t>
      </w:r>
      <w:r w:rsidR="00260833" w:rsidRPr="00260833">
        <w:rPr>
          <w:lang w:val="en-US"/>
        </w:rPr>
        <w:t>events</w:t>
      </w:r>
      <w:r w:rsidR="00260833" w:rsidRPr="008514B4">
        <w:t>/</w:t>
      </w:r>
      <w:r w:rsidR="00260833" w:rsidRPr="00260833">
        <w:rPr>
          <w:lang w:val="en-US"/>
        </w:rPr>
        <w:t>events</w:t>
      </w:r>
      <w:r w:rsidR="00260833" w:rsidRPr="008514B4">
        <w:t>_</w:t>
      </w:r>
      <w:proofErr w:type="spellStart"/>
      <w:r w:rsidR="00260833" w:rsidRPr="00260833">
        <w:rPr>
          <w:lang w:val="en-US"/>
        </w:rPr>
        <w:t>en</w:t>
      </w:r>
      <w:proofErr w:type="spellEnd"/>
      <w:r w:rsidR="00816778" w:rsidRPr="00AF5FD7">
        <w:rPr>
          <w:rStyle w:val="51"/>
        </w:rPr>
        <w:t>.</w:t>
      </w:r>
    </w:p>
    <w:p w14:paraId="21B79BC3" w14:textId="3D8D8E57" w:rsidR="00260833" w:rsidRPr="008514B4" w:rsidRDefault="00260833" w:rsidP="00C736D2">
      <w:pPr>
        <w:pStyle w:val="50"/>
      </w:pPr>
    </w:p>
    <w:p w14:paraId="7A9A7F96" w14:textId="5DB824B0" w:rsidR="00260833" w:rsidRPr="008514B4" w:rsidRDefault="00260833" w:rsidP="00C736D2">
      <w:pPr>
        <w:pStyle w:val="50"/>
      </w:pPr>
    </w:p>
    <w:p w14:paraId="33514EF3" w14:textId="77777777" w:rsidR="004A4815" w:rsidRPr="004A4815" w:rsidRDefault="004A4815" w:rsidP="00C736D2">
      <w:pPr>
        <w:pStyle w:val="14"/>
      </w:pPr>
      <w:r w:rsidRPr="004A4815">
        <w:t>УДК 351.814.2</w:t>
      </w:r>
    </w:p>
    <w:p w14:paraId="514E8DD4" w14:textId="1B6BFF4A" w:rsidR="004A4815" w:rsidRPr="004A4815" w:rsidRDefault="004A4815" w:rsidP="00C736D2">
      <w:pPr>
        <w:pStyle w:val="25"/>
      </w:pPr>
      <w:bookmarkStart w:id="283" w:name="_Toc225237579"/>
      <w:r w:rsidRPr="004A4815">
        <w:t>Е.</w:t>
      </w:r>
      <w:r w:rsidR="00C736D2">
        <w:t> </w:t>
      </w:r>
      <w:r w:rsidRPr="004A4815">
        <w:t>С.</w:t>
      </w:r>
      <w:r w:rsidR="00C736D2">
        <w:t> </w:t>
      </w:r>
      <w:r w:rsidRPr="004A4815">
        <w:t>Козлов</w:t>
      </w:r>
      <w:bookmarkEnd w:id="283"/>
    </w:p>
    <w:p w14:paraId="4DA3D7C7" w14:textId="534AA582" w:rsidR="004A4815" w:rsidRPr="004A4815" w:rsidRDefault="004A4815" w:rsidP="00C736D2">
      <w:pPr>
        <w:pStyle w:val="33"/>
      </w:pPr>
      <w:bookmarkStart w:id="284" w:name="_Toc225237580"/>
      <w:r w:rsidRPr="00164F67">
        <w:t>ФГБОУ ВО Санкт-Петербургский государственный университет гражданской авиации имени главного маршала авиации А. А. Новикова</w:t>
      </w:r>
      <w:r w:rsidR="005B3DEA">
        <w:br/>
      </w:r>
      <w:r w:rsidR="00164F67" w:rsidRPr="00164F67">
        <w:t>(г. Санкт-Петербург, Российская Федерация)</w:t>
      </w:r>
      <w:bookmarkEnd w:id="284"/>
    </w:p>
    <w:p w14:paraId="2199DE5D" w14:textId="77777777" w:rsidR="004A4815" w:rsidRPr="00C736D2" w:rsidRDefault="004A4815" w:rsidP="00C736D2">
      <w:pPr>
        <w:pStyle w:val="40"/>
      </w:pPr>
      <w:bookmarkStart w:id="285" w:name="_Toc225237581"/>
      <w:r w:rsidRPr="00C736D2">
        <w:t>ЗНАЧЕНИЕ И РОЛЬ ЧЕЛОВЕЧЕСКОГО ФАКТОРА В СИСТЕМЕ УПРАВЛЕНИЯ БЕЗОПАСНОСТЬЮ ПОЛЕТОВ</w:t>
      </w:r>
      <w:bookmarkEnd w:id="285"/>
    </w:p>
    <w:p w14:paraId="26F44CEF" w14:textId="77777777" w:rsidR="004A4815" w:rsidRPr="00C736D2" w:rsidRDefault="004A4815" w:rsidP="00C736D2">
      <w:pPr>
        <w:pStyle w:val="50"/>
      </w:pPr>
      <w:r w:rsidRPr="00C736D2">
        <w:t xml:space="preserve">Гражданская авиация на сегодняшний день является полноценным сектором экономической и общественной жизни государства, обеспечивая как транспортные потоки, </w:t>
      </w:r>
      <w:r w:rsidRPr="00816778">
        <w:rPr>
          <w:spacing w:val="-4"/>
        </w:rPr>
        <w:t>так и реализуя социальную потребность в безопасном перемещении по воздуху. В данной связи</w:t>
      </w:r>
      <w:r w:rsidRPr="00C736D2">
        <w:t xml:space="preserve"> крайне важным становится обеспечение безопасности полетов, что выступает как центральная обязанность авиационных предприятий и летного состава.</w:t>
      </w:r>
    </w:p>
    <w:p w14:paraId="05383AAE" w14:textId="1484B23A" w:rsidR="004A4815" w:rsidRPr="00C736D2" w:rsidRDefault="004A4815" w:rsidP="00C736D2">
      <w:pPr>
        <w:pStyle w:val="50"/>
      </w:pPr>
      <w:r w:rsidRPr="00C736D2">
        <w:t>В Приложении 19 к Чикагской конвенции безопасность полетов трактуется как такое состояние, при котором риски авиационной деятельности, хоть и не являются нулевыми, снижены до приемлемого уровня и являются контролируемыми [</w:t>
      </w:r>
      <w:r w:rsidR="00B4797B" w:rsidRPr="00C736D2">
        <w:t>1</w:t>
      </w:r>
      <w:r w:rsidRPr="00C736D2">
        <w:t>].</w:t>
      </w:r>
    </w:p>
    <w:p w14:paraId="592FCE1F" w14:textId="09832141" w:rsidR="004A4815" w:rsidRPr="00C736D2" w:rsidRDefault="004A4815" w:rsidP="00C736D2">
      <w:pPr>
        <w:pStyle w:val="50"/>
      </w:pPr>
      <w:r w:rsidRPr="00C736D2">
        <w:t>На безопасность полетов может влиять огромное количество факторов, имеющих внутреннее или внешнее происхождение. Сила их влияния также может быть разной</w:t>
      </w:r>
      <w:r w:rsidR="0009147E">
        <w:br/>
      </w:r>
      <w:r w:rsidRPr="00C736D2">
        <w:t xml:space="preserve">и зависеть от совокупности условий. Один из них – человеческий фактор, который является наиболее частой причиной аварийных ситуаций. Дадим определение человеческому фактору </w:t>
      </w:r>
      <w:r w:rsidR="009A76B6" w:rsidRPr="00C736D2">
        <w:t>согласно руководству</w:t>
      </w:r>
      <w:r w:rsidRPr="00C736D2">
        <w:t xml:space="preserve"> ICAO «Человеческий фактор в системе мер безопасности гражданской авиации» (Doc.9808)</w:t>
      </w:r>
      <w:r w:rsidR="009A76B6" w:rsidRPr="00C736D2">
        <w:t xml:space="preserve"> </w:t>
      </w:r>
      <w:r w:rsidRPr="00C736D2">
        <w:t>[</w:t>
      </w:r>
      <w:r w:rsidR="00B4797B" w:rsidRPr="00C736D2">
        <w:t>1</w:t>
      </w:r>
      <w:r w:rsidRPr="00C736D2">
        <w:t>] и в главе 4 части 1 «Руководства по обучению в области человеческого фактора» (Doc.9683)</w:t>
      </w:r>
      <w:r w:rsidR="009A76B6" w:rsidRPr="00C736D2">
        <w:t xml:space="preserve"> </w:t>
      </w:r>
      <w:r w:rsidRPr="00C736D2">
        <w:t>[</w:t>
      </w:r>
      <w:r w:rsidR="00B4797B" w:rsidRPr="00C736D2">
        <w:t>3</w:t>
      </w:r>
      <w:r w:rsidRPr="00C736D2">
        <w:t>]:</w:t>
      </w:r>
    </w:p>
    <w:p w14:paraId="1A035BD9" w14:textId="1C435B0A" w:rsidR="004A4815" w:rsidRPr="004A4815" w:rsidRDefault="004A4815" w:rsidP="00C736D2">
      <w:pPr>
        <w:pStyle w:val="50"/>
      </w:pPr>
      <w:r w:rsidRPr="004A4815">
        <w:t>- </w:t>
      </w:r>
      <w:r w:rsidR="00C736D2" w:rsidRPr="004A4815">
        <w:t xml:space="preserve">взаимодействие </w:t>
      </w:r>
      <w:r w:rsidRPr="004A4815">
        <w:t>людей между собой, с машинами, процедурами и окружающей средой в их жизненной и рабочей обстановке представляет собой человеческий фактор</w:t>
      </w:r>
      <w:r w:rsidR="00C736D2">
        <w:t>;</w:t>
      </w:r>
    </w:p>
    <w:p w14:paraId="0DE74C7B" w14:textId="35E751ED" w:rsidR="004A4815" w:rsidRPr="004A4815" w:rsidRDefault="004A4815" w:rsidP="00C736D2">
      <w:pPr>
        <w:pStyle w:val="50"/>
      </w:pPr>
      <w:r w:rsidRPr="004A4815">
        <w:lastRenderedPageBreak/>
        <w:t>- </w:t>
      </w:r>
      <w:r w:rsidR="00C736D2" w:rsidRPr="004A4815">
        <w:t xml:space="preserve">человеческий </w:t>
      </w:r>
      <w:r w:rsidRPr="004A4815">
        <w:t>фактор в системе безопасности полетов гражданской авиации – это первопричины, выраженные в ошибочных действиях пилота или летного экипажа, повлекшие за собой отклонения в выполнении должностных функций [</w:t>
      </w:r>
      <w:r w:rsidR="00B4797B" w:rsidRPr="00B4797B">
        <w:t>4</w:t>
      </w:r>
      <w:r w:rsidRPr="004A4815">
        <w:t>].</w:t>
      </w:r>
    </w:p>
    <w:p w14:paraId="7D6DCA72" w14:textId="1AF60B01" w:rsidR="004A4815" w:rsidRPr="004A4815" w:rsidRDefault="004A4815" w:rsidP="00C736D2">
      <w:pPr>
        <w:pStyle w:val="50"/>
      </w:pPr>
      <w:r w:rsidRPr="004A4815">
        <w:t>Фактически, человеческий фактор можно назвать центральной причиной большинства авиационных происшествий и инцидентов.</w:t>
      </w:r>
    </w:p>
    <w:p w14:paraId="77FC675B" w14:textId="6C10F41C" w:rsidR="004A4815" w:rsidRPr="00456AB3" w:rsidRDefault="004A4815" w:rsidP="00456AB3">
      <w:pPr>
        <w:pStyle w:val="50"/>
      </w:pPr>
      <w:r w:rsidRPr="0009147E">
        <w:rPr>
          <w:spacing w:val="-4"/>
        </w:rPr>
        <w:t>Эти отклонения могут быть спровоцированы психоэмоциональным состоянием человека</w:t>
      </w:r>
      <w:r w:rsidRPr="00456AB3">
        <w:t>, его физическим самочувствием или условиями эргономики рабочего места.</w:t>
      </w:r>
    </w:p>
    <w:p w14:paraId="2915F649" w14:textId="02F7B1E5" w:rsidR="004A4815" w:rsidRPr="00B4797B" w:rsidRDefault="004A4815" w:rsidP="00456AB3">
      <w:pPr>
        <w:pStyle w:val="50"/>
      </w:pPr>
      <w:r w:rsidRPr="00B4797B">
        <w:t>В своей работе А. М. </w:t>
      </w:r>
      <w:proofErr w:type="spellStart"/>
      <w:r w:rsidRPr="00B4797B">
        <w:t>Собченко</w:t>
      </w:r>
      <w:proofErr w:type="spellEnd"/>
      <w:r w:rsidRPr="00B4797B">
        <w:t xml:space="preserve"> исследовал факторы, влияющие на появление кризисных ситуаций у пилотов. Результаты показали, что ключевыми причинами становятся: </w:t>
      </w:r>
      <w:r w:rsidRPr="00456AB3">
        <w:rPr>
          <w:spacing w:val="-6"/>
        </w:rPr>
        <w:t>нехватка времени при принятии решений, продолжительные повышенные нагрузки и переизбыток</w:t>
      </w:r>
      <w:r w:rsidRPr="00B4797B">
        <w:t xml:space="preserve"> технологической информации, создающий интеллектуальное напряжение. Автор выявил </w:t>
      </w:r>
      <w:r w:rsidRPr="0009147E">
        <w:rPr>
          <w:spacing w:val="-4"/>
        </w:rPr>
        <w:t>взаимосвязь между этими факторами и индивидуально-личностными характеристиками летчиков</w:t>
      </w:r>
      <w:r w:rsidRPr="00B4797B">
        <w:t xml:space="preserve"> в контексте возникновения и развития кризисных ситуаций [</w:t>
      </w:r>
      <w:r w:rsidR="00B4797B" w:rsidRPr="00B4797B">
        <w:t>5</w:t>
      </w:r>
      <w:r w:rsidRPr="00B4797B">
        <w:t>].</w:t>
      </w:r>
    </w:p>
    <w:p w14:paraId="4A961B78" w14:textId="718D26C9" w:rsidR="004A4815" w:rsidRPr="00B4797B" w:rsidRDefault="004A4815" w:rsidP="00456AB3">
      <w:pPr>
        <w:pStyle w:val="50"/>
      </w:pPr>
      <w:r w:rsidRPr="00456AB3">
        <w:rPr>
          <w:spacing w:val="-6"/>
        </w:rPr>
        <w:t>В экстремальных обстоятельствах пилоты демонстрируют двоякий характер реагирования.</w:t>
      </w:r>
      <w:r w:rsidRPr="00B4797B">
        <w:t xml:space="preserve"> </w:t>
      </w:r>
      <w:r w:rsidRPr="00456AB3">
        <w:rPr>
          <w:spacing w:val="-4"/>
        </w:rPr>
        <w:t>С одной стороны, наблюдается конструктивный ответ, включающий активизацию внутреннего</w:t>
      </w:r>
      <w:r w:rsidRPr="00B4797B">
        <w:t xml:space="preserve"> потенциала, самоконтроль, стратегическое планирование и эффективное принятие решений</w:t>
      </w:r>
      <w:r w:rsidR="00456AB3">
        <w:br/>
      </w:r>
      <w:r w:rsidRPr="00456AB3">
        <w:rPr>
          <w:spacing w:val="-10"/>
        </w:rPr>
        <w:t>в непростой обстановке. Противоположная реакция характеризуется беспокойством, что потенциально</w:t>
      </w:r>
      <w:r w:rsidRPr="00B4797B">
        <w:t xml:space="preserve"> ведет к разнообразным отрицательным последствиям, в наихудшем случае завершающимся утратой управления ситуацией [</w:t>
      </w:r>
      <w:r w:rsidR="00B4797B" w:rsidRPr="00B4797B">
        <w:t>6</w:t>
      </w:r>
      <w:r w:rsidRPr="00B4797B">
        <w:t>].</w:t>
      </w:r>
    </w:p>
    <w:p w14:paraId="7BA8B956" w14:textId="77777777" w:rsidR="004A4815" w:rsidRPr="00B4797B" w:rsidRDefault="004A4815" w:rsidP="00456AB3">
      <w:pPr>
        <w:pStyle w:val="50"/>
      </w:pPr>
      <w:r w:rsidRPr="00B4797B">
        <w:t xml:space="preserve">Регулярная оценка психологических компетенций пилотов необходима, поскольку </w:t>
      </w:r>
      <w:r w:rsidRPr="00456AB3">
        <w:rPr>
          <w:spacing w:val="-4"/>
        </w:rPr>
        <w:t>личностные характеристики подвержены возрастным изменениям, и полагаться исключительно</w:t>
      </w:r>
      <w:r w:rsidRPr="00B4797B">
        <w:t xml:space="preserve"> </w:t>
      </w:r>
      <w:r w:rsidRPr="00456AB3">
        <w:rPr>
          <w:spacing w:val="-4"/>
        </w:rPr>
        <w:t>на первоначальный отбор нерационально. Психологическое тестирование в спокойных условиях</w:t>
      </w:r>
      <w:r w:rsidRPr="00B4797B">
        <w:t xml:space="preserve"> </w:t>
      </w:r>
      <w:r w:rsidRPr="00456AB3">
        <w:rPr>
          <w:spacing w:val="-4"/>
        </w:rPr>
        <w:t>часто не отражает реальных реакций в критических ситуациях. Поэтому интеграция технологий</w:t>
      </w:r>
      <w:r w:rsidRPr="00B4797B">
        <w:t xml:space="preserve"> </w:t>
      </w:r>
      <w:r w:rsidRPr="00456AB3">
        <w:rPr>
          <w:spacing w:val="-4"/>
        </w:rPr>
        <w:t>мониторинга, таких как датчики, регистрирующие скорость реакций и поведенческие паттерны</w:t>
      </w:r>
      <w:r w:rsidRPr="00B4797B">
        <w:t xml:space="preserve"> </w:t>
      </w:r>
      <w:r w:rsidRPr="00456AB3">
        <w:rPr>
          <w:spacing w:val="-8"/>
        </w:rPr>
        <w:t>во время тренажерных занятий, становится ключевым элементом обеспечения безопасности полетов</w:t>
      </w:r>
      <w:r w:rsidRPr="00B4797B">
        <w:t>.</w:t>
      </w:r>
    </w:p>
    <w:p w14:paraId="12DB03EB" w14:textId="1357E234" w:rsidR="004A4815" w:rsidRPr="00B4797B" w:rsidRDefault="004A4815" w:rsidP="00456AB3">
      <w:pPr>
        <w:pStyle w:val="50"/>
      </w:pPr>
      <w:r w:rsidRPr="00456AB3">
        <w:rPr>
          <w:spacing w:val="-4"/>
        </w:rPr>
        <w:t>Исследования А. М. </w:t>
      </w:r>
      <w:proofErr w:type="spellStart"/>
      <w:r w:rsidRPr="00456AB3">
        <w:rPr>
          <w:spacing w:val="-4"/>
        </w:rPr>
        <w:t>Собченко</w:t>
      </w:r>
      <w:proofErr w:type="spellEnd"/>
      <w:r w:rsidRPr="00456AB3">
        <w:rPr>
          <w:spacing w:val="-4"/>
        </w:rPr>
        <w:t xml:space="preserve"> демонстрируют, что коммуникативные навыки у пилотов</w:t>
      </w:r>
      <w:r w:rsidRPr="00B4797B">
        <w:t xml:space="preserve"> </w:t>
      </w:r>
      <w:r w:rsidRPr="00456AB3">
        <w:rPr>
          <w:spacing w:val="-4"/>
        </w:rPr>
        <w:t>гражданской авиации часто оставляют желать лучшего. Это примечательно, поскольку авиация</w:t>
      </w:r>
      <w:r w:rsidRPr="00B4797B">
        <w:t xml:space="preserve"> требует не только технического мастерства, но и эффективного общения. Взаимодействие</w:t>
      </w:r>
      <w:r w:rsidR="00456AB3">
        <w:br/>
      </w:r>
      <w:r w:rsidRPr="00456AB3">
        <w:rPr>
          <w:spacing w:val="-6"/>
        </w:rPr>
        <w:t>с диспетчерами является неотъемлемой частью работы пилота, что подчеркивает важность развития</w:t>
      </w:r>
      <w:r w:rsidRPr="00B4797B">
        <w:t xml:space="preserve"> </w:t>
      </w:r>
      <w:r w:rsidRPr="00456AB3">
        <w:rPr>
          <w:spacing w:val="-4"/>
        </w:rPr>
        <w:t>коммуникативных способностей наряду с профессиональными техническими компетенциями [</w:t>
      </w:r>
      <w:r w:rsidR="00B4797B" w:rsidRPr="00456AB3">
        <w:rPr>
          <w:spacing w:val="-4"/>
        </w:rPr>
        <w:t>7</w:t>
      </w:r>
      <w:r w:rsidRPr="00456AB3">
        <w:rPr>
          <w:spacing w:val="-4"/>
        </w:rPr>
        <w:t>].</w:t>
      </w:r>
      <w:r w:rsidRPr="00B4797B">
        <w:t xml:space="preserve"> </w:t>
      </w:r>
      <w:r w:rsidRPr="00456AB3">
        <w:rPr>
          <w:spacing w:val="-6"/>
        </w:rPr>
        <w:t>Это обусловлено тем, что КВС чаще всего принимает решение в одиночку, опираясь на фактические</w:t>
      </w:r>
      <w:r w:rsidRPr="00B4797B">
        <w:t xml:space="preserve"> </w:t>
      </w:r>
      <w:r w:rsidRPr="00456AB3">
        <w:rPr>
          <w:spacing w:val="-4"/>
        </w:rPr>
        <w:t>данные, что влечет за собой изменение характеристик личности и в обычной жизни, в ситуациях</w:t>
      </w:r>
      <w:r w:rsidRPr="00B4797B">
        <w:t>, не связанных с работой.</w:t>
      </w:r>
    </w:p>
    <w:p w14:paraId="77320298" w14:textId="2D3623C4" w:rsidR="004A4815" w:rsidRPr="00456AB3" w:rsidRDefault="004A4815" w:rsidP="00456AB3">
      <w:pPr>
        <w:pStyle w:val="50"/>
      </w:pPr>
      <w:r w:rsidRPr="00456AB3">
        <w:t>Таким образом, получается, что безопасность полетов в существенной степени зависит от качества взаимоотношений между людьми-</w:t>
      </w:r>
      <w:proofErr w:type="spellStart"/>
      <w:r w:rsidRPr="00456AB3">
        <w:t>субъек</w:t>
      </w:r>
      <w:proofErr w:type="spellEnd"/>
      <w:r w:rsidRPr="00456AB3">
        <w:t xml:space="preserve">. Именно поэтому при формировании летных команд следует учитывать психологическую совместимость участников. Современные технико-технологические средства позволяют регулярно отслеживать психологическую компетентность пилотов во время тренажерных занятий, </w:t>
      </w:r>
      <w:r w:rsidR="00456AB3" w:rsidRPr="00456AB3">
        <w:t>что, несомненно,</w:t>
      </w:r>
      <w:r w:rsidRPr="00456AB3">
        <w:t xml:space="preserve"> необходимо для обеспечения надежности полетов.</w:t>
      </w:r>
    </w:p>
    <w:p w14:paraId="34E4F588" w14:textId="77777777" w:rsidR="00070FD3" w:rsidRPr="003A6DBC" w:rsidRDefault="00070FD3" w:rsidP="00070FD3">
      <w:pPr>
        <w:pStyle w:val="8"/>
      </w:pPr>
      <w:bookmarkStart w:id="286" w:name="_Ref209720724"/>
      <w:bookmarkStart w:id="287" w:name="_Ref163066751"/>
      <w:r w:rsidRPr="003A6DBC">
        <w:t>СПИСОК ИСПОЛЬЗОВАННЫХ ИСТОЧНИКОВ</w:t>
      </w:r>
    </w:p>
    <w:p w14:paraId="441C5829" w14:textId="32A5BEA5" w:rsidR="004A4815" w:rsidRPr="00456AB3" w:rsidRDefault="004A4815" w:rsidP="00456AB3">
      <w:pPr>
        <w:pStyle w:val="50"/>
      </w:pPr>
      <w:r w:rsidRPr="00456AB3">
        <w:t>1. Приложение 19 «Управление безопасностью полетов» к Чикагской конвенции 1944</w:t>
      </w:r>
      <w:r w:rsidR="00816778">
        <w:t> </w:t>
      </w:r>
      <w:r w:rsidRPr="00456AB3">
        <w:t>г.</w:t>
      </w:r>
      <w:r w:rsidR="00816778">
        <w:t xml:space="preserve"> </w:t>
      </w:r>
      <w:r w:rsidRPr="00456AB3">
        <w:t>Монреаль</w:t>
      </w:r>
      <w:r w:rsidR="00456AB3">
        <w:t> </w:t>
      </w:r>
      <w:r w:rsidRPr="00456AB3">
        <w:t>: ИКАО, 2013.</w:t>
      </w:r>
      <w:bookmarkEnd w:id="286"/>
    </w:p>
    <w:p w14:paraId="0E6EEEDF" w14:textId="77777777" w:rsidR="004A4815" w:rsidRPr="00456AB3" w:rsidRDefault="004A4815" w:rsidP="00456AB3">
      <w:pPr>
        <w:pStyle w:val="50"/>
      </w:pPr>
      <w:r w:rsidRPr="00456AB3">
        <w:t>2. </w:t>
      </w:r>
      <w:r w:rsidRPr="00456AB3">
        <w:rPr>
          <w:spacing w:val="-4"/>
        </w:rPr>
        <w:t xml:space="preserve">ICAO </w:t>
      </w:r>
      <w:proofErr w:type="spellStart"/>
      <w:r w:rsidRPr="00456AB3">
        <w:rPr>
          <w:spacing w:val="-4"/>
        </w:rPr>
        <w:t>Doc</w:t>
      </w:r>
      <w:proofErr w:type="spellEnd"/>
      <w:r w:rsidRPr="00456AB3">
        <w:rPr>
          <w:spacing w:val="-4"/>
        </w:rPr>
        <w:t xml:space="preserve"> 9808AN/765Человеческий фактор в системе мер безопасности гражданской</w:t>
      </w:r>
      <w:r w:rsidRPr="00456AB3">
        <w:t xml:space="preserve"> </w:t>
      </w:r>
      <w:r w:rsidRPr="00456AB3">
        <w:rPr>
          <w:spacing w:val="-8"/>
        </w:rPr>
        <w:t>авиации Утверждено Генеральным секретарем и опубликовано с его санкции. Издание первое – 2002</w:t>
      </w:r>
      <w:bookmarkEnd w:id="287"/>
      <w:r w:rsidRPr="00456AB3">
        <w:t>.</w:t>
      </w:r>
    </w:p>
    <w:p w14:paraId="50CE898C" w14:textId="37F223C8" w:rsidR="004A4815" w:rsidRPr="00456AB3" w:rsidRDefault="004A4815" w:rsidP="00456AB3">
      <w:pPr>
        <w:pStyle w:val="50"/>
      </w:pPr>
      <w:bookmarkStart w:id="288" w:name="_Ref163066958"/>
      <w:r w:rsidRPr="00456AB3">
        <w:t xml:space="preserve">3. ICAO </w:t>
      </w:r>
      <w:proofErr w:type="spellStart"/>
      <w:r w:rsidRPr="00456AB3">
        <w:t>Doc</w:t>
      </w:r>
      <w:proofErr w:type="spellEnd"/>
      <w:r w:rsidRPr="00456AB3">
        <w:t xml:space="preserve"> 9683-AN\950 ICAO «Руководство по обучению в области ЧФ» – 1998</w:t>
      </w:r>
      <w:bookmarkEnd w:id="288"/>
      <w:r w:rsidR="00456AB3">
        <w:t>.</w:t>
      </w:r>
    </w:p>
    <w:p w14:paraId="1E7FA3F7" w14:textId="364D07F0" w:rsidR="004A4815" w:rsidRPr="00456AB3" w:rsidRDefault="004A4815" w:rsidP="00456AB3">
      <w:pPr>
        <w:pStyle w:val="50"/>
      </w:pPr>
      <w:bookmarkStart w:id="289" w:name="_Ref163067350"/>
      <w:r w:rsidRPr="00456AB3">
        <w:t>4. </w:t>
      </w:r>
      <w:proofErr w:type="spellStart"/>
      <w:r w:rsidRPr="00456AB3">
        <w:t>Мокеева</w:t>
      </w:r>
      <w:proofErr w:type="spellEnd"/>
      <w:r w:rsidRPr="00456AB3">
        <w:t>,</w:t>
      </w:r>
      <w:r w:rsidR="00456AB3">
        <w:t> </w:t>
      </w:r>
      <w:r w:rsidRPr="00456AB3">
        <w:t>Н.</w:t>
      </w:r>
      <w:r w:rsidR="00456AB3">
        <w:t> </w:t>
      </w:r>
      <w:r w:rsidRPr="00456AB3">
        <w:t xml:space="preserve">С. Влияние человеческого фактора на безопасность полета / </w:t>
      </w:r>
      <w:r w:rsidRPr="005B4CE4">
        <w:rPr>
          <w:spacing w:val="-4"/>
        </w:rPr>
        <w:t>Н.</w:t>
      </w:r>
      <w:r w:rsidR="00456AB3" w:rsidRPr="005B4CE4">
        <w:rPr>
          <w:spacing w:val="-4"/>
        </w:rPr>
        <w:t> </w:t>
      </w:r>
      <w:r w:rsidRPr="005B4CE4">
        <w:rPr>
          <w:spacing w:val="-4"/>
        </w:rPr>
        <w:t>С.</w:t>
      </w:r>
      <w:r w:rsidR="005B4CE4" w:rsidRPr="005B4CE4">
        <w:rPr>
          <w:spacing w:val="-4"/>
          <w:lang w:val="en-US"/>
        </w:rPr>
        <w:t> </w:t>
      </w:r>
      <w:proofErr w:type="spellStart"/>
      <w:r w:rsidRPr="005B4CE4">
        <w:rPr>
          <w:spacing w:val="-4"/>
        </w:rPr>
        <w:t>Мокеева</w:t>
      </w:r>
      <w:proofErr w:type="spellEnd"/>
      <w:r w:rsidRPr="005B4CE4">
        <w:rPr>
          <w:spacing w:val="-4"/>
        </w:rPr>
        <w:t>. – Текст : непосредственный // Молодой ученый. – 2020. – № 9 (299). – С.</w:t>
      </w:r>
      <w:r w:rsidR="00456AB3" w:rsidRPr="005B4CE4">
        <w:rPr>
          <w:spacing w:val="-4"/>
        </w:rPr>
        <w:t> </w:t>
      </w:r>
      <w:r w:rsidRPr="005B4CE4">
        <w:rPr>
          <w:spacing w:val="-4"/>
        </w:rPr>
        <w:t>153–156</w:t>
      </w:r>
      <w:bookmarkEnd w:id="289"/>
      <w:r w:rsidRPr="005B4CE4">
        <w:rPr>
          <w:spacing w:val="-4"/>
        </w:rPr>
        <w:t>.</w:t>
      </w:r>
    </w:p>
    <w:p w14:paraId="21C207FC" w14:textId="59E0F5C2" w:rsidR="004A4815" w:rsidRPr="00456AB3" w:rsidRDefault="004A4815" w:rsidP="00456AB3">
      <w:pPr>
        <w:pStyle w:val="50"/>
      </w:pPr>
      <w:bookmarkStart w:id="290" w:name="_Ref163070005"/>
      <w:r w:rsidRPr="00456AB3">
        <w:t>5. </w:t>
      </w:r>
      <w:proofErr w:type="spellStart"/>
      <w:r w:rsidRPr="00456AB3">
        <w:rPr>
          <w:spacing w:val="-6"/>
        </w:rPr>
        <w:t>Собченко</w:t>
      </w:r>
      <w:proofErr w:type="spellEnd"/>
      <w:r w:rsidR="00456AB3" w:rsidRPr="00456AB3">
        <w:rPr>
          <w:spacing w:val="-6"/>
        </w:rPr>
        <w:t>, </w:t>
      </w:r>
      <w:r w:rsidRPr="00456AB3">
        <w:rPr>
          <w:spacing w:val="-6"/>
        </w:rPr>
        <w:t>А.</w:t>
      </w:r>
      <w:r w:rsidR="00456AB3" w:rsidRPr="00456AB3">
        <w:rPr>
          <w:spacing w:val="-6"/>
        </w:rPr>
        <w:t> </w:t>
      </w:r>
      <w:r w:rsidRPr="00456AB3">
        <w:rPr>
          <w:spacing w:val="-6"/>
        </w:rPr>
        <w:t>М. Эмпирическое изучение индивидуально-психологических особенностей</w:t>
      </w:r>
      <w:r w:rsidRPr="00456AB3">
        <w:t xml:space="preserve"> пилотов гражданской авиации при тренажерной подготовке</w:t>
      </w:r>
      <w:r w:rsidR="00456AB3">
        <w:t xml:space="preserve"> </w:t>
      </w:r>
      <w:r w:rsidRPr="00456AB3">
        <w:t>\\</w:t>
      </w:r>
      <w:r w:rsidR="00456AB3">
        <w:t xml:space="preserve"> </w:t>
      </w:r>
      <w:r w:rsidRPr="00456AB3">
        <w:t>Проблемы летной эксплуатации и безопасность полетов. 2017. Т. 11. С.</w:t>
      </w:r>
      <w:r w:rsidR="00456AB3">
        <w:t> </w:t>
      </w:r>
      <w:r w:rsidRPr="00456AB3">
        <w:t>71–77</w:t>
      </w:r>
      <w:bookmarkEnd w:id="290"/>
      <w:r w:rsidRPr="00456AB3">
        <w:t>.</w:t>
      </w:r>
    </w:p>
    <w:p w14:paraId="2BB90C70" w14:textId="443650DD" w:rsidR="004A4815" w:rsidRPr="00456AB3" w:rsidRDefault="004A4815" w:rsidP="00456AB3">
      <w:pPr>
        <w:pStyle w:val="50"/>
      </w:pPr>
      <w:bookmarkStart w:id="291" w:name="_Ref163070006"/>
      <w:r w:rsidRPr="00456AB3">
        <w:lastRenderedPageBreak/>
        <w:t>6. </w:t>
      </w:r>
      <w:proofErr w:type="spellStart"/>
      <w:r w:rsidRPr="005B4CE4">
        <w:rPr>
          <w:spacing w:val="-4"/>
        </w:rPr>
        <w:t>Собченко</w:t>
      </w:r>
      <w:proofErr w:type="spellEnd"/>
      <w:r w:rsidRPr="005B4CE4">
        <w:rPr>
          <w:spacing w:val="-4"/>
        </w:rPr>
        <w:t xml:space="preserve"> А.</w:t>
      </w:r>
      <w:r w:rsidR="005B4CE4" w:rsidRPr="005B4CE4">
        <w:rPr>
          <w:spacing w:val="-4"/>
          <w:lang w:val="en-US"/>
        </w:rPr>
        <w:t> </w:t>
      </w:r>
      <w:r w:rsidRPr="005B4CE4">
        <w:rPr>
          <w:spacing w:val="-4"/>
        </w:rPr>
        <w:t>М. Классификация кризисных ситуаций и их влияние на индивидуально</w:t>
      </w:r>
      <w:r w:rsidRPr="00456AB3">
        <w:t>-</w:t>
      </w:r>
      <w:r w:rsidRPr="00456AB3">
        <w:rPr>
          <w:spacing w:val="-4"/>
        </w:rPr>
        <w:t>психологические особенности поведения пилотов при тренажерной подготовке</w:t>
      </w:r>
      <w:r w:rsidR="00456AB3" w:rsidRPr="00456AB3">
        <w:rPr>
          <w:spacing w:val="-4"/>
        </w:rPr>
        <w:t xml:space="preserve"> </w:t>
      </w:r>
      <w:r w:rsidRPr="00456AB3">
        <w:rPr>
          <w:spacing w:val="-4"/>
        </w:rPr>
        <w:t>// Человеческий</w:t>
      </w:r>
      <w:r w:rsidRPr="00456AB3">
        <w:t xml:space="preserve"> капитал. 2019. № 7 (127). С. 192–199</w:t>
      </w:r>
      <w:bookmarkEnd w:id="291"/>
      <w:r w:rsidR="00456AB3">
        <w:t>.</w:t>
      </w:r>
    </w:p>
    <w:p w14:paraId="751EFFDF" w14:textId="42FB4573" w:rsidR="004A4815" w:rsidRPr="00456AB3" w:rsidRDefault="004A4815" w:rsidP="00456AB3">
      <w:pPr>
        <w:pStyle w:val="50"/>
      </w:pPr>
      <w:bookmarkStart w:id="292" w:name="_Ref163070010"/>
      <w:r w:rsidRPr="00456AB3">
        <w:t>7. </w:t>
      </w:r>
      <w:proofErr w:type="spellStart"/>
      <w:r w:rsidRPr="00456AB3">
        <w:rPr>
          <w:spacing w:val="-6"/>
        </w:rPr>
        <w:t>Собченко</w:t>
      </w:r>
      <w:proofErr w:type="spellEnd"/>
      <w:r w:rsidR="00456AB3" w:rsidRPr="00456AB3">
        <w:rPr>
          <w:spacing w:val="-6"/>
        </w:rPr>
        <w:t>, </w:t>
      </w:r>
      <w:r w:rsidRPr="00456AB3">
        <w:rPr>
          <w:spacing w:val="-6"/>
        </w:rPr>
        <w:t>А.</w:t>
      </w:r>
      <w:r w:rsidR="00456AB3" w:rsidRPr="00456AB3">
        <w:rPr>
          <w:spacing w:val="-6"/>
        </w:rPr>
        <w:t> </w:t>
      </w:r>
      <w:r w:rsidRPr="00456AB3">
        <w:rPr>
          <w:spacing w:val="-6"/>
        </w:rPr>
        <w:t>М. Психологические основы тренажерной подготовки пилотов гражданской</w:t>
      </w:r>
      <w:r w:rsidRPr="00456AB3">
        <w:t xml:space="preserve"> авиации</w:t>
      </w:r>
      <w:r w:rsidR="00456AB3">
        <w:t xml:space="preserve"> </w:t>
      </w:r>
      <w:r w:rsidRPr="00456AB3">
        <w:t>//</w:t>
      </w:r>
      <w:r w:rsidR="00456AB3">
        <w:t xml:space="preserve"> </w:t>
      </w:r>
      <w:r w:rsidRPr="00456AB3">
        <w:t>В сборнике: Актуальные аспекты развития воздушного транспорта (Авиатранс-2018). Материалы международной научно-практической конференции. 2018. С.</w:t>
      </w:r>
      <w:r w:rsidR="00456AB3">
        <w:t> </w:t>
      </w:r>
      <w:r w:rsidRPr="00456AB3">
        <w:t>92–100.</w:t>
      </w:r>
      <w:bookmarkEnd w:id="292"/>
    </w:p>
    <w:p w14:paraId="5752948B" w14:textId="3E1178D4" w:rsidR="0033650D" w:rsidRDefault="0033650D" w:rsidP="00456AB3">
      <w:pPr>
        <w:pStyle w:val="50"/>
      </w:pPr>
    </w:p>
    <w:p w14:paraId="3F5540E5" w14:textId="77777777" w:rsidR="008B60CD" w:rsidRPr="00F26868" w:rsidRDefault="008B60CD" w:rsidP="00456AB3">
      <w:pPr>
        <w:pStyle w:val="50"/>
      </w:pPr>
    </w:p>
    <w:p w14:paraId="66C9F637" w14:textId="3CA41D53" w:rsidR="0033650D" w:rsidRPr="0033650D" w:rsidRDefault="0033650D" w:rsidP="00456AB3">
      <w:pPr>
        <w:pStyle w:val="14"/>
      </w:pPr>
      <w:r w:rsidRPr="0033650D">
        <w:t>УДК 629.7.08</w:t>
      </w:r>
    </w:p>
    <w:p w14:paraId="6CF796B6" w14:textId="7F05DD1A" w:rsidR="0033650D" w:rsidRPr="0033650D" w:rsidRDefault="0033650D" w:rsidP="00456AB3">
      <w:pPr>
        <w:pStyle w:val="25"/>
      </w:pPr>
      <w:bookmarkStart w:id="293" w:name="_Toc225237582"/>
      <w:r w:rsidRPr="0033650D">
        <w:t>К.</w:t>
      </w:r>
      <w:r>
        <w:t> </w:t>
      </w:r>
      <w:r w:rsidRPr="0033650D">
        <w:t>К.</w:t>
      </w:r>
      <w:r>
        <w:t> </w:t>
      </w:r>
      <w:r w:rsidRPr="0033650D">
        <w:t>Крамник, М.</w:t>
      </w:r>
      <w:r>
        <w:t> </w:t>
      </w:r>
      <w:r w:rsidRPr="0033650D">
        <w:t>Н.</w:t>
      </w:r>
      <w:r>
        <w:t> </w:t>
      </w:r>
      <w:r w:rsidRPr="0033650D">
        <w:t>Мануйлов</w:t>
      </w:r>
      <w:bookmarkEnd w:id="293"/>
    </w:p>
    <w:p w14:paraId="715DB22F" w14:textId="77777777" w:rsidR="0033650D" w:rsidRPr="0033650D" w:rsidRDefault="0033650D" w:rsidP="00456AB3">
      <w:pPr>
        <w:pStyle w:val="33"/>
      </w:pPr>
      <w:bookmarkStart w:id="294" w:name="_Toc225237583"/>
      <w:r w:rsidRPr="0033650D">
        <w:t>Учреждение образования «Белорусская государственная академия авиации»</w:t>
      </w:r>
      <w:bookmarkEnd w:id="294"/>
    </w:p>
    <w:p w14:paraId="3289AED5" w14:textId="30D71C29" w:rsidR="0033650D" w:rsidRPr="0033650D" w:rsidRDefault="0033650D" w:rsidP="00456AB3">
      <w:pPr>
        <w:pStyle w:val="40"/>
      </w:pPr>
      <w:bookmarkStart w:id="295" w:name="_Toc225237584"/>
      <w:r w:rsidRPr="0033650D">
        <w:t>СОВЕРШЕНСТВОВАНИЕ ПОДГОТОВКИ ВОЗДУШНЫХ СУДОВ К ПОЛЕТАМ</w:t>
      </w:r>
      <w:bookmarkEnd w:id="295"/>
    </w:p>
    <w:p w14:paraId="670501A9" w14:textId="77777777" w:rsidR="0033650D" w:rsidRPr="00456AB3" w:rsidRDefault="0033650D" w:rsidP="00456AB3">
      <w:pPr>
        <w:pStyle w:val="50"/>
      </w:pPr>
      <w:r w:rsidRPr="00456AB3">
        <w:t xml:space="preserve">В ходе организации и проведения мероприятий тылового обеспечения авиационных частей и подразделений одним из наиболее значимых факторов является время, затраченное на аэродромно-техническое обеспечение полетов, а именно сроки подготовки воздушных судов к вылету. Значительная часть этого времени затрачивается на зарядку воздушных судов сжатыми газами. На сегодняшний день на вооружении авиационных частей Вооруженных Сил </w:t>
      </w:r>
      <w:r w:rsidRPr="00456AB3">
        <w:rPr>
          <w:spacing w:val="-4"/>
        </w:rPr>
        <w:t>Республики Беларусь находится станция УГЗС.М-131, не в полной мере отвечающая требованиям</w:t>
      </w:r>
      <w:r w:rsidRPr="00456AB3">
        <w:t xml:space="preserve"> современного аэродромно-технического обеспечения полетов.</w:t>
      </w:r>
    </w:p>
    <w:p w14:paraId="461D99E5" w14:textId="1C3151C5" w:rsidR="0033650D" w:rsidRPr="00456AB3" w:rsidRDefault="0033650D" w:rsidP="00456AB3">
      <w:pPr>
        <w:pStyle w:val="50"/>
      </w:pPr>
      <w:r w:rsidRPr="00456AB3">
        <w:t xml:space="preserve">Анализ опыта ведения боевых действий в локальных военных конфликтах показывает, что существующая система зарядки газами устарела и не в полной мере обеспечивает решение возложенных на нее задач. Предложения по повышению эффективности работы сводятся, </w:t>
      </w:r>
      <w:r w:rsidR="00456AB3">
        <w:br/>
      </w:r>
      <w:r w:rsidRPr="008E7219">
        <w:rPr>
          <w:spacing w:val="-8"/>
        </w:rPr>
        <w:t>в основном, к повышению количественных показателей, таких как: увеличение численности личного</w:t>
      </w:r>
      <w:r w:rsidRPr="00456AB3">
        <w:t xml:space="preserve"> состава операторов УГЗС, количества запаса газа в </w:t>
      </w:r>
      <w:proofErr w:type="spellStart"/>
      <w:r w:rsidRPr="00456AB3">
        <w:t>газозарядной</w:t>
      </w:r>
      <w:proofErr w:type="spellEnd"/>
      <w:r w:rsidRPr="00456AB3">
        <w:t xml:space="preserve"> станции и самих станций.</w:t>
      </w:r>
    </w:p>
    <w:p w14:paraId="78A5B670" w14:textId="77777777" w:rsidR="0033650D" w:rsidRPr="005B4CE4" w:rsidRDefault="0033650D" w:rsidP="005B4CE4">
      <w:pPr>
        <w:pStyle w:val="50"/>
      </w:pPr>
      <w:r w:rsidRPr="005B4CE4">
        <w:t xml:space="preserve">В современных условиях особую важность приобретает вопрос рациональных </w:t>
      </w:r>
      <w:r w:rsidRPr="005B4CE4">
        <w:rPr>
          <w:spacing w:val="-4"/>
        </w:rPr>
        <w:t xml:space="preserve">способов </w:t>
      </w:r>
      <w:r w:rsidRPr="005B4CE4">
        <w:rPr>
          <w:spacing w:val="-10"/>
        </w:rPr>
        <w:t>использования средств аэродромно-технического обеспечения полетов, повышающих эффективность</w:t>
      </w:r>
      <w:r w:rsidRPr="005B4CE4">
        <w:t xml:space="preserve"> их работы за счет унификации </w:t>
      </w:r>
      <w:proofErr w:type="spellStart"/>
      <w:r w:rsidRPr="005B4CE4">
        <w:t>газозарядных</w:t>
      </w:r>
      <w:proofErr w:type="spellEnd"/>
      <w:r w:rsidRPr="005B4CE4">
        <w:t xml:space="preserve"> средств, сокращения непроизводительных затрат </w:t>
      </w:r>
      <w:r w:rsidRPr="005B4CE4">
        <w:rPr>
          <w:spacing w:val="-4"/>
        </w:rPr>
        <w:t>времени на свертывание и развертывание, перемещение станций, рационального планирования</w:t>
      </w:r>
      <w:r w:rsidRPr="005B4CE4">
        <w:t xml:space="preserve"> работы, а также повышения их производительности. Для достижения поставленной цели были решены следующие задачи:</w:t>
      </w:r>
    </w:p>
    <w:p w14:paraId="0854D523" w14:textId="299A087E" w:rsidR="0033650D" w:rsidRPr="00456AB3" w:rsidRDefault="0033650D" w:rsidP="00456AB3">
      <w:pPr>
        <w:pStyle w:val="50"/>
      </w:pPr>
      <w:r w:rsidRPr="00456AB3">
        <w:t xml:space="preserve">- проведен анализ конструкции и оборудования унифицированной </w:t>
      </w:r>
      <w:proofErr w:type="spellStart"/>
      <w:r w:rsidRPr="00456AB3">
        <w:t>газозарядной</w:t>
      </w:r>
      <w:proofErr w:type="spellEnd"/>
      <w:r w:rsidRPr="00456AB3">
        <w:t xml:space="preserve"> станции УГЗС.М-131;</w:t>
      </w:r>
    </w:p>
    <w:p w14:paraId="3981494D" w14:textId="04319C20" w:rsidR="0033650D" w:rsidRPr="00456AB3" w:rsidRDefault="0033650D" w:rsidP="00456AB3">
      <w:pPr>
        <w:pStyle w:val="50"/>
      </w:pPr>
      <w:r w:rsidRPr="00456AB3">
        <w:t>- </w:t>
      </w:r>
      <w:r w:rsidRPr="007B0871">
        <w:rPr>
          <w:spacing w:val="-2"/>
        </w:rPr>
        <w:t xml:space="preserve">подобрано современное шасси под установку спецоборудования </w:t>
      </w:r>
      <w:proofErr w:type="spellStart"/>
      <w:r w:rsidRPr="007B0871">
        <w:rPr>
          <w:spacing w:val="-2"/>
        </w:rPr>
        <w:t>газозарядной</w:t>
      </w:r>
      <w:proofErr w:type="spellEnd"/>
      <w:r w:rsidRPr="007B0871">
        <w:rPr>
          <w:spacing w:val="-2"/>
        </w:rPr>
        <w:t xml:space="preserve"> станции </w:t>
      </w:r>
      <w:r w:rsidRPr="00456AB3">
        <w:t>в соответствии с предъявляемыми к нему требованиями;</w:t>
      </w:r>
    </w:p>
    <w:p w14:paraId="2FE5E18C" w14:textId="5A200233" w:rsidR="0033650D" w:rsidRPr="00456AB3" w:rsidRDefault="0033650D" w:rsidP="00456AB3">
      <w:pPr>
        <w:pStyle w:val="50"/>
      </w:pPr>
      <w:r w:rsidRPr="00456AB3">
        <w:t>- </w:t>
      </w:r>
      <w:r w:rsidRPr="008E7219">
        <w:rPr>
          <w:spacing w:val="-6"/>
        </w:rPr>
        <w:t xml:space="preserve">разработана принципиальная технологическая схема </w:t>
      </w:r>
      <w:proofErr w:type="spellStart"/>
      <w:r w:rsidRPr="008E7219">
        <w:rPr>
          <w:spacing w:val="-6"/>
        </w:rPr>
        <w:t>газозарядной</w:t>
      </w:r>
      <w:proofErr w:type="spellEnd"/>
      <w:r w:rsidRPr="008E7219">
        <w:rPr>
          <w:spacing w:val="-6"/>
        </w:rPr>
        <w:t xml:space="preserve"> станции, позволяющая</w:t>
      </w:r>
      <w:r w:rsidRPr="00456AB3">
        <w:t xml:space="preserve"> производить одновременную зарядку потребителей газообразным азотом и кислородом.</w:t>
      </w:r>
    </w:p>
    <w:p w14:paraId="210A71C8" w14:textId="0D56068E" w:rsidR="0033650D" w:rsidRPr="00456AB3" w:rsidRDefault="0033650D" w:rsidP="00456AB3">
      <w:pPr>
        <w:pStyle w:val="50"/>
      </w:pPr>
      <w:r w:rsidRPr="008E7219">
        <w:rPr>
          <w:spacing w:val="-4"/>
        </w:rPr>
        <w:t xml:space="preserve">Анализ показал, что существующая унифицированная </w:t>
      </w:r>
      <w:proofErr w:type="spellStart"/>
      <w:r w:rsidRPr="008E7219">
        <w:rPr>
          <w:spacing w:val="-4"/>
        </w:rPr>
        <w:t>газозарядная</w:t>
      </w:r>
      <w:proofErr w:type="spellEnd"/>
      <w:r w:rsidRPr="008E7219">
        <w:rPr>
          <w:spacing w:val="-4"/>
        </w:rPr>
        <w:t xml:space="preserve"> станция не способна</w:t>
      </w:r>
      <w:r w:rsidRPr="00456AB3">
        <w:t xml:space="preserve"> заряжать воздушные суда газами в сроки, соответствующие требованиям, предъявляемым</w:t>
      </w:r>
      <w:r w:rsidR="008E7219">
        <w:br/>
      </w:r>
      <w:r w:rsidRPr="008E7219">
        <w:rPr>
          <w:spacing w:val="-8"/>
        </w:rPr>
        <w:t>к современному аэродромно-техническому обеспечению полетов. Путем решения данной проблемы</w:t>
      </w:r>
      <w:r w:rsidRPr="00456AB3">
        <w:t xml:space="preserve"> может быть модернизация </w:t>
      </w:r>
      <w:proofErr w:type="spellStart"/>
      <w:r w:rsidRPr="00456AB3">
        <w:t>газозарядных</w:t>
      </w:r>
      <w:proofErr w:type="spellEnd"/>
      <w:r w:rsidRPr="00456AB3">
        <w:t xml:space="preserve"> средств, способных производить одновременную зарядку потребителей разными видами газов. Имеющаяся на вооружении станция не имеет возможности одновременной зарядки несколькими видами газов, соответственно физически </w:t>
      </w:r>
      <w:r w:rsidRPr="007B0871">
        <w:rPr>
          <w:spacing w:val="-2"/>
        </w:rPr>
        <w:t>не способна уменьшить время, затраченное на подготовку одного воздушного судна по зарядке</w:t>
      </w:r>
      <w:r w:rsidRPr="007B0871">
        <w:t xml:space="preserve"> газами</w:t>
      </w:r>
      <w:r w:rsidRPr="00456AB3">
        <w:t>.</w:t>
      </w:r>
    </w:p>
    <w:p w14:paraId="28BBC8CB" w14:textId="61EF8C97" w:rsidR="0033650D" w:rsidRPr="00456AB3" w:rsidRDefault="0033650D" w:rsidP="00456AB3">
      <w:pPr>
        <w:pStyle w:val="50"/>
      </w:pPr>
      <w:r w:rsidRPr="00456AB3">
        <w:t xml:space="preserve">Выполнив анализ конструкции УГЗС.М-131 предлагается заменить автоматический ограничитель степени сжатия дожимающего компрессора мембранного типа на ограничитель плунжерного типа. Он более прост как в изготовлении, так и в эксплуатации. Как результат – повышение надежности и безопасности при эксплуатации </w:t>
      </w:r>
      <w:proofErr w:type="spellStart"/>
      <w:r w:rsidRPr="00456AB3">
        <w:t>газозарядной</w:t>
      </w:r>
      <w:proofErr w:type="spellEnd"/>
      <w:r w:rsidRPr="00456AB3">
        <w:t xml:space="preserve"> станции. На станции имеется противопожарная система, в которую входят: </w:t>
      </w:r>
      <w:proofErr w:type="spellStart"/>
      <w:r w:rsidRPr="00456AB3">
        <w:t>термовыключатели</w:t>
      </w:r>
      <w:proofErr w:type="spellEnd"/>
      <w:r w:rsidRPr="00456AB3">
        <w:t xml:space="preserve">, огнетушитель </w:t>
      </w:r>
      <w:r w:rsidRPr="00456AB3">
        <w:lastRenderedPageBreak/>
        <w:t xml:space="preserve">самолетный ОС-8М, соленоидные и электромагнитные вентили. Ввиду наличия множества </w:t>
      </w:r>
      <w:r w:rsidRPr="008E7219">
        <w:rPr>
          <w:spacing w:val="-6"/>
        </w:rPr>
        <w:t>электрических элементов, что является показателем ее ненадежности, внедряется вспомогательная</w:t>
      </w:r>
      <w:r w:rsidRPr="00456AB3">
        <w:t xml:space="preserve"> противопожарная система. Она включает: 2 группы азотных баллонов станции, 2 обратных клапана (КО-7, КО-8), электромагнитный клапан, редуктор 350/150, редуктор 150/30, раструб в компрессорном отсеке. Перед началом работ на станции водитель-оператор открывает</w:t>
      </w:r>
      <w:r w:rsidR="008E7219">
        <w:br/>
      </w:r>
      <w:r w:rsidRPr="008E7219">
        <w:rPr>
          <w:spacing w:val="-4"/>
        </w:rPr>
        <w:t>не менее одного азотного баллона с давлением не менее 30 кгс/см2. При возникновении пожара</w:t>
      </w:r>
      <w:r w:rsidRPr="00456AB3">
        <w:t xml:space="preserve"> </w:t>
      </w:r>
      <w:r w:rsidRPr="008E7219">
        <w:rPr>
          <w:spacing w:val="-6"/>
        </w:rPr>
        <w:t>от термодатчиков подается сигнал на электромагнитный клапан. Он открывается, газообразный</w:t>
      </w:r>
      <w:r w:rsidRPr="00456AB3">
        <w:t xml:space="preserve"> азот проходит оба редуктора и подается в компрессорный отсек через раструб, вытесняя </w:t>
      </w:r>
      <w:r w:rsidR="008E7219" w:rsidRPr="00456AB3">
        <w:t xml:space="preserve">тем самым другие </w:t>
      </w:r>
      <w:proofErr w:type="spellStart"/>
      <w:r w:rsidR="008E7219" w:rsidRPr="00456AB3">
        <w:t>газы</w:t>
      </w:r>
      <w:proofErr w:type="spellEnd"/>
      <w:r w:rsidR="008E7219" w:rsidRPr="00456AB3">
        <w:t>,</w:t>
      </w:r>
      <w:r w:rsidRPr="00456AB3">
        <w:t xml:space="preserve"> поддерживающие горение (кислород или воздух). </w:t>
      </w:r>
      <w:r w:rsidR="008E7219">
        <w:t>Следовательно</w:t>
      </w:r>
      <w:r w:rsidRPr="00456AB3">
        <w:t xml:space="preserve">, наличие вспомогательной противопожарной системы повышает пожаробезопасность </w:t>
      </w:r>
      <w:proofErr w:type="spellStart"/>
      <w:r w:rsidRPr="00456AB3">
        <w:t>газозарядной</w:t>
      </w:r>
      <w:proofErr w:type="spellEnd"/>
      <w:r w:rsidRPr="00456AB3">
        <w:t xml:space="preserve"> станции.</w:t>
      </w:r>
    </w:p>
    <w:p w14:paraId="4712E3FF" w14:textId="511DD3BA" w:rsidR="0033650D" w:rsidRPr="00456AB3" w:rsidRDefault="0033650D" w:rsidP="00456AB3">
      <w:pPr>
        <w:pStyle w:val="50"/>
      </w:pPr>
      <w:r w:rsidRPr="00456AB3">
        <w:t>При выборе базового шасси акцент был сделан в пользу МЗКТ-500200, шасси военно-</w:t>
      </w:r>
      <w:r w:rsidRPr="00F70D9E">
        <w:rPr>
          <w:spacing w:val="-4"/>
        </w:rPr>
        <w:t>технического назначения повышенной проходимости с независимой подвеской. На сегодняшний</w:t>
      </w:r>
      <w:r w:rsidRPr="00456AB3">
        <w:t xml:space="preserve"> день автомобили подобного класса с независимой подвеской и дорожного габарита выпускает только американская фирма «OSHKOSH». При снаряженной массе 6,4 т грузоподъемность </w:t>
      </w:r>
      <w:r w:rsidRPr="00816778">
        <w:rPr>
          <w:spacing w:val="-4"/>
        </w:rPr>
        <w:t>МЗКТ-500200 составляет 4 т. Этот показатель близок к равноценному автомобилю российского</w:t>
      </w:r>
      <w:r w:rsidRPr="00D47FCE">
        <w:rPr>
          <w:spacing w:val="-6"/>
        </w:rPr>
        <w:t xml:space="preserve"> </w:t>
      </w:r>
      <w:r w:rsidRPr="00816778">
        <w:rPr>
          <w:spacing w:val="-6"/>
        </w:rPr>
        <w:t>производства ГАЗ-33097«Садко», однако грузоподъемность конкурента при одинаковых габаритах</w:t>
      </w:r>
      <w:r w:rsidRPr="00456AB3">
        <w:t xml:space="preserve"> вдвое меньше и составляет 2,3 т. Также в отличие от своего главного соперника, МЗКТ-500200 оснащен 215-сильным </w:t>
      </w:r>
      <w:r w:rsidR="00D47FCE" w:rsidRPr="00456AB3">
        <w:t>турбодизелем</w:t>
      </w:r>
      <w:r w:rsidRPr="00456AB3">
        <w:t xml:space="preserve"> ЯМЗ-53452. В то время, как</w:t>
      </w:r>
      <w:r w:rsidR="00816778">
        <w:t xml:space="preserve"> </w:t>
      </w:r>
      <w:r w:rsidRPr="00456AB3">
        <w:t>у автомобилей ГАЗ установлен бензиновый агрегат ЗМЗ-5231 мощностью 130 </w:t>
      </w:r>
      <w:proofErr w:type="spellStart"/>
      <w:r w:rsidRPr="00456AB3">
        <w:t>л.с</w:t>
      </w:r>
      <w:proofErr w:type="spellEnd"/>
      <w:r w:rsidRPr="00456AB3">
        <w:t xml:space="preserve">. Большим преимуществом </w:t>
      </w:r>
      <w:r w:rsidRPr="00816778">
        <w:rPr>
          <w:spacing w:val="-4"/>
        </w:rPr>
        <w:t>МЗКТ-500200 является использование современной 5-ступенчатой механической трансмиссии</w:t>
      </w:r>
      <w:r w:rsidRPr="00456AB3">
        <w:t xml:space="preserve"> СААЗ-4334М3. У других полноприводных конкурентов из стран </w:t>
      </w:r>
      <w:r w:rsidRPr="00F70D9E">
        <w:rPr>
          <w:spacing w:val="-4"/>
        </w:rPr>
        <w:t>Содружества Независимых Государств применяются устаревшие механические коробки передач,</w:t>
      </w:r>
      <w:r w:rsidRPr="00456AB3">
        <w:t xml:space="preserve"> усложняющие процесс управления автомобилем на бездорожье. Автомобиль оборудован переносной электрической лебедкой и комплектом </w:t>
      </w:r>
      <w:proofErr w:type="spellStart"/>
      <w:r w:rsidRPr="00456AB3">
        <w:t>светомаскировачного</w:t>
      </w:r>
      <w:proofErr w:type="spellEnd"/>
      <w:r w:rsidRPr="00456AB3">
        <w:t xml:space="preserve"> оборудования. Рама лонжеронного типа, оборудована передними и задними буксирными устройствами. Кабина каркасно-панельная, металлическая, оборудована системой отопления, местами для хранения </w:t>
      </w:r>
      <w:r w:rsidRPr="00F70D9E">
        <w:rPr>
          <w:spacing w:val="-4"/>
        </w:rPr>
        <w:t>документации, инструмента, личных вещей, кронштейнами для крепления оружия. Автомобиль</w:t>
      </w:r>
      <w:r w:rsidRPr="00456AB3">
        <w:t xml:space="preserve"> оборудован системой центральной накачки шин. Заслуживает внимания регулируемая независимая двух рычажная с поперечным расположением рычагов пружинная подвеска колес, чего лишены </w:t>
      </w:r>
      <w:r w:rsidRPr="00816778">
        <w:rPr>
          <w:spacing w:val="-8"/>
        </w:rPr>
        <w:t>однотипные модели повышенной проходимости Минского, Камского, Кременчугского, Уральского</w:t>
      </w:r>
      <w:r w:rsidRPr="00F70D9E">
        <w:rPr>
          <w:spacing w:val="-4"/>
        </w:rPr>
        <w:t xml:space="preserve"> и Горьковского автозаводов с неразрезными мостами. Для гашения колебаний применены гидравлические телескопические амортизаторы двухстороннего</w:t>
      </w:r>
      <w:r w:rsidRPr="00456AB3">
        <w:t xml:space="preserve"> действия. Стоит отметить, что автомобиль имеет широкие возможности по перемещению воздушным транспортом на самолетах: С-130, С-160, А-400М, Ан-22, Ан-124, Ил-76. Именно поэтому </w:t>
      </w:r>
      <w:r w:rsidRPr="00F70D9E">
        <w:rPr>
          <w:spacing w:val="-4"/>
        </w:rPr>
        <w:t>нами предлагается в качестве базового шасси использовать автомобиль МЗКТ-500200, который</w:t>
      </w:r>
      <w:r w:rsidRPr="00456AB3">
        <w:t xml:space="preserve"> по своим тактико-</w:t>
      </w:r>
      <w:r w:rsidRPr="00816778">
        <w:rPr>
          <w:spacing w:val="-10"/>
        </w:rPr>
        <w:t>техническим характеристикам превосходит автомобили отечественных</w:t>
      </w:r>
      <w:r w:rsidR="00816778" w:rsidRPr="00816778">
        <w:rPr>
          <w:spacing w:val="-10"/>
        </w:rPr>
        <w:t xml:space="preserve"> </w:t>
      </w:r>
      <w:r w:rsidRPr="00816778">
        <w:rPr>
          <w:spacing w:val="-10"/>
        </w:rPr>
        <w:t>и российских производителей</w:t>
      </w:r>
      <w:r w:rsidRPr="00456AB3">
        <w:t>.</w:t>
      </w:r>
    </w:p>
    <w:p w14:paraId="3AC175B8" w14:textId="5F3B92B4" w:rsidR="0033650D" w:rsidRPr="00456AB3" w:rsidRDefault="0033650D" w:rsidP="00456AB3">
      <w:pPr>
        <w:pStyle w:val="50"/>
      </w:pPr>
      <w:r w:rsidRPr="007B0871">
        <w:t>Главным отличием принципиальной схемы систем специального оборудования разрабатываемой</w:t>
      </w:r>
      <w:r w:rsidRPr="00456AB3">
        <w:t xml:space="preserve"> станции от предшествующего образца является разделение газов на</w:t>
      </w:r>
      <w:r w:rsidR="007B0871" w:rsidRPr="007B0871">
        <w:t xml:space="preserve"> </w:t>
      </w:r>
      <w:r w:rsidRPr="00456AB3">
        <w:t>2 составляющие: азот и кислород. Выдача газа потребителю производится от двух отдельных друг от друга панелей раздачи: из 1 и 2 группы баллонов выдается газообразный азот, а из</w:t>
      </w:r>
      <w:r w:rsidR="007B0871">
        <w:br/>
      </w:r>
      <w:r w:rsidRPr="00456AB3">
        <w:t xml:space="preserve">3 </w:t>
      </w:r>
      <w:r w:rsidRPr="00F70D9E">
        <w:rPr>
          <w:spacing w:val="-8"/>
        </w:rPr>
        <w:t>соответственно – кислород. Газообразный кислород подается по своим отдельным коммуникациям,</w:t>
      </w:r>
      <w:r w:rsidRPr="00456AB3">
        <w:t xml:space="preserve"> </w:t>
      </w:r>
      <w:r w:rsidRPr="00F70D9E">
        <w:rPr>
          <w:spacing w:val="-4"/>
        </w:rPr>
        <w:t>оборудованными необходимой запорной, предохранительной, контролирующей и регулирующей</w:t>
      </w:r>
      <w:r w:rsidRPr="00456AB3">
        <w:t xml:space="preserve"> арматурой. Данная технологическая схема газовых коммуникаций обеспечивает возможность выполнения следующих задач:</w:t>
      </w:r>
    </w:p>
    <w:p w14:paraId="2ACDE3A5" w14:textId="34136760" w:rsidR="0033650D" w:rsidRPr="00456AB3" w:rsidRDefault="0033650D" w:rsidP="00456AB3">
      <w:pPr>
        <w:pStyle w:val="50"/>
      </w:pPr>
      <w:r w:rsidRPr="00456AB3">
        <w:t>- зарядку баллонов станции сжатыми газами от внешнего источника как перепуском, так и с помощью мембранного дожимающего компрессора;</w:t>
      </w:r>
    </w:p>
    <w:p w14:paraId="37A2F594" w14:textId="0BCF0517" w:rsidR="0033650D" w:rsidRPr="00456AB3" w:rsidRDefault="0033650D" w:rsidP="00456AB3">
      <w:pPr>
        <w:pStyle w:val="50"/>
      </w:pPr>
      <w:r w:rsidRPr="00456AB3">
        <w:t>- зарядку сжатыми газами бортовых систем ВС и других потребителей как перепуском, так и при помощи дожимающего компрессора;</w:t>
      </w:r>
    </w:p>
    <w:p w14:paraId="01B3F0EE" w14:textId="2DDDCE61" w:rsidR="0033650D" w:rsidRPr="00456AB3" w:rsidRDefault="0033650D" w:rsidP="00456AB3">
      <w:pPr>
        <w:pStyle w:val="50"/>
      </w:pPr>
      <w:r w:rsidRPr="00456AB3">
        <w:t>- перекачку газа из одной азотной группы баллонов станции в другую;</w:t>
      </w:r>
    </w:p>
    <w:p w14:paraId="6F2E9CD8" w14:textId="77D829A1" w:rsidR="0033650D" w:rsidRPr="00456AB3" w:rsidRDefault="0033650D" w:rsidP="00456AB3">
      <w:pPr>
        <w:pStyle w:val="50"/>
      </w:pPr>
      <w:r w:rsidRPr="00456AB3">
        <w:t>- одновременную зарядку бортовых систем ВС и других потребителей двумя видами газа (азотом и кислородом) как перепуском, так и при помощи компрессора.</w:t>
      </w:r>
    </w:p>
    <w:p w14:paraId="6A440820" w14:textId="77777777" w:rsidR="0033650D" w:rsidRPr="00456AB3" w:rsidRDefault="0033650D" w:rsidP="00456AB3">
      <w:pPr>
        <w:pStyle w:val="50"/>
      </w:pPr>
      <w:r w:rsidRPr="00456AB3">
        <w:lastRenderedPageBreak/>
        <w:t xml:space="preserve">Таким образом, разработка и внедрение предлагаемой </w:t>
      </w:r>
      <w:proofErr w:type="spellStart"/>
      <w:r w:rsidRPr="00456AB3">
        <w:t>газозарядной</w:t>
      </w:r>
      <w:proofErr w:type="spellEnd"/>
      <w:r w:rsidRPr="00456AB3">
        <w:t xml:space="preserve"> станции позволит:</w:t>
      </w:r>
    </w:p>
    <w:p w14:paraId="4EF8958E" w14:textId="3E4A811A" w:rsidR="0033650D" w:rsidRPr="00456AB3" w:rsidRDefault="0033650D" w:rsidP="00456AB3">
      <w:pPr>
        <w:pStyle w:val="50"/>
      </w:pPr>
      <w:r w:rsidRPr="00456AB3">
        <w:t>- </w:t>
      </w:r>
      <w:r w:rsidRPr="00F70D9E">
        <w:rPr>
          <w:spacing w:val="-4"/>
        </w:rPr>
        <w:t>повысить боевую готовность и маневренность подразделений аэродромно-технического</w:t>
      </w:r>
      <w:r w:rsidRPr="00456AB3">
        <w:t xml:space="preserve"> обеспечения полетов за счет сокращения времени подготовки воздушного судна к повторному вылету и количества подаваемых </w:t>
      </w:r>
      <w:proofErr w:type="spellStart"/>
      <w:r w:rsidRPr="00456AB3">
        <w:t>газозарядных</w:t>
      </w:r>
      <w:proofErr w:type="spellEnd"/>
      <w:r w:rsidRPr="00456AB3">
        <w:t xml:space="preserve"> средств;</w:t>
      </w:r>
    </w:p>
    <w:p w14:paraId="318E51F0" w14:textId="1620C43C" w:rsidR="0033650D" w:rsidRPr="00456AB3" w:rsidRDefault="0033650D" w:rsidP="00456AB3">
      <w:pPr>
        <w:pStyle w:val="50"/>
      </w:pPr>
      <w:r w:rsidRPr="00456AB3">
        <w:t>- повысить качество аэродромно-технического обеспечения полетов;</w:t>
      </w:r>
    </w:p>
    <w:p w14:paraId="3BEA2680" w14:textId="7ACB70A3" w:rsidR="0033650D" w:rsidRPr="00456AB3" w:rsidRDefault="0033650D" w:rsidP="00456AB3">
      <w:pPr>
        <w:pStyle w:val="50"/>
      </w:pPr>
      <w:r w:rsidRPr="00456AB3">
        <w:t xml:space="preserve">- повысить экономическую эффективность ввиду сокращения средств, затрачиваемых на изготовление и эксплуатацию </w:t>
      </w:r>
      <w:proofErr w:type="spellStart"/>
      <w:r w:rsidRPr="00456AB3">
        <w:t>газозарядных</w:t>
      </w:r>
      <w:proofErr w:type="spellEnd"/>
      <w:r w:rsidRPr="00456AB3">
        <w:t xml:space="preserve"> станций;</w:t>
      </w:r>
    </w:p>
    <w:p w14:paraId="20D3CCD3" w14:textId="2ECD7776" w:rsidR="0033650D" w:rsidRPr="00456AB3" w:rsidRDefault="0033650D" w:rsidP="00456AB3">
      <w:pPr>
        <w:pStyle w:val="50"/>
      </w:pPr>
      <w:r w:rsidRPr="00456AB3">
        <w:t>- снизить зависимость от импорта специальной техники.</w:t>
      </w:r>
    </w:p>
    <w:p w14:paraId="0CC27D47" w14:textId="77777777" w:rsidR="00070FD3" w:rsidRPr="003A6DBC" w:rsidRDefault="00070FD3" w:rsidP="00070FD3">
      <w:pPr>
        <w:pStyle w:val="8"/>
      </w:pPr>
      <w:r w:rsidRPr="003A6DBC">
        <w:t>СПИСОК ИСПОЛЬЗОВАННЫХ ИСТОЧНИКОВ</w:t>
      </w:r>
    </w:p>
    <w:p w14:paraId="6A608A11" w14:textId="027BBCEF" w:rsidR="0033650D" w:rsidRPr="00F70D9E" w:rsidRDefault="0033650D" w:rsidP="00F70D9E">
      <w:pPr>
        <w:pStyle w:val="50"/>
      </w:pPr>
      <w:r w:rsidRPr="0033650D">
        <w:t>1</w:t>
      </w:r>
      <w:r w:rsidRPr="00F70D9E">
        <w:t>. </w:t>
      </w:r>
      <w:r w:rsidRPr="00F70D9E">
        <w:rPr>
          <w:spacing w:val="-4"/>
        </w:rPr>
        <w:t>Под ред. И.</w:t>
      </w:r>
      <w:r w:rsidR="00F70D9E" w:rsidRPr="00F70D9E">
        <w:rPr>
          <w:spacing w:val="-4"/>
          <w:lang w:val="en-US"/>
        </w:rPr>
        <w:t> </w:t>
      </w:r>
      <w:r w:rsidRPr="00F70D9E">
        <w:rPr>
          <w:spacing w:val="-4"/>
        </w:rPr>
        <w:t>А.</w:t>
      </w:r>
      <w:r w:rsidR="00F70D9E" w:rsidRPr="00F70D9E">
        <w:rPr>
          <w:spacing w:val="-4"/>
          <w:lang w:val="en-US"/>
        </w:rPr>
        <w:t> </w:t>
      </w:r>
      <w:proofErr w:type="spellStart"/>
      <w:r w:rsidRPr="00F70D9E">
        <w:rPr>
          <w:spacing w:val="-4"/>
        </w:rPr>
        <w:t>Мисурагина</w:t>
      </w:r>
      <w:proofErr w:type="spellEnd"/>
      <w:r w:rsidRPr="00F70D9E">
        <w:rPr>
          <w:spacing w:val="-4"/>
        </w:rPr>
        <w:t>. Локальные войны и вооруженные конфликты конца XX –</w:t>
      </w:r>
      <w:r w:rsidRPr="00F70D9E">
        <w:t xml:space="preserve"> начала XXI века. Информационно-аналитический обзор // Мн.: УО «ВА РБ», 2007. 143 с.</w:t>
      </w:r>
    </w:p>
    <w:p w14:paraId="149D99B3" w14:textId="3E0125A4" w:rsidR="0033650D" w:rsidRPr="00F70D9E" w:rsidRDefault="0033650D" w:rsidP="00F70D9E">
      <w:pPr>
        <w:pStyle w:val="50"/>
      </w:pPr>
      <w:r w:rsidRPr="00F70D9E">
        <w:t xml:space="preserve">2. Колосков А.Н., Мягков Д.Ю., Зубенко А.И. Унифицированная </w:t>
      </w:r>
      <w:proofErr w:type="spellStart"/>
      <w:r w:rsidRPr="00F70D9E">
        <w:t>газозарядная</w:t>
      </w:r>
      <w:proofErr w:type="spellEnd"/>
      <w:r w:rsidRPr="00F70D9E">
        <w:t xml:space="preserve"> станция УГЗС.М // МГВАК, 2008. 108</w:t>
      </w:r>
      <w:r w:rsidR="00F70D9E">
        <w:rPr>
          <w:lang w:val="en-US"/>
        </w:rPr>
        <w:t> </w:t>
      </w:r>
      <w:r w:rsidRPr="00F70D9E">
        <w:t>с.</w:t>
      </w:r>
    </w:p>
    <w:p w14:paraId="7D1E349A" w14:textId="791124C9" w:rsidR="0033650D" w:rsidRPr="00F70D9E" w:rsidRDefault="0033650D" w:rsidP="00F70D9E">
      <w:pPr>
        <w:pStyle w:val="50"/>
      </w:pPr>
      <w:r w:rsidRPr="00F70D9E">
        <w:t>3. </w:t>
      </w:r>
      <w:r w:rsidRPr="00F70D9E">
        <w:rPr>
          <w:spacing w:val="-2"/>
        </w:rPr>
        <w:t xml:space="preserve">Щербина Д.А. Спецмашины аэропортов. </w:t>
      </w:r>
      <w:proofErr w:type="spellStart"/>
      <w:r w:rsidRPr="00F70D9E">
        <w:rPr>
          <w:spacing w:val="-2"/>
        </w:rPr>
        <w:t>Газозарядные</w:t>
      </w:r>
      <w:proofErr w:type="spellEnd"/>
      <w:r w:rsidRPr="00F70D9E">
        <w:rPr>
          <w:spacing w:val="-2"/>
        </w:rPr>
        <w:t xml:space="preserve"> машины // КИИГА, 1989. 76 с.</w:t>
      </w:r>
    </w:p>
    <w:p w14:paraId="6D8B4DA3" w14:textId="7E3BE80E" w:rsidR="0033650D" w:rsidRPr="00F70D9E" w:rsidRDefault="0033650D" w:rsidP="00F70D9E">
      <w:pPr>
        <w:pStyle w:val="50"/>
      </w:pPr>
      <w:r w:rsidRPr="00F70D9E">
        <w:t xml:space="preserve">4. Егорычев В. А., Осокин Е. И., </w:t>
      </w:r>
      <w:proofErr w:type="spellStart"/>
      <w:r w:rsidRPr="00F70D9E">
        <w:t>Хачикян</w:t>
      </w:r>
      <w:proofErr w:type="spellEnd"/>
      <w:r w:rsidRPr="00F70D9E">
        <w:t xml:space="preserve"> Э. Д. Агрегаты технического обслуживания самолетов и вертолетов // М., «Транспорт», 1973. 200 с.</w:t>
      </w:r>
    </w:p>
    <w:p w14:paraId="5B426196" w14:textId="1CA6A51D" w:rsidR="0033650D" w:rsidRPr="00F70D9E" w:rsidRDefault="0033650D" w:rsidP="00F70D9E">
      <w:pPr>
        <w:pStyle w:val="50"/>
      </w:pPr>
    </w:p>
    <w:p w14:paraId="40191969" w14:textId="1DF09CC0" w:rsidR="0033650D" w:rsidRPr="00F70D9E" w:rsidRDefault="0033650D" w:rsidP="00F70D9E">
      <w:pPr>
        <w:pStyle w:val="50"/>
      </w:pPr>
    </w:p>
    <w:p w14:paraId="5923DBB3" w14:textId="77777777" w:rsidR="00E8790E" w:rsidRPr="00E8790E" w:rsidRDefault="00E8790E" w:rsidP="00F70D9E">
      <w:pPr>
        <w:pStyle w:val="14"/>
      </w:pPr>
      <w:r w:rsidRPr="00E8790E">
        <w:t>УДК 347.823.1</w:t>
      </w:r>
    </w:p>
    <w:p w14:paraId="4FB04B9A" w14:textId="1901D6A0" w:rsidR="00E8790E" w:rsidRPr="00E8790E" w:rsidRDefault="00E8790E" w:rsidP="00F70D9E">
      <w:pPr>
        <w:pStyle w:val="25"/>
      </w:pPr>
      <w:bookmarkStart w:id="296" w:name="_Toc225237585"/>
      <w:r w:rsidRPr="00E8790E">
        <w:t>Н.</w:t>
      </w:r>
      <w:r>
        <w:t> </w:t>
      </w:r>
      <w:r w:rsidRPr="00E8790E">
        <w:t>И.</w:t>
      </w:r>
      <w:r>
        <w:t> </w:t>
      </w:r>
      <w:r w:rsidRPr="00E8790E">
        <w:t>Кудрявцев, В.</w:t>
      </w:r>
      <w:r>
        <w:t> </w:t>
      </w:r>
      <w:r w:rsidRPr="00E8790E">
        <w:t>А.</w:t>
      </w:r>
      <w:r>
        <w:t> </w:t>
      </w:r>
      <w:proofErr w:type="spellStart"/>
      <w:r w:rsidRPr="00E8790E">
        <w:t>Горожданов</w:t>
      </w:r>
      <w:bookmarkEnd w:id="296"/>
      <w:proofErr w:type="spellEnd"/>
    </w:p>
    <w:p w14:paraId="11B4CFE3" w14:textId="77777777" w:rsidR="008F4EB3" w:rsidRDefault="008F4EB3" w:rsidP="008F4EB3">
      <w:pPr>
        <w:pStyle w:val="33"/>
      </w:pPr>
      <w:bookmarkStart w:id="297" w:name="_Toc225237586"/>
      <w:r>
        <w:t>Учреждение образования «Белорусская государственная академия авиации»</w:t>
      </w:r>
      <w:bookmarkEnd w:id="297"/>
    </w:p>
    <w:p w14:paraId="79CB5137" w14:textId="0DFB195F" w:rsidR="00E8790E" w:rsidRPr="00E8790E" w:rsidRDefault="00E8790E" w:rsidP="00F70D9E">
      <w:pPr>
        <w:pStyle w:val="40"/>
      </w:pPr>
      <w:bookmarkStart w:id="298" w:name="_Toc225237587"/>
      <w:r w:rsidRPr="00F70D9E">
        <w:t>ПРОЦЕДУРЫ</w:t>
      </w:r>
      <w:r w:rsidRPr="00E8790E">
        <w:t xml:space="preserve"> ПАРАЛЛЕЛЬНЫХ ВЗЛ</w:t>
      </w:r>
      <w:r>
        <w:t>Е</w:t>
      </w:r>
      <w:r w:rsidRPr="00E8790E">
        <w:t>ТОВ И ПОСАДОК ВС НА АЭРОДРОМЕ МИНСК-2</w:t>
      </w:r>
      <w:bookmarkEnd w:id="298"/>
    </w:p>
    <w:p w14:paraId="07F7A185" w14:textId="32D3FE58" w:rsidR="00E8790E" w:rsidRPr="00F70D9E" w:rsidRDefault="00E8790E" w:rsidP="00F70D9E">
      <w:pPr>
        <w:pStyle w:val="50"/>
      </w:pPr>
      <w:r w:rsidRPr="00F70D9E">
        <w:t>С каждым годом воздушный транспорт приобретает все большую популярность, что ведет к увеличению количества рейсов, а соответственно и количеству взлетов и посадок.</w:t>
      </w:r>
      <w:r w:rsidR="00F70D9E">
        <w:br/>
      </w:r>
      <w:r w:rsidRPr="00F70D9E">
        <w:rPr>
          <w:spacing w:val="-2"/>
        </w:rPr>
        <w:t>С целью улучшения пропускной способности (далее – ПС) аэродромов, в мировой практике уже</w:t>
      </w:r>
      <w:r w:rsidRPr="00F70D9E">
        <w:t xml:space="preserve"> много лет используются процедуры параллельных посадок и взлетов. Самым эффективным </w:t>
      </w:r>
      <w:r w:rsidRPr="00F70D9E">
        <w:rPr>
          <w:spacing w:val="-4"/>
        </w:rPr>
        <w:t>способом повышения эксплуатационной ПС является использование параллельно независимых</w:t>
      </w:r>
      <w:r w:rsidRPr="00F70D9E">
        <w:t xml:space="preserve"> заходов. Рассмотрим возможность их применения на аэродроме Минск-2.</w:t>
      </w:r>
    </w:p>
    <w:p w14:paraId="41FC2C94" w14:textId="773B8CA2" w:rsidR="00E8790E" w:rsidRPr="00F70D9E" w:rsidRDefault="00E8790E" w:rsidP="00F70D9E">
      <w:pPr>
        <w:pStyle w:val="50"/>
      </w:pPr>
      <w:r w:rsidRPr="00F70D9E">
        <w:t>Для выполнения параллельно независимых заходов, аэродром и его техническое оснащение должно соответствовать критериям определ</w:t>
      </w:r>
      <w:r w:rsidR="006A0C79">
        <w:t>е</w:t>
      </w:r>
      <w:r w:rsidRPr="00F70D9E">
        <w:t>нным критериям [1]:</w:t>
      </w:r>
    </w:p>
    <w:p w14:paraId="02470BA0" w14:textId="3A2408F0" w:rsidR="00E8790E" w:rsidRPr="00F70D9E" w:rsidRDefault="00E8790E" w:rsidP="00F70D9E">
      <w:pPr>
        <w:pStyle w:val="50"/>
      </w:pPr>
      <w:r w:rsidRPr="00F70D9E">
        <w:t>- расстояние между осевыми линиями ВПП составляет 1525 метров или более, имеется соответствующий обзорный радиолокатор с минимальной точностью по азимуту 0,3 (одна сигма) или, для MLAT или ADS-B, может быть продемонстрирована производительность, эквивалентная или превосходящая требования к локатору, а также период обновления информации 5 с или менее;</w:t>
      </w:r>
    </w:p>
    <w:p w14:paraId="7A95B524" w14:textId="72B196D5" w:rsidR="00E8790E" w:rsidRPr="00F70D9E" w:rsidRDefault="00E8790E" w:rsidP="00F70D9E">
      <w:pPr>
        <w:pStyle w:val="50"/>
      </w:pPr>
      <w:r w:rsidRPr="00F70D9E">
        <w:t>- </w:t>
      </w:r>
      <w:r w:rsidRPr="00F70D9E">
        <w:rPr>
          <w:spacing w:val="-4"/>
        </w:rPr>
        <w:t>заходы на посадку на обе ВПП выполняются по одной из систем указанной в таблице 1</w:t>
      </w:r>
      <w:r w:rsidRPr="00F70D9E">
        <w:t>;</w:t>
      </w:r>
    </w:p>
    <w:p w14:paraId="5C5312E0" w14:textId="45D8961C" w:rsidR="00E8790E" w:rsidRPr="00F70D9E" w:rsidRDefault="00E8790E" w:rsidP="00F70D9E">
      <w:pPr>
        <w:pStyle w:val="50"/>
      </w:pPr>
      <w:r w:rsidRPr="00F70D9E">
        <w:t>- линия пути ухода на второй круг при заходе на посадку на одну ВПП отклоняется</w:t>
      </w:r>
      <w:r w:rsidR="00F70D9E">
        <w:br/>
      </w:r>
      <w:r w:rsidRPr="00F70D9E">
        <w:t>на угол по крайней мере 30 от линии пути ухода на второй круг при заходе на посадку</w:t>
      </w:r>
      <w:r w:rsidR="00F70D9E">
        <w:br/>
      </w:r>
      <w:r w:rsidRPr="00F70D9E">
        <w:t>на соседнюю ВПП;</w:t>
      </w:r>
    </w:p>
    <w:p w14:paraId="7A080266" w14:textId="5BEC7CFE" w:rsidR="00E8790E" w:rsidRPr="00F70D9E" w:rsidRDefault="00E8790E" w:rsidP="00F70D9E">
      <w:pPr>
        <w:pStyle w:val="50"/>
      </w:pPr>
      <w:r w:rsidRPr="00F70D9E">
        <w:t>- </w:t>
      </w:r>
      <w:r w:rsidRPr="00F70D9E">
        <w:rPr>
          <w:spacing w:val="-4"/>
        </w:rPr>
        <w:t>на борт воздушных судов (далее – ВС) как можно раньше сообщаются обозначение ВПП</w:t>
      </w:r>
      <w:r w:rsidRPr="00F70D9E">
        <w:t xml:space="preserve"> и/или выбранной схеме захода на посадку по приборам и передать любую дополнительную информацию, которая считается необходимой для подтверждения правильности выбора;</w:t>
      </w:r>
    </w:p>
    <w:p w14:paraId="2050F9E5" w14:textId="58457180" w:rsidR="00E8790E" w:rsidRPr="00F70D9E" w:rsidRDefault="00E8790E" w:rsidP="00F70D9E">
      <w:pPr>
        <w:pStyle w:val="50"/>
      </w:pPr>
      <w:r w:rsidRPr="00F70D9E">
        <w:t xml:space="preserve">- ВС должно быть выведено на курс или линию пути конечного этапа захода на посадку </w:t>
      </w:r>
      <w:r w:rsidRPr="00F70D9E">
        <w:rPr>
          <w:spacing w:val="-4"/>
        </w:rPr>
        <w:t xml:space="preserve">таким методом как </w:t>
      </w:r>
      <w:proofErr w:type="spellStart"/>
      <w:r w:rsidRPr="00F70D9E">
        <w:rPr>
          <w:spacing w:val="-4"/>
        </w:rPr>
        <w:t>векторение</w:t>
      </w:r>
      <w:proofErr w:type="spellEnd"/>
      <w:r w:rsidRPr="00F70D9E">
        <w:rPr>
          <w:spacing w:val="-4"/>
        </w:rPr>
        <w:t xml:space="preserve"> или предусмотренным в опубликованной схеме захода на посадку</w:t>
      </w:r>
      <w:r w:rsidRPr="00F70D9E">
        <w:t>;</w:t>
      </w:r>
    </w:p>
    <w:p w14:paraId="5D8F7CF6" w14:textId="17F58726" w:rsidR="00E8790E" w:rsidRPr="00F70D9E" w:rsidRDefault="00E8790E" w:rsidP="008B60CD">
      <w:pPr>
        <w:pStyle w:val="50"/>
        <w:spacing w:line="230" w:lineRule="auto"/>
      </w:pPr>
      <w:r w:rsidRPr="00F70D9E">
        <w:lastRenderedPageBreak/>
        <w:t>- установлена и отображается на индикаторе воздушной обстановки промежуточная защитная зона (далее – NTZ) шириной не менее 610 м (2000 фут), границы которой находятся на одинаковом удалении от продолженных осевых линий ВПП;</w:t>
      </w:r>
    </w:p>
    <w:p w14:paraId="64B9E11A" w14:textId="2142D8EB" w:rsidR="00E8790E" w:rsidRPr="00F70D9E" w:rsidRDefault="00E8790E" w:rsidP="008B60CD">
      <w:pPr>
        <w:pStyle w:val="50"/>
        <w:spacing w:line="230" w:lineRule="auto"/>
      </w:pPr>
      <w:r w:rsidRPr="00F70D9E">
        <w:t>- </w:t>
      </w:r>
      <w:r w:rsidRPr="00F70D9E">
        <w:rPr>
          <w:spacing w:val="-6"/>
        </w:rPr>
        <w:t>отдельные диспетчеры контролируют заходы на посадку на каждую ВПП и обеспечивают</w:t>
      </w:r>
      <w:r w:rsidRPr="00F70D9E">
        <w:t xml:space="preserve"> гарантии в том, что, когда интервал вертикального эшелонирования становится меньше 300 м (1000 фут): воздушные суда не заходят в установленную NTZ и выдерживаются применяемые минимумы продольного эшелонирования ВС, выполняющими одну и ту же схему захода на посадку по приборам.</w:t>
      </w:r>
    </w:p>
    <w:p w14:paraId="49FD8653" w14:textId="77777777" w:rsidR="00E8790E" w:rsidRPr="00F70D9E" w:rsidRDefault="00E8790E" w:rsidP="00F70D9E">
      <w:pPr>
        <w:pStyle w:val="50"/>
      </w:pPr>
    </w:p>
    <w:p w14:paraId="1E16FCDD" w14:textId="62F54683" w:rsidR="00E8790E" w:rsidRDefault="00E8790E" w:rsidP="00816778">
      <w:pPr>
        <w:pStyle w:val="50"/>
        <w:keepNext/>
        <w:ind w:firstLine="0"/>
        <w:rPr>
          <w:sz w:val="20"/>
          <w:szCs w:val="20"/>
        </w:rPr>
      </w:pPr>
      <w:r w:rsidRPr="007B0871">
        <w:rPr>
          <w:sz w:val="20"/>
          <w:szCs w:val="20"/>
        </w:rPr>
        <w:t>Таблица 1 – Виды заходов на посадку, приемлемые для независимых параллельных операций</w:t>
      </w:r>
    </w:p>
    <w:tbl>
      <w:tblPr>
        <w:tblStyle w:val="a7"/>
        <w:tblW w:w="9654" w:type="dxa"/>
        <w:tblLook w:val="04A0" w:firstRow="1" w:lastRow="0" w:firstColumn="1" w:lastColumn="0" w:noHBand="0" w:noVBand="1"/>
      </w:tblPr>
      <w:tblGrid>
        <w:gridCol w:w="3075"/>
        <w:gridCol w:w="6579"/>
      </w:tblGrid>
      <w:tr w:rsidR="003D3123" w14:paraId="28EEB2CF" w14:textId="77777777" w:rsidTr="008B60CD">
        <w:tc>
          <w:tcPr>
            <w:tcW w:w="3075" w:type="dxa"/>
            <w:vAlign w:val="center"/>
          </w:tcPr>
          <w:p w14:paraId="3C44FEE1" w14:textId="2EFF5E4D" w:rsidR="003D3123" w:rsidRPr="00164F67" w:rsidRDefault="003D3123" w:rsidP="003D3123">
            <w:pPr>
              <w:pStyle w:val="50"/>
              <w:ind w:firstLine="0"/>
              <w:jc w:val="center"/>
              <w:rPr>
                <w:b/>
                <w:bCs/>
                <w:sz w:val="20"/>
                <w:szCs w:val="20"/>
              </w:rPr>
            </w:pPr>
            <w:r w:rsidRPr="00164F67">
              <w:rPr>
                <w:b/>
                <w:bCs/>
                <w:sz w:val="20"/>
                <w:szCs w:val="20"/>
              </w:rPr>
              <w:t>Заход на посадку по приборам</w:t>
            </w:r>
          </w:p>
        </w:tc>
        <w:tc>
          <w:tcPr>
            <w:tcW w:w="6579" w:type="dxa"/>
            <w:vAlign w:val="center"/>
          </w:tcPr>
          <w:p w14:paraId="3DF2DC00" w14:textId="5F5E12E8" w:rsidR="003D3123" w:rsidRPr="00164F67" w:rsidRDefault="003D3123" w:rsidP="003D3123">
            <w:pPr>
              <w:pStyle w:val="50"/>
              <w:ind w:firstLine="0"/>
              <w:jc w:val="center"/>
              <w:rPr>
                <w:b/>
                <w:bCs/>
                <w:sz w:val="20"/>
                <w:szCs w:val="20"/>
              </w:rPr>
            </w:pPr>
            <w:r w:rsidRPr="00164F67">
              <w:rPr>
                <w:b/>
                <w:bCs/>
                <w:sz w:val="20"/>
                <w:szCs w:val="20"/>
              </w:rPr>
              <w:t>Можно ли использовать для одновременного захода на посадку</w:t>
            </w:r>
            <w:r w:rsidR="008B60CD">
              <w:rPr>
                <w:b/>
                <w:bCs/>
                <w:sz w:val="20"/>
                <w:szCs w:val="20"/>
              </w:rPr>
              <w:br/>
            </w:r>
            <w:r w:rsidRPr="00164F67">
              <w:rPr>
                <w:b/>
                <w:bCs/>
                <w:sz w:val="20"/>
                <w:szCs w:val="20"/>
              </w:rPr>
              <w:t>и ухода на второй круг</w:t>
            </w:r>
          </w:p>
        </w:tc>
      </w:tr>
      <w:tr w:rsidR="003D3123" w14:paraId="0BE47D4D" w14:textId="77777777" w:rsidTr="008B60CD">
        <w:tc>
          <w:tcPr>
            <w:tcW w:w="3075" w:type="dxa"/>
          </w:tcPr>
          <w:p w14:paraId="684E7BA0" w14:textId="14949838" w:rsidR="003D3123" w:rsidRDefault="003D3123" w:rsidP="003D3123">
            <w:pPr>
              <w:pStyle w:val="50"/>
              <w:ind w:firstLine="0"/>
              <w:rPr>
                <w:sz w:val="20"/>
                <w:szCs w:val="20"/>
              </w:rPr>
            </w:pPr>
            <w:r w:rsidRPr="00D47FCE">
              <w:rPr>
                <w:sz w:val="20"/>
                <w:szCs w:val="20"/>
              </w:rPr>
              <w:t xml:space="preserve">ILS </w:t>
            </w:r>
          </w:p>
        </w:tc>
        <w:tc>
          <w:tcPr>
            <w:tcW w:w="6579" w:type="dxa"/>
          </w:tcPr>
          <w:p w14:paraId="25E98D75" w14:textId="23A06673" w:rsidR="003D3123" w:rsidRDefault="003D3123" w:rsidP="003D3123">
            <w:pPr>
              <w:pStyle w:val="50"/>
              <w:ind w:firstLine="0"/>
              <w:rPr>
                <w:sz w:val="20"/>
                <w:szCs w:val="20"/>
              </w:rPr>
            </w:pPr>
            <w:r w:rsidRPr="00D47FCE">
              <w:rPr>
                <w:sz w:val="20"/>
                <w:szCs w:val="20"/>
              </w:rPr>
              <w:t>Да</w:t>
            </w:r>
          </w:p>
        </w:tc>
      </w:tr>
      <w:tr w:rsidR="003D3123" w14:paraId="29FF6303" w14:textId="77777777" w:rsidTr="008B60CD">
        <w:tc>
          <w:tcPr>
            <w:tcW w:w="3075" w:type="dxa"/>
          </w:tcPr>
          <w:p w14:paraId="57A7A480" w14:textId="6D98FFBE" w:rsidR="003D3123" w:rsidRDefault="003D3123" w:rsidP="003D3123">
            <w:pPr>
              <w:pStyle w:val="50"/>
              <w:ind w:firstLine="0"/>
              <w:rPr>
                <w:sz w:val="20"/>
                <w:szCs w:val="20"/>
              </w:rPr>
            </w:pPr>
            <w:r w:rsidRPr="00D47FCE">
              <w:rPr>
                <w:sz w:val="20"/>
                <w:szCs w:val="20"/>
              </w:rPr>
              <w:t>GLS</w:t>
            </w:r>
          </w:p>
        </w:tc>
        <w:tc>
          <w:tcPr>
            <w:tcW w:w="6579" w:type="dxa"/>
          </w:tcPr>
          <w:p w14:paraId="555E9ED0" w14:textId="21981842" w:rsidR="003D3123" w:rsidRDefault="003D3123" w:rsidP="003D3123">
            <w:pPr>
              <w:pStyle w:val="50"/>
              <w:ind w:firstLine="0"/>
              <w:rPr>
                <w:sz w:val="20"/>
                <w:szCs w:val="20"/>
              </w:rPr>
            </w:pPr>
            <w:r w:rsidRPr="00D47FCE">
              <w:rPr>
                <w:sz w:val="20"/>
                <w:szCs w:val="20"/>
              </w:rPr>
              <w:t>Да</w:t>
            </w:r>
          </w:p>
        </w:tc>
      </w:tr>
      <w:tr w:rsidR="003D3123" w14:paraId="1C94B5E8" w14:textId="77777777" w:rsidTr="008B60CD">
        <w:tc>
          <w:tcPr>
            <w:tcW w:w="3075" w:type="dxa"/>
          </w:tcPr>
          <w:p w14:paraId="45862E93" w14:textId="2ECCDE75" w:rsidR="003D3123" w:rsidRDefault="003D3123" w:rsidP="003D3123">
            <w:pPr>
              <w:pStyle w:val="50"/>
              <w:ind w:firstLine="0"/>
              <w:rPr>
                <w:sz w:val="20"/>
                <w:szCs w:val="20"/>
              </w:rPr>
            </w:pPr>
            <w:r w:rsidRPr="00D47FCE">
              <w:rPr>
                <w:sz w:val="20"/>
                <w:szCs w:val="20"/>
              </w:rPr>
              <w:t>MLS</w:t>
            </w:r>
          </w:p>
        </w:tc>
        <w:tc>
          <w:tcPr>
            <w:tcW w:w="6579" w:type="dxa"/>
          </w:tcPr>
          <w:p w14:paraId="47B597FE" w14:textId="047F02BA" w:rsidR="003D3123" w:rsidRDefault="003D3123" w:rsidP="003D3123">
            <w:pPr>
              <w:pStyle w:val="50"/>
              <w:ind w:firstLine="0"/>
              <w:rPr>
                <w:sz w:val="20"/>
                <w:szCs w:val="20"/>
              </w:rPr>
            </w:pPr>
            <w:r w:rsidRPr="00D47FCE">
              <w:rPr>
                <w:sz w:val="20"/>
                <w:szCs w:val="20"/>
              </w:rPr>
              <w:t>Да</w:t>
            </w:r>
          </w:p>
        </w:tc>
      </w:tr>
      <w:tr w:rsidR="003D3123" w14:paraId="54772401" w14:textId="77777777" w:rsidTr="008B60CD">
        <w:tc>
          <w:tcPr>
            <w:tcW w:w="3075" w:type="dxa"/>
          </w:tcPr>
          <w:p w14:paraId="6367571D" w14:textId="77777777" w:rsidR="003D3123" w:rsidRPr="00D47FCE" w:rsidRDefault="003D3123" w:rsidP="003D3123">
            <w:pPr>
              <w:pStyle w:val="50"/>
              <w:ind w:firstLine="0"/>
              <w:rPr>
                <w:sz w:val="20"/>
                <w:szCs w:val="20"/>
              </w:rPr>
            </w:pPr>
            <w:r w:rsidRPr="00D47FCE">
              <w:rPr>
                <w:sz w:val="20"/>
                <w:szCs w:val="20"/>
              </w:rPr>
              <w:t>SBAS CAT 1</w:t>
            </w:r>
          </w:p>
          <w:p w14:paraId="10133577" w14:textId="0E85D120" w:rsidR="003D3123" w:rsidRDefault="003D3123" w:rsidP="003D3123">
            <w:pPr>
              <w:pStyle w:val="50"/>
              <w:ind w:firstLine="0"/>
              <w:rPr>
                <w:sz w:val="20"/>
                <w:szCs w:val="20"/>
              </w:rPr>
            </w:pPr>
            <w:r w:rsidRPr="00D47FCE">
              <w:rPr>
                <w:sz w:val="20"/>
                <w:szCs w:val="20"/>
              </w:rPr>
              <w:t>Применительно к конечному этапу захода на посадку</w:t>
            </w:r>
          </w:p>
        </w:tc>
        <w:tc>
          <w:tcPr>
            <w:tcW w:w="6579" w:type="dxa"/>
          </w:tcPr>
          <w:p w14:paraId="4BF6C1D7" w14:textId="3EB47578" w:rsidR="003D3123" w:rsidRDefault="003D3123" w:rsidP="003D3123">
            <w:pPr>
              <w:pStyle w:val="50"/>
              <w:ind w:firstLine="0"/>
              <w:rPr>
                <w:sz w:val="20"/>
                <w:szCs w:val="20"/>
              </w:rPr>
            </w:pPr>
            <w:r w:rsidRPr="00D47FCE">
              <w:rPr>
                <w:sz w:val="20"/>
                <w:szCs w:val="20"/>
              </w:rPr>
              <w:t>Да</w:t>
            </w:r>
          </w:p>
        </w:tc>
      </w:tr>
      <w:tr w:rsidR="003D3123" w14:paraId="411E78CC" w14:textId="77777777" w:rsidTr="008B60CD">
        <w:tc>
          <w:tcPr>
            <w:tcW w:w="3075" w:type="dxa"/>
          </w:tcPr>
          <w:p w14:paraId="79AD1E77" w14:textId="6CFF1AC5" w:rsidR="003D3123" w:rsidRDefault="003D3123" w:rsidP="003D3123">
            <w:pPr>
              <w:pStyle w:val="50"/>
              <w:ind w:firstLine="0"/>
              <w:rPr>
                <w:sz w:val="20"/>
                <w:szCs w:val="20"/>
              </w:rPr>
            </w:pPr>
            <w:r w:rsidRPr="00D47FCE">
              <w:rPr>
                <w:sz w:val="20"/>
                <w:szCs w:val="20"/>
              </w:rPr>
              <w:t>RNP AR APCH</w:t>
            </w:r>
          </w:p>
        </w:tc>
        <w:tc>
          <w:tcPr>
            <w:tcW w:w="6579" w:type="dxa"/>
          </w:tcPr>
          <w:p w14:paraId="0176AED9" w14:textId="11B2E87D" w:rsidR="003D3123" w:rsidRDefault="003D3123" w:rsidP="003D3123">
            <w:pPr>
              <w:pStyle w:val="50"/>
              <w:ind w:firstLine="0"/>
              <w:rPr>
                <w:sz w:val="20"/>
                <w:szCs w:val="20"/>
              </w:rPr>
            </w:pPr>
            <w:r w:rsidRPr="00D47FCE">
              <w:rPr>
                <w:sz w:val="20"/>
                <w:szCs w:val="20"/>
              </w:rPr>
              <w:t>Да</w:t>
            </w:r>
          </w:p>
        </w:tc>
      </w:tr>
      <w:tr w:rsidR="003D3123" w14:paraId="5083C3BE" w14:textId="77777777" w:rsidTr="008B60CD">
        <w:tc>
          <w:tcPr>
            <w:tcW w:w="3075" w:type="dxa"/>
          </w:tcPr>
          <w:p w14:paraId="5D6ACE3D" w14:textId="77777777" w:rsidR="003D3123" w:rsidRPr="00AF1479" w:rsidRDefault="003D3123" w:rsidP="003D3123">
            <w:pPr>
              <w:pStyle w:val="50"/>
              <w:ind w:firstLine="0"/>
              <w:rPr>
                <w:sz w:val="20"/>
                <w:szCs w:val="20"/>
                <w:lang w:val="en-US"/>
              </w:rPr>
            </w:pPr>
            <w:r w:rsidRPr="00AF1479">
              <w:rPr>
                <w:sz w:val="20"/>
                <w:szCs w:val="20"/>
                <w:lang w:val="en-US"/>
              </w:rPr>
              <w:t>RNP APCH (LNAV/VNAV)</w:t>
            </w:r>
          </w:p>
          <w:p w14:paraId="490D0C44" w14:textId="6576EF32" w:rsidR="003D3123" w:rsidRPr="00AF1479" w:rsidRDefault="003D3123" w:rsidP="003D3123">
            <w:pPr>
              <w:pStyle w:val="50"/>
              <w:ind w:firstLine="0"/>
              <w:rPr>
                <w:sz w:val="20"/>
                <w:szCs w:val="20"/>
                <w:lang w:val="en-US"/>
              </w:rPr>
            </w:pPr>
            <w:r w:rsidRPr="00AF1479">
              <w:rPr>
                <w:sz w:val="20"/>
                <w:szCs w:val="20"/>
                <w:lang w:val="en-US"/>
              </w:rPr>
              <w:t>(LPV)</w:t>
            </w:r>
          </w:p>
        </w:tc>
        <w:tc>
          <w:tcPr>
            <w:tcW w:w="6579" w:type="dxa"/>
          </w:tcPr>
          <w:p w14:paraId="149C7010" w14:textId="1EC346BB" w:rsidR="003D3123" w:rsidRDefault="003D3123" w:rsidP="003D3123">
            <w:pPr>
              <w:pStyle w:val="50"/>
              <w:ind w:firstLine="0"/>
              <w:rPr>
                <w:sz w:val="20"/>
                <w:szCs w:val="20"/>
              </w:rPr>
            </w:pPr>
            <w:r w:rsidRPr="00D47FCE">
              <w:rPr>
                <w:sz w:val="20"/>
                <w:szCs w:val="20"/>
              </w:rPr>
              <w:t>При условии, что в результате оценок определено, что может быть выдержан приемлемый уровень безопасности полетов и такие операции одобрены соответствующим полномочным органом ОВД</w:t>
            </w:r>
          </w:p>
        </w:tc>
      </w:tr>
      <w:tr w:rsidR="003D3123" w14:paraId="49F0CB0A" w14:textId="77777777" w:rsidTr="008B60CD">
        <w:tc>
          <w:tcPr>
            <w:tcW w:w="3075" w:type="dxa"/>
          </w:tcPr>
          <w:p w14:paraId="69F9371F" w14:textId="32628AFC" w:rsidR="003D3123" w:rsidRDefault="003D3123" w:rsidP="003D3123">
            <w:pPr>
              <w:pStyle w:val="50"/>
              <w:ind w:firstLine="0"/>
              <w:rPr>
                <w:sz w:val="20"/>
                <w:szCs w:val="20"/>
              </w:rPr>
            </w:pPr>
            <w:r w:rsidRPr="00D47FCE">
              <w:rPr>
                <w:sz w:val="20"/>
                <w:szCs w:val="20"/>
              </w:rPr>
              <w:t>RNP APCH (LNAV)</w:t>
            </w:r>
          </w:p>
        </w:tc>
        <w:tc>
          <w:tcPr>
            <w:tcW w:w="6579" w:type="dxa"/>
          </w:tcPr>
          <w:p w14:paraId="18C49E12" w14:textId="097AA9A9" w:rsidR="003D3123" w:rsidRDefault="003D3123" w:rsidP="003D3123">
            <w:pPr>
              <w:pStyle w:val="50"/>
              <w:ind w:firstLine="0"/>
              <w:rPr>
                <w:sz w:val="20"/>
                <w:szCs w:val="20"/>
              </w:rPr>
            </w:pPr>
            <w:r w:rsidRPr="00D47FCE">
              <w:rPr>
                <w:sz w:val="20"/>
                <w:szCs w:val="20"/>
              </w:rPr>
              <w:t>Нет</w:t>
            </w:r>
          </w:p>
        </w:tc>
      </w:tr>
      <w:tr w:rsidR="003D3123" w14:paraId="4B1A3450" w14:textId="77777777" w:rsidTr="008B60CD">
        <w:tc>
          <w:tcPr>
            <w:tcW w:w="3075" w:type="dxa"/>
          </w:tcPr>
          <w:p w14:paraId="2BB4C5A5" w14:textId="32F21334" w:rsidR="003D3123" w:rsidRDefault="003D3123" w:rsidP="003D3123">
            <w:pPr>
              <w:pStyle w:val="50"/>
              <w:ind w:firstLine="0"/>
              <w:rPr>
                <w:sz w:val="20"/>
                <w:szCs w:val="20"/>
              </w:rPr>
            </w:pPr>
            <w:r w:rsidRPr="00D47FCE">
              <w:rPr>
                <w:sz w:val="20"/>
                <w:szCs w:val="20"/>
              </w:rPr>
              <w:t>LOC</w:t>
            </w:r>
          </w:p>
        </w:tc>
        <w:tc>
          <w:tcPr>
            <w:tcW w:w="6579" w:type="dxa"/>
          </w:tcPr>
          <w:p w14:paraId="510F180B" w14:textId="0BD7733B" w:rsidR="003D3123" w:rsidRDefault="003D3123" w:rsidP="003D3123">
            <w:pPr>
              <w:pStyle w:val="50"/>
              <w:ind w:firstLine="0"/>
              <w:rPr>
                <w:sz w:val="20"/>
                <w:szCs w:val="20"/>
              </w:rPr>
            </w:pPr>
            <w:r w:rsidRPr="00D47FCE">
              <w:rPr>
                <w:sz w:val="20"/>
                <w:szCs w:val="20"/>
              </w:rPr>
              <w:t>Нет</w:t>
            </w:r>
          </w:p>
        </w:tc>
      </w:tr>
      <w:tr w:rsidR="003D3123" w14:paraId="24508585" w14:textId="77777777" w:rsidTr="008B60CD">
        <w:tc>
          <w:tcPr>
            <w:tcW w:w="3075" w:type="dxa"/>
          </w:tcPr>
          <w:p w14:paraId="3BAEC940" w14:textId="08876152" w:rsidR="003D3123" w:rsidRDefault="003D3123" w:rsidP="003D3123">
            <w:pPr>
              <w:pStyle w:val="50"/>
              <w:ind w:firstLine="0"/>
              <w:rPr>
                <w:sz w:val="20"/>
                <w:szCs w:val="20"/>
              </w:rPr>
            </w:pPr>
            <w:r w:rsidRPr="00D47FCE">
              <w:rPr>
                <w:sz w:val="20"/>
                <w:szCs w:val="20"/>
              </w:rPr>
              <w:t>NDB</w:t>
            </w:r>
          </w:p>
        </w:tc>
        <w:tc>
          <w:tcPr>
            <w:tcW w:w="6579" w:type="dxa"/>
          </w:tcPr>
          <w:p w14:paraId="3B6B7411" w14:textId="4CAD444E" w:rsidR="003D3123" w:rsidRDefault="003D3123" w:rsidP="003D3123">
            <w:pPr>
              <w:pStyle w:val="50"/>
              <w:ind w:firstLine="0"/>
              <w:rPr>
                <w:sz w:val="20"/>
                <w:szCs w:val="20"/>
              </w:rPr>
            </w:pPr>
            <w:r w:rsidRPr="00D47FCE">
              <w:rPr>
                <w:sz w:val="20"/>
                <w:szCs w:val="20"/>
              </w:rPr>
              <w:t>Нет</w:t>
            </w:r>
          </w:p>
        </w:tc>
      </w:tr>
      <w:tr w:rsidR="003D3123" w14:paraId="18002EB9" w14:textId="77777777" w:rsidTr="008B60CD">
        <w:tc>
          <w:tcPr>
            <w:tcW w:w="3075" w:type="dxa"/>
          </w:tcPr>
          <w:p w14:paraId="2F339BF3" w14:textId="0BEC084D" w:rsidR="003D3123" w:rsidRDefault="003D3123" w:rsidP="003D3123">
            <w:pPr>
              <w:pStyle w:val="50"/>
              <w:ind w:firstLine="0"/>
              <w:rPr>
                <w:sz w:val="20"/>
                <w:szCs w:val="20"/>
              </w:rPr>
            </w:pPr>
            <w:r w:rsidRPr="00D47FCE">
              <w:rPr>
                <w:sz w:val="20"/>
                <w:szCs w:val="20"/>
              </w:rPr>
              <w:t>VOR</w:t>
            </w:r>
          </w:p>
        </w:tc>
        <w:tc>
          <w:tcPr>
            <w:tcW w:w="6579" w:type="dxa"/>
          </w:tcPr>
          <w:p w14:paraId="69F285B4" w14:textId="79072B11" w:rsidR="003D3123" w:rsidRDefault="003D3123" w:rsidP="003D3123">
            <w:pPr>
              <w:pStyle w:val="50"/>
              <w:ind w:firstLine="0"/>
              <w:rPr>
                <w:sz w:val="20"/>
                <w:szCs w:val="20"/>
              </w:rPr>
            </w:pPr>
            <w:r w:rsidRPr="00D47FCE">
              <w:rPr>
                <w:sz w:val="20"/>
                <w:szCs w:val="20"/>
              </w:rPr>
              <w:t>Нет</w:t>
            </w:r>
          </w:p>
        </w:tc>
      </w:tr>
    </w:tbl>
    <w:p w14:paraId="723B83C4" w14:textId="703AE17F" w:rsidR="003D3123" w:rsidRPr="003D3123" w:rsidRDefault="003D3123" w:rsidP="003D3123">
      <w:pPr>
        <w:pStyle w:val="50"/>
      </w:pPr>
    </w:p>
    <w:p w14:paraId="5A8412D1" w14:textId="520B5753" w:rsidR="00E8790E" w:rsidRPr="00063838" w:rsidRDefault="00E8790E" w:rsidP="008B60CD">
      <w:pPr>
        <w:pStyle w:val="50"/>
        <w:spacing w:line="230" w:lineRule="auto"/>
      </w:pPr>
      <w:r w:rsidRPr="00063838">
        <w:t>В процессе наведения ВС на курс или траекторию конечного этапа захода на посадку окончательное направление должно обеспечить выполнение следующих условий [2]:</w:t>
      </w:r>
    </w:p>
    <w:p w14:paraId="17D2BA1D" w14:textId="278552A0" w:rsidR="00E8790E" w:rsidRPr="00063838" w:rsidRDefault="00E8790E" w:rsidP="008B60CD">
      <w:pPr>
        <w:pStyle w:val="50"/>
        <w:spacing w:line="230" w:lineRule="auto"/>
      </w:pPr>
      <w:r w:rsidRPr="00063838">
        <w:t>- выводить ВС в точку захода под углом не более 30</w:t>
      </w:r>
      <w:r w:rsidRPr="0087224A">
        <w:t>º</w:t>
      </w:r>
      <w:r w:rsidRPr="00063838">
        <w:t>;</w:t>
      </w:r>
    </w:p>
    <w:p w14:paraId="0A3AAA61" w14:textId="7097BA45" w:rsidR="00E8790E" w:rsidRPr="00063838" w:rsidRDefault="00E8790E" w:rsidP="008B60CD">
      <w:pPr>
        <w:pStyle w:val="50"/>
        <w:spacing w:line="230" w:lineRule="auto"/>
      </w:pPr>
      <w:r w:rsidRPr="00063838">
        <w:t xml:space="preserve">- обеспечивать горизонтальный полет ВС по прямой на участке протяженностью не менее 1,9 км (1,0 м мили) до момента выхода на конечный курс или траектории конечного участка захода на посадку; </w:t>
      </w:r>
    </w:p>
    <w:p w14:paraId="07A6F56D" w14:textId="64282D97" w:rsidR="00E8790E" w:rsidRPr="00063838" w:rsidRDefault="00E8790E" w:rsidP="008B60CD">
      <w:pPr>
        <w:pStyle w:val="50"/>
        <w:spacing w:line="230" w:lineRule="auto"/>
      </w:pPr>
      <w:r w:rsidRPr="00063838">
        <w:t>- обеспечивать ВС возможность стабилизироваться по курсу или горизонтальной линии пути конечного этапа захода на посадку и следовать по упомянутому курсу или по упомянутой линии пути в горизонтальном полете на участке протяженностью не менее 3,7 км (2,0 м.</w:t>
      </w:r>
      <w:r w:rsidR="008B62F2">
        <w:t> </w:t>
      </w:r>
      <w:r w:rsidRPr="00063838">
        <w:t xml:space="preserve">мили) до выхода на </w:t>
      </w:r>
      <w:proofErr w:type="spellStart"/>
      <w:r w:rsidRPr="00063838">
        <w:t>глиссадную</w:t>
      </w:r>
      <w:proofErr w:type="spellEnd"/>
      <w:r w:rsidRPr="00063838">
        <w:t xml:space="preserve"> траекторию или траекторию вертикального наведения согласно выбранной схеме захода на посадку по приборам.</w:t>
      </w:r>
    </w:p>
    <w:p w14:paraId="2B221431" w14:textId="6CA3D4D0" w:rsidR="00E8790E" w:rsidRPr="00063838" w:rsidRDefault="00E8790E" w:rsidP="008B60CD">
      <w:pPr>
        <w:pStyle w:val="50"/>
        <w:spacing w:line="230" w:lineRule="auto"/>
      </w:pPr>
      <w:r w:rsidRPr="00063838">
        <w:t>- необходимо обеспечить минимум вертикального эшелонирования в 300 м (1000 фут) и минимум горизонтального эшелонирования, равный 5,6 км (3,0 м.</w:t>
      </w:r>
      <w:r w:rsidR="008B62F2">
        <w:t> </w:t>
      </w:r>
      <w:r w:rsidRPr="00063838">
        <w:t>мили), с использованием соответствующей системы наблюдения ОВД до момента стабилизации ВС при полете:</w:t>
      </w:r>
      <w:r w:rsidR="007B0871" w:rsidRPr="00063838">
        <w:br/>
      </w:r>
      <w:r w:rsidRPr="00063838">
        <w:t>по курсу и/или по линии пути конечного этапа захода на посадку в пределах NOZ или по схеме RNP AR APCH.</w:t>
      </w:r>
    </w:p>
    <w:p w14:paraId="556D5B1D" w14:textId="0DCC1E1C" w:rsidR="00E8790E" w:rsidRPr="00063838" w:rsidRDefault="00E8790E" w:rsidP="008B60CD">
      <w:pPr>
        <w:pStyle w:val="50"/>
        <w:spacing w:line="230" w:lineRule="auto"/>
      </w:pPr>
      <w:r w:rsidRPr="00063838">
        <w:t>При применении вертикального эшелонирования, следует использовать «высокий»</w:t>
      </w:r>
      <w:r w:rsidR="007B0871" w:rsidRPr="00063838">
        <w:br/>
      </w:r>
      <w:r w:rsidRPr="00063838">
        <w:t xml:space="preserve">и «низкий» уровни входа в </w:t>
      </w:r>
      <w:r w:rsidR="00A572C6" w:rsidRPr="00063838">
        <w:t>глиссаду</w:t>
      </w:r>
      <w:r w:rsidRPr="00063838">
        <w:t xml:space="preserve"> </w:t>
      </w:r>
      <w:r w:rsidR="007B0871" w:rsidRPr="00063838">
        <w:t>(</w:t>
      </w:r>
      <w:r w:rsidRPr="00063838">
        <w:t>рисунок 1</w:t>
      </w:r>
      <w:r w:rsidR="007B0871" w:rsidRPr="00063838">
        <w:t>)</w:t>
      </w:r>
      <w:r w:rsidRPr="00063838">
        <w:t>. После стабилизации на курсе захода эшелонирование можно прекратить.</w:t>
      </w:r>
    </w:p>
    <w:p w14:paraId="5F4D5408" w14:textId="77777777" w:rsidR="00E8790E" w:rsidRPr="00E8790E" w:rsidRDefault="00E8790E" w:rsidP="00063838">
      <w:pPr>
        <w:pStyle w:val="50"/>
      </w:pPr>
    </w:p>
    <w:p w14:paraId="349D9159" w14:textId="564C769E" w:rsidR="00E8790E" w:rsidRPr="00E8790E" w:rsidRDefault="00E8790E" w:rsidP="00063838">
      <w:pPr>
        <w:pStyle w:val="6"/>
        <w:rPr>
          <w:rFonts w:ascii="Times New Roman" w:hAnsi="Times New Roman"/>
        </w:rPr>
      </w:pPr>
      <w:r>
        <w:rPr>
          <w:noProof/>
        </w:rPr>
        <w:drawing>
          <wp:inline distT="114300" distB="114300" distL="114300" distR="114300" wp14:anchorId="40067666" wp14:editId="61145C0A">
            <wp:extent cx="4005774" cy="1180214"/>
            <wp:effectExtent l="0" t="0" r="0" b="1270"/>
            <wp:docPr id="120624280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3"/>
                    <a:srcRect/>
                    <a:stretch>
                      <a:fillRect/>
                    </a:stretch>
                  </pic:blipFill>
                  <pic:spPr>
                    <a:xfrm>
                      <a:off x="0" y="0"/>
                      <a:ext cx="4108948" cy="1210612"/>
                    </a:xfrm>
                    <a:prstGeom prst="rect">
                      <a:avLst/>
                    </a:prstGeom>
                    <a:ln/>
                  </pic:spPr>
                </pic:pic>
              </a:graphicData>
            </a:graphic>
          </wp:inline>
        </w:drawing>
      </w:r>
    </w:p>
    <w:p w14:paraId="1BDDC007" w14:textId="2D8CE024" w:rsidR="00E8790E" w:rsidRPr="00063838" w:rsidRDefault="00E8790E" w:rsidP="00063838">
      <w:pPr>
        <w:pStyle w:val="6"/>
      </w:pPr>
      <w:r w:rsidRPr="00063838">
        <w:t xml:space="preserve">Рисунок 1 – Высокий и низкий уровень входа в </w:t>
      </w:r>
      <w:r w:rsidR="00A572C6" w:rsidRPr="00063838">
        <w:t>глиссад</w:t>
      </w:r>
      <w:r w:rsidR="00A572C6" w:rsidRPr="00063838">
        <w:rPr>
          <w:rFonts w:hint="eastAsia"/>
        </w:rPr>
        <w:t>у</w:t>
      </w:r>
      <w:r w:rsidRPr="00063838">
        <w:t xml:space="preserve"> при независимых параллельных заходах</w:t>
      </w:r>
    </w:p>
    <w:p w14:paraId="5225C8F4" w14:textId="77777777" w:rsidR="00E8790E" w:rsidRPr="00063838" w:rsidRDefault="00E8790E" w:rsidP="00063838">
      <w:pPr>
        <w:pStyle w:val="50"/>
      </w:pPr>
      <w:r w:rsidRPr="00063838">
        <w:lastRenderedPageBreak/>
        <w:t>Независимые вылеты по приборам при параллельном расположении ВПП могут осуществляться при соблюдении следующих условий [1]:</w:t>
      </w:r>
    </w:p>
    <w:p w14:paraId="0E9B0E96" w14:textId="2E9CF964" w:rsidR="00E8790E" w:rsidRPr="00063838" w:rsidRDefault="00E8790E" w:rsidP="00063838">
      <w:pPr>
        <w:pStyle w:val="50"/>
      </w:pPr>
      <w:r w:rsidRPr="00063838">
        <w:t>- расстояние между осевыми линиями ВПП составляет 760 м (2500 фут) или более;</w:t>
      </w:r>
    </w:p>
    <w:p w14:paraId="6D8B5114" w14:textId="1BECF50E" w:rsidR="00E8790E" w:rsidRPr="00063838" w:rsidRDefault="00E8790E" w:rsidP="00063838">
      <w:pPr>
        <w:pStyle w:val="50"/>
      </w:pPr>
      <w:r w:rsidRPr="00063838">
        <w:t>- линии пути непосредственно после взлета расходятся не менее чем на 15° или на 10° при условии, что оба ВС выполняют RNAV SID и разворот начинается не более чем в 3,7 км (2,0 NM) от торца ВПП как указано на рисунке 2;</w:t>
      </w:r>
    </w:p>
    <w:p w14:paraId="14B25C23" w14:textId="585ACDFB" w:rsidR="00E8790E" w:rsidRPr="00063838" w:rsidRDefault="00E8790E" w:rsidP="00063838">
      <w:pPr>
        <w:pStyle w:val="50"/>
      </w:pPr>
      <w:r w:rsidRPr="00063838">
        <w:t>- имеется соответствующий радиолокатор, позволяющий опознавать воздушные суда на расстоянии 2 км (1,0 м. мили) от конца ВПП;</w:t>
      </w:r>
    </w:p>
    <w:p w14:paraId="19856589" w14:textId="5511C343" w:rsidR="00E8790E" w:rsidRDefault="00E8790E" w:rsidP="00063838">
      <w:pPr>
        <w:pStyle w:val="50"/>
      </w:pPr>
      <w:r w:rsidRPr="00063838">
        <w:t>- </w:t>
      </w:r>
      <w:r w:rsidRPr="0087224A">
        <w:rPr>
          <w:spacing w:val="-4"/>
        </w:rPr>
        <w:t>эксплуатационные процедуры ОВД обеспечивают достижение требуемого расхождения</w:t>
      </w:r>
      <w:r w:rsidRPr="00063838">
        <w:t xml:space="preserve"> линий пути.</w:t>
      </w:r>
    </w:p>
    <w:p w14:paraId="257CC11A" w14:textId="77777777" w:rsidR="00174905" w:rsidRPr="00063838" w:rsidRDefault="00174905" w:rsidP="00063838">
      <w:pPr>
        <w:pStyle w:val="50"/>
      </w:pPr>
    </w:p>
    <w:p w14:paraId="4D84DF87" w14:textId="77777777" w:rsidR="00E8790E" w:rsidRDefault="00E8790E" w:rsidP="001E35ED">
      <w:pPr>
        <w:pStyle w:val="6"/>
        <w:rPr>
          <w:rFonts w:ascii="Times New Roman" w:hAnsi="Times New Roman"/>
        </w:rPr>
      </w:pPr>
      <w:r w:rsidRPr="001E35ED">
        <w:rPr>
          <w:noProof/>
        </w:rPr>
        <w:drawing>
          <wp:inline distT="114300" distB="114300" distL="114300" distR="114300" wp14:anchorId="60B55E26" wp14:editId="22552B9C">
            <wp:extent cx="4251600" cy="3243600"/>
            <wp:effectExtent l="0" t="0" r="0" b="0"/>
            <wp:docPr id="120624280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84"/>
                    <a:srcRect/>
                    <a:stretch>
                      <a:fillRect/>
                    </a:stretch>
                  </pic:blipFill>
                  <pic:spPr>
                    <a:xfrm>
                      <a:off x="0" y="0"/>
                      <a:ext cx="4251600" cy="3243600"/>
                    </a:xfrm>
                    <a:prstGeom prst="rect">
                      <a:avLst/>
                    </a:prstGeom>
                    <a:ln/>
                  </pic:spPr>
                </pic:pic>
              </a:graphicData>
            </a:graphic>
          </wp:inline>
        </w:drawing>
      </w:r>
    </w:p>
    <w:p w14:paraId="1F4E5DDE" w14:textId="237F715D" w:rsidR="00E8790E" w:rsidRPr="001E35ED" w:rsidRDefault="00E8790E" w:rsidP="001E35ED">
      <w:pPr>
        <w:pStyle w:val="6"/>
      </w:pPr>
      <w:r w:rsidRPr="001E35ED">
        <w:t>Рисунок 2 – Независимые вылеты по приборам при параллельном расположении ВПП</w:t>
      </w:r>
    </w:p>
    <w:p w14:paraId="1C73C134" w14:textId="5BE54E0A" w:rsidR="00E8790E" w:rsidRPr="001E35ED" w:rsidRDefault="00E8790E" w:rsidP="001E35ED">
      <w:pPr>
        <w:pStyle w:val="50"/>
      </w:pPr>
      <w:r w:rsidRPr="001E35ED">
        <w:t>Сопоставляя характеристики аэродрома Минск-2 и его техническое обеспечение</w:t>
      </w:r>
      <w:r w:rsidR="00816778">
        <w:br/>
      </w:r>
      <w:r w:rsidRPr="001E35ED">
        <w:t>с требованиями предъявляемыми ИКАО, можно обнаружить несоответствие некоторым</w:t>
      </w:r>
      <w:r w:rsidR="00816778">
        <w:br/>
      </w:r>
      <w:r w:rsidRPr="001E35ED">
        <w:t xml:space="preserve">из них [3]. Для возможности применения </w:t>
      </w:r>
      <w:r w:rsidR="00A572C6" w:rsidRPr="001E35ED">
        <w:t>параллельных</w:t>
      </w:r>
      <w:r w:rsidRPr="001E35ED">
        <w:t xml:space="preserve"> независимых заходов необходимо: изменить схемы ухода на второй круг, рассчитать и отображать на ИВО промежуточную защитную зону NTZ, установить наличие эшелонирования на основе наблюдения, создать низкий и высокий уровень входа в </w:t>
      </w:r>
      <w:r w:rsidR="00A572C6" w:rsidRPr="001E35ED">
        <w:t>глиссаду</w:t>
      </w:r>
      <w:r w:rsidRPr="001E35ED">
        <w:t>, изменить и внести новые понятия в авиационные правила. Для возможности применения независимых вылетов по приборам необходимо изменить: схемы стандартного вылета по приборам (SID).</w:t>
      </w:r>
    </w:p>
    <w:p w14:paraId="3EF7ADAD" w14:textId="77777777" w:rsidR="00070FD3" w:rsidRPr="003A6DBC" w:rsidRDefault="00070FD3" w:rsidP="00070FD3">
      <w:pPr>
        <w:pStyle w:val="8"/>
      </w:pPr>
      <w:r w:rsidRPr="003A6DBC">
        <w:t>СПИСОК ИСПОЛЬЗОВАННЫХ ИСТОЧНИКОВ</w:t>
      </w:r>
    </w:p>
    <w:p w14:paraId="477238E4" w14:textId="2800855A" w:rsidR="00E8790E" w:rsidRPr="00E2067E" w:rsidRDefault="00E8790E" w:rsidP="001E35ED">
      <w:pPr>
        <w:pStyle w:val="50"/>
        <w:rPr>
          <w:lang w:val="en-US"/>
        </w:rPr>
      </w:pPr>
      <w:r w:rsidRPr="001E35ED">
        <w:t>1. </w:t>
      </w:r>
      <w:r w:rsidRPr="001E35ED">
        <w:rPr>
          <w:spacing w:val="-10"/>
        </w:rPr>
        <w:t xml:space="preserve">Международная организация гражданской авиации. </w:t>
      </w:r>
      <w:proofErr w:type="spellStart"/>
      <w:r w:rsidRPr="001E35ED">
        <w:rPr>
          <w:spacing w:val="-10"/>
        </w:rPr>
        <w:t>Doc</w:t>
      </w:r>
      <w:proofErr w:type="spellEnd"/>
      <w:r w:rsidRPr="001E35ED">
        <w:rPr>
          <w:spacing w:val="-10"/>
        </w:rPr>
        <w:t xml:space="preserve"> 4444. Правила аэронавигационного</w:t>
      </w:r>
      <w:r w:rsidRPr="001E35ED">
        <w:t xml:space="preserve"> </w:t>
      </w:r>
      <w:r w:rsidRPr="00816778">
        <w:rPr>
          <w:spacing w:val="-4"/>
        </w:rPr>
        <w:t>обслуживания. Организация воздушного движения. Издание</w:t>
      </w:r>
      <w:r w:rsidRPr="00816778">
        <w:rPr>
          <w:spacing w:val="-4"/>
          <w:lang w:val="en-US"/>
        </w:rPr>
        <w:t xml:space="preserve"> </w:t>
      </w:r>
      <w:r w:rsidRPr="00816778">
        <w:rPr>
          <w:spacing w:val="-4"/>
        </w:rPr>
        <w:t>шестнадцатое</w:t>
      </w:r>
      <w:r w:rsidRPr="00816778">
        <w:rPr>
          <w:spacing w:val="-4"/>
          <w:lang w:val="en-US"/>
        </w:rPr>
        <w:t xml:space="preserve">. / </w:t>
      </w:r>
      <w:r w:rsidRPr="00816778">
        <w:rPr>
          <w:spacing w:val="-4"/>
        </w:rPr>
        <w:t>ИКАО</w:t>
      </w:r>
      <w:r w:rsidRPr="00816778">
        <w:rPr>
          <w:spacing w:val="-4"/>
          <w:lang w:val="en-US"/>
        </w:rPr>
        <w:t xml:space="preserve"> – </w:t>
      </w:r>
      <w:proofErr w:type="gramStart"/>
      <w:r w:rsidRPr="00816778">
        <w:rPr>
          <w:spacing w:val="-4"/>
        </w:rPr>
        <w:t>Монреаль</w:t>
      </w:r>
      <w:r w:rsidR="001E35ED" w:rsidRPr="00816778">
        <w:rPr>
          <w:spacing w:val="-4"/>
          <w:lang w:val="en-US"/>
        </w:rPr>
        <w:t> </w:t>
      </w:r>
      <w:r w:rsidRPr="00816778">
        <w:rPr>
          <w:spacing w:val="-4"/>
          <w:lang w:val="en-US"/>
        </w:rPr>
        <w:t>:</w:t>
      </w:r>
      <w:proofErr w:type="gramEnd"/>
      <w:r w:rsidRPr="00E2067E">
        <w:rPr>
          <w:lang w:val="en-US"/>
        </w:rPr>
        <w:t xml:space="preserve"> </w:t>
      </w:r>
      <w:r w:rsidRPr="001E35ED">
        <w:t>ИКАО</w:t>
      </w:r>
      <w:r w:rsidRPr="00E2067E">
        <w:rPr>
          <w:lang w:val="en-US"/>
        </w:rPr>
        <w:t>, 2016. ISBN 978-92-9258-099-5.</w:t>
      </w:r>
    </w:p>
    <w:p w14:paraId="03FD516F" w14:textId="18D7E18C" w:rsidR="00E8790E" w:rsidRPr="00E2067E" w:rsidRDefault="00E8790E" w:rsidP="001E35ED">
      <w:pPr>
        <w:pStyle w:val="50"/>
        <w:rPr>
          <w:lang w:val="en-US"/>
        </w:rPr>
      </w:pPr>
      <w:r w:rsidRPr="00E2067E">
        <w:rPr>
          <w:lang w:val="en-US"/>
        </w:rPr>
        <w:t>2. International Civil Aviation Organization. Doc 9643. Manual on Simultaneous Operations on Parallel or Near-Parallel Instrument Runways (SOIR). 2nd ed. / ICAO – Montreal: ICAO, 2020. ISBN 978-92-9258-911-0.</w:t>
      </w:r>
    </w:p>
    <w:p w14:paraId="32BA2FCB" w14:textId="1DED82AE" w:rsidR="0033650D" w:rsidRPr="001E35ED" w:rsidRDefault="00E8790E" w:rsidP="001E35ED">
      <w:pPr>
        <w:pStyle w:val="50"/>
      </w:pPr>
      <w:r w:rsidRPr="00DB29FD">
        <w:rPr>
          <w:lang w:val="en-US"/>
        </w:rPr>
        <w:t>3.</w:t>
      </w:r>
      <w:r w:rsidRPr="00E2067E">
        <w:rPr>
          <w:lang w:val="en-US"/>
        </w:rPr>
        <w:t> </w:t>
      </w:r>
      <w:proofErr w:type="spellStart"/>
      <w:r w:rsidRPr="00E2067E">
        <w:rPr>
          <w:lang w:val="en-US"/>
        </w:rPr>
        <w:t>eAIP</w:t>
      </w:r>
      <w:proofErr w:type="spellEnd"/>
      <w:r w:rsidRPr="00DB29FD">
        <w:rPr>
          <w:lang w:val="en-US"/>
        </w:rPr>
        <w:t xml:space="preserve">. </w:t>
      </w:r>
      <w:r w:rsidRPr="001E35ED">
        <w:t>Сайт</w:t>
      </w:r>
      <w:r w:rsidRPr="00DB29FD">
        <w:rPr>
          <w:lang w:val="en-US"/>
        </w:rPr>
        <w:t xml:space="preserve"> </w:t>
      </w:r>
      <w:r w:rsidRPr="001E35ED">
        <w:t>ГП</w:t>
      </w:r>
      <w:r w:rsidRPr="00DB29FD">
        <w:rPr>
          <w:lang w:val="en-US"/>
        </w:rPr>
        <w:t xml:space="preserve"> «</w:t>
      </w:r>
      <w:proofErr w:type="spellStart"/>
      <w:r w:rsidRPr="001E35ED">
        <w:t>Белаэронавигация</w:t>
      </w:r>
      <w:proofErr w:type="spellEnd"/>
      <w:r w:rsidRPr="00DB29FD">
        <w:rPr>
          <w:lang w:val="en-US"/>
        </w:rPr>
        <w:t xml:space="preserve">». </w:t>
      </w:r>
      <w:r w:rsidRPr="001E35ED">
        <w:t>[Электронный ресурс]. – Режим доступа: https://www.ban.by/AIP/Belarus251002/html/index.html. – Дата доступа: 10.2025.</w:t>
      </w:r>
    </w:p>
    <w:p w14:paraId="175E1B5D" w14:textId="104C7676" w:rsidR="00F26868" w:rsidRPr="001E35ED" w:rsidRDefault="00F26868" w:rsidP="001E35ED">
      <w:pPr>
        <w:pStyle w:val="50"/>
      </w:pPr>
    </w:p>
    <w:p w14:paraId="58477EB4" w14:textId="77777777" w:rsidR="00F26868" w:rsidRDefault="00F26868" w:rsidP="001E35ED">
      <w:pPr>
        <w:pStyle w:val="14"/>
      </w:pPr>
      <w:r w:rsidRPr="00EC3A00">
        <w:lastRenderedPageBreak/>
        <w:t xml:space="preserve">УДК </w:t>
      </w:r>
      <w:r w:rsidRPr="001E35ED">
        <w:t>330</w:t>
      </w:r>
    </w:p>
    <w:p w14:paraId="49D4A6DE" w14:textId="105E4AB9" w:rsidR="00F26868" w:rsidRDefault="00F26868" w:rsidP="001E35ED">
      <w:pPr>
        <w:pStyle w:val="25"/>
      </w:pPr>
      <w:bookmarkStart w:id="299" w:name="_Toc225237588"/>
      <w:r>
        <w:t>З. В. </w:t>
      </w:r>
      <w:proofErr w:type="spellStart"/>
      <w:r>
        <w:t>Машарский</w:t>
      </w:r>
      <w:proofErr w:type="spellEnd"/>
      <w:r>
        <w:t>, З. К. </w:t>
      </w:r>
      <w:proofErr w:type="spellStart"/>
      <w:r>
        <w:t>Солиев</w:t>
      </w:r>
      <w:proofErr w:type="spellEnd"/>
      <w:r>
        <w:t>, Ш. Ш. </w:t>
      </w:r>
      <w:proofErr w:type="spellStart"/>
      <w:r>
        <w:t>Шодизода</w:t>
      </w:r>
      <w:bookmarkEnd w:id="299"/>
      <w:proofErr w:type="spellEnd"/>
    </w:p>
    <w:p w14:paraId="3494293C" w14:textId="77777777" w:rsidR="008F4EB3" w:rsidRDefault="008F4EB3" w:rsidP="008F4EB3">
      <w:pPr>
        <w:pStyle w:val="33"/>
      </w:pPr>
      <w:bookmarkStart w:id="300" w:name="_Toc225237589"/>
      <w:r>
        <w:t>Учреждение образования «Белорусская государственная академия авиации»</w:t>
      </w:r>
      <w:bookmarkEnd w:id="300"/>
    </w:p>
    <w:p w14:paraId="22F5B34D" w14:textId="370884D8" w:rsidR="00F26868" w:rsidRPr="00831D5F" w:rsidRDefault="00F26868" w:rsidP="001E35ED">
      <w:pPr>
        <w:pStyle w:val="40"/>
      </w:pPr>
      <w:bookmarkStart w:id="301" w:name="_Toc225237590"/>
      <w:r w:rsidRPr="00824CEA">
        <w:t>ИННОВАЦИОННЫЕ ПОДХОДЫ К АЭРОПОРТОВОЙ ДЕЯТЕЛЬНОСТИ, НАПРАВЛЕННОЙ НА ОБСЛУЖИВАНИЕ ПАССАЖИРОВ</w:t>
      </w:r>
      <w:bookmarkEnd w:id="301"/>
    </w:p>
    <w:p w14:paraId="46EC56BB" w14:textId="77777777" w:rsidR="00F26868" w:rsidRPr="001E35ED" w:rsidRDefault="00F26868" w:rsidP="001E35ED">
      <w:pPr>
        <w:pStyle w:val="50"/>
      </w:pPr>
      <w:r w:rsidRPr="001E35ED">
        <w:rPr>
          <w:spacing w:val="-4"/>
        </w:rPr>
        <w:t>Аэропорты являются важнейшей частью национальной транспортной системы, ежедневно</w:t>
      </w:r>
      <w:r w:rsidRPr="001E35ED">
        <w:t xml:space="preserve"> </w:t>
      </w:r>
      <w:r w:rsidRPr="001E35ED">
        <w:rPr>
          <w:spacing w:val="-4"/>
        </w:rPr>
        <w:t>обеспечивая перемещение значительных пассажиропотоков. Авиационная индустрия претерпела</w:t>
      </w:r>
      <w:r w:rsidRPr="001E35ED">
        <w:t xml:space="preserve"> значительные изменения за последние десятилетия, обусловленные развитием технологий, усилением мер безопасности и повышением требований к комфорту путешествующих. Современные терминалы аэропортов направлены на оптимизацию рабочих процессов путем внедрения современных информационных систем и автоматизированных решений.</w:t>
      </w:r>
    </w:p>
    <w:p w14:paraId="73C821E4" w14:textId="3C03314A" w:rsidR="00F26868" w:rsidRPr="0087224A" w:rsidRDefault="00F26868" w:rsidP="001E35ED">
      <w:pPr>
        <w:pStyle w:val="50"/>
      </w:pPr>
      <w:r w:rsidRPr="001E35ED">
        <w:t>Развитие технологий обслуживания пассажиров в аэропортах началось в середине</w:t>
      </w:r>
      <w:r w:rsidR="00816778">
        <w:br/>
      </w:r>
      <w:r w:rsidRPr="001E35ED">
        <w:t xml:space="preserve">XX века с появлением первых автоматизированных систем регистрации и обработки багажа. Однако существенный прогресс произошел в начале XXI века с широким распространением цифровых технологий и концепции «интернета вещей» (далее – </w:t>
      </w:r>
      <w:proofErr w:type="spellStart"/>
      <w:r w:rsidRPr="001E35ED">
        <w:t>IoT</w:t>
      </w:r>
      <w:proofErr w:type="spellEnd"/>
      <w:r w:rsidRPr="001E35ED">
        <w:t xml:space="preserve">). Эксперты подчеркивают, </w:t>
      </w:r>
      <w:r w:rsidRPr="001E35ED">
        <w:rPr>
          <w:spacing w:val="-6"/>
        </w:rPr>
        <w:t>что одной из ключевых тенденций последних лет является активное использование биометрических</w:t>
      </w:r>
      <w:r w:rsidRPr="001E35ED">
        <w:t xml:space="preserve"> данных и искусственного интеллекта (далее – ИИ) в процессах обслуживания пассажиров.</w:t>
      </w:r>
    </w:p>
    <w:p w14:paraId="5FC91F7D" w14:textId="07389739" w:rsidR="00F26868" w:rsidRPr="001E35ED" w:rsidRDefault="00F26868" w:rsidP="001E35ED">
      <w:pPr>
        <w:pStyle w:val="50"/>
      </w:pPr>
      <w:r w:rsidRPr="001E35ED">
        <w:t xml:space="preserve">В частности, Д. Смит в своем исследовании «Биометрические решения в авиации: </w:t>
      </w:r>
      <w:r w:rsidRPr="001E35ED">
        <w:rPr>
          <w:spacing w:val="-4"/>
        </w:rPr>
        <w:t>взгляд в будущее» констатирует, что «биометрические технологии стали ключевым элементом</w:t>
      </w:r>
      <w:r w:rsidRPr="001E35ED">
        <w:t xml:space="preserve"> для усиления безопасности и ускорения процедур проверки документов» [1]</w:t>
      </w:r>
      <w:r w:rsidR="001E35ED" w:rsidRPr="001E35ED">
        <w:t>.</w:t>
      </w:r>
      <w:r w:rsidRPr="001E35ED">
        <w:t xml:space="preserve"> В свою очередь, И. Н. Сергеенко в статье «Применение робототехники в аэропортах: реальность и горизонты» </w:t>
      </w:r>
      <w:r w:rsidRPr="001E35ED">
        <w:rPr>
          <w:spacing w:val="-6"/>
        </w:rPr>
        <w:t>подчеркивает, что «использование роботов в обслуживании пассажиров способствует сокращению</w:t>
      </w:r>
      <w:r w:rsidRPr="001E35ED">
        <w:t xml:space="preserve"> времени ожидания и улучшению комфорта» [2]</w:t>
      </w:r>
      <w:r w:rsidR="001E35ED" w:rsidRPr="001E35ED">
        <w:t>.</w:t>
      </w:r>
      <w:r w:rsidRPr="001E35ED">
        <w:t xml:space="preserve"> Эти и другие исследования акцентируют внимание на необходимости изучения современных технологий обслуживания пассажиров</w:t>
      </w:r>
      <w:r w:rsidR="001E35ED">
        <w:br/>
      </w:r>
      <w:r w:rsidRPr="001E35ED">
        <w:t>в аэропортах с целью повышения качества обслуживания и обеспечения безопасности.</w:t>
      </w:r>
    </w:p>
    <w:p w14:paraId="41C9DB65" w14:textId="77777777" w:rsidR="00F26868" w:rsidRPr="001E35ED" w:rsidRDefault="00F26868" w:rsidP="001E35ED">
      <w:pPr>
        <w:pStyle w:val="50"/>
      </w:pPr>
      <w:r w:rsidRPr="001E35ED">
        <w:t xml:space="preserve">Влияние современных технологий масштабно охватывает разнообразные аспекты жизнедеятельности, не обходя стороной и область обслуживания авиапутешественников. </w:t>
      </w:r>
      <w:r w:rsidRPr="0087224A">
        <w:rPr>
          <w:spacing w:val="-10"/>
        </w:rPr>
        <w:t>Внедрение таких инноваций, как биометрические системы идентификации, искусственный интеллект</w:t>
      </w:r>
      <w:r w:rsidRPr="00165E2B">
        <w:t>,</w:t>
      </w:r>
      <w:r w:rsidRPr="001E35ED">
        <w:t xml:space="preserve"> автоматизированные комплексы и концепция интернета вещей, кардинально трансформирует традиционные методы обслуживания пассажиров, обеспечивая более высокий уровень удобства, оперативности и безопасности в процедурах.</w:t>
      </w:r>
    </w:p>
    <w:p w14:paraId="77F29B7D" w14:textId="30F86548" w:rsidR="00F26868" w:rsidRPr="001E35ED" w:rsidRDefault="00F26868" w:rsidP="001E35ED">
      <w:pPr>
        <w:pStyle w:val="50"/>
      </w:pPr>
      <w:r w:rsidRPr="001E35ED">
        <w:t>Рассмотрим, каким образом прогрессивные технологические решения модернизируют сферу авиационных перевозок, увеличивая степень комфорта, безопасности и оптимизируя взаимодействие пассажиров с терминалами аэропорта. Внедрение передовых технологий вносит значительный вклад в сокращение времени, которое пассажиры тратят на прохождение предполетных процедур и ожидание в очередях. В частности, автоматизированные системы регистрации и оформления багажа, реализованные в виде интерактивных киосков, позволяют пассажирам самостоятельно регистрироваться на рейс, выбирать наиболее удобные места</w:t>
      </w:r>
      <w:r w:rsidR="00165E2B">
        <w:br/>
      </w:r>
      <w:r w:rsidRPr="001E35ED">
        <w:t>в салоне воздушного судна и получать посадочные талоны. Это, в свою очередь, уменьшает нагрузку на персонал аэропорта и сводит к минимуму время ожидания для путешественников.</w:t>
      </w:r>
    </w:p>
    <w:p w14:paraId="3143F688" w14:textId="7E9FA884" w:rsidR="00F26868" w:rsidRPr="001E35ED" w:rsidRDefault="00F26868" w:rsidP="001E35ED">
      <w:pPr>
        <w:pStyle w:val="50"/>
      </w:pPr>
      <w:r w:rsidRPr="001E35ED">
        <w:t xml:space="preserve">По данным аналитического отчета, опубликованного </w:t>
      </w:r>
      <w:proofErr w:type="spellStart"/>
      <w:r w:rsidRPr="001E35ED">
        <w:t>Airports</w:t>
      </w:r>
      <w:proofErr w:type="spellEnd"/>
      <w:r w:rsidRPr="001E35ED">
        <w:t xml:space="preserve"> Council International (ACI), внедрение систем самообслуживания способствовало уменьшению среднего времени ожидания в очередях на регистрацию на 30 процентов. Этот факт является убедительным подтверждением значительного повышения качества обслуживания пассажиров за счет использования современных технологических разработок</w:t>
      </w:r>
      <w:r w:rsidR="009A76B6" w:rsidRPr="001E35ED">
        <w:t xml:space="preserve"> </w:t>
      </w:r>
      <w:r w:rsidRPr="001E35ED">
        <w:t>[3].</w:t>
      </w:r>
    </w:p>
    <w:p w14:paraId="17559D72" w14:textId="77777777" w:rsidR="00F26868" w:rsidRPr="001E35ED" w:rsidRDefault="00F26868" w:rsidP="001E35ED">
      <w:pPr>
        <w:pStyle w:val="50"/>
      </w:pPr>
      <w:r w:rsidRPr="00165E2B">
        <w:rPr>
          <w:spacing w:val="-4"/>
        </w:rPr>
        <w:t>Первостепенной задачей для всех субъектов авиационной отрасли является обеспечение</w:t>
      </w:r>
      <w:r w:rsidRPr="001E35ED">
        <w:t xml:space="preserve"> </w:t>
      </w:r>
      <w:r w:rsidRPr="00165E2B">
        <w:rPr>
          <w:spacing w:val="-6"/>
        </w:rPr>
        <w:t>безопасности. Современные технологические решения играют определяющую роль в поддержании</w:t>
      </w:r>
      <w:r w:rsidRPr="001E35ED">
        <w:t xml:space="preserve"> высокого уровня защиты пассажиров и сотрудников аэропорта. Системы биометрической </w:t>
      </w:r>
      <w:r w:rsidRPr="00165E2B">
        <w:rPr>
          <w:spacing w:val="6"/>
        </w:rPr>
        <w:t xml:space="preserve">идентификации, функционирующие на основе распознавания лиц, анализа отпечатков </w:t>
      </w:r>
      <w:r w:rsidRPr="00165E2B">
        <w:rPr>
          <w:spacing w:val="-6"/>
        </w:rPr>
        <w:lastRenderedPageBreak/>
        <w:t>пальцев и сканирования радужной оболочки глаза, обеспечивают оперативную и безошибочную</w:t>
      </w:r>
      <w:r w:rsidRPr="001E35ED">
        <w:t xml:space="preserve"> идентификацию личности, минимизируя вероятность несанкционированного доступа.</w:t>
      </w:r>
    </w:p>
    <w:p w14:paraId="4A85D051" w14:textId="04AE8AF6" w:rsidR="00F26868" w:rsidRPr="001E35ED" w:rsidRDefault="00F26868" w:rsidP="001E35ED">
      <w:pPr>
        <w:pStyle w:val="50"/>
      </w:pPr>
      <w:r w:rsidRPr="001E35ED">
        <w:t xml:space="preserve">Согласно заявлению эксперта в области авиационной безопасности, Питера Брауна, «биометрические технологии обеспечивают повышенный уровень безопасности, устраняя </w:t>
      </w:r>
      <w:r w:rsidRPr="0043151C">
        <w:t xml:space="preserve">недостатки, связанные с человеческим фактором» [4]. Данное утверждение подчеркивает, </w:t>
      </w:r>
      <w:r w:rsidR="0043151C">
        <w:br/>
      </w:r>
      <w:r w:rsidRPr="0043151C">
        <w:t>что внедрение</w:t>
      </w:r>
      <w:r w:rsidRPr="001E35ED">
        <w:t xml:space="preserve"> биометрических методов не только оптимизирует процесс идентификации,</w:t>
      </w:r>
      <w:r w:rsidR="0043151C">
        <w:br/>
      </w:r>
      <w:r w:rsidRPr="001E35ED">
        <w:t>но и повышает над</w:t>
      </w:r>
      <w:r w:rsidR="006A0C79">
        <w:t>е</w:t>
      </w:r>
      <w:r w:rsidRPr="001E35ED">
        <w:t>жность системы безопасности в аэропортовых комплексах.</w:t>
      </w:r>
    </w:p>
    <w:p w14:paraId="0A958C38" w14:textId="77777777" w:rsidR="00F26868" w:rsidRPr="001E35ED" w:rsidRDefault="00F26868" w:rsidP="001E35ED">
      <w:pPr>
        <w:pStyle w:val="50"/>
      </w:pPr>
      <w:r w:rsidRPr="0043151C">
        <w:rPr>
          <w:spacing w:val="-10"/>
        </w:rPr>
        <w:t>Использование ИИ и машинного обучения активно расширяется для контроля пассажиропотока</w:t>
      </w:r>
      <w:r w:rsidRPr="001E35ED">
        <w:t xml:space="preserve"> и повышения эффективности работы аэропортов. Алгоритмы ИИ способны обрабатывать большие объемы информации в реальном времени, прогнозировать загруженность различных зон и эффективно управлять распределением ресурсов.</w:t>
      </w:r>
    </w:p>
    <w:p w14:paraId="2630FD30" w14:textId="7C779959" w:rsidR="00F26868" w:rsidRPr="001E35ED" w:rsidRDefault="00F26868" w:rsidP="001E35ED">
      <w:pPr>
        <w:pStyle w:val="50"/>
      </w:pPr>
      <w:r w:rsidRPr="0043151C">
        <w:rPr>
          <w:spacing w:val="-4"/>
        </w:rPr>
        <w:t>Рассмотрим, как пример, интеллектуальную систему регулирования потока посетителей,</w:t>
      </w:r>
      <w:r w:rsidRPr="001E35ED">
        <w:t xml:space="preserve"> </w:t>
      </w:r>
      <w:r w:rsidRPr="0043151C">
        <w:rPr>
          <w:spacing w:val="-6"/>
        </w:rPr>
        <w:t>базирующуюся на технологиях искусственного интеллекта. Такая система может в автоматическом</w:t>
      </w:r>
      <w:r w:rsidRPr="001E35ED">
        <w:t xml:space="preserve"> режиме распределять пассажиров между разными пунктами регистрации или контроля, </w:t>
      </w:r>
      <w:r w:rsidRPr="0043151C">
        <w:rPr>
          <w:spacing w:val="-4"/>
        </w:rPr>
        <w:t>основываясь на текущей загруженности каждого пункта. Это способствует уменьшению общего</w:t>
      </w:r>
      <w:r w:rsidRPr="001E35ED">
        <w:t xml:space="preserve"> времени ожидания для пассажиров. Подобный подход не только положительно сказывается на впечатлениях пассажиров от посещения аэропорта, но и позволяет более рационально использовать ресурсы аэропорта. Помимо этого, искусственный интеллект применяется для отслеживания работоспособности технических систем и заблаговременного определения необходимости проведения регламентных работ. Это позволяет минимизировать перерывы</w:t>
      </w:r>
      <w:r w:rsidR="0043151C">
        <w:br/>
      </w:r>
      <w:r w:rsidRPr="001E35ED">
        <w:t>в работе и снизить риск возникновения внештатных ситуаций.</w:t>
      </w:r>
    </w:p>
    <w:p w14:paraId="406DE0CC" w14:textId="77777777" w:rsidR="00F26868" w:rsidRPr="001E35ED" w:rsidRDefault="00F26868" w:rsidP="001E35ED">
      <w:pPr>
        <w:pStyle w:val="50"/>
      </w:pPr>
      <w:r w:rsidRPr="0043151C">
        <w:rPr>
          <w:spacing w:val="-4"/>
        </w:rPr>
        <w:t>В аэропортах все чаще используются технологии виртуальной (далее – VR) и дополненной</w:t>
      </w:r>
      <w:r w:rsidRPr="001E35ED">
        <w:t xml:space="preserve"> </w:t>
      </w:r>
      <w:r w:rsidRPr="0043151C">
        <w:rPr>
          <w:spacing w:val="-8"/>
        </w:rPr>
        <w:t>реальности (далее – AR) с целью облегчения навигации и предоставления необходимой информации</w:t>
      </w:r>
      <w:r w:rsidRPr="001E35ED">
        <w:t xml:space="preserve"> </w:t>
      </w:r>
      <w:r w:rsidRPr="0043151C">
        <w:rPr>
          <w:spacing w:val="-4"/>
        </w:rPr>
        <w:t>клиентам. Технологии VR могут быть использованы для разработки интерактивных виртуальных</w:t>
      </w:r>
      <w:r w:rsidRPr="001E35ED">
        <w:t xml:space="preserve"> </w:t>
      </w:r>
      <w:r w:rsidRPr="0043151C">
        <w:rPr>
          <w:spacing w:val="-2"/>
        </w:rPr>
        <w:t>туров по территории терминалов, что позволяет пассажирам быстрее и проще ориентироваться</w:t>
      </w:r>
      <w:r w:rsidRPr="001E35ED">
        <w:t xml:space="preserve"> </w:t>
      </w:r>
      <w:r w:rsidRPr="0043151C">
        <w:rPr>
          <w:spacing w:val="-4"/>
        </w:rPr>
        <w:t>в незнакомом пространстве. Приложения AR способны отображать актуальные данные о времени</w:t>
      </w:r>
      <w:r w:rsidRPr="001E35ED">
        <w:t xml:space="preserve"> вылета, расположении ресторанов и магазинов непосредственно на экране мобильного телефона пользователя.</w:t>
      </w:r>
    </w:p>
    <w:p w14:paraId="5255BB17" w14:textId="5BC22BE0" w:rsidR="00F26868" w:rsidRPr="001E35ED" w:rsidRDefault="00F26868" w:rsidP="001E35ED">
      <w:pPr>
        <w:pStyle w:val="50"/>
      </w:pPr>
      <w:r w:rsidRPr="001E35ED">
        <w:t>Введение VR и AR, как отмечают специалисты в сфере информационных технологий</w:t>
      </w:r>
      <w:r w:rsidR="0043151C">
        <w:br/>
      </w:r>
      <w:r w:rsidRPr="001E35ED">
        <w:t>в гражданской авиации М. В. Петровская и В. В. Савченко, заметно улучшает качество сервиса для пассажиров, делая их нахождение в аэропортах более удобным и насыщенным информацией [5].</w:t>
      </w:r>
    </w:p>
    <w:p w14:paraId="3DF7380C" w14:textId="77777777" w:rsidR="00F26868" w:rsidRPr="001E35ED" w:rsidRDefault="00F26868" w:rsidP="001E35ED">
      <w:pPr>
        <w:pStyle w:val="50"/>
      </w:pPr>
      <w:r w:rsidRPr="001E35ED">
        <w:t>Сегодняшние аэропорты активно интегрируют новейшие технологические решения, стремясь к повышению комфорта и внедрению инноваций. Передовые методы, находящиеся на этапе реализации, в скором времени станут неотъемлемой частью сервисных стандартов для пассажиров. Ключевая тенденция в развитии обслуживания пассажиров в аэропортах заключается в широком внедрении следующих инновационных технологий:</w:t>
      </w:r>
    </w:p>
    <w:p w14:paraId="502E0444" w14:textId="10E3DD6C" w:rsidR="00F26868" w:rsidRPr="001E35ED" w:rsidRDefault="00F26868" w:rsidP="001E35ED">
      <w:pPr>
        <w:pStyle w:val="50"/>
      </w:pPr>
      <w:r w:rsidRPr="001E35ED">
        <w:t xml:space="preserve">1. Расширение использования биометрической идентификации. В ближайшие годы </w:t>
      </w:r>
      <w:r w:rsidRPr="0043151C">
        <w:rPr>
          <w:spacing w:val="-4"/>
        </w:rPr>
        <w:t>прогнозируется повсеместное внедрение биометрических систем. Специалисты предсказывают,</w:t>
      </w:r>
      <w:r w:rsidRPr="001E35ED">
        <w:t xml:space="preserve"> </w:t>
      </w:r>
      <w:r w:rsidRPr="0043151C">
        <w:rPr>
          <w:spacing w:val="-6"/>
        </w:rPr>
        <w:t>что к 2030 году подавляющее большинство крупных международных аэропортов всецело перейдет</w:t>
      </w:r>
      <w:r w:rsidRPr="001E35ED">
        <w:t xml:space="preserve"> на биометрическую идентификацию пассажиров на всех этапах обслуживания, начиная</w:t>
      </w:r>
      <w:r w:rsidR="0043151C">
        <w:br/>
      </w:r>
      <w:r w:rsidRPr="001E35ED">
        <w:t xml:space="preserve">с регистрации и заканчивая посадкой на самолет. Это позволит не только оптимизировать процесс проверки документов, но и свести к минимуму взаимодействие между пассажирами </w:t>
      </w:r>
      <w:r w:rsidRPr="00331635">
        <w:rPr>
          <w:spacing w:val="-4"/>
        </w:rPr>
        <w:t>и сотрудниками аэропорта, что крайне важно в контексте повышенных санитарных требований.</w:t>
      </w:r>
      <w:r w:rsidRPr="001E35ED">
        <w:t xml:space="preserve"> По словам Александра Иванова, руководителя IT-отдела московского аэропорта Домодедово, «биометрическая идентификация станет общепринятой нормой обслуживания пассажиров</w:t>
      </w:r>
      <w:r w:rsidR="00331635">
        <w:br/>
      </w:r>
      <w:r w:rsidRPr="001E35ED">
        <w:t>в ближайшем будущем».</w:t>
      </w:r>
    </w:p>
    <w:p w14:paraId="106691BA" w14:textId="77777777" w:rsidR="00F26868" w:rsidRPr="001E35ED" w:rsidRDefault="00F26868" w:rsidP="001E35ED">
      <w:pPr>
        <w:pStyle w:val="50"/>
      </w:pPr>
      <w:r w:rsidRPr="001E35ED">
        <w:t>2. </w:t>
      </w:r>
      <w:r w:rsidRPr="0043151C">
        <w:rPr>
          <w:spacing w:val="-4"/>
        </w:rPr>
        <w:t>Интенсивное развитие роботизированных систем. Роботы и автономные транспортные</w:t>
      </w:r>
      <w:r w:rsidRPr="001E35ED">
        <w:t xml:space="preserve"> средства играют все более заметную роль в обслуживании пассажиров. В настоящее время </w:t>
      </w:r>
      <w:r w:rsidRPr="009E5FEC">
        <w:t>многие аэропорты проводят испытания роботов, выполняющих функции консультантов, помощников</w:t>
      </w:r>
      <w:r w:rsidRPr="001E35ED">
        <w:t xml:space="preserve"> по транспортировке багажа и уборщиков. Ожидается, что в будущем эти устройства станут более многофункциональными и смогут выполнять широкий спектр задач.</w:t>
      </w:r>
    </w:p>
    <w:p w14:paraId="49F14B0F" w14:textId="77777777" w:rsidR="00F26868" w:rsidRPr="001E35ED" w:rsidRDefault="00F26868" w:rsidP="001E35ED">
      <w:pPr>
        <w:pStyle w:val="50"/>
      </w:pPr>
      <w:r w:rsidRPr="0043151C">
        <w:rPr>
          <w:spacing w:val="-4"/>
        </w:rPr>
        <w:lastRenderedPageBreak/>
        <w:t>Автоматизированные консультационные системы обладают функционалом, выходящим</w:t>
      </w:r>
      <w:r w:rsidRPr="001E35ED">
        <w:t xml:space="preserve"> за рамки предоставления сведений о графике и маршрутах авиарейсов. Они также предлагают </w:t>
      </w:r>
      <w:r w:rsidRPr="0043151C">
        <w:rPr>
          <w:spacing w:val="-4"/>
        </w:rPr>
        <w:t>помощь пассажирам в процессах регистрации, оформления багажа и прохождения предполетных</w:t>
      </w:r>
      <w:r w:rsidRPr="001E35ED">
        <w:t xml:space="preserve"> досмотровых мероприятий. В результате внедрения подобных решений ожидается снижение </w:t>
      </w:r>
      <w:r w:rsidRPr="0043151C">
        <w:rPr>
          <w:spacing w:val="-4"/>
        </w:rPr>
        <w:t>нагрузки на оперативный персонал аэровокзала и увеличение производительности обслуживания</w:t>
      </w:r>
      <w:r w:rsidRPr="001E35ED">
        <w:t xml:space="preserve"> пассажирского потока.</w:t>
      </w:r>
    </w:p>
    <w:p w14:paraId="48D96B05" w14:textId="79F7365A" w:rsidR="00F26868" w:rsidRPr="001E35ED" w:rsidRDefault="00F26868" w:rsidP="001E35ED">
      <w:pPr>
        <w:pStyle w:val="50"/>
      </w:pPr>
      <w:r w:rsidRPr="001E35ED">
        <w:t>3. Технология интернета вещей закладывает основу для создания интеллектуальных аэропортовых комплексов, в которых все инженерные системы и устройства интегрированы</w:t>
      </w:r>
      <w:r w:rsidR="0043151C">
        <w:br/>
      </w:r>
      <w:r w:rsidRPr="001E35ED">
        <w:t>в унифицированную, централизованно контролируемую сеть. Интеллектуальные датчики</w:t>
      </w:r>
      <w:r w:rsidR="0043151C">
        <w:br/>
      </w:r>
      <w:r w:rsidRPr="0043151C">
        <w:rPr>
          <w:spacing w:val="-8"/>
        </w:rPr>
        <w:t>и сенсоры обеспечивают непрерывный мониторинг работоспособности оборудования, отслеживание</w:t>
      </w:r>
      <w:r w:rsidRPr="001E35ED">
        <w:t xml:space="preserve"> передвижения пассажиров и оптимизацию распределения ресурсов.</w:t>
      </w:r>
    </w:p>
    <w:p w14:paraId="57EB8039" w14:textId="4B0F7087" w:rsidR="00F26868" w:rsidRPr="001E35ED" w:rsidRDefault="00F26868" w:rsidP="001E35ED">
      <w:pPr>
        <w:pStyle w:val="50"/>
      </w:pPr>
      <w:r w:rsidRPr="001E35ED">
        <w:t xml:space="preserve">К примеру, </w:t>
      </w:r>
      <w:proofErr w:type="spellStart"/>
      <w:r w:rsidRPr="001E35ED">
        <w:t>IoT</w:t>
      </w:r>
      <w:proofErr w:type="spellEnd"/>
      <w:r w:rsidRPr="001E35ED">
        <w:t>-платформа может автоматически регулировать параметры освещения</w:t>
      </w:r>
      <w:r w:rsidR="001B17E1">
        <w:br/>
      </w:r>
      <w:r w:rsidRPr="001B17E1">
        <w:t xml:space="preserve">и климатических систем в зонах ожидания, анализируя текущий уровень загруженности </w:t>
      </w:r>
      <w:r w:rsidRPr="001B17E1">
        <w:rPr>
          <w:spacing w:val="-2"/>
        </w:rPr>
        <w:t>пассажирами, что ведет к сокращению энергопотребления и операционных расходов. Согласно</w:t>
      </w:r>
      <w:r w:rsidRPr="001E35ED">
        <w:t xml:space="preserve"> оценкам аналитических агентств, имплементация </w:t>
      </w:r>
      <w:proofErr w:type="spellStart"/>
      <w:r w:rsidRPr="001E35ED">
        <w:t>IoT</w:t>
      </w:r>
      <w:proofErr w:type="spellEnd"/>
      <w:r w:rsidRPr="001E35ED">
        <w:t>-решений в аэропортах потенциально уменьшает издержки на электроэнергию до 20 %.</w:t>
      </w:r>
    </w:p>
    <w:p w14:paraId="00A2E9A5" w14:textId="77777777" w:rsidR="00F26868" w:rsidRPr="001E35ED" w:rsidRDefault="00F26868" w:rsidP="001E35ED">
      <w:pPr>
        <w:pStyle w:val="50"/>
      </w:pPr>
      <w:r w:rsidRPr="001E35ED">
        <w:t>4. Технологии распределенного реестра (</w:t>
      </w:r>
      <w:proofErr w:type="spellStart"/>
      <w:r w:rsidRPr="001E35ED">
        <w:t>блокчейн</w:t>
      </w:r>
      <w:proofErr w:type="spellEnd"/>
      <w:r w:rsidRPr="001E35ED">
        <w:t xml:space="preserve">) используются для гарантирования повышенного уровня безопасности и защиты конфиденциальной информации о пассажирах. </w:t>
      </w:r>
      <w:proofErr w:type="spellStart"/>
      <w:r w:rsidRPr="001B17E1">
        <w:rPr>
          <w:spacing w:val="-6"/>
        </w:rPr>
        <w:t>Блокчейн</w:t>
      </w:r>
      <w:proofErr w:type="spellEnd"/>
      <w:r w:rsidRPr="001B17E1">
        <w:rPr>
          <w:spacing w:val="-6"/>
        </w:rPr>
        <w:t xml:space="preserve"> обеспечивает хранение данных в децентрализованной базе, что значительно увеличивает</w:t>
      </w:r>
      <w:r w:rsidRPr="001E35ED">
        <w:t xml:space="preserve"> </w:t>
      </w:r>
      <w:r w:rsidRPr="001B17E1">
        <w:rPr>
          <w:spacing w:val="-4"/>
        </w:rPr>
        <w:t>ее устойчивость к несанкционированному вмешательству. Это имеет особое значение в условиях</w:t>
      </w:r>
      <w:r w:rsidRPr="001E35ED">
        <w:t xml:space="preserve"> эскалации </w:t>
      </w:r>
      <w:proofErr w:type="spellStart"/>
      <w:r w:rsidRPr="001E35ED">
        <w:t>киберугроз</w:t>
      </w:r>
      <w:proofErr w:type="spellEnd"/>
      <w:r w:rsidRPr="001E35ED">
        <w:t>.</w:t>
      </w:r>
    </w:p>
    <w:p w14:paraId="04EA17BE" w14:textId="77777777" w:rsidR="00F26868" w:rsidRPr="001E35ED" w:rsidRDefault="00F26868" w:rsidP="001E35ED">
      <w:pPr>
        <w:pStyle w:val="50"/>
      </w:pPr>
      <w:r w:rsidRPr="001E35ED">
        <w:t xml:space="preserve">Использование </w:t>
      </w:r>
      <w:proofErr w:type="spellStart"/>
      <w:r w:rsidRPr="001E35ED">
        <w:t>блокчейна</w:t>
      </w:r>
      <w:proofErr w:type="spellEnd"/>
      <w:r w:rsidRPr="001E35ED">
        <w:t xml:space="preserve"> открывает новые перспективы в сфере контроля за багажом, предоставляя возможность отслеживать перемещение каждого зарегистрированного предмета багажа в реальном времени, что существенно снижает вероятность его потери.</w:t>
      </w:r>
    </w:p>
    <w:p w14:paraId="239D7B5D" w14:textId="77777777" w:rsidR="00F26868" w:rsidRPr="001E35ED" w:rsidRDefault="00F26868" w:rsidP="001E35ED">
      <w:pPr>
        <w:pStyle w:val="50"/>
      </w:pPr>
      <w:r w:rsidRPr="001B17E1">
        <w:rPr>
          <w:spacing w:val="-2"/>
        </w:rPr>
        <w:t>Инновационные технологические решения оказывают значительное влияние на качество</w:t>
      </w:r>
      <w:r w:rsidRPr="001E35ED">
        <w:t xml:space="preserve"> </w:t>
      </w:r>
      <w:r w:rsidRPr="001B17E1">
        <w:rPr>
          <w:spacing w:val="-4"/>
        </w:rPr>
        <w:t>обслуживания пассажиров в аэропортах, направленное на повышение комфорта, оперативности</w:t>
      </w:r>
      <w:r w:rsidRPr="001E35ED">
        <w:t xml:space="preserve"> </w:t>
      </w:r>
      <w:r w:rsidRPr="001B17E1">
        <w:rPr>
          <w:spacing w:val="-6"/>
        </w:rPr>
        <w:t>и безопасности путешествий. Внедрение биометрических технологий, искусственного интеллекта</w:t>
      </w:r>
      <w:r w:rsidRPr="001E35ED">
        <w:t xml:space="preserve">, роботизированных систем и интернета вещей способствует улучшению предоставляемых услуг и повышает удовлетворенность пассажиров. Биометрические системы сокращают время </w:t>
      </w:r>
      <w:r w:rsidRPr="009E5FEC">
        <w:rPr>
          <w:spacing w:val="-4"/>
        </w:rPr>
        <w:t>идентификации, роботы упрощают навигацию и обработку багажа, а искусственный интеллект</w:t>
      </w:r>
      <w:r w:rsidRPr="001E35ED">
        <w:t xml:space="preserve"> оптимизирует управление ресурсами и предотвращает задержки авиарейсов.</w:t>
      </w:r>
    </w:p>
    <w:p w14:paraId="6B926B9E" w14:textId="77777777" w:rsidR="00F26868" w:rsidRPr="001E35ED" w:rsidRDefault="00F26868" w:rsidP="001E35ED">
      <w:pPr>
        <w:pStyle w:val="50"/>
      </w:pPr>
      <w:r w:rsidRPr="001E35ED">
        <w:t xml:space="preserve">Внедрение новейших технологий связано с определенными трудностями, включая </w:t>
      </w:r>
      <w:r w:rsidRPr="001B17E1">
        <w:rPr>
          <w:spacing w:val="-4"/>
        </w:rPr>
        <w:t>вопросы защиты данных, интеграции различных систем и обучения персонала. Прогнозируется</w:t>
      </w:r>
      <w:r w:rsidRPr="001E35ED">
        <w:t xml:space="preserve"> </w:t>
      </w:r>
      <w:r w:rsidRPr="009E5FEC">
        <w:rPr>
          <w:spacing w:val="-4"/>
        </w:rPr>
        <w:t xml:space="preserve">дальнейшее развитие биометрических методов, роботизации и внедрение </w:t>
      </w:r>
      <w:proofErr w:type="spellStart"/>
      <w:r w:rsidRPr="009E5FEC">
        <w:rPr>
          <w:spacing w:val="-4"/>
        </w:rPr>
        <w:t>блокчейн</w:t>
      </w:r>
      <w:proofErr w:type="spellEnd"/>
      <w:r w:rsidRPr="009E5FEC">
        <w:rPr>
          <w:spacing w:val="-4"/>
        </w:rPr>
        <w:t>-технологий</w:t>
      </w:r>
      <w:r w:rsidRPr="001E35ED">
        <w:t xml:space="preserve"> для обеспечения безопасности данных и эффективного управления багажом.</w:t>
      </w:r>
    </w:p>
    <w:p w14:paraId="6B377C3A" w14:textId="77777777" w:rsidR="00F26868" w:rsidRPr="001E35ED" w:rsidRDefault="00F26868" w:rsidP="001E35ED">
      <w:pPr>
        <w:pStyle w:val="50"/>
      </w:pPr>
      <w:r w:rsidRPr="001E35ED">
        <w:t xml:space="preserve">Аэропорты, успешно интегрирующие современные технологические решения, получат </w:t>
      </w:r>
      <w:r w:rsidRPr="001B17E1">
        <w:rPr>
          <w:spacing w:val="-6"/>
        </w:rPr>
        <w:t>значительные конкурентные преимущества. Крайне важно продолжать научно-исследовательские</w:t>
      </w:r>
      <w:r w:rsidRPr="001E35ED">
        <w:t xml:space="preserve"> работы и разработки в данной области для обеспечения устойчивого прогресса в области гражданской авиации и удовлетворения потребностей пассажиров.</w:t>
      </w:r>
    </w:p>
    <w:p w14:paraId="456F49C0" w14:textId="77777777" w:rsidR="007245D8" w:rsidRPr="007245D8" w:rsidRDefault="007245D8" w:rsidP="007245D8">
      <w:pPr>
        <w:pStyle w:val="8"/>
        <w:rPr>
          <w:lang w:val="en-US"/>
        </w:rPr>
      </w:pPr>
      <w:r w:rsidRPr="003A6DBC">
        <w:t>СПИСОК</w:t>
      </w:r>
      <w:r w:rsidRPr="007245D8">
        <w:rPr>
          <w:lang w:val="en-US"/>
        </w:rPr>
        <w:t xml:space="preserve"> </w:t>
      </w:r>
      <w:r w:rsidRPr="003A6DBC">
        <w:t>ИСПОЛЬЗОВАННЫХ</w:t>
      </w:r>
      <w:r w:rsidRPr="007245D8">
        <w:rPr>
          <w:lang w:val="en-US"/>
        </w:rPr>
        <w:t xml:space="preserve"> </w:t>
      </w:r>
      <w:r w:rsidRPr="003A6DBC">
        <w:t>ИСТОЧНИКОВ</w:t>
      </w:r>
    </w:p>
    <w:p w14:paraId="5110928F" w14:textId="14D35B2B" w:rsidR="00F26868" w:rsidRPr="001B17E1" w:rsidRDefault="00F26868" w:rsidP="001B17E1">
      <w:pPr>
        <w:pStyle w:val="50"/>
        <w:rPr>
          <w:lang w:val="en-US"/>
        </w:rPr>
      </w:pPr>
      <w:r w:rsidRPr="001B17E1">
        <w:rPr>
          <w:lang w:val="en-US"/>
        </w:rPr>
        <w:t>1. </w:t>
      </w:r>
      <w:r w:rsidRPr="001B17E1">
        <w:rPr>
          <w:spacing w:val="-4"/>
          <w:lang w:val="en-US"/>
        </w:rPr>
        <w:t>Smith J. Biometrics in airports: the future is now // Journal of Airport Management. – 2023. –</w:t>
      </w:r>
      <w:r w:rsidRPr="001B17E1">
        <w:rPr>
          <w:spacing w:val="-2"/>
          <w:lang w:val="en-US"/>
        </w:rPr>
        <w:t xml:space="preserve"> </w:t>
      </w:r>
      <w:r w:rsidRPr="001B17E1">
        <w:rPr>
          <w:lang w:val="en-US"/>
        </w:rPr>
        <w:t>№</w:t>
      </w:r>
      <w:r w:rsidR="00331635" w:rsidRPr="00331635">
        <w:rPr>
          <w:lang w:val="en-US"/>
        </w:rPr>
        <w:t> </w:t>
      </w:r>
      <w:r w:rsidRPr="001B17E1">
        <w:rPr>
          <w:lang w:val="en-US"/>
        </w:rPr>
        <w:t xml:space="preserve">12(3). – </w:t>
      </w:r>
      <w:r w:rsidRPr="001B17E1">
        <w:t>Р</w:t>
      </w:r>
      <w:r w:rsidRPr="001B17E1">
        <w:rPr>
          <w:lang w:val="en-US"/>
        </w:rPr>
        <w:t>. 46–52.</w:t>
      </w:r>
    </w:p>
    <w:p w14:paraId="03D35504" w14:textId="2C795352" w:rsidR="00F26868" w:rsidRPr="009E5FEC" w:rsidRDefault="00F26868" w:rsidP="001B17E1">
      <w:pPr>
        <w:pStyle w:val="50"/>
        <w:rPr>
          <w:lang w:val="en-US"/>
        </w:rPr>
      </w:pPr>
      <w:r w:rsidRPr="009E5FEC">
        <w:rPr>
          <w:lang w:val="en-US"/>
        </w:rPr>
        <w:t>2. </w:t>
      </w:r>
      <w:proofErr w:type="spellStart"/>
      <w:r w:rsidRPr="009E5FEC">
        <w:rPr>
          <w:lang w:val="en-US"/>
        </w:rPr>
        <w:t>Sergeenko</w:t>
      </w:r>
      <w:proofErr w:type="spellEnd"/>
      <w:r w:rsidRPr="009E5FEC">
        <w:rPr>
          <w:lang w:val="en-US"/>
        </w:rPr>
        <w:t xml:space="preserve"> I.N. Biometrics as a standard for passenger service in the near future // Aviation Technology Review. – 2021. – № 11(3). – </w:t>
      </w:r>
      <w:r w:rsidRPr="001B17E1">
        <w:t>Р</w:t>
      </w:r>
      <w:r w:rsidRPr="009E5FEC">
        <w:rPr>
          <w:lang w:val="en-US"/>
        </w:rPr>
        <w:t>. 76–82.</w:t>
      </w:r>
    </w:p>
    <w:p w14:paraId="5D711E7E" w14:textId="59517A75" w:rsidR="00F26868" w:rsidRPr="001B17E1" w:rsidRDefault="00F26868" w:rsidP="001B17E1">
      <w:pPr>
        <w:pStyle w:val="50"/>
        <w:rPr>
          <w:lang w:val="en-US"/>
        </w:rPr>
      </w:pPr>
      <w:r w:rsidRPr="00E2067E">
        <w:rPr>
          <w:lang w:val="en-US"/>
        </w:rPr>
        <w:t xml:space="preserve">3. Airports Council International (ACI). Passenger satisfaction survey results. </w:t>
      </w:r>
      <w:r w:rsidRPr="001B17E1">
        <w:rPr>
          <w:lang w:val="en-US"/>
        </w:rPr>
        <w:t>2021 // URL:</w:t>
      </w:r>
      <w:r w:rsidR="00D5159A" w:rsidRPr="001B17E1">
        <w:rPr>
          <w:lang w:val="en-US"/>
        </w:rPr>
        <w:t xml:space="preserve"> </w:t>
      </w:r>
      <w:r w:rsidRPr="001B17E1">
        <w:rPr>
          <w:lang w:val="en-US"/>
        </w:rPr>
        <w:t>https://aci.aero/passengersatisfaction/ (</w:t>
      </w:r>
      <w:r w:rsidRPr="001B17E1">
        <w:t>дата</w:t>
      </w:r>
      <w:r w:rsidRPr="001B17E1">
        <w:rPr>
          <w:lang w:val="en-US"/>
        </w:rPr>
        <w:t xml:space="preserve"> </w:t>
      </w:r>
      <w:r w:rsidRPr="001B17E1">
        <w:t>обращения</w:t>
      </w:r>
      <w:r w:rsidRPr="001B17E1">
        <w:rPr>
          <w:lang w:val="en-US"/>
        </w:rPr>
        <w:t>: 10.10.2024)</w:t>
      </w:r>
      <w:r w:rsidR="001B17E1" w:rsidRPr="001B17E1">
        <w:rPr>
          <w:lang w:val="en-US"/>
        </w:rPr>
        <w:t>.</w:t>
      </w:r>
    </w:p>
    <w:p w14:paraId="57ABAFC6" w14:textId="3DA40B47" w:rsidR="00F26868" w:rsidRPr="001B17E1" w:rsidRDefault="00F26868" w:rsidP="001B17E1">
      <w:pPr>
        <w:pStyle w:val="50"/>
        <w:rPr>
          <w:lang w:val="en-US"/>
        </w:rPr>
      </w:pPr>
      <w:r w:rsidRPr="001B17E1">
        <w:rPr>
          <w:lang w:val="en-US"/>
        </w:rPr>
        <w:t>4. </w:t>
      </w:r>
      <w:r w:rsidRPr="001B17E1">
        <w:rPr>
          <w:spacing w:val="-4"/>
          <w:lang w:val="en-US"/>
        </w:rPr>
        <w:t xml:space="preserve">Brown P. Security in airports: The role of biometric systems // Journal of Airport Security. – </w:t>
      </w:r>
      <w:r w:rsidRPr="001B17E1">
        <w:rPr>
          <w:lang w:val="en-US"/>
        </w:rPr>
        <w:t xml:space="preserve">2019. – № 14(2). – </w:t>
      </w:r>
      <w:r w:rsidRPr="001B17E1">
        <w:t>Р</w:t>
      </w:r>
      <w:r w:rsidRPr="001B17E1">
        <w:rPr>
          <w:lang w:val="en-US"/>
        </w:rPr>
        <w:t>. 110–118.</w:t>
      </w:r>
    </w:p>
    <w:p w14:paraId="70831D43" w14:textId="55061173" w:rsidR="00F26868" w:rsidRPr="001B17E1" w:rsidRDefault="00F26868" w:rsidP="001B17E1">
      <w:pPr>
        <w:pStyle w:val="50"/>
        <w:rPr>
          <w:lang w:val="en-US"/>
        </w:rPr>
      </w:pPr>
      <w:r w:rsidRPr="001B17E1">
        <w:rPr>
          <w:lang w:val="en-US"/>
        </w:rPr>
        <w:t>5. </w:t>
      </w:r>
      <w:proofErr w:type="spellStart"/>
      <w:r w:rsidRPr="001B17E1">
        <w:rPr>
          <w:lang w:val="en-US"/>
        </w:rPr>
        <w:t>Petrovskaya</w:t>
      </w:r>
      <w:proofErr w:type="spellEnd"/>
      <w:r w:rsidR="001B17E1" w:rsidRPr="001B17E1">
        <w:rPr>
          <w:lang w:val="en-US"/>
        </w:rPr>
        <w:t> </w:t>
      </w:r>
      <w:r w:rsidRPr="001B17E1">
        <w:rPr>
          <w:lang w:val="en-US"/>
        </w:rPr>
        <w:t>M.</w:t>
      </w:r>
      <w:r w:rsidR="001B17E1" w:rsidRPr="001B17E1">
        <w:rPr>
          <w:lang w:val="en-US"/>
        </w:rPr>
        <w:t> </w:t>
      </w:r>
      <w:r w:rsidRPr="001B17E1">
        <w:rPr>
          <w:lang w:val="en-US"/>
        </w:rPr>
        <w:t>V., Savchenko</w:t>
      </w:r>
      <w:r w:rsidR="001B17E1" w:rsidRPr="001B17E1">
        <w:rPr>
          <w:lang w:val="en-US"/>
        </w:rPr>
        <w:t> </w:t>
      </w:r>
      <w:r w:rsidRPr="001B17E1">
        <w:rPr>
          <w:lang w:val="en-US"/>
        </w:rPr>
        <w:t>V.</w:t>
      </w:r>
      <w:r w:rsidR="001B17E1" w:rsidRPr="001B17E1">
        <w:rPr>
          <w:lang w:val="en-US"/>
        </w:rPr>
        <w:t> </w:t>
      </w:r>
      <w:r w:rsidRPr="001B17E1">
        <w:rPr>
          <w:lang w:val="en-US"/>
        </w:rPr>
        <w:t xml:space="preserve">V. Virtual and augmented reality in passenger service: </w:t>
      </w:r>
      <w:proofErr w:type="gramStart"/>
      <w:r w:rsidRPr="001B17E1">
        <w:rPr>
          <w:lang w:val="en-US"/>
        </w:rPr>
        <w:t>New</w:t>
      </w:r>
      <w:proofErr w:type="gramEnd"/>
      <w:r w:rsidRPr="001B17E1">
        <w:rPr>
          <w:lang w:val="en-US"/>
        </w:rPr>
        <w:t xml:space="preserve"> horizons // Information Technologies in Aviation. – 2021. – № 18(4). – </w:t>
      </w:r>
      <w:r w:rsidR="009E5FEC">
        <w:t>С</w:t>
      </w:r>
      <w:r w:rsidR="009E5FEC" w:rsidRPr="009E5FEC">
        <w:rPr>
          <w:lang w:val="en-US"/>
        </w:rPr>
        <w:t>. </w:t>
      </w:r>
      <w:r w:rsidRPr="001B17E1">
        <w:rPr>
          <w:lang w:val="en-US"/>
        </w:rPr>
        <w:t>132–140.</w:t>
      </w:r>
    </w:p>
    <w:p w14:paraId="4A019CAD" w14:textId="77777777" w:rsidR="00F26868" w:rsidRPr="009A76B6" w:rsidRDefault="00F26868" w:rsidP="001B17E1">
      <w:pPr>
        <w:pStyle w:val="14"/>
        <w:rPr>
          <w:bCs/>
          <w:iCs/>
          <w:caps/>
        </w:rPr>
      </w:pPr>
      <w:r w:rsidRPr="009A76B6">
        <w:lastRenderedPageBreak/>
        <w:t>УДК</w:t>
      </w:r>
      <w:r w:rsidRPr="009A76B6">
        <w:rPr>
          <w:bCs/>
        </w:rPr>
        <w:t xml:space="preserve"> </w:t>
      </w:r>
      <w:r w:rsidRPr="009A76B6">
        <w:t>625.717</w:t>
      </w:r>
    </w:p>
    <w:p w14:paraId="3AE46FFD" w14:textId="77777777" w:rsidR="00F26868" w:rsidRPr="009A76B6" w:rsidRDefault="00F26868" w:rsidP="001B17E1">
      <w:pPr>
        <w:pStyle w:val="25"/>
      </w:pPr>
      <w:bookmarkStart w:id="302" w:name="_Toc225237591"/>
      <w:r w:rsidRPr="009A76B6">
        <w:rPr>
          <w:caps/>
        </w:rPr>
        <w:t>Р. И. </w:t>
      </w:r>
      <w:proofErr w:type="spellStart"/>
      <w:r w:rsidRPr="009A76B6">
        <w:rPr>
          <w:caps/>
        </w:rPr>
        <w:t>М</w:t>
      </w:r>
      <w:r w:rsidRPr="009A76B6">
        <w:t>огилянец</w:t>
      </w:r>
      <w:proofErr w:type="spellEnd"/>
      <w:r w:rsidRPr="009A76B6">
        <w:t>, В. В. Якимович</w:t>
      </w:r>
      <w:bookmarkEnd w:id="302"/>
    </w:p>
    <w:p w14:paraId="7877FD63" w14:textId="77777777" w:rsidR="008F4EB3" w:rsidRDefault="008F4EB3" w:rsidP="008F4EB3">
      <w:pPr>
        <w:pStyle w:val="33"/>
      </w:pPr>
      <w:bookmarkStart w:id="303" w:name="_Hlk210489763"/>
      <w:bookmarkStart w:id="304" w:name="_Toc225237592"/>
      <w:r>
        <w:t>Учреждение образования «Белорусская государственная академия авиации»</w:t>
      </w:r>
      <w:bookmarkEnd w:id="304"/>
    </w:p>
    <w:p w14:paraId="4691B1BD" w14:textId="77C8C2EE" w:rsidR="00F26868" w:rsidRPr="009A76B6" w:rsidRDefault="00F26868" w:rsidP="00D8721B">
      <w:pPr>
        <w:pStyle w:val="40"/>
      </w:pPr>
      <w:bookmarkStart w:id="305" w:name="_Toc225237593"/>
      <w:r w:rsidRPr="009A76B6">
        <w:t>СОВРЕМЕННЫЕ МАТЕРИАЛЫ ДЛЯ РЕМОНТА ИСКУССТВЕННЫХ ПОКРЫТИЙ АЭРОДРОМОВ</w:t>
      </w:r>
      <w:bookmarkEnd w:id="305"/>
    </w:p>
    <w:bookmarkEnd w:id="303"/>
    <w:p w14:paraId="5E5C771A" w14:textId="77777777" w:rsidR="00F26868" w:rsidRPr="00D8721B" w:rsidRDefault="00F26868" w:rsidP="00D8721B">
      <w:pPr>
        <w:pStyle w:val="50"/>
      </w:pPr>
      <w:r w:rsidRPr="00D8721B">
        <w:t xml:space="preserve">Аэродромные покрытия на современных аэродромах представляют собой сложные инженерные сооружения, к эксплуатации которых постоянно предъявляются все более </w:t>
      </w:r>
      <w:r w:rsidRPr="00D8721B">
        <w:rPr>
          <w:spacing w:val="-4"/>
        </w:rPr>
        <w:t>высокие требования. Увеличение взлетных масс самолетов и высокие требования к обеспечению</w:t>
      </w:r>
      <w:r w:rsidRPr="00D8721B">
        <w:t xml:space="preserve"> безопасности полетов вызывают необходимость предъявлять к покрытиям все более высокие </w:t>
      </w:r>
      <w:r w:rsidRPr="009E5FEC">
        <w:rPr>
          <w:spacing w:val="-4"/>
        </w:rPr>
        <w:t xml:space="preserve">эксплуатационные требования. Различного рода разрушения, которым постоянно подвергаются </w:t>
      </w:r>
      <w:r w:rsidRPr="00D8721B">
        <w:t xml:space="preserve">аэродромные покрытия, требуют периодического проведения ремонтных работ с целью </w:t>
      </w:r>
      <w:r w:rsidRPr="009E5FEC">
        <w:rPr>
          <w:spacing w:val="-4"/>
        </w:rPr>
        <w:t>поддержания эксплуатационной готовности и продления срока службы покрытий, обеспечения</w:t>
      </w:r>
      <w:r w:rsidRPr="00D8721B">
        <w:t xml:space="preserve"> безопасности полетов. Совершенствования технологий ремонта искусственных покрытий коснулись в основном использования новых ремонтных материалов [1].</w:t>
      </w:r>
    </w:p>
    <w:p w14:paraId="1C51F950" w14:textId="30C0941E" w:rsidR="00F26868" w:rsidRPr="00D8721B" w:rsidRDefault="00F26868" w:rsidP="00D8721B">
      <w:pPr>
        <w:pStyle w:val="50"/>
      </w:pPr>
      <w:r w:rsidRPr="00D8721B">
        <w:t>Ремонт разрушений верхних слоев бетона (до 10 см и более) следует выполнять путем устройства защитного коврика (слоя) с использованием материалов на основе эпоксидных смол (полимербетоны типа РМ-26, «</w:t>
      </w:r>
      <w:proofErr w:type="spellStart"/>
      <w:r w:rsidRPr="00D8721B">
        <w:t>Конкретин</w:t>
      </w:r>
      <w:proofErr w:type="spellEnd"/>
      <w:r w:rsidRPr="00D8721B">
        <w:t>», «</w:t>
      </w:r>
      <w:proofErr w:type="spellStart"/>
      <w:r w:rsidRPr="00D8721B">
        <w:t>Silical</w:t>
      </w:r>
      <w:proofErr w:type="spellEnd"/>
      <w:r w:rsidRPr="00D8721B">
        <w:t>», «</w:t>
      </w:r>
      <w:proofErr w:type="spellStart"/>
      <w:r w:rsidRPr="00D8721B">
        <w:t>Эмако</w:t>
      </w:r>
      <w:proofErr w:type="spellEnd"/>
      <w:r w:rsidRPr="00D8721B">
        <w:t>» и др.) или тонкомолотых цементов, которые можно укладывать тонким слоем 1…2 см.</w:t>
      </w:r>
    </w:p>
    <w:p w14:paraId="0FD635E0" w14:textId="77777777" w:rsidR="00F26868" w:rsidRPr="00D8721B" w:rsidRDefault="00F26868" w:rsidP="00D8721B">
      <w:pPr>
        <w:pStyle w:val="50"/>
      </w:pPr>
      <w:r w:rsidRPr="00D8721B">
        <w:t>Для удаления дефектного слоя аэродромного покрытия большой площади широко используют самоходные установки с холодными фрезами различного типоразмера фирмы «</w:t>
      </w:r>
      <w:proofErr w:type="spellStart"/>
      <w:r w:rsidRPr="00D8721B">
        <w:t>Wirtgen</w:t>
      </w:r>
      <w:proofErr w:type="spellEnd"/>
      <w:r w:rsidRPr="00D8721B">
        <w:t>» с шириной рабочего органа от 350 мм (фреза W350) до 2000 мм (фреза 2100DC).</w:t>
      </w:r>
    </w:p>
    <w:p w14:paraId="27DD949D" w14:textId="77777777" w:rsidR="00F26868" w:rsidRPr="00D8721B" w:rsidRDefault="00F26868" w:rsidP="00D8721B">
      <w:pPr>
        <w:pStyle w:val="50"/>
      </w:pPr>
      <w:r w:rsidRPr="009E5FEC">
        <w:rPr>
          <w:spacing w:val="-8"/>
        </w:rPr>
        <w:t>Ремонт трещин заключается в их консервации различными герметизирующими материалами</w:t>
      </w:r>
      <w:r w:rsidRPr="00D8721B">
        <w:t xml:space="preserve"> с целью предотвращения попадания воды в основание и образования продуктов разрушения кромок трещин в виде каменной мелочи. В качестве ремонтного материала применяют материалы на основе герметизирующих материалов, как правило, используются специально </w:t>
      </w:r>
      <w:r w:rsidRPr="009E5FEC">
        <w:rPr>
          <w:spacing w:val="-6"/>
        </w:rPr>
        <w:t>выпускаемые для герметизации трещин материалы с повышенной проникающей способностью –</w:t>
      </w:r>
      <w:r w:rsidRPr="00D8721B">
        <w:t xml:space="preserve"> </w:t>
      </w:r>
      <w:proofErr w:type="spellStart"/>
      <w:r w:rsidRPr="00D8721B">
        <w:t>Стралофальт</w:t>
      </w:r>
      <w:proofErr w:type="spellEnd"/>
      <w:r w:rsidRPr="00D8721B">
        <w:t xml:space="preserve"> (Россия), РС-1 (Россия) и др., а также вязкие мастики из серии мастик </w:t>
      </w:r>
      <w:proofErr w:type="spellStart"/>
      <w:r w:rsidRPr="00D8721B">
        <w:t>Biguma</w:t>
      </w:r>
      <w:proofErr w:type="spellEnd"/>
      <w:r w:rsidRPr="00D8721B">
        <w:t xml:space="preserve"> (Германия).</w:t>
      </w:r>
    </w:p>
    <w:p w14:paraId="7A9B1463" w14:textId="77777777" w:rsidR="00F26868" w:rsidRPr="00D8721B" w:rsidRDefault="00F26868" w:rsidP="00D8721B">
      <w:pPr>
        <w:pStyle w:val="50"/>
      </w:pPr>
      <w:r w:rsidRPr="00D8721B">
        <w:t xml:space="preserve">Ремонт поверхностных усадочных трещин производится без предварительной разделки втиранием </w:t>
      </w:r>
      <w:proofErr w:type="spellStart"/>
      <w:r w:rsidRPr="00D8721B">
        <w:t>цементоводных</w:t>
      </w:r>
      <w:proofErr w:type="spellEnd"/>
      <w:r w:rsidRPr="00D8721B">
        <w:t xml:space="preserve"> суспензий или заполнением </w:t>
      </w:r>
      <w:proofErr w:type="spellStart"/>
      <w:r w:rsidRPr="00D8721B">
        <w:t>высокодеформативными</w:t>
      </w:r>
      <w:proofErr w:type="spellEnd"/>
      <w:r w:rsidRPr="00D8721B">
        <w:t xml:space="preserve"> материалами типа </w:t>
      </w:r>
      <w:proofErr w:type="spellStart"/>
      <w:r w:rsidRPr="00D8721B">
        <w:t>Аэропласт</w:t>
      </w:r>
      <w:proofErr w:type="spellEnd"/>
      <w:r w:rsidRPr="00D8721B">
        <w:t xml:space="preserve"> (холодного применения) или </w:t>
      </w:r>
      <w:proofErr w:type="spellStart"/>
      <w:r w:rsidRPr="00D8721B">
        <w:t>Biguma</w:t>
      </w:r>
      <w:proofErr w:type="spellEnd"/>
      <w:r w:rsidRPr="00D8721B">
        <w:t xml:space="preserve"> RS (горячего применения). Цементно-</w:t>
      </w:r>
      <w:r w:rsidRPr="003437ED">
        <w:rPr>
          <w:spacing w:val="6"/>
        </w:rPr>
        <w:t>водную суспензию готовят при водоцементном отношении 0,5…0,7 с добавлением</w:t>
      </w:r>
      <w:r w:rsidRPr="009E5FEC">
        <w:t xml:space="preserve"> </w:t>
      </w:r>
      <w:proofErr w:type="spellStart"/>
      <w:r w:rsidRPr="009E5FEC">
        <w:t>суперпластификатора</w:t>
      </w:r>
      <w:proofErr w:type="spellEnd"/>
      <w:r w:rsidRPr="00D8721B">
        <w:t>. Для приготовления суспензии используют особо тонкодисперсные цементы «</w:t>
      </w:r>
      <w:proofErr w:type="spellStart"/>
      <w:r w:rsidRPr="00D8721B">
        <w:t>Интрацен</w:t>
      </w:r>
      <w:proofErr w:type="spellEnd"/>
      <w:r w:rsidRPr="00D8721B">
        <w:t>», «</w:t>
      </w:r>
      <w:proofErr w:type="spellStart"/>
      <w:r w:rsidRPr="00D8721B">
        <w:t>Microdur</w:t>
      </w:r>
      <w:proofErr w:type="spellEnd"/>
      <w:r w:rsidRPr="00D8721B">
        <w:t>», «</w:t>
      </w:r>
      <w:proofErr w:type="spellStart"/>
      <w:r w:rsidRPr="00D8721B">
        <w:t>Spinor</w:t>
      </w:r>
      <w:proofErr w:type="spellEnd"/>
      <w:r w:rsidRPr="00D8721B">
        <w:t>» и др.</w:t>
      </w:r>
    </w:p>
    <w:p w14:paraId="2A6A1380" w14:textId="3EC4358E" w:rsidR="00F26868" w:rsidRPr="00D8721B" w:rsidRDefault="00F26868" w:rsidP="00D8721B">
      <w:pPr>
        <w:pStyle w:val="50"/>
      </w:pPr>
      <w:r w:rsidRPr="00D8721B">
        <w:t>Для обеспечения прочного сцепления бетона на основе искусственной смолы</w:t>
      </w:r>
      <w:r w:rsidR="00A273BC">
        <w:br/>
      </w:r>
      <w:r w:rsidRPr="00D8721B">
        <w:t xml:space="preserve">с ремонтируемыми поверхностями предпочтительно использовать грунтовочные составы, обладающие малой вязкостью и большой проникающей способностью. Для </w:t>
      </w:r>
      <w:proofErr w:type="spellStart"/>
      <w:r w:rsidRPr="00D8721B">
        <w:t>метакрилатных</w:t>
      </w:r>
      <w:proofErr w:type="spellEnd"/>
      <w:r w:rsidRPr="00D8721B">
        <w:t xml:space="preserve"> смол марки «</w:t>
      </w:r>
      <w:proofErr w:type="spellStart"/>
      <w:r w:rsidRPr="00D8721B">
        <w:t>Silical</w:t>
      </w:r>
      <w:proofErr w:type="spellEnd"/>
      <w:r w:rsidRPr="00D8721B">
        <w:t>» рекомендуется использовать грунтовочный состав «</w:t>
      </w:r>
      <w:proofErr w:type="spellStart"/>
      <w:r w:rsidRPr="00D8721B">
        <w:t>Silical</w:t>
      </w:r>
      <w:proofErr w:type="spellEnd"/>
      <w:r w:rsidRPr="00D8721B">
        <w:t xml:space="preserve"> R51», </w:t>
      </w:r>
      <w:r w:rsidR="00A273BC">
        <w:br/>
      </w:r>
      <w:r w:rsidRPr="00D8721B">
        <w:t xml:space="preserve">а для модифицированной эпоксидной смолы </w:t>
      </w:r>
      <w:r w:rsidR="00A273BC">
        <w:t>«</w:t>
      </w:r>
      <w:proofErr w:type="spellStart"/>
      <w:r w:rsidRPr="00D8721B">
        <w:t>Конкретин</w:t>
      </w:r>
      <w:proofErr w:type="spellEnd"/>
      <w:r w:rsidRPr="00D8721B">
        <w:t>» – грунтовочный состав «</w:t>
      </w:r>
      <w:proofErr w:type="spellStart"/>
      <w:r w:rsidRPr="00D8721B">
        <w:t>Конкретин</w:t>
      </w:r>
      <w:proofErr w:type="spellEnd"/>
      <w:r w:rsidRPr="00D8721B">
        <w:t xml:space="preserve"> IHS-BV»</w:t>
      </w:r>
      <w:r w:rsidR="009A76B6" w:rsidRPr="00D8721B">
        <w:t xml:space="preserve"> </w:t>
      </w:r>
      <w:r w:rsidRPr="00D8721B">
        <w:t>[2]</w:t>
      </w:r>
      <w:r w:rsidR="009A76B6" w:rsidRPr="00D8721B">
        <w:t>.</w:t>
      </w:r>
    </w:p>
    <w:p w14:paraId="427AE0F4" w14:textId="37BFA871" w:rsidR="00F26868" w:rsidRPr="00D8721B" w:rsidRDefault="00F26868" w:rsidP="00D8721B">
      <w:pPr>
        <w:pStyle w:val="50"/>
      </w:pPr>
      <w:r w:rsidRPr="00D8721B">
        <w:t>Таким образом, использование современных ремонтных материалов дает возможность максимально сократить сроки выполнения ремонта искусственных покрытий аэродромов,</w:t>
      </w:r>
      <w:r w:rsidR="00A273BC">
        <w:br/>
      </w:r>
      <w:r w:rsidRPr="00D8721B">
        <w:t>что существенно влияет на снижение трудозатрат при их выполнении и на пропускную способность аэропортов.</w:t>
      </w:r>
    </w:p>
    <w:p w14:paraId="0B8E66D1" w14:textId="77777777" w:rsidR="007245D8" w:rsidRPr="003A6DBC" w:rsidRDefault="007245D8" w:rsidP="007245D8">
      <w:pPr>
        <w:pStyle w:val="8"/>
      </w:pPr>
      <w:r w:rsidRPr="003A6DBC">
        <w:t>СПИСОК ИСПОЛЬЗОВАННЫХ ИСТОЧНИКОВ</w:t>
      </w:r>
    </w:p>
    <w:p w14:paraId="5B27482C" w14:textId="06EFC548" w:rsidR="00F26868" w:rsidRPr="009A76B6" w:rsidRDefault="00F26868" w:rsidP="00A273BC">
      <w:pPr>
        <w:pStyle w:val="50"/>
      </w:pPr>
      <w:r w:rsidRPr="009A76B6">
        <w:t>1. Попов А.</w:t>
      </w:r>
      <w:r w:rsidR="00A273BC">
        <w:t> </w:t>
      </w:r>
      <w:r w:rsidRPr="009A76B6">
        <w:t>Н. Ремонт искусственных аэродромных покрытий. Учебное пособие, ВАИУ (г.</w:t>
      </w:r>
      <w:r w:rsidR="00A572C6">
        <w:t> </w:t>
      </w:r>
      <w:r w:rsidRPr="009A76B6">
        <w:t>Воронеж), 2007.</w:t>
      </w:r>
    </w:p>
    <w:p w14:paraId="0D08B972" w14:textId="59201FC6" w:rsidR="00F26868" w:rsidRPr="009A76B6" w:rsidRDefault="00F26868" w:rsidP="00A273BC">
      <w:pPr>
        <w:pStyle w:val="50"/>
      </w:pPr>
      <w:r w:rsidRPr="009A76B6">
        <w:lastRenderedPageBreak/>
        <w:t>2. </w:t>
      </w:r>
      <w:proofErr w:type="spellStart"/>
      <w:r w:rsidRPr="00A273BC">
        <w:rPr>
          <w:spacing w:val="-4"/>
        </w:rPr>
        <w:t>Лещицкая</w:t>
      </w:r>
      <w:proofErr w:type="spellEnd"/>
      <w:r w:rsidR="00A273BC" w:rsidRPr="00A273BC">
        <w:rPr>
          <w:spacing w:val="-4"/>
        </w:rPr>
        <w:t> </w:t>
      </w:r>
      <w:r w:rsidRPr="00A273BC">
        <w:rPr>
          <w:spacing w:val="-4"/>
        </w:rPr>
        <w:t>Т.</w:t>
      </w:r>
      <w:r w:rsidR="00A273BC" w:rsidRPr="00A273BC">
        <w:rPr>
          <w:spacing w:val="-4"/>
        </w:rPr>
        <w:t> </w:t>
      </w:r>
      <w:r w:rsidRPr="00A273BC">
        <w:rPr>
          <w:spacing w:val="-4"/>
        </w:rPr>
        <w:t>П., Попов В.</w:t>
      </w:r>
      <w:r w:rsidR="00A273BC" w:rsidRPr="00A273BC">
        <w:rPr>
          <w:spacing w:val="-4"/>
        </w:rPr>
        <w:t> </w:t>
      </w:r>
      <w:r w:rsidRPr="00A273BC">
        <w:rPr>
          <w:spacing w:val="-4"/>
        </w:rPr>
        <w:t>А. Современные методы ремонта аэродромных покрытий. –</w:t>
      </w:r>
      <w:r w:rsidRPr="009A76B6">
        <w:t xml:space="preserve"> М.</w:t>
      </w:r>
      <w:r w:rsidR="00A273BC">
        <w:t> </w:t>
      </w:r>
      <w:r w:rsidRPr="009A76B6">
        <w:t>: МГАДИ (ТУ), 1999. – 131</w:t>
      </w:r>
      <w:r w:rsidR="00A273BC">
        <w:t> </w:t>
      </w:r>
      <w:r w:rsidRPr="009A76B6">
        <w:t>с.</w:t>
      </w:r>
    </w:p>
    <w:p w14:paraId="60693EC5" w14:textId="6C3A4A49" w:rsidR="00F26868" w:rsidRPr="00A273BC" w:rsidRDefault="00F26868" w:rsidP="00A273BC">
      <w:pPr>
        <w:pStyle w:val="50"/>
      </w:pPr>
    </w:p>
    <w:p w14:paraId="1340CEAE" w14:textId="38459BF0" w:rsidR="00F26868" w:rsidRPr="00A273BC" w:rsidRDefault="00F26868" w:rsidP="00A273BC">
      <w:pPr>
        <w:pStyle w:val="50"/>
      </w:pPr>
    </w:p>
    <w:p w14:paraId="1D15712E" w14:textId="77777777" w:rsidR="00F26868" w:rsidRPr="00F26868" w:rsidRDefault="00F26868" w:rsidP="00832850">
      <w:pPr>
        <w:pStyle w:val="14"/>
      </w:pPr>
      <w:r w:rsidRPr="00F26868">
        <w:t>УДК 629.7</w:t>
      </w:r>
    </w:p>
    <w:p w14:paraId="5AA3A3B0" w14:textId="174367D8" w:rsidR="00F26868" w:rsidRPr="00F26868" w:rsidRDefault="00F26868" w:rsidP="00832850">
      <w:pPr>
        <w:pStyle w:val="25"/>
      </w:pPr>
      <w:bookmarkStart w:id="306" w:name="_Toc225237594"/>
      <w:r w:rsidRPr="00F26868">
        <w:t>А.</w:t>
      </w:r>
      <w:r>
        <w:t> </w:t>
      </w:r>
      <w:r w:rsidRPr="00F26868">
        <w:t>А.</w:t>
      </w:r>
      <w:r>
        <w:t> </w:t>
      </w:r>
      <w:r w:rsidRPr="00F26868">
        <w:t>Токарева</w:t>
      </w:r>
      <w:bookmarkEnd w:id="306"/>
    </w:p>
    <w:p w14:paraId="629569BF" w14:textId="0720A770" w:rsidR="00F26868" w:rsidRPr="003A6DBC" w:rsidRDefault="00F26868" w:rsidP="00832850">
      <w:pPr>
        <w:pStyle w:val="33"/>
        <w:rPr>
          <w:i w:val="0"/>
          <w:szCs w:val="24"/>
        </w:rPr>
      </w:pPr>
      <w:bookmarkStart w:id="307" w:name="_Toc225237595"/>
      <w:r w:rsidRPr="00E26082">
        <w:t>ФГБОУ ВО «Санкт-Петербургский государственный университет</w:t>
      </w:r>
      <w:r w:rsidR="00832850" w:rsidRPr="00E26082">
        <w:br/>
      </w:r>
      <w:r w:rsidRPr="00E26082">
        <w:rPr>
          <w:szCs w:val="24"/>
        </w:rPr>
        <w:t>гражданской авиации им. А. А. Новикова»</w:t>
      </w:r>
      <w:r w:rsidR="00164F67" w:rsidRPr="00E26082">
        <w:rPr>
          <w:szCs w:val="24"/>
        </w:rPr>
        <w:t xml:space="preserve"> (г. Санкт-Петербург, Российская Федерация)</w:t>
      </w:r>
      <w:bookmarkEnd w:id="307"/>
    </w:p>
    <w:p w14:paraId="1906B17C" w14:textId="55D0034C" w:rsidR="00F26868" w:rsidRPr="00F26868" w:rsidRDefault="00F26868" w:rsidP="00832850">
      <w:pPr>
        <w:pStyle w:val="40"/>
      </w:pPr>
      <w:bookmarkStart w:id="308" w:name="_Toc225237596"/>
      <w:r w:rsidRPr="00F26868">
        <w:t>ПРОБЛЕМА ОПРЕДЕЛЕНИЯ ПРАВИЛ ВИЗУАЛЬНЫХ ПОЛЕТОВ</w:t>
      </w:r>
      <w:bookmarkEnd w:id="308"/>
    </w:p>
    <w:p w14:paraId="30D3A782" w14:textId="77777777" w:rsidR="00F26868" w:rsidRPr="002D2C0D" w:rsidRDefault="00F26868" w:rsidP="002D2C0D">
      <w:pPr>
        <w:pStyle w:val="50"/>
      </w:pPr>
      <w:r w:rsidRPr="009E5FEC">
        <w:rPr>
          <w:spacing w:val="-2"/>
        </w:rPr>
        <w:t>В условиях развития гражданской авиации и увеличения объемов воздушных перевозок</w:t>
      </w:r>
      <w:r w:rsidRPr="002D2C0D">
        <w:t xml:space="preserve"> (в первую очередь – региональных), учитывая особенности территориальной структуры </w:t>
      </w:r>
      <w:r w:rsidRPr="003437ED">
        <w:rPr>
          <w:spacing w:val="-4"/>
        </w:rPr>
        <w:t>Российской Федерации, особое значение приобретает обеспечение безопасности при выполнении</w:t>
      </w:r>
      <w:r w:rsidRPr="002D2C0D">
        <w:t xml:space="preserve"> полетов по правилам визуальных полетов (далее – ПВП).</w:t>
      </w:r>
    </w:p>
    <w:p w14:paraId="42CDE850" w14:textId="77777777" w:rsidR="00F26868" w:rsidRPr="002D2C0D" w:rsidRDefault="00F26868" w:rsidP="002D2C0D">
      <w:pPr>
        <w:pStyle w:val="50"/>
      </w:pPr>
      <w:r w:rsidRPr="002D2C0D">
        <w:t>Стоит обратить внимание, что в российских документах отсутствует определения «полет по ПВП» или «ПВП». Есть только требования к данному процессу.</w:t>
      </w:r>
    </w:p>
    <w:p w14:paraId="705626D7" w14:textId="77777777" w:rsidR="00F26868" w:rsidRPr="002D2C0D" w:rsidRDefault="00F26868" w:rsidP="002D2C0D">
      <w:pPr>
        <w:pStyle w:val="50"/>
      </w:pPr>
      <w:r w:rsidRPr="002D2C0D">
        <w:t>Упоминание определения «ПВП» было в утративших силу федеральных авиационных правилах «Подготовка и выполнение полетов в гражданской авиации Российской Федерации»:</w:t>
      </w:r>
    </w:p>
    <w:p w14:paraId="341D07E2" w14:textId="5C25F40F" w:rsidR="00F26868" w:rsidRPr="002D2C0D" w:rsidRDefault="00F26868" w:rsidP="002D2C0D">
      <w:pPr>
        <w:pStyle w:val="50"/>
      </w:pPr>
      <w:r w:rsidRPr="002D2C0D">
        <w:t>«правила визуальных полетов – пространственное положение воздушного судна</w:t>
      </w:r>
      <w:r w:rsidR="002D2C0D">
        <w:br/>
      </w:r>
      <w:r w:rsidRPr="002D2C0D">
        <w:t>по наземным ориентирам и естественному горизонту» [1].</w:t>
      </w:r>
    </w:p>
    <w:p w14:paraId="58C433A7" w14:textId="77777777" w:rsidR="00F26868" w:rsidRPr="002D2C0D" w:rsidRDefault="00F26868" w:rsidP="002D2C0D">
      <w:pPr>
        <w:pStyle w:val="50"/>
      </w:pPr>
      <w:r w:rsidRPr="002D2C0D">
        <w:t>Также стоит отметить определение из утратившего силу Наставления по производству полетов в гражданской авиации СССР (НПП ГА-85):</w:t>
      </w:r>
    </w:p>
    <w:p w14:paraId="79FE839A" w14:textId="5871EE35" w:rsidR="00F26868" w:rsidRPr="002D2C0D" w:rsidRDefault="00F26868" w:rsidP="002D2C0D">
      <w:pPr>
        <w:pStyle w:val="50"/>
      </w:pPr>
      <w:r w:rsidRPr="002D2C0D">
        <w:t>«</w:t>
      </w:r>
      <w:r w:rsidRPr="009E5FEC">
        <w:rPr>
          <w:spacing w:val="-4"/>
        </w:rPr>
        <w:t>Полет визуальный – полет, выполняемый в условиях, когда пространственное положение</w:t>
      </w:r>
      <w:r w:rsidRPr="002D2C0D">
        <w:t xml:space="preserve"> </w:t>
      </w:r>
      <w:r w:rsidRPr="009E5FEC">
        <w:rPr>
          <w:spacing w:val="-4"/>
        </w:rPr>
        <w:t>воздушного судна и его местонахождение определяются экипажем визуально</w:t>
      </w:r>
      <w:r w:rsidR="009E5FEC" w:rsidRPr="009E5FEC">
        <w:rPr>
          <w:spacing w:val="-4"/>
        </w:rPr>
        <w:t xml:space="preserve"> </w:t>
      </w:r>
      <w:r w:rsidRPr="009E5FEC">
        <w:rPr>
          <w:spacing w:val="-4"/>
        </w:rPr>
        <w:t>по естественному</w:t>
      </w:r>
      <w:r w:rsidRPr="002D2C0D">
        <w:t xml:space="preserve"> горизонту и земным ориентирам» [2].</w:t>
      </w:r>
    </w:p>
    <w:p w14:paraId="340BA767" w14:textId="094D2D2A" w:rsidR="00F26868" w:rsidRPr="002D2C0D" w:rsidRDefault="00F26868" w:rsidP="002D2C0D">
      <w:pPr>
        <w:pStyle w:val="50"/>
      </w:pPr>
      <w:r w:rsidRPr="002D2C0D">
        <w:t xml:space="preserve">Различие между этими двумя определениями в том, что в первом условия применяются </w:t>
      </w:r>
      <w:r w:rsidRPr="002D2C0D">
        <w:rPr>
          <w:spacing w:val="-4"/>
        </w:rPr>
        <w:t>к целому комплексу мероприятий, связанных с выполнением полетов (например, определению</w:t>
      </w:r>
      <w:r w:rsidRPr="002D2C0D">
        <w:t xml:space="preserve"> цели полета, погодных условий; выбору маршрута, аэронавигационной подготовке и т.</w:t>
      </w:r>
      <w:r w:rsidR="002D2C0D">
        <w:t> </w:t>
      </w:r>
      <w:r w:rsidRPr="002D2C0D">
        <w:t>д.).</w:t>
      </w:r>
      <w:r w:rsidR="002D2C0D">
        <w:br/>
      </w:r>
      <w:r w:rsidRPr="00A21385">
        <w:rPr>
          <w:spacing w:val="-6"/>
        </w:rPr>
        <w:t>Во втором определени</w:t>
      </w:r>
      <w:r w:rsidR="002D2C0D" w:rsidRPr="00A21385">
        <w:rPr>
          <w:spacing w:val="-6"/>
        </w:rPr>
        <w:t>и</w:t>
      </w:r>
      <w:r w:rsidRPr="00A21385">
        <w:rPr>
          <w:spacing w:val="-6"/>
        </w:rPr>
        <w:t xml:space="preserve"> – к процессу движения ВС в воздухе с момента взлета до момента посадки.</w:t>
      </w:r>
    </w:p>
    <w:p w14:paraId="3E21E905" w14:textId="77777777" w:rsidR="00F26868" w:rsidRPr="002D2C0D" w:rsidRDefault="00F26868" w:rsidP="002D2C0D">
      <w:pPr>
        <w:pStyle w:val="50"/>
      </w:pPr>
      <w:r w:rsidRPr="002D2C0D">
        <w:rPr>
          <w:spacing w:val="-4"/>
        </w:rPr>
        <w:t>Можно сказать, что второе определение – это полет в определенных условиях, а первое –</w:t>
      </w:r>
      <w:r w:rsidRPr="002D2C0D">
        <w:t xml:space="preserve"> это правила, которые нужно соблюдать в этом полете.</w:t>
      </w:r>
    </w:p>
    <w:p w14:paraId="35F52D0C" w14:textId="64053D5E" w:rsidR="00F26868" w:rsidRPr="002D2C0D" w:rsidRDefault="00F26868" w:rsidP="002D2C0D">
      <w:pPr>
        <w:pStyle w:val="50"/>
      </w:pPr>
      <w:r w:rsidRPr="002D2C0D">
        <w:t>А условия одинаковые: местоположение воздушного судна должно определяться</w:t>
      </w:r>
      <w:r w:rsidR="002D2C0D">
        <w:br/>
      </w:r>
      <w:r w:rsidRPr="002D2C0D">
        <w:t>по наземным ориентирам и по естественному горизонту.</w:t>
      </w:r>
    </w:p>
    <w:p w14:paraId="19CE0319" w14:textId="27B649B8" w:rsidR="00F26868" w:rsidRPr="002D2C0D" w:rsidRDefault="00F26868" w:rsidP="002D2C0D">
      <w:pPr>
        <w:pStyle w:val="50"/>
      </w:pPr>
      <w:r w:rsidRPr="009E5FEC">
        <w:rPr>
          <w:spacing w:val="-6"/>
        </w:rPr>
        <w:t>На сегодняшнее время полеты по ПВП в РФ регламентируются следующими документами:</w:t>
      </w:r>
      <w:r w:rsidRPr="002D2C0D">
        <w:t xml:space="preserve"> ФП ИВП РФ (содержит общие требования ко всем видам полетов) и ФАП «Подготовка</w:t>
      </w:r>
      <w:r w:rsidR="009E5FEC">
        <w:br/>
      </w:r>
      <w:r w:rsidRPr="002D2C0D">
        <w:t>и выполнение полетов в гражданской авиации РФ».</w:t>
      </w:r>
    </w:p>
    <w:p w14:paraId="0F59927A" w14:textId="77777777" w:rsidR="00F26868" w:rsidRPr="002D2C0D" w:rsidRDefault="00F26868" w:rsidP="002D2C0D">
      <w:pPr>
        <w:pStyle w:val="50"/>
      </w:pPr>
      <w:r w:rsidRPr="009E5FEC">
        <w:rPr>
          <w:spacing w:val="-10"/>
        </w:rPr>
        <w:t>В перечисленных документах отображены требования к полетам по ПВП, которые относятся к</w:t>
      </w:r>
      <w:r w:rsidRPr="002D2C0D">
        <w:t>:</w:t>
      </w:r>
    </w:p>
    <w:p w14:paraId="7A55153A" w14:textId="365A6672" w:rsidR="00F26868" w:rsidRPr="002D2C0D" w:rsidRDefault="00F26868" w:rsidP="002D2C0D">
      <w:pPr>
        <w:pStyle w:val="50"/>
      </w:pPr>
      <w:r w:rsidRPr="002D2C0D">
        <w:t>1. Классу воздушного пространства РФ и разрешению на ИВП.</w:t>
      </w:r>
    </w:p>
    <w:p w14:paraId="2D1C5A24" w14:textId="6BCF4BBD" w:rsidR="00F26868" w:rsidRPr="002D2C0D" w:rsidRDefault="00F26868" w:rsidP="002D2C0D">
      <w:pPr>
        <w:pStyle w:val="50"/>
      </w:pPr>
      <w:r w:rsidRPr="002D2C0D">
        <w:t>2. Вертикальному эшелонированию.</w:t>
      </w:r>
    </w:p>
    <w:p w14:paraId="33BAEB86" w14:textId="3E0259B0" w:rsidR="00F26868" w:rsidRPr="002D2C0D" w:rsidRDefault="00F26868" w:rsidP="002D2C0D">
      <w:pPr>
        <w:pStyle w:val="50"/>
      </w:pPr>
      <w:r w:rsidRPr="002D2C0D">
        <w:t>3. Ограничениям по скорости.</w:t>
      </w:r>
    </w:p>
    <w:p w14:paraId="24EA425B" w14:textId="1DF453E4" w:rsidR="00F26868" w:rsidRPr="002D2C0D" w:rsidRDefault="00F26868" w:rsidP="002D2C0D">
      <w:pPr>
        <w:pStyle w:val="50"/>
      </w:pPr>
      <w:r w:rsidRPr="002D2C0D">
        <w:t>4. Наличию радиосвязи.</w:t>
      </w:r>
    </w:p>
    <w:p w14:paraId="4A006C42" w14:textId="42D916E3" w:rsidR="00F26868" w:rsidRPr="002D2C0D" w:rsidRDefault="00F26868" w:rsidP="002D2C0D">
      <w:pPr>
        <w:pStyle w:val="50"/>
      </w:pPr>
      <w:r w:rsidRPr="002D2C0D">
        <w:t>5. Высоте нижней границы облаков и видимости.</w:t>
      </w:r>
    </w:p>
    <w:p w14:paraId="0D45F998" w14:textId="1CF9E00B" w:rsidR="00F26868" w:rsidRPr="002D2C0D" w:rsidRDefault="00F26868" w:rsidP="002D2C0D">
      <w:pPr>
        <w:pStyle w:val="50"/>
      </w:pPr>
      <w:r w:rsidRPr="002D2C0D">
        <w:t>6. Переходу к ППП.</w:t>
      </w:r>
    </w:p>
    <w:p w14:paraId="5084F8FC" w14:textId="6D554F05" w:rsidR="00F26868" w:rsidRPr="002D2C0D" w:rsidRDefault="00F26868" w:rsidP="002D2C0D">
      <w:pPr>
        <w:pStyle w:val="50"/>
      </w:pPr>
      <w:r w:rsidRPr="002D2C0D">
        <w:t>7. </w:t>
      </w:r>
      <w:r w:rsidRPr="002D2C0D">
        <w:rPr>
          <w:spacing w:val="-8"/>
        </w:rPr>
        <w:t>Планированию полетов (наличию аэронавигационной и метеорологической информации).</w:t>
      </w:r>
    </w:p>
    <w:p w14:paraId="1850C14D" w14:textId="77777777" w:rsidR="00F26868" w:rsidRPr="002D2C0D" w:rsidRDefault="00F26868" w:rsidP="002D2C0D">
      <w:pPr>
        <w:pStyle w:val="50"/>
      </w:pPr>
      <w:r w:rsidRPr="002D2C0D">
        <w:t>Что именно из себя представляет полет по ПВП или ПВП не определено, перечислены только требования.</w:t>
      </w:r>
    </w:p>
    <w:p w14:paraId="6D147412" w14:textId="5EE2F954" w:rsidR="00F26868" w:rsidRPr="002D2C0D" w:rsidRDefault="00F26868" w:rsidP="002D2C0D">
      <w:pPr>
        <w:pStyle w:val="50"/>
      </w:pPr>
      <w:r w:rsidRPr="002D2C0D">
        <w:t>Если обратиться к международной практике, то можно выделить «основу» полетов</w:t>
      </w:r>
      <w:r w:rsidR="002D2C0D">
        <w:br/>
      </w:r>
      <w:r w:rsidRPr="002D2C0D">
        <w:t>по ПВП: метеорологические условия должны быть такими, чтобы полет был возможен исключительно по визуальным ориентирам. Отдельно можно рассмотреть возможность применения того же подхода для определения ПВП.</w:t>
      </w:r>
    </w:p>
    <w:p w14:paraId="44B5D338" w14:textId="140DF9B5" w:rsidR="00F26868" w:rsidRPr="002D2C0D" w:rsidRDefault="00F26868" w:rsidP="002D2C0D">
      <w:pPr>
        <w:pStyle w:val="50"/>
      </w:pPr>
      <w:r w:rsidRPr="002D2C0D">
        <w:lastRenderedPageBreak/>
        <w:t>Для минимизации негативных последствий отсутствия определений «полет по ПВП»</w:t>
      </w:r>
      <w:r w:rsidR="002D2C0D">
        <w:br/>
      </w:r>
      <w:r w:rsidRPr="002D2C0D">
        <w:t>и «ПВП» рекомендуется:</w:t>
      </w:r>
    </w:p>
    <w:p w14:paraId="0E74EEC7" w14:textId="3C3C6B30" w:rsidR="00F26868" w:rsidRPr="002D2C0D" w:rsidRDefault="00F26868" w:rsidP="002D2C0D">
      <w:pPr>
        <w:pStyle w:val="50"/>
      </w:pPr>
      <w:r w:rsidRPr="002D2C0D">
        <w:t>1. </w:t>
      </w:r>
      <w:r w:rsidRPr="002D2C0D">
        <w:rPr>
          <w:spacing w:val="-6"/>
        </w:rPr>
        <w:t>Ввести в федеральные авиационные правила однозначные определения, адаптированные</w:t>
      </w:r>
      <w:r w:rsidRPr="002D2C0D">
        <w:t xml:space="preserve"> к российским условиям и согласованные с международными стандартами ИКАО.</w:t>
      </w:r>
    </w:p>
    <w:p w14:paraId="36F8FD31" w14:textId="245F8F43" w:rsidR="00F26868" w:rsidRPr="002D2C0D" w:rsidRDefault="00F26868" w:rsidP="002D2C0D">
      <w:pPr>
        <w:pStyle w:val="50"/>
      </w:pPr>
      <w:r w:rsidRPr="002D2C0D">
        <w:t>2. Обновить программы летной подготовки с учетом новых нормативных требований.</w:t>
      </w:r>
    </w:p>
    <w:p w14:paraId="091623C9" w14:textId="77314827" w:rsidR="00F26868" w:rsidRPr="002D2C0D" w:rsidRDefault="00F26868" w:rsidP="002D2C0D">
      <w:pPr>
        <w:pStyle w:val="50"/>
      </w:pPr>
      <w:r w:rsidRPr="002D2C0D">
        <w:t>3. </w:t>
      </w:r>
      <w:r w:rsidRPr="002D2C0D">
        <w:rPr>
          <w:spacing w:val="-4"/>
        </w:rPr>
        <w:t>Организовать информирование авиационного сообщества и контроль за соблюдением</w:t>
      </w:r>
      <w:r w:rsidRPr="002D2C0D">
        <w:t xml:space="preserve"> новых правил.</w:t>
      </w:r>
    </w:p>
    <w:p w14:paraId="31678779" w14:textId="77777777" w:rsidR="00F26868" w:rsidRPr="002D2C0D" w:rsidRDefault="00F26868" w:rsidP="002D2C0D">
      <w:pPr>
        <w:pStyle w:val="50"/>
      </w:pPr>
      <w:r w:rsidRPr="002D2C0D">
        <w:t>Введение однозначного и современного определения ПВП является необходимым шагом для улучшения качества воздушных операций.</w:t>
      </w:r>
    </w:p>
    <w:p w14:paraId="24325DCC" w14:textId="77777777" w:rsidR="007245D8" w:rsidRPr="003A6DBC" w:rsidRDefault="007245D8" w:rsidP="007245D8">
      <w:pPr>
        <w:pStyle w:val="8"/>
      </w:pPr>
      <w:r w:rsidRPr="003A6DBC">
        <w:t>СПИСОК ИСПОЛЬЗОВАННЫХ ИСТОЧНИКОВ</w:t>
      </w:r>
    </w:p>
    <w:p w14:paraId="7FF6198A" w14:textId="7C2B314A" w:rsidR="00F26868" w:rsidRPr="002D2C0D" w:rsidRDefault="00F26868" w:rsidP="002D2C0D">
      <w:pPr>
        <w:pStyle w:val="50"/>
      </w:pPr>
      <w:r w:rsidRPr="002D2C0D">
        <w:t>1. «Федеральные авиационные правила полетов в воздушном пространстве РФ»</w:t>
      </w:r>
      <w:r w:rsidR="002D2C0D">
        <w:br/>
      </w:r>
      <w:r w:rsidRPr="00A21385">
        <w:rPr>
          <w:spacing w:val="-10"/>
        </w:rPr>
        <w:t>от 31.03.2002 № 136/42/51 // Официальный интернет-портал правовой информации (документ отменен).</w:t>
      </w:r>
    </w:p>
    <w:p w14:paraId="617C1EE7" w14:textId="3D817F6B" w:rsidR="00F26868" w:rsidRPr="002D2C0D" w:rsidRDefault="00F26868" w:rsidP="002D2C0D">
      <w:pPr>
        <w:pStyle w:val="50"/>
      </w:pPr>
      <w:r w:rsidRPr="002D2C0D">
        <w:t>2. </w:t>
      </w:r>
      <w:r w:rsidRPr="002D2C0D">
        <w:rPr>
          <w:spacing w:val="-4"/>
        </w:rPr>
        <w:t>«Наставления по производству полетов в гражданской авиации СССР (НПП ГА-85)» //</w:t>
      </w:r>
      <w:r w:rsidRPr="002D2C0D">
        <w:t xml:space="preserve"> Официальный интернет-портал правовой информации (документ отменен).</w:t>
      </w:r>
    </w:p>
    <w:p w14:paraId="2C0203EA" w14:textId="645CEBE4" w:rsidR="00F26868" w:rsidRPr="002D2C0D" w:rsidRDefault="00F26868" w:rsidP="002D2C0D">
      <w:pPr>
        <w:pStyle w:val="50"/>
      </w:pPr>
    </w:p>
    <w:p w14:paraId="5BD27965" w14:textId="3488034A" w:rsidR="00F26868" w:rsidRPr="002D2C0D" w:rsidRDefault="00F26868" w:rsidP="002D2C0D">
      <w:pPr>
        <w:pStyle w:val="50"/>
      </w:pPr>
    </w:p>
    <w:p w14:paraId="429DBBBE" w14:textId="77777777" w:rsidR="00F26868" w:rsidRPr="00F26868" w:rsidRDefault="00F26868" w:rsidP="002D2C0D">
      <w:pPr>
        <w:pStyle w:val="14"/>
      </w:pPr>
      <w:r w:rsidRPr="00F26868">
        <w:t>УДК 656.7</w:t>
      </w:r>
    </w:p>
    <w:p w14:paraId="3838526C" w14:textId="52616AAF" w:rsidR="00F26868" w:rsidRPr="00F26868" w:rsidRDefault="00F26868" w:rsidP="002D2C0D">
      <w:pPr>
        <w:pStyle w:val="25"/>
      </w:pPr>
      <w:bookmarkStart w:id="309" w:name="_Toc225237597"/>
      <w:r w:rsidRPr="00F26868">
        <w:t>И.</w:t>
      </w:r>
      <w:r w:rsidR="002D2C0D">
        <w:t> </w:t>
      </w:r>
      <w:r w:rsidRPr="00F26868">
        <w:t>В.</w:t>
      </w:r>
      <w:r w:rsidR="002D2C0D">
        <w:t> </w:t>
      </w:r>
      <w:r w:rsidRPr="00F26868">
        <w:t>Чернакова</w:t>
      </w:r>
      <w:bookmarkEnd w:id="309"/>
    </w:p>
    <w:p w14:paraId="2A4CD63B" w14:textId="56B4739A" w:rsidR="00F26868" w:rsidRPr="00E26082" w:rsidRDefault="00F26868" w:rsidP="002D2C0D">
      <w:pPr>
        <w:pStyle w:val="33"/>
      </w:pPr>
      <w:bookmarkStart w:id="310" w:name="_Toc225237598"/>
      <w:r w:rsidRPr="00F26868">
        <w:t>Санкт-Петербургский государственный университет гражданской авиации</w:t>
      </w:r>
      <w:r w:rsidR="003F6DBE" w:rsidRPr="003F6DBE">
        <w:t xml:space="preserve"> </w:t>
      </w:r>
      <w:r w:rsidRPr="00F26868">
        <w:t>имени Главного маршала авиации А.</w:t>
      </w:r>
      <w:r>
        <w:t> </w:t>
      </w:r>
      <w:r w:rsidRPr="00F26868">
        <w:t>А.</w:t>
      </w:r>
      <w:r>
        <w:t> </w:t>
      </w:r>
      <w:r w:rsidRPr="00F26868">
        <w:t>Новикова</w:t>
      </w:r>
      <w:r w:rsidR="00E26082" w:rsidRPr="00E26082">
        <w:t xml:space="preserve"> </w:t>
      </w:r>
      <w:r w:rsidR="00E26082" w:rsidRPr="00E26082">
        <w:rPr>
          <w:szCs w:val="24"/>
        </w:rPr>
        <w:t>(г. Санкт-Петербург, Российская Федерация)</w:t>
      </w:r>
      <w:bookmarkEnd w:id="310"/>
    </w:p>
    <w:p w14:paraId="60C369BA" w14:textId="510659A8" w:rsidR="00F26868" w:rsidRPr="00F26868" w:rsidRDefault="00F26868" w:rsidP="002D2C0D">
      <w:pPr>
        <w:pStyle w:val="40"/>
      </w:pPr>
      <w:bookmarkStart w:id="311" w:name="_Toc225237599"/>
      <w:r w:rsidRPr="00F26868">
        <w:t>СТРЕСС И УСТАЛОСТЬ ДИСПЕТЧЕРА КАК ФАКТОРЫ РИСКА</w:t>
      </w:r>
      <w:r w:rsidR="002D2C0D">
        <w:rPr>
          <w:rFonts w:asciiTheme="minorHAnsi" w:hAnsiTheme="minorHAnsi"/>
        </w:rPr>
        <w:br/>
      </w:r>
      <w:r w:rsidRPr="00F26868">
        <w:t xml:space="preserve">ПРИ </w:t>
      </w:r>
      <w:r w:rsidRPr="002D2C0D">
        <w:t>ОРГАНИЗАЦИИ</w:t>
      </w:r>
      <w:r w:rsidRPr="00F26868">
        <w:t xml:space="preserve"> ВОЗДУШНОГО ДВИЖЕНИЯ</w:t>
      </w:r>
      <w:bookmarkEnd w:id="311"/>
    </w:p>
    <w:p w14:paraId="43BBEBAC" w14:textId="77777777" w:rsidR="00F26868" w:rsidRPr="002D2C0D" w:rsidRDefault="00F26868" w:rsidP="002D2C0D">
      <w:pPr>
        <w:pStyle w:val="50"/>
        <w:rPr>
          <w:b/>
          <w:bCs/>
        </w:rPr>
      </w:pPr>
      <w:r w:rsidRPr="002D2C0D">
        <w:rPr>
          <w:b/>
          <w:bCs/>
        </w:rPr>
        <w:t>Причины стресса и усталости</w:t>
      </w:r>
    </w:p>
    <w:p w14:paraId="1B4CFCEE" w14:textId="77777777" w:rsidR="00F26868" w:rsidRPr="002D2C0D" w:rsidRDefault="00F26868" w:rsidP="002D2C0D">
      <w:pPr>
        <w:pStyle w:val="50"/>
      </w:pPr>
      <w:r w:rsidRPr="002D2C0D">
        <w:t xml:space="preserve">Основными физиологическими причинами стресса являются ночные смены, приводящие к нарушению биоритмов и хроническому недосыпанию. Существенное давление оказывает психологическая нагрузка, а именно высокая ответственность за безопасность пассажиров и экипажей, требующая постоянной концентрации внимания и быстрого принятия решений. К дополнительным факторам стресса можем отнести непредвиденные ситуации, такие как ухудшение метеоусловий, отказ навигационного оборудования, аварийные ситуации и потенциальные конфликты между воздушными судами. Многозадачность, необходимость ведения радиосвязи с несколькими экипажами одновременно, работа с большим объемом </w:t>
      </w:r>
      <w:r w:rsidRPr="002D2C0D">
        <w:rPr>
          <w:spacing w:val="-4"/>
        </w:rPr>
        <w:t>информации и высокая когнитивная нагрузка также способствуют эмоциональному истощению</w:t>
      </w:r>
      <w:r w:rsidRPr="002D2C0D">
        <w:t xml:space="preserve">. </w:t>
      </w:r>
      <w:r w:rsidRPr="002D2C0D">
        <w:rPr>
          <w:spacing w:val="-4"/>
        </w:rPr>
        <w:t>В совокупности эти факторы формируют хронический стресс и усталость, которые со временем</w:t>
      </w:r>
      <w:r w:rsidRPr="002D2C0D">
        <w:t xml:space="preserve"> могут привести к снижению профессиональной работоспособности диспетчера и повышению риска ошибок.</w:t>
      </w:r>
    </w:p>
    <w:p w14:paraId="738FE8F6" w14:textId="77777777" w:rsidR="00F26868" w:rsidRPr="002D2C0D" w:rsidRDefault="00F26868" w:rsidP="002D2C0D">
      <w:pPr>
        <w:pStyle w:val="50"/>
        <w:rPr>
          <w:b/>
          <w:bCs/>
        </w:rPr>
      </w:pPr>
      <w:r w:rsidRPr="002D2C0D">
        <w:rPr>
          <w:b/>
          <w:bCs/>
        </w:rPr>
        <w:t>Влияние на безопасность полетов</w:t>
      </w:r>
    </w:p>
    <w:p w14:paraId="72E90F8A" w14:textId="0C10DEC1" w:rsidR="00F26868" w:rsidRPr="002D2C0D" w:rsidRDefault="00F26868" w:rsidP="002D2C0D">
      <w:pPr>
        <w:pStyle w:val="50"/>
      </w:pPr>
      <w:r w:rsidRPr="002D2C0D">
        <w:t>Стресс и усталость оказывают прямое влияние на работоспособность диспетчера.</w:t>
      </w:r>
      <w:r w:rsidR="002D2C0D">
        <w:br/>
      </w:r>
      <w:r w:rsidRPr="002D2C0D">
        <w:t>При сильной усталости снижается концентрация внимания, ухудшается память и замедляется скорость реакции. Это может привести к пропуску радиосообщений или несвоевременному обнаружению конфликтной ситуации. Диспетчер должен быстро анализировать ситуацию</w:t>
      </w:r>
      <w:r w:rsidR="002D2C0D">
        <w:br/>
      </w:r>
      <w:r w:rsidRPr="002D2C0D">
        <w:t>и принимать решения в реальном времени.</w:t>
      </w:r>
    </w:p>
    <w:p w14:paraId="720609CE" w14:textId="37C98EF7" w:rsidR="00F26868" w:rsidRPr="002D2C0D" w:rsidRDefault="00F26868" w:rsidP="002D2C0D">
      <w:pPr>
        <w:pStyle w:val="50"/>
      </w:pPr>
      <w:r w:rsidRPr="002D2C0D">
        <w:t xml:space="preserve">В состоянии стресса повышается вероятность принятия неверных решений. Например, в сложной </w:t>
      </w:r>
      <w:proofErr w:type="spellStart"/>
      <w:r w:rsidRPr="002D2C0D">
        <w:t>метеообстановке</w:t>
      </w:r>
      <w:proofErr w:type="spellEnd"/>
      <w:r w:rsidRPr="002D2C0D">
        <w:t xml:space="preserve"> диспетчер может выдать экипажу неправильные указания</w:t>
      </w:r>
      <w:r w:rsidR="002D2C0D">
        <w:br/>
      </w:r>
      <w:r w:rsidRPr="002D2C0D">
        <w:t xml:space="preserve">по эшелонированию, что снизит безопасность полетов и создаст угрозу столкновения. Одним </w:t>
      </w:r>
      <w:r w:rsidRPr="002D2C0D">
        <w:rPr>
          <w:spacing w:val="-4"/>
        </w:rPr>
        <w:t>из известных примеров, связанных с человеческим фактором, является катастрофа над Боденским</w:t>
      </w:r>
      <w:r w:rsidRPr="002D2C0D">
        <w:t xml:space="preserve"> </w:t>
      </w:r>
      <w:r w:rsidRPr="002D2C0D">
        <w:rPr>
          <w:spacing w:val="-8"/>
        </w:rPr>
        <w:t>озером в 2002 году, когда комплекс ошибок диспетчера привел к невозможности быстро среагировать</w:t>
      </w:r>
      <w:r w:rsidRPr="002D2C0D">
        <w:t xml:space="preserve"> </w:t>
      </w:r>
      <w:r w:rsidRPr="002D2C0D">
        <w:lastRenderedPageBreak/>
        <w:t>и развести воздушные суда. Этот случай наглядно демонстрирует, насколько важным является контроль состояния диспетчера и поддержка его работы современными технологиями.</w:t>
      </w:r>
    </w:p>
    <w:p w14:paraId="6CB31A98" w14:textId="77777777" w:rsidR="00F26868" w:rsidRPr="002D2C0D" w:rsidRDefault="00F26868" w:rsidP="002D2C0D">
      <w:pPr>
        <w:pStyle w:val="50"/>
        <w:rPr>
          <w:b/>
          <w:bCs/>
        </w:rPr>
      </w:pPr>
      <w:r w:rsidRPr="002D2C0D">
        <w:rPr>
          <w:b/>
          <w:bCs/>
        </w:rPr>
        <w:t>Меры по снижению влияния факторов на безопасность полетов</w:t>
      </w:r>
    </w:p>
    <w:p w14:paraId="2E1035AD" w14:textId="77777777" w:rsidR="00F26868" w:rsidRPr="002D2C0D" w:rsidRDefault="00F26868" w:rsidP="002D2C0D">
      <w:pPr>
        <w:pStyle w:val="50"/>
      </w:pPr>
      <w:r w:rsidRPr="002D2C0D">
        <w:t xml:space="preserve">Для минимизации влияния стресса и усталости необходимо применять комплексный подход. Прежде всего, важна правильная организация графиков работы, обеспечивающая </w:t>
      </w:r>
      <w:r w:rsidRPr="002D2C0D">
        <w:rPr>
          <w:spacing w:val="-6"/>
        </w:rPr>
        <w:t>достаточный отдых между сменами и предотвращающая переутомление. Нормативные документы</w:t>
      </w:r>
      <w:r w:rsidRPr="002D2C0D">
        <w:t xml:space="preserve"> регламентируют длительность смен и периоды отдыха, однако на практике требуется строгий </w:t>
      </w:r>
      <w:r w:rsidRPr="002D2C0D">
        <w:rPr>
          <w:spacing w:val="-4"/>
        </w:rPr>
        <w:t>контроль за их соблюдением. Внедрение современных автоматизированных систем управления</w:t>
      </w:r>
      <w:r w:rsidRPr="002D2C0D">
        <w:t xml:space="preserve"> воздушным движением позволяет снизить нагрузку на диспетчера. Такие системы помогают быстро обрабатывать информацию и предупреждают о возможных конфликтных ситуациях. Не менее важным является развитие психологической поддержки и программ по повышению </w:t>
      </w:r>
      <w:r w:rsidRPr="002D2C0D">
        <w:rPr>
          <w:spacing w:val="-4"/>
        </w:rPr>
        <w:t>стрессоустойчивости. Тренинги, регулярные медицинские осмотры и контроль уровня усталости</w:t>
      </w:r>
      <w:r w:rsidRPr="002D2C0D">
        <w:t xml:space="preserve"> позволяют выявлять риски на ранней стадии и предотвращать их негативное влияние.</w:t>
      </w:r>
    </w:p>
    <w:p w14:paraId="3EE7FC73" w14:textId="085859A0" w:rsidR="00F26868" w:rsidRPr="00F26868" w:rsidRDefault="00F26868" w:rsidP="002D2C0D">
      <w:pPr>
        <w:pStyle w:val="50"/>
      </w:pPr>
      <w:r w:rsidRPr="00F26868">
        <w:t>Стресс и усталость являются серь</w:t>
      </w:r>
      <w:r w:rsidR="002D2C0D">
        <w:t>е</w:t>
      </w:r>
      <w:r w:rsidRPr="00F26868">
        <w:t>зными факторами риска в деятельности диспетчеров управления воздушным движением. Их влияние может привести к снижению качества работы и созданию угрозы безопасности пол</w:t>
      </w:r>
      <w:r w:rsidR="00331635">
        <w:t>е</w:t>
      </w:r>
      <w:r w:rsidRPr="00F26868">
        <w:t xml:space="preserve">тов. Для эффективного противодействия этим факторам </w:t>
      </w:r>
      <w:r w:rsidRPr="002D2C0D">
        <w:rPr>
          <w:spacing w:val="-4"/>
        </w:rPr>
        <w:t>необходим комплекс мер, включающий оптимизацию графиков работы, внедрение современных</w:t>
      </w:r>
      <w:r w:rsidRPr="00F26868">
        <w:t xml:space="preserve"> технологий и психологическую поддержку персонала. Минимизация человеческого фактора является важной задачей для развития авиационной отрасли, поскольку именно от состояния диспетчеров во многом зависит безопасность и эффективность всей системы управления воздушным движением.</w:t>
      </w:r>
    </w:p>
    <w:p w14:paraId="6D74C86B" w14:textId="77777777" w:rsidR="007245D8" w:rsidRPr="003A6DBC" w:rsidRDefault="007245D8" w:rsidP="007245D8">
      <w:pPr>
        <w:pStyle w:val="8"/>
      </w:pPr>
      <w:r w:rsidRPr="003A6DBC">
        <w:t>СПИСОК ИСПОЛЬЗОВАННЫХ ИСТОЧНИКОВ</w:t>
      </w:r>
    </w:p>
    <w:p w14:paraId="16BD7A77" w14:textId="73EB5F64" w:rsidR="00F26868" w:rsidRPr="002D2C0D" w:rsidRDefault="00F26868" w:rsidP="002D2C0D">
      <w:pPr>
        <w:pStyle w:val="50"/>
      </w:pPr>
      <w:r w:rsidRPr="002D2C0D">
        <w:t>1.</w:t>
      </w:r>
      <w:r w:rsidR="008E5015" w:rsidRPr="002D2C0D">
        <w:t> </w:t>
      </w:r>
      <w:r w:rsidRPr="002D2C0D">
        <w:t xml:space="preserve">Приказ Министерства транспорта РФ от 30 января 2004 г. N 10 «Об утверждении </w:t>
      </w:r>
      <w:r w:rsidRPr="009E5FEC">
        <w:t>Положения об особенностях режима рабочего времени и времени отдыха работников, осуществляющих</w:t>
      </w:r>
      <w:r w:rsidRPr="002D2C0D">
        <w:t xml:space="preserve"> управление воздушным движением гражданской авиации Российской Федерации».</w:t>
      </w:r>
    </w:p>
    <w:p w14:paraId="7E0FE39F" w14:textId="1F5E176B" w:rsidR="00F26868" w:rsidRPr="002D2C0D" w:rsidRDefault="00F26868" w:rsidP="002D2C0D">
      <w:pPr>
        <w:pStyle w:val="50"/>
      </w:pPr>
      <w:r w:rsidRPr="002D2C0D">
        <w:t>2.</w:t>
      </w:r>
      <w:r w:rsidR="008E5015" w:rsidRPr="002D2C0D">
        <w:t> </w:t>
      </w:r>
      <w:proofErr w:type="spellStart"/>
      <w:r w:rsidRPr="002D2C0D">
        <w:t>Сулаев</w:t>
      </w:r>
      <w:proofErr w:type="spellEnd"/>
      <w:r w:rsidR="003437ED">
        <w:t> </w:t>
      </w:r>
      <w:r w:rsidRPr="002D2C0D">
        <w:t>С.</w:t>
      </w:r>
      <w:r w:rsidR="003437ED">
        <w:t> </w:t>
      </w:r>
      <w:r w:rsidRPr="002D2C0D">
        <w:t>А. Роль человеческого фактора в деятельности единой системы организации воздушного движения [Текст] : учебное пособие / С.</w:t>
      </w:r>
      <w:r w:rsidR="003437ED">
        <w:t> </w:t>
      </w:r>
      <w:r w:rsidRPr="002D2C0D">
        <w:t>А.</w:t>
      </w:r>
      <w:r w:rsidR="003437ED">
        <w:t> </w:t>
      </w:r>
      <w:proofErr w:type="spellStart"/>
      <w:r w:rsidRPr="002D2C0D">
        <w:t>Сулаев</w:t>
      </w:r>
      <w:proofErr w:type="spellEnd"/>
      <w:r w:rsidRPr="002D2C0D">
        <w:t>. – М. : ИД Академии Жуковского, 2018. – 76 с.</w:t>
      </w:r>
    </w:p>
    <w:p w14:paraId="60F3016D" w14:textId="05FE158B" w:rsidR="00F26868" w:rsidRDefault="00F26868" w:rsidP="002D2C0D">
      <w:pPr>
        <w:pStyle w:val="50"/>
      </w:pPr>
    </w:p>
    <w:p w14:paraId="7F8D2286" w14:textId="64727540" w:rsidR="008E5015" w:rsidRDefault="008E5015" w:rsidP="002D2C0D">
      <w:pPr>
        <w:pStyle w:val="50"/>
      </w:pPr>
    </w:p>
    <w:p w14:paraId="1702603C" w14:textId="77777777" w:rsidR="00975E0E" w:rsidRPr="00D94A30" w:rsidRDefault="00975E0E" w:rsidP="002D2C0D">
      <w:pPr>
        <w:pStyle w:val="14"/>
      </w:pPr>
      <w:r w:rsidRPr="00D94A30">
        <w:t>УДК 657.7</w:t>
      </w:r>
    </w:p>
    <w:p w14:paraId="5132A521" w14:textId="77777777" w:rsidR="00975E0E" w:rsidRPr="00D94A30" w:rsidRDefault="00975E0E" w:rsidP="002D2C0D">
      <w:pPr>
        <w:pStyle w:val="25"/>
      </w:pPr>
      <w:bookmarkStart w:id="312" w:name="_Toc225237600"/>
      <w:r w:rsidRPr="00D94A30">
        <w:t>Р.</w:t>
      </w:r>
      <w:r>
        <w:t> </w:t>
      </w:r>
      <w:r w:rsidRPr="00D94A30">
        <w:t>А.</w:t>
      </w:r>
      <w:r>
        <w:t> </w:t>
      </w:r>
      <w:r w:rsidRPr="00D94A30">
        <w:t>Вишневский</w:t>
      </w:r>
      <w:r>
        <w:t xml:space="preserve">, </w:t>
      </w:r>
      <w:r w:rsidRPr="00D94A30">
        <w:t>А.</w:t>
      </w:r>
      <w:r>
        <w:t> </w:t>
      </w:r>
      <w:r w:rsidRPr="00D94A30">
        <w:t>А.</w:t>
      </w:r>
      <w:r>
        <w:t> </w:t>
      </w:r>
      <w:proofErr w:type="spellStart"/>
      <w:r w:rsidRPr="00D94A30">
        <w:t>Шоломицкая</w:t>
      </w:r>
      <w:bookmarkEnd w:id="312"/>
      <w:proofErr w:type="spellEnd"/>
    </w:p>
    <w:p w14:paraId="7EB9C4F8" w14:textId="77777777" w:rsidR="00D70989" w:rsidRDefault="00D70989" w:rsidP="00D70989">
      <w:pPr>
        <w:pStyle w:val="33"/>
      </w:pPr>
      <w:bookmarkStart w:id="313" w:name="_Toc225237601"/>
      <w:r>
        <w:t>Учреждение образования «Белорусская государственная академия авиации»</w:t>
      </w:r>
      <w:bookmarkEnd w:id="313"/>
    </w:p>
    <w:p w14:paraId="560E1714" w14:textId="0BEAA9A3" w:rsidR="00975E0E" w:rsidRPr="00D94A30" w:rsidRDefault="00975E0E" w:rsidP="003437ED">
      <w:pPr>
        <w:pStyle w:val="40"/>
      </w:pPr>
      <w:bookmarkStart w:id="314" w:name="_Toc225237602"/>
      <w:r w:rsidRPr="00D94A30">
        <w:t>НЕКОТОРЫЕ АСПЕКТЫ РАЗВИТИЯ ГРУЗОВЫХ АВИАПЕРЕВОЗОК</w:t>
      </w:r>
      <w:r w:rsidR="002D2C0D">
        <w:rPr>
          <w:rFonts w:asciiTheme="minorHAnsi" w:hAnsiTheme="minorHAnsi"/>
        </w:rPr>
        <w:br/>
      </w:r>
      <w:r w:rsidRPr="00D94A30">
        <w:t>В РЕСПУБЛИКЕ БЕЛАРУСЬ</w:t>
      </w:r>
      <w:bookmarkEnd w:id="314"/>
    </w:p>
    <w:p w14:paraId="75985033" w14:textId="77777777" w:rsidR="00975E0E" w:rsidRPr="009E5FEC" w:rsidRDefault="00975E0E" w:rsidP="009E5FEC">
      <w:pPr>
        <w:pStyle w:val="50"/>
      </w:pPr>
      <w:r w:rsidRPr="009E5FEC">
        <w:t xml:space="preserve">Грузовые авиаперевозки являются стратегическим сегментом транспортной системы, обеспечивающим высокоскоростную и надежную доставку грузов. Для Республики Беларусь, </w:t>
      </w:r>
      <w:r w:rsidRPr="009E5FEC">
        <w:rPr>
          <w:spacing w:val="-4"/>
        </w:rPr>
        <w:t>обладающей выгодным географическим положением в центре Европы, развитием современных</w:t>
      </w:r>
      <w:r w:rsidRPr="009E5FEC">
        <w:t xml:space="preserve"> логистических мощностей Национального аэропорта «Минск» и растущей активностью </w:t>
      </w:r>
      <w:r w:rsidRPr="009E5FEC">
        <w:rPr>
          <w:spacing w:val="-8"/>
        </w:rPr>
        <w:t>частных перевозчиков открываются значительные возможности для трансформации в региональный</w:t>
      </w:r>
      <w:r w:rsidRPr="009E5FEC">
        <w:t xml:space="preserve"> грузовой хаб.</w:t>
      </w:r>
    </w:p>
    <w:p w14:paraId="6F49B0FB" w14:textId="77777777" w:rsidR="00975E0E" w:rsidRPr="009E5FEC" w:rsidRDefault="00975E0E" w:rsidP="009E5FEC">
      <w:pPr>
        <w:pStyle w:val="50"/>
      </w:pPr>
      <w:r w:rsidRPr="009E5FEC">
        <w:t>Меры, способствующие развитию грузовых авиаперевозок в РБ:</w:t>
      </w:r>
    </w:p>
    <w:p w14:paraId="79178225" w14:textId="77777777" w:rsidR="00975E0E" w:rsidRPr="009E5FEC" w:rsidRDefault="00975E0E" w:rsidP="009E5FEC">
      <w:pPr>
        <w:pStyle w:val="50"/>
      </w:pPr>
      <w:r w:rsidRPr="009E5FEC">
        <w:t>1. Активное заключение межправительственных соглашений о воздушном сообщении. В качестве основных направлений международного сотрудничества следует рассматривать следующие:</w:t>
      </w:r>
    </w:p>
    <w:p w14:paraId="15E8B41D" w14:textId="77777777" w:rsidR="00975E0E" w:rsidRPr="009E5FEC" w:rsidRDefault="00975E0E" w:rsidP="009E5FEC">
      <w:pPr>
        <w:pStyle w:val="50"/>
      </w:pPr>
      <w:r w:rsidRPr="009E5FEC">
        <w:t>- страны Азии:</w:t>
      </w:r>
    </w:p>
    <w:p w14:paraId="1B527AF4" w14:textId="77777777" w:rsidR="00975E0E" w:rsidRPr="009E5FEC" w:rsidRDefault="00975E0E" w:rsidP="009E5FEC">
      <w:pPr>
        <w:pStyle w:val="50"/>
      </w:pPr>
      <w:r w:rsidRPr="009E5FEC">
        <w:lastRenderedPageBreak/>
        <w:t>1.1. Китай, заключение соглашения об упрощении и расширении грузовых перевозок с получением прав для транзитных операций, что позволит сделать Минск ключевым узлом для китайских грузов, направляемых в Европу;</w:t>
      </w:r>
    </w:p>
    <w:p w14:paraId="4643A1E1" w14:textId="24160D03" w:rsidR="00975E0E" w:rsidRPr="009E5FEC" w:rsidRDefault="00975E0E" w:rsidP="009E5FEC">
      <w:pPr>
        <w:pStyle w:val="50"/>
      </w:pPr>
      <w:r w:rsidRPr="009E5FEC">
        <w:t>1.2. Вьетнам и Индия уделяют внимания подписанию соглашений об открытии неба для грузовых перевозок с быстрорастущими экономиками региона, для диверсификации грузопотоков и захвата рынков конкурентов;</w:t>
      </w:r>
    </w:p>
    <w:p w14:paraId="2BA61A45" w14:textId="77777777" w:rsidR="00975E0E" w:rsidRPr="009E5FEC" w:rsidRDefault="00975E0E" w:rsidP="009E5FEC">
      <w:pPr>
        <w:pStyle w:val="50"/>
      </w:pPr>
      <w:r w:rsidRPr="009E5FEC">
        <w:t>- страны Ближнего Востока:</w:t>
      </w:r>
    </w:p>
    <w:p w14:paraId="1E4A8144" w14:textId="316F9D6C" w:rsidR="00975E0E" w:rsidRPr="009E5FEC" w:rsidRDefault="00975E0E" w:rsidP="009E5FEC">
      <w:pPr>
        <w:pStyle w:val="50"/>
      </w:pPr>
      <w:r w:rsidRPr="009E5FEC">
        <w:t>1.3. Турция, заключение соглашения о снятии ограничений по количеству рейсов</w:t>
      </w:r>
      <w:r w:rsidR="009E5FEC">
        <w:br/>
      </w:r>
      <w:r w:rsidRPr="009E5FEC">
        <w:t>и типам воздушных судов для грузовых перевозок, укрепление позиции Минска как важного пункта на маршруте между Турцией и странами СНГ и Европы;</w:t>
      </w:r>
    </w:p>
    <w:p w14:paraId="2B4DCA06" w14:textId="77777777" w:rsidR="00975E0E" w:rsidRPr="009E5FEC" w:rsidRDefault="00975E0E" w:rsidP="009E5FEC">
      <w:pPr>
        <w:pStyle w:val="50"/>
      </w:pPr>
      <w:r w:rsidRPr="009E5FEC">
        <w:t>1.4. ОАЭ и Катар, создание благоприятного налогового и логистического режима для привлечения международных логистических компаний, использующих аэропорты этих стран как базовые.</w:t>
      </w:r>
    </w:p>
    <w:p w14:paraId="624C041F" w14:textId="77777777" w:rsidR="00975E0E" w:rsidRPr="009E5FEC" w:rsidRDefault="00975E0E" w:rsidP="009E5FEC">
      <w:pPr>
        <w:pStyle w:val="50"/>
      </w:pPr>
      <w:r w:rsidRPr="009E5FEC">
        <w:t>- страны Африки и Центральной Азии;</w:t>
      </w:r>
    </w:p>
    <w:p w14:paraId="1946FF18" w14:textId="77777777" w:rsidR="00975E0E" w:rsidRPr="009E5FEC" w:rsidRDefault="00975E0E" w:rsidP="009E5FEC">
      <w:pPr>
        <w:pStyle w:val="50"/>
      </w:pPr>
      <w:r w:rsidRPr="009E5FEC">
        <w:t xml:space="preserve">1.5. Алжир, Египет, Нигерия, заключение долгосрочных соглашений о транспортном сотрудничестве для упрощения процедур пролета и посадок белорусских воздушных судов, </w:t>
      </w:r>
      <w:r w:rsidRPr="00AB18AD">
        <w:rPr>
          <w:spacing w:val="-4"/>
        </w:rPr>
        <w:t>поскольку эти страны нуждаются в доставке крупногабаритного оборудования для нефтегазовой</w:t>
      </w:r>
      <w:r w:rsidRPr="009E5FEC">
        <w:t xml:space="preserve"> отрасли, инфраструктурных проектов и гуманитарной помощи.</w:t>
      </w:r>
    </w:p>
    <w:p w14:paraId="53B4E96D" w14:textId="201ADEAE" w:rsidR="00975E0E" w:rsidRPr="009E5FEC" w:rsidRDefault="00975E0E" w:rsidP="009E5FEC">
      <w:pPr>
        <w:pStyle w:val="50"/>
      </w:pPr>
      <w:r w:rsidRPr="009E5FEC">
        <w:t xml:space="preserve">2. Специализация на нишевых грузах с учетом географического положения Республики </w:t>
      </w:r>
      <w:r w:rsidRPr="00AB18AD">
        <w:rPr>
          <w:spacing w:val="-4"/>
        </w:rPr>
        <w:t>Беларусь. Географическое положение Республики Беларусь открывает уникальные возможности</w:t>
      </w:r>
      <w:r w:rsidRPr="009E5FEC">
        <w:t xml:space="preserve"> </w:t>
      </w:r>
      <w:r w:rsidRPr="00AB18AD">
        <w:rPr>
          <w:spacing w:val="-4"/>
        </w:rPr>
        <w:t>для развития специализированных грузовых авиаперевозок. Это позволит стать логистическим</w:t>
      </w:r>
      <w:r w:rsidRPr="009E5FEC">
        <w:t xml:space="preserve"> </w:t>
      </w:r>
      <w:r w:rsidRPr="00AB18AD">
        <w:rPr>
          <w:spacing w:val="-4"/>
        </w:rPr>
        <w:t>хабом для обработки и перевалки специфических категорий грузов, требующих особых условий</w:t>
      </w:r>
      <w:r w:rsidRPr="009E5FEC">
        <w:t xml:space="preserve"> </w:t>
      </w:r>
      <w:r w:rsidRPr="00AB18AD">
        <w:rPr>
          <w:spacing w:val="-8"/>
        </w:rPr>
        <w:t>транспортировки и хранения. Реализацию можно осуществить на основе перевозки скоропортящихся</w:t>
      </w:r>
      <w:r w:rsidRPr="009E5FEC">
        <w:t xml:space="preserve"> продуктов, которая предполагает строительство современного центра скоропортящихся грузов в Национальном аэропорту «Минск», который будет содержать температурные зоны</w:t>
      </w:r>
      <w:r w:rsidR="00D17485">
        <w:br/>
      </w:r>
      <w:r w:rsidRPr="00D17485">
        <w:rPr>
          <w:spacing w:val="-6"/>
        </w:rPr>
        <w:t xml:space="preserve">от </w:t>
      </w:r>
      <w:r w:rsidR="00AB18AD" w:rsidRPr="00D17485">
        <w:rPr>
          <w:spacing w:val="-6"/>
        </w:rPr>
        <w:t>–</w:t>
      </w:r>
      <w:r w:rsidRPr="00D17485">
        <w:rPr>
          <w:spacing w:val="-6"/>
        </w:rPr>
        <w:t>25</w:t>
      </w:r>
      <w:r w:rsidR="00AB18AD" w:rsidRPr="00D17485">
        <w:rPr>
          <w:spacing w:val="-6"/>
        </w:rPr>
        <w:t> ℃</w:t>
      </w:r>
      <w:r w:rsidRPr="00D17485">
        <w:rPr>
          <w:spacing w:val="-6"/>
        </w:rPr>
        <w:t xml:space="preserve"> до +15</w:t>
      </w:r>
      <w:r w:rsidR="00AB18AD" w:rsidRPr="00D17485">
        <w:rPr>
          <w:spacing w:val="-6"/>
        </w:rPr>
        <w:t> ℃</w:t>
      </w:r>
      <w:r w:rsidRPr="00D17485">
        <w:rPr>
          <w:spacing w:val="-6"/>
        </w:rPr>
        <w:t xml:space="preserve">, </w:t>
      </w:r>
      <w:proofErr w:type="spellStart"/>
      <w:r w:rsidRPr="00D17485">
        <w:rPr>
          <w:spacing w:val="-6"/>
        </w:rPr>
        <w:t>фитокарантинную</w:t>
      </w:r>
      <w:proofErr w:type="spellEnd"/>
      <w:r w:rsidRPr="00D17485">
        <w:rPr>
          <w:spacing w:val="-6"/>
        </w:rPr>
        <w:t xml:space="preserve"> и ветеринарные службы и прямое авиационное сообщение</w:t>
      </w:r>
      <w:r w:rsidRPr="009E5FEC">
        <w:t xml:space="preserve"> </w:t>
      </w:r>
      <w:r w:rsidRPr="00D17485">
        <w:t>для минимизации времени доставки. Актуальность данного направления обосновывается расположением</w:t>
      </w:r>
      <w:r w:rsidRPr="009E5FEC">
        <w:t xml:space="preserve"> между крупнейшими производителями (Турция, Израиль, страны Азии)</w:t>
      </w:r>
      <w:r w:rsidR="00D17485">
        <w:br/>
      </w:r>
      <w:r w:rsidRPr="00D17485">
        <w:rPr>
          <w:spacing w:val="-4"/>
        </w:rPr>
        <w:t>и потребителями (ЕС, Россия) скоропортящейся продукции и возможностью быстрой доставки:</w:t>
      </w:r>
      <w:r w:rsidRPr="009E5FEC">
        <w:t xml:space="preserve"> время полета из Минска в наиважнейшие столицы европейского союза</w:t>
      </w:r>
      <w:r w:rsidR="00D17485">
        <w:t xml:space="preserve"> </w:t>
      </w:r>
      <w:r w:rsidRPr="009E5FEC">
        <w:t>и Азии составляет 2–4 часа. Пример: перевозка цветов из Кении в Россию через Минск может сократить общее время доставки на 30 % по сравнению с традиционными маршрутами.</w:t>
      </w:r>
    </w:p>
    <w:p w14:paraId="5E6BCCCB" w14:textId="33231A4B" w:rsidR="00975E0E" w:rsidRPr="009E5FEC" w:rsidRDefault="00975E0E" w:rsidP="009E5FEC">
      <w:pPr>
        <w:pStyle w:val="50"/>
      </w:pPr>
      <w:r w:rsidRPr="009E5FEC">
        <w:t>3. Создание международного топливного центра на базе Национального аэропорта «Минск» с использованием низких цен на авиационный керосин. Суть данного предложения состоит в том, чтобы превратить Беларусь в центр дозаправки и технического обслуживания грузовых самолетов за счет главного конкурентного преимущества – низкой стоимости авиационного керосина. В соответствии с данными 2024 года цена в Беларуси составила 900–1100 долларов США за тонну. Цены в соседних странах: Польша: 1200–1400 долларов</w:t>
      </w:r>
      <w:r w:rsidR="00AB18AD">
        <w:br/>
      </w:r>
      <w:r w:rsidRPr="00D17485">
        <w:rPr>
          <w:spacing w:val="-4"/>
        </w:rPr>
        <w:t>за тонну, Литва: 1150–1350 долларов за тонну, Латвия: 1250–1450 долларов за тонну. Это создает</w:t>
      </w:r>
      <w:r w:rsidRPr="009E5FEC">
        <w:t xml:space="preserve"> потенциальную экономию для авиакомпаний до 20–30 % на затратах на топливо по сравнению с другими аэропортами региона. Для реализации этой меры следует:</w:t>
      </w:r>
    </w:p>
    <w:p w14:paraId="689C6B8C" w14:textId="77777777" w:rsidR="00975E0E" w:rsidRPr="009E5FEC" w:rsidRDefault="00975E0E" w:rsidP="009E5FEC">
      <w:pPr>
        <w:pStyle w:val="50"/>
      </w:pPr>
      <w:r w:rsidRPr="009E5FEC">
        <w:t>- ввести специальные цены на топливо для грузовых авиакомпаний, включающее установление фиксированной цены 850–950 долларов за тонну для регулярных грузовых перевозчиков и разработать программы поощрения с дополнительными скидками при больших объемах заправки;</w:t>
      </w:r>
    </w:p>
    <w:p w14:paraId="53D6D7F6" w14:textId="77777777" w:rsidR="00975E0E" w:rsidRPr="009E5FEC" w:rsidRDefault="00975E0E" w:rsidP="009E5FEC">
      <w:pPr>
        <w:pStyle w:val="50"/>
      </w:pPr>
      <w:r w:rsidRPr="009E5FEC">
        <w:t>- создать современную инфраструктуру для заправки, включающую строительство дополнительных резервуаров хранения вместимостью более 50000 тонн, введение услуги «приоритетной заправки» с временем обслуживания не более 45 минут для грузовых рейсов.</w:t>
      </w:r>
    </w:p>
    <w:p w14:paraId="7427ED1A" w14:textId="23B6C56E" w:rsidR="00975E0E" w:rsidRPr="009E5FEC" w:rsidRDefault="00975E0E" w:rsidP="009E5FEC">
      <w:pPr>
        <w:pStyle w:val="50"/>
      </w:pPr>
      <w:r w:rsidRPr="009E5FEC">
        <w:t>4. Внедрение гибкой системы динамического ценообразования на авиаперевозки</w:t>
      </w:r>
      <w:r w:rsidR="00AB18AD">
        <w:br/>
      </w:r>
      <w:r w:rsidRPr="009E5FEC">
        <w:t xml:space="preserve">с учетом сезонного спроса, обеспечивающей максимальную загрузку рейсов в периоды спада и повышенную доходность в пиковые сезоны. Данный подход позволяет: оптимизировать доходность перевозок в течение года, стимулировать грузоотправителей в низкий сезон, </w:t>
      </w:r>
      <w:r w:rsidRPr="009E5FEC">
        <w:lastRenderedPageBreak/>
        <w:t xml:space="preserve">максимально использовать вместимости воздушных судов, повысить конкурентоспособность </w:t>
      </w:r>
      <w:r w:rsidRPr="00AB18AD">
        <w:rPr>
          <w:spacing w:val="-10"/>
        </w:rPr>
        <w:t>белорусских авиаперевозчиков. В качестве примера можно рассмотреть развитие специализированных</w:t>
      </w:r>
      <w:r w:rsidRPr="009E5FEC">
        <w:t xml:space="preserve"> перевозок в сезон дождей в Африку. Суть: позиционирование Республики Беларусь как надежного логистического партнера для срочных и критически важных грузов в регионы Африки, где в сезон дождей наземный и морской транспорт парализован. Это перспективное направление для Республики Беларусь во время сезона дождей (в разных регионах он длится от 3 до 6 месяцев). Дожди размывают дороги, разрушают мосты и делают наземную логистику невозможной. Авиаперевозки становятся единственным способом доставить грузы. Сильные </w:t>
      </w:r>
      <w:r w:rsidRPr="00D071B2">
        <w:rPr>
          <w:spacing w:val="-4"/>
        </w:rPr>
        <w:t>стороны белорусских авиаперевозчиков могут оказывать влияние для выполнения этой задачи.</w:t>
      </w:r>
      <w:r w:rsidRPr="009E5FEC">
        <w:t xml:space="preserve"> Воздушный парк ОАО «</w:t>
      </w:r>
      <w:proofErr w:type="spellStart"/>
      <w:r w:rsidRPr="009E5FEC">
        <w:t>Трансавиаэкспорт</w:t>
      </w:r>
      <w:proofErr w:type="spellEnd"/>
      <w:r w:rsidRPr="009E5FEC">
        <w:t>» идеально подходит для этой задачи. Воздушные суда Ил-76ТД способны садиться на грунтовые и плохо подготовленные ВПП, перевозить крупногабаритные и тяжелые грузы, необходимые для инфраструктурных и гуманитарных проектов. Также можно организовать специальные рейсы для крупных интернет-магазинов</w:t>
      </w:r>
      <w:r w:rsidR="00D17485">
        <w:br/>
      </w:r>
      <w:r w:rsidRPr="009E5FEC">
        <w:t>в периоды распродаж. Интеграция с их системами упростит бронирование.</w:t>
      </w:r>
    </w:p>
    <w:p w14:paraId="3ABFFE80" w14:textId="7CFDF2F8" w:rsidR="00975E0E" w:rsidRPr="00D20944" w:rsidRDefault="00975E0E" w:rsidP="009E5FEC">
      <w:pPr>
        <w:pStyle w:val="50"/>
        <w:rPr>
          <w:spacing w:val="6"/>
        </w:rPr>
      </w:pPr>
      <w:r w:rsidRPr="00D20944">
        <w:rPr>
          <w:spacing w:val="6"/>
        </w:rPr>
        <w:t xml:space="preserve">Стоит отметить, что лидирующими грузовыми авиаперевозчиками являются </w:t>
      </w:r>
      <w:r w:rsidRPr="00D20944">
        <w:rPr>
          <w:spacing w:val="6"/>
        </w:rPr>
        <w:br/>
        <w:t>ОАО «</w:t>
      </w:r>
      <w:proofErr w:type="spellStart"/>
      <w:r w:rsidRPr="00D20944">
        <w:rPr>
          <w:spacing w:val="6"/>
        </w:rPr>
        <w:t>Трансавиаэкспорт</w:t>
      </w:r>
      <w:proofErr w:type="spellEnd"/>
      <w:r w:rsidRPr="00D20944">
        <w:rPr>
          <w:spacing w:val="6"/>
        </w:rPr>
        <w:t>» и УП «</w:t>
      </w:r>
      <w:proofErr w:type="spellStart"/>
      <w:r w:rsidRPr="00D20944">
        <w:rPr>
          <w:spacing w:val="6"/>
        </w:rPr>
        <w:t>Рубистар</w:t>
      </w:r>
      <w:proofErr w:type="spellEnd"/>
      <w:r w:rsidRPr="00D20944">
        <w:rPr>
          <w:spacing w:val="6"/>
        </w:rPr>
        <w:t>». Воздушный парк «</w:t>
      </w:r>
      <w:proofErr w:type="spellStart"/>
      <w:r w:rsidRPr="00D20944">
        <w:rPr>
          <w:spacing w:val="6"/>
        </w:rPr>
        <w:t>Трансавиаэкспорт</w:t>
      </w:r>
      <w:proofErr w:type="spellEnd"/>
      <w:r w:rsidRPr="00D20944">
        <w:rPr>
          <w:spacing w:val="6"/>
        </w:rPr>
        <w:t>» представляют ИЛ-76ТД и Boeing-747-300SF, а «</w:t>
      </w:r>
      <w:proofErr w:type="spellStart"/>
      <w:r w:rsidRPr="00D20944">
        <w:rPr>
          <w:spacing w:val="6"/>
        </w:rPr>
        <w:t>Рубистар</w:t>
      </w:r>
      <w:proofErr w:type="spellEnd"/>
      <w:r w:rsidRPr="00D20944">
        <w:rPr>
          <w:spacing w:val="6"/>
        </w:rPr>
        <w:t>» – ИЛ-76ТД.</w:t>
      </w:r>
    </w:p>
    <w:p w14:paraId="7293384F" w14:textId="163D2289" w:rsidR="00975E0E" w:rsidRPr="009E5FEC" w:rsidRDefault="00975E0E" w:rsidP="009E5FEC">
      <w:pPr>
        <w:pStyle w:val="50"/>
      </w:pPr>
      <w:r w:rsidRPr="009E5FEC">
        <w:t>Меры, которые помогут развить грузовые перевозки ОАО «</w:t>
      </w:r>
      <w:proofErr w:type="spellStart"/>
      <w:r w:rsidRPr="009E5FEC">
        <w:t>Трансавиаэкспорт</w:t>
      </w:r>
      <w:proofErr w:type="spellEnd"/>
      <w:r w:rsidRPr="009E5FEC">
        <w:t xml:space="preserve">», </w:t>
      </w:r>
      <w:r w:rsidRPr="009E5FEC">
        <w:br/>
      </w:r>
      <w:r w:rsidRPr="00D20944">
        <w:rPr>
          <w:spacing w:val="-4"/>
        </w:rPr>
        <w:t>УП «</w:t>
      </w:r>
      <w:proofErr w:type="spellStart"/>
      <w:r w:rsidRPr="00D20944">
        <w:rPr>
          <w:spacing w:val="-4"/>
        </w:rPr>
        <w:t>Рубистар</w:t>
      </w:r>
      <w:proofErr w:type="spellEnd"/>
      <w:r w:rsidRPr="00D20944">
        <w:rPr>
          <w:spacing w:val="-4"/>
        </w:rPr>
        <w:t>»: совместная эксплуатация флота, включая кросс-аренду воздушных судов и общее</w:t>
      </w:r>
      <w:r w:rsidRPr="009E5FEC">
        <w:t xml:space="preserve"> </w:t>
      </w:r>
      <w:r w:rsidRPr="00D20944">
        <w:t>техническое обслуживание Ил-76ТД, что позволит оптимизировать затраты; создание специализированных</w:t>
      </w:r>
      <w:r w:rsidRPr="009E5FEC">
        <w:t xml:space="preserve"> грузовых терминалов и внедрение современных систем обработки грузов, что повысит эффективность обработки рейсов; разработка специализированных услуг, </w:t>
      </w:r>
      <w:r w:rsidRPr="00D20944">
        <w:rPr>
          <w:spacing w:val="-8"/>
        </w:rPr>
        <w:t>например введение срочных грузовых рейсов с гарантированной доставкой за 24 часа и комплексных</w:t>
      </w:r>
      <w:r w:rsidRPr="009E5FEC">
        <w:t xml:space="preserve"> </w:t>
      </w:r>
      <w:r w:rsidRPr="00D20944">
        <w:rPr>
          <w:spacing w:val="-4"/>
        </w:rPr>
        <w:t>решений для негабаритных грузов, включая планирование и таможенное оформление; создание</w:t>
      </w:r>
      <w:r w:rsidRPr="009E5FEC">
        <w:t xml:space="preserve"> тренажеров для отработки навыков на обоих типах самолетов, что позволит сократить затраты на реальные тренировочные полеты и повысить уровень безопасности; программы обмена опытом с привлечением международных экспертов из стран, где активно используются аналогичные воздушные суда; специализированные курсы по грузоперевозкам, включая особенности крепления негабаритных и опасных грузов на Ил-76ТД и Boeing-747-300SF.</w:t>
      </w:r>
    </w:p>
    <w:p w14:paraId="14E4174D" w14:textId="77777777" w:rsidR="00975E0E" w:rsidRPr="009E5FEC" w:rsidRDefault="00975E0E" w:rsidP="009E5FEC">
      <w:pPr>
        <w:pStyle w:val="50"/>
      </w:pPr>
      <w:r w:rsidRPr="00D20944">
        <w:rPr>
          <w:spacing w:val="-6"/>
        </w:rPr>
        <w:t>Реализация комплекса мер позволит Республики Беларусь стать основным логистическим</w:t>
      </w:r>
      <w:r w:rsidRPr="009E5FEC">
        <w:t xml:space="preserve"> </w:t>
      </w:r>
      <w:r w:rsidRPr="00D20944">
        <w:rPr>
          <w:spacing w:val="-6"/>
        </w:rPr>
        <w:t>хабом между Европой, Азией и Африкой. Заключение международных соглашений, специализация</w:t>
      </w:r>
      <w:r w:rsidRPr="009E5FEC">
        <w:t xml:space="preserve"> на нишевых грузах и создание топливного центра с ценами на 20–30 % ниже конкурентов обеспечат рост грузооборота на 40–50 %. Совместная работа национальных перевозчиков оптимизирует использование флота, сократит затраты на 15–20 % и откроет доступ к сложным рынкам. Подготовка кадров завершит формирование конкурентоспособной логистической экосистемы, интегрированной в глобальные цепочки поставок.</w:t>
      </w:r>
    </w:p>
    <w:p w14:paraId="5A07B68E" w14:textId="77777777" w:rsidR="007245D8" w:rsidRPr="003A6DBC" w:rsidRDefault="007245D8" w:rsidP="007245D8">
      <w:pPr>
        <w:pStyle w:val="8"/>
      </w:pPr>
      <w:r w:rsidRPr="003A6DBC">
        <w:t>СПИСОК ИСПОЛЬЗОВАННЫХ ИСТОЧНИКОВ</w:t>
      </w:r>
    </w:p>
    <w:p w14:paraId="04529FB1" w14:textId="31C60ACE" w:rsidR="00975E0E" w:rsidRPr="00AF1479" w:rsidRDefault="00975E0E" w:rsidP="00D20944">
      <w:pPr>
        <w:pStyle w:val="50"/>
      </w:pPr>
      <w:r w:rsidRPr="00AF1479">
        <w:t>1.</w:t>
      </w:r>
      <w:r w:rsidRPr="00D20944">
        <w:rPr>
          <w:lang w:val="en-US"/>
        </w:rPr>
        <w:t> </w:t>
      </w:r>
      <w:proofErr w:type="spellStart"/>
      <w:r w:rsidRPr="00D17485">
        <w:rPr>
          <w:spacing w:val="-4"/>
          <w:lang w:val="en-US"/>
        </w:rPr>
        <w:t>Transaviaexport</w:t>
      </w:r>
      <w:proofErr w:type="spellEnd"/>
      <w:r w:rsidRPr="00AF1479">
        <w:rPr>
          <w:spacing w:val="-4"/>
        </w:rPr>
        <w:t xml:space="preserve"> </w:t>
      </w:r>
      <w:r w:rsidRPr="00D17485">
        <w:rPr>
          <w:spacing w:val="-4"/>
          <w:lang w:val="en-US"/>
        </w:rPr>
        <w:t>Airlines</w:t>
      </w:r>
      <w:r w:rsidRPr="00AF1479">
        <w:rPr>
          <w:spacing w:val="-4"/>
        </w:rPr>
        <w:t xml:space="preserve"> </w:t>
      </w:r>
      <w:r w:rsidR="00D17485" w:rsidRPr="00AF1479">
        <w:rPr>
          <w:spacing w:val="-4"/>
        </w:rPr>
        <w:t>–</w:t>
      </w:r>
      <w:r w:rsidRPr="00AF1479">
        <w:rPr>
          <w:spacing w:val="-4"/>
        </w:rPr>
        <w:t xml:space="preserve"> </w:t>
      </w:r>
      <w:r w:rsidRPr="00D17485">
        <w:rPr>
          <w:spacing w:val="-4"/>
          <w:lang w:val="en-US"/>
        </w:rPr>
        <w:t>cargo</w:t>
      </w:r>
      <w:r w:rsidRPr="00AF1479">
        <w:rPr>
          <w:spacing w:val="-4"/>
        </w:rPr>
        <w:t xml:space="preserve"> </w:t>
      </w:r>
      <w:r w:rsidRPr="00D17485">
        <w:rPr>
          <w:spacing w:val="-4"/>
          <w:lang w:val="en-US"/>
        </w:rPr>
        <w:t>air</w:t>
      </w:r>
      <w:r w:rsidRPr="00AF1479">
        <w:rPr>
          <w:spacing w:val="-4"/>
        </w:rPr>
        <w:t xml:space="preserve"> </w:t>
      </w:r>
      <w:r w:rsidRPr="00D17485">
        <w:rPr>
          <w:spacing w:val="-4"/>
          <w:lang w:val="en-US"/>
        </w:rPr>
        <w:t>transportation</w:t>
      </w:r>
      <w:bookmarkStart w:id="315" w:name="_Hlk209556316"/>
      <w:r w:rsidRPr="00AF1479">
        <w:rPr>
          <w:spacing w:val="-4"/>
        </w:rPr>
        <w:t xml:space="preserve">. – </w:t>
      </w:r>
      <w:bookmarkStart w:id="316" w:name="_Hlk209556326"/>
      <w:bookmarkEnd w:id="315"/>
      <w:r w:rsidR="00D20944" w:rsidRPr="00D17485">
        <w:rPr>
          <w:spacing w:val="-4"/>
          <w:lang w:val="en-US"/>
        </w:rPr>
        <w:t>URL</w:t>
      </w:r>
      <w:r w:rsidRPr="00AF1479">
        <w:rPr>
          <w:spacing w:val="-4"/>
        </w:rPr>
        <w:t xml:space="preserve">: </w:t>
      </w:r>
      <w:bookmarkEnd w:id="316"/>
      <w:r w:rsidRPr="00D17485">
        <w:rPr>
          <w:spacing w:val="-4"/>
          <w:lang w:val="en-US"/>
        </w:rPr>
        <w:t>https</w:t>
      </w:r>
      <w:r w:rsidRPr="00AF1479">
        <w:rPr>
          <w:spacing w:val="-4"/>
        </w:rPr>
        <w:t>://</w:t>
      </w:r>
      <w:proofErr w:type="spellStart"/>
      <w:r w:rsidRPr="00D17485">
        <w:rPr>
          <w:spacing w:val="-4"/>
          <w:lang w:val="en-US"/>
        </w:rPr>
        <w:t>transaviaexport</w:t>
      </w:r>
      <w:proofErr w:type="spellEnd"/>
      <w:r w:rsidRPr="00AF1479">
        <w:rPr>
          <w:spacing w:val="-4"/>
        </w:rPr>
        <w:t>.</w:t>
      </w:r>
      <w:r w:rsidRPr="00D17485">
        <w:rPr>
          <w:spacing w:val="-4"/>
          <w:lang w:val="en-US"/>
        </w:rPr>
        <w:t>com</w:t>
      </w:r>
      <w:r w:rsidRPr="00AF1479">
        <w:rPr>
          <w:spacing w:val="-4"/>
        </w:rPr>
        <w:t>/</w:t>
      </w:r>
      <w:proofErr w:type="spellStart"/>
      <w:r w:rsidRPr="00D17485">
        <w:rPr>
          <w:spacing w:val="-4"/>
          <w:lang w:val="en-US"/>
        </w:rPr>
        <w:t>en</w:t>
      </w:r>
      <w:proofErr w:type="spellEnd"/>
      <w:r w:rsidRPr="00AF1479">
        <w:rPr>
          <w:spacing w:val="-4"/>
        </w:rPr>
        <w:t>/?</w:t>
      </w:r>
      <w:r w:rsidRPr="00D17485">
        <w:rPr>
          <w:spacing w:val="-4"/>
          <w:lang w:val="en-US"/>
        </w:rPr>
        <w:t>s</w:t>
      </w:r>
      <w:r w:rsidRPr="00AF1479">
        <w:rPr>
          <w:spacing w:val="-4"/>
        </w:rPr>
        <w:t>=</w:t>
      </w:r>
      <w:r w:rsidRPr="00AF1479">
        <w:t xml:space="preserve"> </w:t>
      </w:r>
      <w:r w:rsidR="00D20944" w:rsidRPr="00AF1479">
        <w:t>(</w:t>
      </w:r>
      <w:r w:rsidR="00D20944" w:rsidRPr="00D20944">
        <w:t>дата</w:t>
      </w:r>
      <w:r w:rsidR="00D20944" w:rsidRPr="00AF1479">
        <w:t xml:space="preserve"> </w:t>
      </w:r>
      <w:r w:rsidR="00D20944">
        <w:t>обращения</w:t>
      </w:r>
      <w:r w:rsidRPr="00AF1479">
        <w:t>: 19.09.2025</w:t>
      </w:r>
      <w:r w:rsidR="00D20944" w:rsidRPr="00AF1479">
        <w:t>)</w:t>
      </w:r>
      <w:r w:rsidRPr="00AF1479">
        <w:t>.</w:t>
      </w:r>
    </w:p>
    <w:p w14:paraId="70C4EE3D" w14:textId="49602E47" w:rsidR="00975E0E" w:rsidRPr="00D20944" w:rsidRDefault="00975E0E" w:rsidP="00D20944">
      <w:pPr>
        <w:pStyle w:val="50"/>
      </w:pPr>
      <w:r w:rsidRPr="00D20944">
        <w:t>2. </w:t>
      </w:r>
      <w:proofErr w:type="spellStart"/>
      <w:r w:rsidRPr="00D20944">
        <w:t>Rubystar</w:t>
      </w:r>
      <w:proofErr w:type="spellEnd"/>
      <w:r w:rsidRPr="00D20944">
        <w:t xml:space="preserve"> </w:t>
      </w:r>
      <w:proofErr w:type="spellStart"/>
      <w:r w:rsidRPr="00D20944">
        <w:t>airways</w:t>
      </w:r>
      <w:proofErr w:type="spellEnd"/>
      <w:r w:rsidRPr="00D20944">
        <w:t xml:space="preserve">. – </w:t>
      </w:r>
      <w:r w:rsidR="00D20944">
        <w:rPr>
          <w:lang w:val="en-US"/>
        </w:rPr>
        <w:t>URL</w:t>
      </w:r>
      <w:r w:rsidRPr="00D20944">
        <w:t xml:space="preserve">: https://www.rubystar.by/ </w:t>
      </w:r>
      <w:r w:rsidR="00D20944">
        <w:t>(</w:t>
      </w:r>
      <w:r w:rsidR="00D20944" w:rsidRPr="00D20944">
        <w:t xml:space="preserve">дата </w:t>
      </w:r>
      <w:r w:rsidR="00D20944">
        <w:t>обращения</w:t>
      </w:r>
      <w:r w:rsidRPr="00D20944">
        <w:t>: 19.09.2025</w:t>
      </w:r>
      <w:r w:rsidR="00D20944">
        <w:t>)</w:t>
      </w:r>
      <w:r w:rsidRPr="00D20944">
        <w:t>.</w:t>
      </w:r>
    </w:p>
    <w:p w14:paraId="4DF4890E" w14:textId="12BC3DDF" w:rsidR="00975E0E" w:rsidRPr="00D17485" w:rsidRDefault="00975E0E" w:rsidP="00D17485">
      <w:pPr>
        <w:pStyle w:val="50"/>
        <w:rPr>
          <w:lang w:val="en-US"/>
        </w:rPr>
      </w:pPr>
      <w:r w:rsidRPr="00D17485">
        <w:rPr>
          <w:lang w:val="en-US"/>
        </w:rPr>
        <w:t xml:space="preserve">3. Aviation is Environmentally Sustainable. – </w:t>
      </w:r>
      <w:r w:rsidR="00D20944" w:rsidRPr="00D17485">
        <w:rPr>
          <w:lang w:val="en-US"/>
        </w:rPr>
        <w:t>URL</w:t>
      </w:r>
      <w:r w:rsidRPr="00D17485">
        <w:rPr>
          <w:lang w:val="en-US"/>
        </w:rPr>
        <w:t xml:space="preserve">: </w:t>
      </w:r>
      <w:r w:rsidR="00D20944" w:rsidRPr="00D17485">
        <w:rPr>
          <w:lang w:val="en-US"/>
        </w:rPr>
        <w:t xml:space="preserve">https://www.icao.int/ </w:t>
      </w:r>
      <w:r w:rsidRPr="00D17485">
        <w:rPr>
          <w:lang w:val="en-US"/>
        </w:rPr>
        <w:t>strategic-goals/</w:t>
      </w:r>
      <w:r w:rsidR="00D17485" w:rsidRPr="00D17485">
        <w:rPr>
          <w:lang w:val="en-US"/>
        </w:rPr>
        <w:t xml:space="preserve"> </w:t>
      </w:r>
      <w:r w:rsidRPr="00D17485">
        <w:rPr>
          <w:lang w:val="en-US"/>
        </w:rPr>
        <w:t xml:space="preserve">aviation-environmentally-sustainable </w:t>
      </w:r>
      <w:r w:rsidR="00D20944" w:rsidRPr="00D17485">
        <w:rPr>
          <w:lang w:val="en-US"/>
        </w:rPr>
        <w:t>(</w:t>
      </w:r>
      <w:r w:rsidR="00D20944" w:rsidRPr="00D17485">
        <w:t>дата</w:t>
      </w:r>
      <w:r w:rsidR="00D20944" w:rsidRPr="00D17485">
        <w:rPr>
          <w:lang w:val="en-US"/>
        </w:rPr>
        <w:t xml:space="preserve"> </w:t>
      </w:r>
      <w:r w:rsidR="00D20944" w:rsidRPr="00D17485">
        <w:t>обращения</w:t>
      </w:r>
      <w:r w:rsidRPr="00D17485">
        <w:rPr>
          <w:lang w:val="en-US"/>
        </w:rPr>
        <w:t>: 20.09.2025</w:t>
      </w:r>
      <w:r w:rsidR="00D20944" w:rsidRPr="00D17485">
        <w:rPr>
          <w:lang w:val="en-US"/>
        </w:rPr>
        <w:t>)</w:t>
      </w:r>
      <w:r w:rsidRPr="00D17485">
        <w:rPr>
          <w:lang w:val="en-US"/>
        </w:rPr>
        <w:t>.</w:t>
      </w:r>
    </w:p>
    <w:p w14:paraId="393AB155" w14:textId="0409E505" w:rsidR="00975E0E" w:rsidRPr="00D20944" w:rsidRDefault="00975E0E" w:rsidP="00D20944">
      <w:pPr>
        <w:pStyle w:val="50"/>
      </w:pPr>
      <w:r w:rsidRPr="00D20944">
        <w:t>4. </w:t>
      </w:r>
      <w:r w:rsidRPr="00D17485">
        <w:rPr>
          <w:spacing w:val="-6"/>
        </w:rPr>
        <w:t xml:space="preserve">IATA – Cargo. – </w:t>
      </w:r>
      <w:r w:rsidR="00D20944" w:rsidRPr="00D17485">
        <w:rPr>
          <w:spacing w:val="-6"/>
          <w:lang w:val="en-US"/>
        </w:rPr>
        <w:t>URL</w:t>
      </w:r>
      <w:r w:rsidRPr="00D17485">
        <w:rPr>
          <w:spacing w:val="-6"/>
        </w:rPr>
        <w:t xml:space="preserve">: https://www.iata.org/en/programs/cargo/ </w:t>
      </w:r>
      <w:r w:rsidR="00D20944" w:rsidRPr="00D17485">
        <w:rPr>
          <w:spacing w:val="-6"/>
        </w:rPr>
        <w:t>(дата обращения</w:t>
      </w:r>
      <w:r w:rsidRPr="00D17485">
        <w:rPr>
          <w:spacing w:val="-6"/>
        </w:rPr>
        <w:t>: 20.09.2025</w:t>
      </w:r>
      <w:r w:rsidR="00D20944" w:rsidRPr="00D17485">
        <w:rPr>
          <w:spacing w:val="-6"/>
        </w:rPr>
        <w:t>)</w:t>
      </w:r>
      <w:r w:rsidRPr="00D20944">
        <w:t>.</w:t>
      </w:r>
    </w:p>
    <w:p w14:paraId="1BB1DC27" w14:textId="4155F4C4" w:rsidR="00975E0E" w:rsidRPr="00D20944" w:rsidRDefault="00975E0E" w:rsidP="00D20944">
      <w:pPr>
        <w:pStyle w:val="50"/>
        <w:rPr>
          <w:lang w:val="en-US"/>
        </w:rPr>
      </w:pPr>
      <w:r w:rsidRPr="00D20944">
        <w:rPr>
          <w:lang w:val="en-US"/>
        </w:rPr>
        <w:t xml:space="preserve">5. IATA – Fuel Price Monitor. – </w:t>
      </w:r>
      <w:r w:rsidR="00D20944">
        <w:rPr>
          <w:lang w:val="en-US"/>
        </w:rPr>
        <w:t>URL</w:t>
      </w:r>
      <w:r w:rsidRPr="00D20944">
        <w:rPr>
          <w:lang w:val="en-US"/>
        </w:rPr>
        <w:t xml:space="preserve">: </w:t>
      </w:r>
      <w:r w:rsidR="00D20944" w:rsidRPr="00D20944">
        <w:rPr>
          <w:lang w:val="en-US"/>
        </w:rPr>
        <w:t>https://www.iata.org/en/</w:t>
      </w:r>
      <w:r w:rsidR="00D20944">
        <w:rPr>
          <w:lang w:val="en-US"/>
        </w:rPr>
        <w:t xml:space="preserve"> </w:t>
      </w:r>
      <w:r w:rsidRPr="00D20944">
        <w:rPr>
          <w:lang w:val="en-US"/>
        </w:rPr>
        <w:t xml:space="preserve">publications/economics/fuel-monitor </w:t>
      </w:r>
      <w:r w:rsidR="00D20944" w:rsidRPr="00D20944">
        <w:rPr>
          <w:lang w:val="en-US"/>
        </w:rPr>
        <w:t>(</w:t>
      </w:r>
      <w:r w:rsidR="00D20944" w:rsidRPr="00D20944">
        <w:t>дата</w:t>
      </w:r>
      <w:r w:rsidR="00D20944" w:rsidRPr="00D20944">
        <w:rPr>
          <w:lang w:val="en-US"/>
        </w:rPr>
        <w:t xml:space="preserve"> </w:t>
      </w:r>
      <w:r w:rsidR="00D20944">
        <w:t>обращения</w:t>
      </w:r>
      <w:r w:rsidRPr="00D20944">
        <w:rPr>
          <w:lang w:val="en-US"/>
        </w:rPr>
        <w:t>: 21.09.2025</w:t>
      </w:r>
      <w:r w:rsidR="00D20944" w:rsidRPr="00D20944">
        <w:rPr>
          <w:lang w:val="en-US"/>
        </w:rPr>
        <w:t>)</w:t>
      </w:r>
      <w:r w:rsidRPr="00D20944">
        <w:rPr>
          <w:lang w:val="en-US"/>
        </w:rPr>
        <w:t>.</w:t>
      </w:r>
    </w:p>
    <w:p w14:paraId="238843EC" w14:textId="4B338402" w:rsidR="00975E0E" w:rsidRPr="00E2067E" w:rsidRDefault="00975E0E" w:rsidP="00D20944">
      <w:pPr>
        <w:pStyle w:val="50"/>
        <w:rPr>
          <w:lang w:val="en-US"/>
        </w:rPr>
      </w:pPr>
      <w:r w:rsidRPr="00E2067E">
        <w:rPr>
          <w:lang w:val="en-US"/>
        </w:rPr>
        <w:t>6. </w:t>
      </w:r>
      <w:r w:rsidRPr="00D17485">
        <w:rPr>
          <w:lang w:val="en-US"/>
        </w:rPr>
        <w:t xml:space="preserve">African Climate Policy Centre. – </w:t>
      </w:r>
      <w:r w:rsidR="00D20944" w:rsidRPr="00D17485">
        <w:rPr>
          <w:lang w:val="en-US"/>
        </w:rPr>
        <w:t>URL</w:t>
      </w:r>
      <w:r w:rsidRPr="00D17485">
        <w:rPr>
          <w:lang w:val="en-US"/>
        </w:rPr>
        <w:t xml:space="preserve">: </w:t>
      </w:r>
      <w:r w:rsidR="00D20944" w:rsidRPr="00D17485">
        <w:rPr>
          <w:lang w:val="en-US"/>
        </w:rPr>
        <w:t>https://www.uneca.org/</w:t>
      </w:r>
      <w:r w:rsidRPr="00D17485">
        <w:rPr>
          <w:lang w:val="en-US"/>
        </w:rPr>
        <w:t xml:space="preserve">acpc </w:t>
      </w:r>
      <w:r w:rsidR="00D20944" w:rsidRPr="00D17485">
        <w:rPr>
          <w:lang w:val="en-US"/>
        </w:rPr>
        <w:t>(</w:t>
      </w:r>
      <w:r w:rsidR="00D20944" w:rsidRPr="00D17485">
        <w:t>д</w:t>
      </w:r>
      <w:r w:rsidRPr="00D17485">
        <w:t>ата</w:t>
      </w:r>
      <w:r w:rsidRPr="00D17485">
        <w:rPr>
          <w:lang w:val="en-US"/>
        </w:rPr>
        <w:t xml:space="preserve"> </w:t>
      </w:r>
      <w:r w:rsidR="00D20944" w:rsidRPr="00D17485">
        <w:t>обращения</w:t>
      </w:r>
      <w:r w:rsidRPr="00D17485">
        <w:rPr>
          <w:lang w:val="en-US"/>
        </w:rPr>
        <w:t>: 21.09.2025</w:t>
      </w:r>
      <w:r w:rsidR="00D20944" w:rsidRPr="00D17485">
        <w:rPr>
          <w:lang w:val="en-US"/>
        </w:rPr>
        <w:t>)</w:t>
      </w:r>
      <w:r w:rsidRPr="00D17485">
        <w:rPr>
          <w:lang w:val="en-US"/>
        </w:rPr>
        <w:t>.</w:t>
      </w:r>
    </w:p>
    <w:p w14:paraId="11A0D6FA" w14:textId="6263E273" w:rsidR="00975E0E" w:rsidRPr="00E2067E" w:rsidRDefault="00975E0E" w:rsidP="00D20944">
      <w:pPr>
        <w:pStyle w:val="50"/>
        <w:rPr>
          <w:lang w:val="en-US"/>
        </w:rPr>
      </w:pPr>
    </w:p>
    <w:p w14:paraId="2CF3475F" w14:textId="0C05C914" w:rsidR="00975E0E" w:rsidRPr="00E2067E" w:rsidRDefault="00975E0E" w:rsidP="00D20944">
      <w:pPr>
        <w:pStyle w:val="50"/>
        <w:rPr>
          <w:lang w:val="en-US"/>
        </w:rPr>
      </w:pPr>
    </w:p>
    <w:p w14:paraId="70D9E9F6" w14:textId="77777777" w:rsidR="00975E0E" w:rsidRPr="00AF1479" w:rsidRDefault="00975E0E" w:rsidP="00D17485">
      <w:pPr>
        <w:pStyle w:val="14"/>
      </w:pPr>
      <w:r w:rsidRPr="00E143D9">
        <w:lastRenderedPageBreak/>
        <w:t>УДК</w:t>
      </w:r>
      <w:r w:rsidRPr="00AF1479">
        <w:t xml:space="preserve"> 347.822.4</w:t>
      </w:r>
    </w:p>
    <w:p w14:paraId="72F170A9" w14:textId="77777777" w:rsidR="00975E0E" w:rsidRPr="00E143D9" w:rsidRDefault="00975E0E" w:rsidP="00D17485">
      <w:pPr>
        <w:pStyle w:val="25"/>
      </w:pPr>
      <w:bookmarkStart w:id="317" w:name="_Toc225237603"/>
      <w:r w:rsidRPr="00E143D9">
        <w:t>Р.</w:t>
      </w:r>
      <w:r>
        <w:t> </w:t>
      </w:r>
      <w:r w:rsidRPr="00E143D9">
        <w:t>А.</w:t>
      </w:r>
      <w:r>
        <w:t> </w:t>
      </w:r>
      <w:r w:rsidRPr="00E143D9">
        <w:t>Вишневский</w:t>
      </w:r>
      <w:r>
        <w:t xml:space="preserve">, </w:t>
      </w:r>
      <w:r w:rsidRPr="00E143D9">
        <w:t>У.</w:t>
      </w:r>
      <w:r>
        <w:t> </w:t>
      </w:r>
      <w:r w:rsidRPr="00E143D9">
        <w:t>А.</w:t>
      </w:r>
      <w:r>
        <w:t> </w:t>
      </w:r>
      <w:proofErr w:type="spellStart"/>
      <w:r w:rsidRPr="00E143D9">
        <w:t>Щеновец</w:t>
      </w:r>
      <w:bookmarkEnd w:id="317"/>
      <w:proofErr w:type="spellEnd"/>
    </w:p>
    <w:p w14:paraId="36439D1E" w14:textId="77777777" w:rsidR="00D70989" w:rsidRDefault="00D70989" w:rsidP="00D70989">
      <w:pPr>
        <w:pStyle w:val="33"/>
      </w:pPr>
      <w:bookmarkStart w:id="318" w:name="_Toc225237604"/>
      <w:r>
        <w:t>Учреждение образования «Белорусская государственная академия авиации»</w:t>
      </w:r>
      <w:bookmarkEnd w:id="318"/>
    </w:p>
    <w:p w14:paraId="340AFFB7" w14:textId="77777777" w:rsidR="00975E0E" w:rsidRPr="00E143D9" w:rsidRDefault="00975E0E" w:rsidP="00D17485">
      <w:pPr>
        <w:pStyle w:val="40"/>
      </w:pPr>
      <w:bookmarkStart w:id="319" w:name="_Toc225237605"/>
      <w:r w:rsidRPr="00E143D9">
        <w:t>АНАЛИЗ ПЕРЕДОВЫХ ТЕХНОЛОГИЙ</w:t>
      </w:r>
      <w:r>
        <w:t xml:space="preserve">, </w:t>
      </w:r>
      <w:r w:rsidRPr="00E143D9">
        <w:t>ПРЕДПОЛЕТНЫХ ДОСМОТРОВ ФИЗИЧЕСКИХ ЛИЦ В АЭРОПОРТУ</w:t>
      </w:r>
      <w:bookmarkEnd w:id="319"/>
    </w:p>
    <w:p w14:paraId="2500D7DD" w14:textId="63C3CF62" w:rsidR="00975E0E" w:rsidRPr="00D17485" w:rsidRDefault="00975E0E" w:rsidP="008B60CD">
      <w:pPr>
        <w:pStyle w:val="50"/>
        <w:spacing w:line="230" w:lineRule="auto"/>
      </w:pPr>
      <w:r w:rsidRPr="00D17485">
        <w:rPr>
          <w:spacing w:val="-8"/>
        </w:rPr>
        <w:t>Несмотря на рост количества рейсов и перевезенных пассажиров авиационным транспортом</w:t>
      </w:r>
      <w:r w:rsidRPr="00D17485">
        <w:t>, катастрофы, связанные с актами незаконного вмешательства в деятельность гражданской авиации, значительно снизились, начиная с 2000-х годов. После событий 11 сентября 2001 года, когда</w:t>
      </w:r>
      <w:r w:rsidR="003F6DBE" w:rsidRPr="003F6DBE">
        <w:t xml:space="preserve"> </w:t>
      </w:r>
      <w:r w:rsidRPr="00D17485">
        <w:t>террористическая организация «Аль-Каида» использовала воздушный транспорт для совершения террористического акта, в котором погибло 2977 человек, авиационное</w:t>
      </w:r>
      <w:r w:rsidRPr="00D17485">
        <w:rPr>
          <w:spacing w:val="-4"/>
        </w:rPr>
        <w:t xml:space="preserve"> сообщество</w:t>
      </w:r>
      <w:r w:rsidRPr="00D17485">
        <w:t xml:space="preserve"> изменило процедуры проверки, создали новые условия по усилению безопасности, выявили ошибки, причины, приведшие к катастрофе.</w:t>
      </w:r>
    </w:p>
    <w:p w14:paraId="2C65FE98" w14:textId="6969080D" w:rsidR="00975E0E" w:rsidRPr="00D17485" w:rsidRDefault="00975E0E" w:rsidP="008B60CD">
      <w:pPr>
        <w:pStyle w:val="50"/>
        <w:spacing w:line="230" w:lineRule="auto"/>
      </w:pPr>
      <w:r w:rsidRPr="00D17485">
        <w:t>В настоящее время пассажирам, членам экипажа и работникам аэропорта необходимо</w:t>
      </w:r>
      <w:r w:rsidR="00D17485">
        <w:t xml:space="preserve"> </w:t>
      </w:r>
      <w:r w:rsidRPr="00D17485">
        <w:t>снимать обувь, оставлять жидкости на территории аэропорта, если ранее они находились</w:t>
      </w:r>
      <w:r w:rsidR="00D17485">
        <w:br/>
      </w:r>
      <w:r w:rsidRPr="00D17485">
        <w:rPr>
          <w:spacing w:val="-8"/>
        </w:rPr>
        <w:t>в ручной клади. Усилены меры по охране территории аэропорта. Усилены меры контроля и досмотра</w:t>
      </w:r>
      <w:r w:rsidRPr="00D17485">
        <w:t xml:space="preserve"> граждан, созданы новые системы и условия обеспечения безопасности для предотвращения актов незаконного вмешательства в деятельность гражданской авиации.</w:t>
      </w:r>
    </w:p>
    <w:p w14:paraId="5FE4E7BB" w14:textId="691B3F1E" w:rsidR="00975E0E" w:rsidRPr="00D17485" w:rsidRDefault="00975E0E" w:rsidP="008B60CD">
      <w:pPr>
        <w:pStyle w:val="50"/>
        <w:spacing w:line="230" w:lineRule="auto"/>
      </w:pPr>
      <w:r w:rsidRPr="00D17485">
        <w:t>После событий 2001 года в США было принято ряд решений, которые направлены</w:t>
      </w:r>
      <w:r w:rsidR="00D17485">
        <w:br/>
      </w:r>
      <w:r w:rsidRPr="00D17485">
        <w:t>на ужесточение допуска физических лиц в аэропорты и на борт воздушных судов, в том числе и закон «Об авиационной безопасности».</w:t>
      </w:r>
    </w:p>
    <w:p w14:paraId="6B9ADAF4" w14:textId="2DFF5330" w:rsidR="00975E0E" w:rsidRPr="00D17485" w:rsidRDefault="00975E0E" w:rsidP="008B60CD">
      <w:pPr>
        <w:pStyle w:val="50"/>
        <w:spacing w:line="230" w:lineRule="auto"/>
      </w:pPr>
      <w:r w:rsidRPr="00D17485">
        <w:rPr>
          <w:spacing w:val="-4"/>
        </w:rPr>
        <w:t>Создание агентства Министерства внутренней безопасности США</w:t>
      </w:r>
      <w:r w:rsidR="00D17485" w:rsidRPr="00D17485">
        <w:rPr>
          <w:spacing w:val="-4"/>
        </w:rPr>
        <w:t xml:space="preserve"> </w:t>
      </w:r>
      <w:r w:rsidRPr="00D17485">
        <w:rPr>
          <w:spacing w:val="-4"/>
        </w:rPr>
        <w:t>(</w:t>
      </w:r>
      <w:r w:rsidR="00877ABD" w:rsidRPr="00D17485">
        <w:rPr>
          <w:spacing w:val="-4"/>
        </w:rPr>
        <w:t xml:space="preserve">далее – </w:t>
      </w:r>
      <w:r w:rsidRPr="00D17485">
        <w:rPr>
          <w:spacing w:val="-4"/>
        </w:rPr>
        <w:t>TSA) привело</w:t>
      </w:r>
      <w:r w:rsidRPr="00D17485">
        <w:t xml:space="preserve"> к усилению требований по отношению к пилотам, и другим авиационным специалистам,</w:t>
      </w:r>
      <w:r w:rsidR="00D17485">
        <w:br/>
      </w:r>
      <w:r w:rsidRPr="00D17485">
        <w:t>в том числе и к кадрам системы авиационной безопасности аэропортов.</w:t>
      </w:r>
    </w:p>
    <w:p w14:paraId="2ECEC3AB" w14:textId="741172DC" w:rsidR="00975E0E" w:rsidRPr="00D17485" w:rsidRDefault="00975E0E" w:rsidP="008B60CD">
      <w:pPr>
        <w:pStyle w:val="50"/>
        <w:spacing w:line="230" w:lineRule="auto"/>
      </w:pPr>
      <w:r w:rsidRPr="00D17485">
        <w:t>TSA отвечает за безопасность транспортных систем более чем в 450 аэропортов США. Организация является поставщиком новейшей техники и</w:t>
      </w:r>
      <w:r w:rsidR="00877ABD" w:rsidRPr="00D17485">
        <w:t xml:space="preserve"> </w:t>
      </w:r>
      <w:r w:rsidRPr="00D17485">
        <w:t>программ досмотров пассажиров</w:t>
      </w:r>
      <w:r w:rsidR="00D17485">
        <w:br/>
      </w:r>
      <w:r w:rsidRPr="00D17485">
        <w:t>и обеспечения авиационной безопасности.</w:t>
      </w:r>
    </w:p>
    <w:p w14:paraId="4D3548DE" w14:textId="6B2EDAA8" w:rsidR="00975E0E" w:rsidRPr="00D17485" w:rsidRDefault="00975E0E" w:rsidP="008B60CD">
      <w:pPr>
        <w:pStyle w:val="50"/>
        <w:spacing w:line="230" w:lineRule="auto"/>
      </w:pPr>
      <w:r w:rsidRPr="00D17485">
        <w:t xml:space="preserve">TSA внедряет в аэропорты сканеры, то есть </w:t>
      </w:r>
      <w:proofErr w:type="spellStart"/>
      <w:r w:rsidRPr="00D17485">
        <w:t>рентгенотелевизионных</w:t>
      </w:r>
      <w:proofErr w:type="spellEnd"/>
      <w:r w:rsidRPr="00D17485">
        <w:t xml:space="preserve"> интроскопов, позволяющих вести досмотр всего тела пассажиров. Недостаток данных аппаратов заключался в том, что они были разработаны в 1990-х годах. Сканеры были основаны на рентгеновских </w:t>
      </w:r>
      <w:r w:rsidRPr="00D17485">
        <w:rPr>
          <w:spacing w:val="-4"/>
        </w:rPr>
        <w:t>лучах, обладающие ионизирующим эффектом, определенным выбросом радиации,</w:t>
      </w:r>
      <w:r w:rsidR="00D17485" w:rsidRPr="00D17485">
        <w:rPr>
          <w:spacing w:val="-4"/>
        </w:rPr>
        <w:t xml:space="preserve"> </w:t>
      </w:r>
      <w:r w:rsidRPr="00D17485">
        <w:rPr>
          <w:spacing w:val="-4"/>
        </w:rPr>
        <w:t>что наносило</w:t>
      </w:r>
      <w:r w:rsidRPr="00D17485">
        <w:t xml:space="preserve"> </w:t>
      </w:r>
      <w:r w:rsidRPr="00D17485">
        <w:rPr>
          <w:spacing w:val="-4"/>
        </w:rPr>
        <w:t>вред клеткам человеческого тела. Уже в 2007 году в аэропортах других стран началась установка</w:t>
      </w:r>
      <w:r w:rsidRPr="00D17485">
        <w:t xml:space="preserve"> таких же сканеров.</w:t>
      </w:r>
    </w:p>
    <w:p w14:paraId="10394D02" w14:textId="77777777" w:rsidR="00975E0E" w:rsidRPr="00D17485" w:rsidRDefault="00975E0E" w:rsidP="008B60CD">
      <w:pPr>
        <w:pStyle w:val="50"/>
        <w:spacing w:line="230" w:lineRule="auto"/>
      </w:pPr>
      <w:r w:rsidRPr="00D17485">
        <w:t>Помимо этого, в 2005 году была опробована программа TSA, позволяющая гражданам, что часто прибегают к полетам, добровольно предоставлять свои биометрические данные, например отпечатки пальцев и изображение лица.</w:t>
      </w:r>
    </w:p>
    <w:p w14:paraId="014C0FD6" w14:textId="77777777" w:rsidR="00975E0E" w:rsidRPr="00D17485" w:rsidRDefault="00975E0E" w:rsidP="008B60CD">
      <w:pPr>
        <w:pStyle w:val="50"/>
        <w:spacing w:line="230" w:lineRule="auto"/>
      </w:pPr>
      <w:r w:rsidRPr="00D17485">
        <w:rPr>
          <w:spacing w:val="-6"/>
        </w:rPr>
        <w:t>В Российской федерации, компанией «</w:t>
      </w:r>
      <w:proofErr w:type="spellStart"/>
      <w:r w:rsidRPr="00D17485">
        <w:rPr>
          <w:spacing w:val="-6"/>
        </w:rPr>
        <w:t>Южполиметалл</w:t>
      </w:r>
      <w:proofErr w:type="spellEnd"/>
      <w:r w:rsidRPr="00D17485">
        <w:rPr>
          <w:spacing w:val="-6"/>
        </w:rPr>
        <w:t>-Холдинг» и Московской инженерно</w:t>
      </w:r>
      <w:r w:rsidRPr="00D17485">
        <w:t>-</w:t>
      </w:r>
      <w:r w:rsidRPr="00C307B6">
        <w:rPr>
          <w:spacing w:val="-6"/>
        </w:rPr>
        <w:t>физическим институтом был разработан «Кербер-Т» – аппарат для обнаружения и идентификации</w:t>
      </w:r>
      <w:r w:rsidRPr="00D17485">
        <w:t xml:space="preserve"> взрывчатых веществ.</w:t>
      </w:r>
    </w:p>
    <w:p w14:paraId="5E082A81" w14:textId="77777777" w:rsidR="00975E0E" w:rsidRPr="00D17485" w:rsidRDefault="00975E0E" w:rsidP="008B60CD">
      <w:pPr>
        <w:pStyle w:val="50"/>
        <w:spacing w:line="230" w:lineRule="auto"/>
      </w:pPr>
      <w:r w:rsidRPr="00D17485">
        <w:t xml:space="preserve">Трагедия в США также сподвигла немецкую организацию </w:t>
      </w:r>
      <w:proofErr w:type="spellStart"/>
      <w:r w:rsidRPr="00D17485">
        <w:t>Rohde&amp;Schwarz</w:t>
      </w:r>
      <w:proofErr w:type="spellEnd"/>
      <w:r w:rsidRPr="00D17485">
        <w:t xml:space="preserve"> и Институт </w:t>
      </w:r>
      <w:r w:rsidRPr="00C307B6">
        <w:rPr>
          <w:spacing w:val="-4"/>
        </w:rPr>
        <w:t>микроволн и фотоники в Университете Эрланген-Нюрнберг приступить к производству образца</w:t>
      </w:r>
      <w:r w:rsidRPr="00D17485">
        <w:t xml:space="preserve">, </w:t>
      </w:r>
      <w:r w:rsidRPr="00C307B6">
        <w:rPr>
          <w:spacing w:val="-4"/>
        </w:rPr>
        <w:t>модель QPS100, который был готов уже к 2014 году. QPS100 – сканер быстрого индивидуального</w:t>
      </w:r>
      <w:r w:rsidRPr="00D17485">
        <w:t xml:space="preserve"> досмотра, который автоматически обнаруживает предметы, нарушающие условия и меры </w:t>
      </w:r>
      <w:r w:rsidRPr="00C307B6">
        <w:rPr>
          <w:spacing w:val="-4"/>
        </w:rPr>
        <w:t>безопасности воздушных судов и пассажиров. На данный момент улучшенные и переработанные</w:t>
      </w:r>
      <w:r w:rsidRPr="00D17485">
        <w:t xml:space="preserve"> версии данной модели служат инновационным решением безопасности в авиационной сфере.</w:t>
      </w:r>
    </w:p>
    <w:p w14:paraId="7A5385AE" w14:textId="73BA8262" w:rsidR="00975E0E" w:rsidRPr="00D17485" w:rsidRDefault="00975E0E" w:rsidP="008B60CD">
      <w:pPr>
        <w:pStyle w:val="50"/>
        <w:spacing w:line="230" w:lineRule="auto"/>
      </w:pPr>
      <w:r w:rsidRPr="00D17485">
        <w:t>Помимо введения строгих мер и новых передовых технологий в Великобритании, Германии и США по обеспечению авиационной безопасности, изменения происходили</w:t>
      </w:r>
      <w:r w:rsidR="00C307B6">
        <w:br/>
      </w:r>
      <w:r w:rsidRPr="00D17485">
        <w:t xml:space="preserve">и в Израиле. Авиакомпания «Эль-Аль» установила в международном аэропорту страны систему CTX-5000, которая также была продана компанией </w:t>
      </w:r>
      <w:proofErr w:type="spellStart"/>
      <w:r w:rsidRPr="00D17485">
        <w:t>InVisionTechnologies</w:t>
      </w:r>
      <w:proofErr w:type="spellEnd"/>
      <w:r w:rsidRPr="00D17485">
        <w:t xml:space="preserve"> Тайваню</w:t>
      </w:r>
      <w:r w:rsidR="00C307B6">
        <w:br/>
      </w:r>
      <w:r w:rsidRPr="00D17485">
        <w:t>в 2002 году. CTX-5000 – система безопасности аэропорта, основанная на компьютерной томографии, способная обнаруживать взрывчатые устройства и бомбы.</w:t>
      </w:r>
    </w:p>
    <w:p w14:paraId="713C6250" w14:textId="6E80A0CE" w:rsidR="00975E0E" w:rsidRPr="00D17485" w:rsidRDefault="00975E0E" w:rsidP="008B60CD">
      <w:pPr>
        <w:pStyle w:val="50"/>
        <w:spacing w:line="230" w:lineRule="auto"/>
        <w:rPr>
          <w:highlight w:val="white"/>
        </w:rPr>
      </w:pPr>
      <w:r w:rsidRPr="00D17485">
        <w:lastRenderedPageBreak/>
        <w:t>Современные и информационные технологии, а также возможности увеличили уровень угрозы и возможного</w:t>
      </w:r>
      <w:r w:rsidR="00877ABD" w:rsidRPr="00D17485">
        <w:t xml:space="preserve"> </w:t>
      </w:r>
      <w:r w:rsidRPr="00D17485">
        <w:t xml:space="preserve">незаконного вмешательства в деятельность гражданской авиации, несмотря на строгие меры обеспечения авиационной безопасности, принятые по всему миру. Тем не менее, на данный момент для обеспечения безопасности в аэропортах и на воздушных суднах внедряются и разрабатываются новые методики и средства досмотра. Например, такая передовая система в Великобритании, как </w:t>
      </w:r>
      <w:proofErr w:type="spellStart"/>
      <w:r w:rsidRPr="00D17485">
        <w:rPr>
          <w:highlight w:val="white"/>
        </w:rPr>
        <w:t>eAIT</w:t>
      </w:r>
      <w:proofErr w:type="spellEnd"/>
      <w:r w:rsidRPr="00D17485">
        <w:rPr>
          <w:highlight w:val="white"/>
        </w:rPr>
        <w:t xml:space="preserve"> – улучшенная технология обработки изображений, использующая сканеры с более расширенными и быстрыми возможностями обнаружения запрещенных предметов.</w:t>
      </w:r>
    </w:p>
    <w:p w14:paraId="34948BE0" w14:textId="5860A449" w:rsidR="00975E0E" w:rsidRPr="00D17485" w:rsidRDefault="00975E0E" w:rsidP="008B60CD">
      <w:pPr>
        <w:pStyle w:val="50"/>
        <w:spacing w:line="230" w:lineRule="auto"/>
        <w:rPr>
          <w:highlight w:val="white"/>
        </w:rPr>
      </w:pPr>
      <w:r w:rsidRPr="00D17485">
        <w:rPr>
          <w:highlight w:val="white"/>
        </w:rPr>
        <w:t xml:space="preserve">Также появилось новое устройство CAT и процесс </w:t>
      </w:r>
      <w:proofErr w:type="spellStart"/>
      <w:r w:rsidRPr="00D17485">
        <w:rPr>
          <w:highlight w:val="white"/>
        </w:rPr>
        <w:t>TouchlessID</w:t>
      </w:r>
      <w:proofErr w:type="spellEnd"/>
      <w:r w:rsidRPr="00D17485">
        <w:rPr>
          <w:highlight w:val="white"/>
        </w:rPr>
        <w:t xml:space="preserve"> от TSA. САT – аппарат </w:t>
      </w:r>
      <w:r w:rsidRPr="00C307B6">
        <w:rPr>
          <w:spacing w:val="-4"/>
          <w:highlight w:val="white"/>
        </w:rPr>
        <w:t>проверки подлинности уч</w:t>
      </w:r>
      <w:r w:rsidR="006A0C79">
        <w:rPr>
          <w:spacing w:val="-4"/>
          <w:highlight w:val="white"/>
        </w:rPr>
        <w:t>е</w:t>
      </w:r>
      <w:r w:rsidRPr="00C307B6">
        <w:rPr>
          <w:spacing w:val="-4"/>
          <w:highlight w:val="white"/>
        </w:rPr>
        <w:t>тных данных, сканирующий удостоверения личности на подлинность.</w:t>
      </w:r>
      <w:r w:rsidRPr="00D17485">
        <w:rPr>
          <w:highlight w:val="white"/>
        </w:rPr>
        <w:t xml:space="preserve"> Разработка способна проверять документы для подтверждения статуса рейса по базе данных </w:t>
      </w:r>
      <w:proofErr w:type="spellStart"/>
      <w:r w:rsidRPr="00D17485">
        <w:rPr>
          <w:highlight w:val="white"/>
        </w:rPr>
        <w:t>SecureFlight</w:t>
      </w:r>
      <w:proofErr w:type="spellEnd"/>
      <w:r w:rsidRPr="00D17485">
        <w:rPr>
          <w:highlight w:val="white"/>
        </w:rPr>
        <w:t xml:space="preserve">. </w:t>
      </w:r>
      <w:proofErr w:type="spellStart"/>
      <w:r w:rsidRPr="00D17485">
        <w:rPr>
          <w:highlight w:val="white"/>
        </w:rPr>
        <w:t>TouchlessID</w:t>
      </w:r>
      <w:proofErr w:type="spellEnd"/>
      <w:r w:rsidRPr="00D17485">
        <w:rPr>
          <w:highlight w:val="white"/>
        </w:rPr>
        <w:t xml:space="preserve"> или же </w:t>
      </w:r>
      <w:proofErr w:type="spellStart"/>
      <w:r w:rsidRPr="00D17485">
        <w:rPr>
          <w:highlight w:val="white"/>
        </w:rPr>
        <w:t>TSAPreCheckTouchlessID</w:t>
      </w:r>
      <w:proofErr w:type="spellEnd"/>
      <w:r w:rsidRPr="00D17485">
        <w:rPr>
          <w:highlight w:val="white"/>
        </w:rPr>
        <w:t xml:space="preserve"> – новейшая технология контроля </w:t>
      </w:r>
      <w:r w:rsidRPr="00C307B6">
        <w:rPr>
          <w:spacing w:val="-4"/>
          <w:highlight w:val="white"/>
        </w:rPr>
        <w:t>безопасности, использующая современные алгоритмы распознавания лиц. Личная информация</w:t>
      </w:r>
      <w:r w:rsidRPr="00D17485">
        <w:rPr>
          <w:highlight w:val="white"/>
        </w:rPr>
        <w:t xml:space="preserve"> пассажиров, зарегистрированных в данной программе, хранится в базе данных 24 часа после </w:t>
      </w:r>
      <w:r w:rsidRPr="00C307B6">
        <w:rPr>
          <w:spacing w:val="-4"/>
          <w:highlight w:val="white"/>
        </w:rPr>
        <w:t>вылета. Это сделано с целью предотвращения возможного несанкционированного использования</w:t>
      </w:r>
      <w:r w:rsidRPr="00D17485">
        <w:rPr>
          <w:highlight w:val="white"/>
        </w:rPr>
        <w:t xml:space="preserve"> персональных данных пользователей. Несмотря на то, что система ещ</w:t>
      </w:r>
      <w:r w:rsidR="00C307B6">
        <w:rPr>
          <w:highlight w:val="white"/>
        </w:rPr>
        <w:t>е</w:t>
      </w:r>
      <w:r w:rsidRPr="00D17485">
        <w:rPr>
          <w:highlight w:val="white"/>
        </w:rPr>
        <w:t xml:space="preserve"> требует доработок</w:t>
      </w:r>
      <w:r w:rsidR="00C307B6">
        <w:rPr>
          <w:highlight w:val="white"/>
        </w:rPr>
        <w:br/>
      </w:r>
      <w:r w:rsidRPr="00C307B6">
        <w:rPr>
          <w:spacing w:val="-4"/>
          <w:highlight w:val="white"/>
        </w:rPr>
        <w:t>и изменений, технология уже тестируется в крупных авиационных узлах США: Лос-Анджелес</w:t>
      </w:r>
      <w:r w:rsidRPr="00D17485">
        <w:rPr>
          <w:highlight w:val="white"/>
        </w:rPr>
        <w:t>, Ньюарк, Чикаго, Даллас.</w:t>
      </w:r>
    </w:p>
    <w:p w14:paraId="41C6F11C" w14:textId="77777777" w:rsidR="00975E0E" w:rsidRPr="00D17485" w:rsidRDefault="00975E0E" w:rsidP="008B60CD">
      <w:pPr>
        <w:pStyle w:val="50"/>
        <w:spacing w:line="230" w:lineRule="auto"/>
        <w:rPr>
          <w:highlight w:val="white"/>
        </w:rPr>
      </w:pPr>
      <w:r w:rsidRPr="00C307B6">
        <w:rPr>
          <w:spacing w:val="-4"/>
          <w:highlight w:val="white"/>
        </w:rPr>
        <w:t>Искусственный интеллект тоже внедряется в авиационную безопасность. Так появляются</w:t>
      </w:r>
      <w:r w:rsidRPr="00D17485">
        <w:rPr>
          <w:highlight w:val="white"/>
        </w:rPr>
        <w:t xml:space="preserve"> </w:t>
      </w:r>
      <w:r w:rsidRPr="00C307B6">
        <w:rPr>
          <w:spacing w:val="-8"/>
          <w:highlight w:val="white"/>
        </w:rPr>
        <w:t>биометрические процессы с использованием радужной оболочки глаз, системы автоматизированного</w:t>
      </w:r>
      <w:r w:rsidRPr="00D17485">
        <w:rPr>
          <w:highlight w:val="white"/>
        </w:rPr>
        <w:t xml:space="preserve"> видеоанализа и прогнозирования угроз с алгоритмами ИИ. Одним из примеров использования искусственного интеллекта является система </w:t>
      </w:r>
      <w:proofErr w:type="spellStart"/>
      <w:r w:rsidRPr="00D17485">
        <w:rPr>
          <w:highlight w:val="white"/>
        </w:rPr>
        <w:t>BriefCam</w:t>
      </w:r>
      <w:proofErr w:type="spellEnd"/>
      <w:r w:rsidRPr="00D17485">
        <w:rPr>
          <w:highlight w:val="white"/>
        </w:rPr>
        <w:t xml:space="preserve"> – программно-аппаратная платформа </w:t>
      </w:r>
      <w:proofErr w:type="spellStart"/>
      <w:r w:rsidRPr="00D17485">
        <w:rPr>
          <w:highlight w:val="white"/>
        </w:rPr>
        <w:t>видеоаналитики</w:t>
      </w:r>
      <w:proofErr w:type="spellEnd"/>
      <w:r w:rsidRPr="00D17485">
        <w:rPr>
          <w:highlight w:val="white"/>
        </w:rPr>
        <w:t>, предназначенная для автоматического анализа видео с камер наблюдения. Данная система используется в аэропортах Торонто, Бостона и Гонконга.</w:t>
      </w:r>
    </w:p>
    <w:p w14:paraId="081C85C2" w14:textId="3773BF5A" w:rsidR="00975E0E" w:rsidRPr="00D17485" w:rsidRDefault="00975E0E" w:rsidP="008B60CD">
      <w:pPr>
        <w:pStyle w:val="50"/>
        <w:spacing w:line="230" w:lineRule="auto"/>
        <w:rPr>
          <w:highlight w:val="white"/>
        </w:rPr>
      </w:pPr>
      <w:r w:rsidRPr="00D17485">
        <w:rPr>
          <w:highlight w:val="white"/>
        </w:rPr>
        <w:t xml:space="preserve">Биометрический барьер-один из новейших способов, разработанный Израильской </w:t>
      </w:r>
      <w:r w:rsidRPr="00C307B6">
        <w:rPr>
          <w:spacing w:val="-4"/>
          <w:highlight w:val="white"/>
        </w:rPr>
        <w:t xml:space="preserve">компанией </w:t>
      </w:r>
      <w:proofErr w:type="spellStart"/>
      <w:r w:rsidRPr="00C307B6">
        <w:rPr>
          <w:spacing w:val="-4"/>
          <w:highlight w:val="white"/>
        </w:rPr>
        <w:t>Suspect</w:t>
      </w:r>
      <w:proofErr w:type="spellEnd"/>
      <w:r w:rsidR="00877ABD" w:rsidRPr="00C307B6">
        <w:rPr>
          <w:spacing w:val="-4"/>
          <w:highlight w:val="white"/>
        </w:rPr>
        <w:t xml:space="preserve"> </w:t>
      </w:r>
      <w:proofErr w:type="spellStart"/>
      <w:r w:rsidRPr="00C307B6">
        <w:rPr>
          <w:spacing w:val="-4"/>
          <w:highlight w:val="white"/>
        </w:rPr>
        <w:t>Detection</w:t>
      </w:r>
      <w:proofErr w:type="spellEnd"/>
      <w:r w:rsidR="00877ABD" w:rsidRPr="00C307B6">
        <w:rPr>
          <w:spacing w:val="-4"/>
          <w:highlight w:val="white"/>
        </w:rPr>
        <w:t xml:space="preserve"> </w:t>
      </w:r>
      <w:r w:rsidRPr="00C307B6">
        <w:rPr>
          <w:spacing w:val="-4"/>
          <w:highlight w:val="white"/>
        </w:rPr>
        <w:t>Systems (далее – SDS), для выявления злоумышленников с помощью</w:t>
      </w:r>
      <w:r w:rsidRPr="00D17485">
        <w:rPr>
          <w:highlight w:val="white"/>
        </w:rPr>
        <w:t xml:space="preserve"> отслеживания температуры тела и проводимости кожи для определения уровня стресса. Система анализирует поведение, состояние человека, его реакцию на вопросы при проведении </w:t>
      </w:r>
      <w:r w:rsidRPr="00C307B6">
        <w:rPr>
          <w:spacing w:val="-8"/>
          <w:highlight w:val="white"/>
        </w:rPr>
        <w:t>досмотра. Дополнительная проверка будет проводиться в случае отрицательных результатов анализа</w:t>
      </w:r>
      <w:r w:rsidRPr="00D17485">
        <w:rPr>
          <w:highlight w:val="white"/>
        </w:rPr>
        <w:t>.</w:t>
      </w:r>
    </w:p>
    <w:p w14:paraId="49441B00" w14:textId="2179CD7F" w:rsidR="00975E0E" w:rsidRPr="00C307B6" w:rsidRDefault="00975E0E" w:rsidP="008B60CD">
      <w:pPr>
        <w:pStyle w:val="50"/>
        <w:spacing w:line="230" w:lineRule="auto"/>
        <w:rPr>
          <w:highlight w:val="white"/>
        </w:rPr>
      </w:pPr>
      <w:r w:rsidRPr="00C307B6">
        <w:rPr>
          <w:highlight w:val="white"/>
        </w:rPr>
        <w:t>Касательно будущих возможностей в области авиационной безопасности, TSA разрабатывают WSCPA (</w:t>
      </w:r>
      <w:proofErr w:type="spellStart"/>
      <w:r w:rsidRPr="00C307B6">
        <w:rPr>
          <w:highlight w:val="white"/>
        </w:rPr>
        <w:t>wearablesensorforcontactlessphysicalexamination</w:t>
      </w:r>
      <w:proofErr w:type="spellEnd"/>
      <w:r w:rsidRPr="00C307B6">
        <w:rPr>
          <w:highlight w:val="white"/>
        </w:rPr>
        <w:t>) – это датчик для бесконтактного физического досмотра в виде очков виртуальной реальности и перчаток</w:t>
      </w:r>
      <w:r w:rsidR="004D4589">
        <w:rPr>
          <w:highlight w:val="white"/>
        </w:rPr>
        <w:br/>
      </w:r>
      <w:r w:rsidRPr="00C307B6">
        <w:rPr>
          <w:highlight w:val="white"/>
        </w:rPr>
        <w:t>с тактильной обратной связью. Задача инновации заключается в обеспечении физической осведомленности для людей с ослабленным зрением, в сохранении конфиденциальности</w:t>
      </w:r>
      <w:r w:rsidR="004D4589">
        <w:rPr>
          <w:highlight w:val="white"/>
        </w:rPr>
        <w:br/>
      </w:r>
      <w:r w:rsidRPr="00C307B6">
        <w:rPr>
          <w:highlight w:val="white"/>
        </w:rPr>
        <w:t>в процессе проверки, в предотвращении вреда сотрудникам при досмотре небезопасных объектов.</w:t>
      </w:r>
    </w:p>
    <w:p w14:paraId="54CC9954" w14:textId="431415B6" w:rsidR="00975E0E" w:rsidRPr="00D17485" w:rsidRDefault="00975E0E" w:rsidP="008B60CD">
      <w:pPr>
        <w:pStyle w:val="50"/>
        <w:spacing w:line="230" w:lineRule="auto"/>
        <w:rPr>
          <w:highlight w:val="white"/>
        </w:rPr>
      </w:pPr>
      <w:r w:rsidRPr="00D17485">
        <w:rPr>
          <w:highlight w:val="white"/>
        </w:rPr>
        <w:t xml:space="preserve">Увеличение пассажиропотока за последние несколько лет привело к росту возможных </w:t>
      </w:r>
      <w:r w:rsidRPr="004D4589">
        <w:rPr>
          <w:spacing w:val="-6"/>
          <w:highlight w:val="white"/>
        </w:rPr>
        <w:t>катастроф, а передовые технологии помогли специалистам перейти на новые методы обеспечения</w:t>
      </w:r>
      <w:r w:rsidRPr="00D17485">
        <w:rPr>
          <w:highlight w:val="white"/>
        </w:rPr>
        <w:t xml:space="preserve"> </w:t>
      </w:r>
      <w:r w:rsidRPr="004D4589">
        <w:rPr>
          <w:spacing w:val="-4"/>
          <w:highlight w:val="white"/>
        </w:rPr>
        <w:t>безопасности в аэропорту</w:t>
      </w:r>
      <w:r w:rsidR="00877ABD" w:rsidRPr="004D4589">
        <w:rPr>
          <w:spacing w:val="-4"/>
          <w:highlight w:val="white"/>
        </w:rPr>
        <w:t xml:space="preserve"> </w:t>
      </w:r>
      <w:r w:rsidRPr="004D4589">
        <w:rPr>
          <w:spacing w:val="-4"/>
          <w:highlight w:val="white"/>
        </w:rPr>
        <w:t>и на воздушном судне. Все факторы стали</w:t>
      </w:r>
      <w:r w:rsidR="00877ABD" w:rsidRPr="004D4589">
        <w:rPr>
          <w:spacing w:val="-4"/>
          <w:highlight w:val="white"/>
        </w:rPr>
        <w:t xml:space="preserve"> </w:t>
      </w:r>
      <w:r w:rsidRPr="004D4589">
        <w:rPr>
          <w:spacing w:val="-4"/>
          <w:highlight w:val="white"/>
        </w:rPr>
        <w:t>причинами для продвижения</w:t>
      </w:r>
      <w:r w:rsidRPr="00D17485">
        <w:rPr>
          <w:highlight w:val="white"/>
        </w:rPr>
        <w:t xml:space="preserve"> технологий в области авиационной безопасности. Биометрические системы, новые сканеры, современные алгоритмы, автоматизированные системы видеоанализа – все</w:t>
      </w:r>
      <w:r w:rsidR="00877ABD" w:rsidRPr="00D17485">
        <w:rPr>
          <w:highlight w:val="white"/>
        </w:rPr>
        <w:t xml:space="preserve"> </w:t>
      </w:r>
      <w:r w:rsidRPr="00D17485">
        <w:rPr>
          <w:highlight w:val="white"/>
        </w:rPr>
        <w:t>это есть наше настоящее и будущее. Современные возможности не только смогли усилить защиту в области авиации, но и повысить эффективность и скорость досмотра.</w:t>
      </w:r>
    </w:p>
    <w:p w14:paraId="49154423" w14:textId="77777777" w:rsidR="007245D8" w:rsidRPr="003A6DBC" w:rsidRDefault="007245D8" w:rsidP="007245D8">
      <w:pPr>
        <w:pStyle w:val="8"/>
      </w:pPr>
      <w:r w:rsidRPr="003A6DBC">
        <w:t>СПИСОК ИСПОЛЬЗОВАННЫХ ИСТОЧНИКОВ</w:t>
      </w:r>
    </w:p>
    <w:p w14:paraId="03A53952" w14:textId="12BB6C17" w:rsidR="00975E0E" w:rsidRPr="005D5EE6" w:rsidRDefault="00975E0E" w:rsidP="00975E0E">
      <w:pPr>
        <w:spacing w:after="0" w:line="240" w:lineRule="auto"/>
        <w:ind w:firstLine="709"/>
        <w:jc w:val="both"/>
        <w:rPr>
          <w:rFonts w:ascii="Times New Roman" w:eastAsia="Times New Roman" w:hAnsi="Times New Roman" w:cs="Times New Roman"/>
          <w:color w:val="080400"/>
          <w:sz w:val="24"/>
          <w:szCs w:val="24"/>
          <w:highlight w:val="white"/>
        </w:rPr>
      </w:pPr>
      <w:r>
        <w:rPr>
          <w:rFonts w:ascii="Times New Roman" w:eastAsia="Times New Roman" w:hAnsi="Times New Roman" w:cs="Times New Roman"/>
          <w:color w:val="080400"/>
          <w:sz w:val="24"/>
          <w:szCs w:val="24"/>
          <w:highlight w:val="white"/>
        </w:rPr>
        <w:t>1. Кричевский</w:t>
      </w:r>
      <w:r w:rsidR="004D4589">
        <w:rPr>
          <w:rFonts w:ascii="Times New Roman" w:eastAsia="Times New Roman" w:hAnsi="Times New Roman" w:cs="Times New Roman"/>
          <w:color w:val="080400"/>
          <w:sz w:val="24"/>
          <w:szCs w:val="24"/>
          <w:highlight w:val="white"/>
        </w:rPr>
        <w:t>, </w:t>
      </w:r>
      <w:r>
        <w:rPr>
          <w:rFonts w:ascii="Times New Roman" w:eastAsia="Times New Roman" w:hAnsi="Times New Roman" w:cs="Times New Roman"/>
          <w:color w:val="080400"/>
          <w:sz w:val="24"/>
          <w:szCs w:val="24"/>
          <w:highlight w:val="white"/>
        </w:rPr>
        <w:t>С.</w:t>
      </w:r>
      <w:r w:rsidR="004D4589">
        <w:rPr>
          <w:rFonts w:ascii="Times New Roman" w:eastAsia="Times New Roman" w:hAnsi="Times New Roman" w:cs="Times New Roman"/>
          <w:color w:val="080400"/>
          <w:sz w:val="24"/>
          <w:szCs w:val="24"/>
          <w:highlight w:val="white"/>
        </w:rPr>
        <w:t> </w:t>
      </w:r>
      <w:r>
        <w:rPr>
          <w:rFonts w:ascii="Times New Roman" w:eastAsia="Times New Roman" w:hAnsi="Times New Roman" w:cs="Times New Roman"/>
          <w:color w:val="080400"/>
          <w:sz w:val="24"/>
          <w:szCs w:val="24"/>
          <w:highlight w:val="white"/>
        </w:rPr>
        <w:t xml:space="preserve">В. </w:t>
      </w:r>
      <w:r w:rsidRPr="00E143D9">
        <w:rPr>
          <w:rFonts w:ascii="Times New Roman" w:eastAsia="Times New Roman" w:hAnsi="Times New Roman" w:cs="Times New Roman"/>
          <w:color w:val="080400"/>
          <w:sz w:val="24"/>
          <w:szCs w:val="24"/>
          <w:highlight w:val="white"/>
        </w:rPr>
        <w:t>История безопасности пол</w:t>
      </w:r>
      <w:r w:rsidR="006A0C79">
        <w:rPr>
          <w:rFonts w:ascii="Times New Roman" w:eastAsia="Times New Roman" w:hAnsi="Times New Roman" w:cs="Times New Roman"/>
          <w:color w:val="080400"/>
          <w:sz w:val="24"/>
          <w:szCs w:val="24"/>
          <w:highlight w:val="white"/>
        </w:rPr>
        <w:t>е</w:t>
      </w:r>
      <w:r w:rsidRPr="00E143D9">
        <w:rPr>
          <w:rFonts w:ascii="Times New Roman" w:eastAsia="Times New Roman" w:hAnsi="Times New Roman" w:cs="Times New Roman"/>
          <w:color w:val="080400"/>
          <w:sz w:val="24"/>
          <w:szCs w:val="24"/>
          <w:highlight w:val="white"/>
        </w:rPr>
        <w:t>тов: методология, опыт, перспективы</w:t>
      </w:r>
      <w:r w:rsidR="004D4589">
        <w:rPr>
          <w:rFonts w:ascii="Times New Roman" w:eastAsia="Times New Roman" w:hAnsi="Times New Roman" w:cs="Times New Roman"/>
          <w:color w:val="080400"/>
          <w:sz w:val="24"/>
          <w:szCs w:val="24"/>
          <w:highlight w:val="white"/>
        </w:rPr>
        <w:t> </w:t>
      </w:r>
      <w:r w:rsidRPr="00E143D9">
        <w:rPr>
          <w:rFonts w:ascii="Times New Roman" w:eastAsia="Times New Roman" w:hAnsi="Times New Roman" w:cs="Times New Roman"/>
          <w:color w:val="080400"/>
          <w:sz w:val="24"/>
          <w:szCs w:val="24"/>
          <w:highlight w:val="white"/>
        </w:rPr>
        <w:t>// Научный вестник</w:t>
      </w:r>
      <w:r w:rsidR="004D4589">
        <w:rPr>
          <w:rFonts w:ascii="Times New Roman" w:eastAsia="Times New Roman" w:hAnsi="Times New Roman" w:cs="Times New Roman"/>
          <w:color w:val="080400"/>
          <w:sz w:val="24"/>
          <w:szCs w:val="24"/>
          <w:highlight w:val="white"/>
        </w:rPr>
        <w:t xml:space="preserve"> </w:t>
      </w:r>
      <w:r w:rsidRPr="00E143D9">
        <w:rPr>
          <w:rFonts w:ascii="Times New Roman" w:eastAsia="Times New Roman" w:hAnsi="Times New Roman" w:cs="Times New Roman"/>
          <w:color w:val="080400"/>
          <w:sz w:val="24"/>
          <w:szCs w:val="24"/>
          <w:highlight w:val="white"/>
        </w:rPr>
        <w:t>МГТУ ГА. 2023</w:t>
      </w:r>
      <w:r>
        <w:rPr>
          <w:rFonts w:ascii="Times New Roman" w:eastAsia="Times New Roman" w:hAnsi="Times New Roman" w:cs="Times New Roman"/>
          <w:color w:val="080400"/>
          <w:sz w:val="24"/>
          <w:szCs w:val="24"/>
          <w:highlight w:val="white"/>
        </w:rPr>
        <w:t xml:space="preserve">, </w:t>
      </w:r>
      <w:r w:rsidRPr="00E143D9">
        <w:rPr>
          <w:rFonts w:ascii="Times New Roman" w:eastAsia="Times New Roman" w:hAnsi="Times New Roman" w:cs="Times New Roman"/>
          <w:color w:val="080400"/>
          <w:sz w:val="24"/>
          <w:szCs w:val="24"/>
          <w:highlight w:val="white"/>
        </w:rPr>
        <w:t xml:space="preserve">№ </w:t>
      </w:r>
      <w:r w:rsidRPr="005D5EE6">
        <w:rPr>
          <w:rFonts w:ascii="Times New Roman" w:eastAsia="Times New Roman" w:hAnsi="Times New Roman" w:cs="Times New Roman"/>
          <w:color w:val="080400"/>
          <w:sz w:val="24"/>
          <w:szCs w:val="24"/>
          <w:highlight w:val="white"/>
        </w:rPr>
        <w:t>26. №</w:t>
      </w:r>
      <w:r>
        <w:rPr>
          <w:rFonts w:ascii="Times New Roman" w:eastAsia="Times New Roman" w:hAnsi="Times New Roman" w:cs="Times New Roman"/>
          <w:color w:val="080400"/>
          <w:sz w:val="24"/>
          <w:szCs w:val="24"/>
          <w:highlight w:val="white"/>
        </w:rPr>
        <w:t xml:space="preserve"> </w:t>
      </w:r>
      <w:r w:rsidRPr="005D5EE6">
        <w:rPr>
          <w:rFonts w:ascii="Times New Roman" w:eastAsia="Times New Roman" w:hAnsi="Times New Roman" w:cs="Times New Roman"/>
          <w:color w:val="080400"/>
          <w:sz w:val="24"/>
          <w:szCs w:val="24"/>
          <w:highlight w:val="white"/>
        </w:rPr>
        <w:t>2</w:t>
      </w:r>
      <w:r>
        <w:rPr>
          <w:rFonts w:ascii="Times New Roman" w:eastAsia="Times New Roman" w:hAnsi="Times New Roman" w:cs="Times New Roman"/>
          <w:color w:val="080400"/>
          <w:sz w:val="24"/>
          <w:szCs w:val="24"/>
          <w:highlight w:val="white"/>
        </w:rPr>
        <w:t xml:space="preserve">, </w:t>
      </w:r>
      <w:r w:rsidRPr="005D5EE6">
        <w:rPr>
          <w:rFonts w:ascii="Times New Roman" w:eastAsia="Times New Roman" w:hAnsi="Times New Roman" w:cs="Times New Roman"/>
          <w:color w:val="080400"/>
          <w:sz w:val="24"/>
          <w:szCs w:val="24"/>
          <w:highlight w:val="white"/>
        </w:rPr>
        <w:t>С.</w:t>
      </w:r>
      <w:r>
        <w:rPr>
          <w:rFonts w:ascii="Times New Roman" w:eastAsia="Times New Roman" w:hAnsi="Times New Roman" w:cs="Times New Roman"/>
          <w:color w:val="080400"/>
          <w:sz w:val="24"/>
          <w:szCs w:val="24"/>
          <w:highlight w:val="white"/>
        </w:rPr>
        <w:t xml:space="preserve"> </w:t>
      </w:r>
      <w:r w:rsidRPr="005D5EE6">
        <w:rPr>
          <w:rFonts w:ascii="Times New Roman" w:eastAsia="Times New Roman" w:hAnsi="Times New Roman" w:cs="Times New Roman"/>
          <w:color w:val="080400"/>
          <w:sz w:val="24"/>
          <w:szCs w:val="24"/>
          <w:highlight w:val="white"/>
        </w:rPr>
        <w:t>8.</w:t>
      </w:r>
    </w:p>
    <w:p w14:paraId="7494A5D3" w14:textId="19C8F15E" w:rsidR="00975E0E" w:rsidRPr="00E143D9" w:rsidRDefault="00975E0E" w:rsidP="00975E0E">
      <w:pPr>
        <w:spacing w:after="0" w:line="240" w:lineRule="auto"/>
        <w:ind w:firstLine="709"/>
        <w:jc w:val="both"/>
        <w:rPr>
          <w:rFonts w:ascii="Times New Roman" w:eastAsia="Times New Roman" w:hAnsi="Times New Roman" w:cs="Times New Roman"/>
          <w:color w:val="080400"/>
          <w:sz w:val="24"/>
          <w:szCs w:val="24"/>
          <w:highlight w:val="white"/>
        </w:rPr>
      </w:pPr>
      <w:r>
        <w:rPr>
          <w:rFonts w:ascii="Times New Roman" w:eastAsia="Times New Roman" w:hAnsi="Times New Roman" w:cs="Times New Roman"/>
          <w:color w:val="080400"/>
          <w:sz w:val="24"/>
          <w:szCs w:val="24"/>
          <w:highlight w:val="white"/>
        </w:rPr>
        <w:t>2. </w:t>
      </w:r>
      <w:proofErr w:type="spellStart"/>
      <w:r w:rsidRPr="004D4589">
        <w:rPr>
          <w:rStyle w:val="51"/>
          <w:rFonts w:eastAsiaTheme="minorHAnsi"/>
          <w:highlight w:val="white"/>
        </w:rPr>
        <w:t>Столбина</w:t>
      </w:r>
      <w:proofErr w:type="spellEnd"/>
      <w:r w:rsidR="004D4589" w:rsidRPr="004D4589">
        <w:rPr>
          <w:rStyle w:val="51"/>
          <w:rFonts w:eastAsiaTheme="minorHAnsi"/>
          <w:highlight w:val="white"/>
        </w:rPr>
        <w:t> </w:t>
      </w:r>
      <w:r w:rsidRPr="004D4589">
        <w:rPr>
          <w:rStyle w:val="51"/>
          <w:rFonts w:eastAsiaTheme="minorHAnsi"/>
          <w:highlight w:val="white"/>
        </w:rPr>
        <w:t>Л.</w:t>
      </w:r>
      <w:r w:rsidR="004D4589" w:rsidRPr="004D4589">
        <w:rPr>
          <w:rStyle w:val="51"/>
          <w:rFonts w:eastAsiaTheme="minorHAnsi"/>
          <w:highlight w:val="white"/>
        </w:rPr>
        <w:t> </w:t>
      </w:r>
      <w:r w:rsidRPr="004D4589">
        <w:rPr>
          <w:rStyle w:val="51"/>
          <w:rFonts w:eastAsiaTheme="minorHAnsi"/>
          <w:highlight w:val="white"/>
        </w:rPr>
        <w:t>В., Панфилова</w:t>
      </w:r>
      <w:r w:rsidR="004D4589" w:rsidRPr="004D4589">
        <w:rPr>
          <w:rStyle w:val="51"/>
          <w:rFonts w:eastAsiaTheme="minorHAnsi"/>
          <w:highlight w:val="white"/>
        </w:rPr>
        <w:t> </w:t>
      </w:r>
      <w:r w:rsidRPr="004D4589">
        <w:rPr>
          <w:rStyle w:val="51"/>
          <w:rFonts w:eastAsiaTheme="minorHAnsi"/>
          <w:highlight w:val="white"/>
        </w:rPr>
        <w:t>О.</w:t>
      </w:r>
      <w:r w:rsidR="004D4589" w:rsidRPr="004D4589">
        <w:rPr>
          <w:rStyle w:val="51"/>
          <w:rFonts w:eastAsiaTheme="minorHAnsi"/>
          <w:highlight w:val="white"/>
        </w:rPr>
        <w:t> </w:t>
      </w:r>
      <w:r w:rsidRPr="004D4589">
        <w:rPr>
          <w:rStyle w:val="51"/>
          <w:rFonts w:eastAsiaTheme="minorHAnsi"/>
          <w:highlight w:val="white"/>
        </w:rPr>
        <w:t xml:space="preserve">В., </w:t>
      </w:r>
      <w:proofErr w:type="spellStart"/>
      <w:r w:rsidRPr="004D4589">
        <w:rPr>
          <w:rStyle w:val="51"/>
          <w:rFonts w:eastAsiaTheme="minorHAnsi"/>
          <w:highlight w:val="white"/>
        </w:rPr>
        <w:t>Быхтина</w:t>
      </w:r>
      <w:proofErr w:type="spellEnd"/>
      <w:r w:rsidR="004D4589" w:rsidRPr="004D4589">
        <w:rPr>
          <w:rStyle w:val="51"/>
          <w:rFonts w:eastAsiaTheme="minorHAnsi"/>
          <w:highlight w:val="white"/>
        </w:rPr>
        <w:t> </w:t>
      </w:r>
      <w:r w:rsidRPr="004D4589">
        <w:rPr>
          <w:rStyle w:val="51"/>
          <w:rFonts w:eastAsiaTheme="minorHAnsi"/>
          <w:highlight w:val="white"/>
        </w:rPr>
        <w:t>Н.</w:t>
      </w:r>
      <w:r w:rsidR="004D4589" w:rsidRPr="004D4589">
        <w:rPr>
          <w:rStyle w:val="51"/>
          <w:rFonts w:eastAsiaTheme="minorHAnsi"/>
          <w:highlight w:val="white"/>
        </w:rPr>
        <w:t> </w:t>
      </w:r>
      <w:r w:rsidRPr="004D4589">
        <w:rPr>
          <w:rStyle w:val="51"/>
          <w:rFonts w:eastAsiaTheme="minorHAnsi"/>
          <w:highlight w:val="white"/>
        </w:rPr>
        <w:t>В. Отдельные аспекты обеспечения авиационной</w:t>
      </w:r>
      <w:r w:rsidRPr="00E143D9">
        <w:rPr>
          <w:rFonts w:ascii="Times New Roman" w:eastAsia="Times New Roman" w:hAnsi="Times New Roman" w:cs="Times New Roman"/>
          <w:color w:val="080400"/>
          <w:sz w:val="24"/>
          <w:szCs w:val="24"/>
          <w:highlight w:val="white"/>
        </w:rPr>
        <w:t xml:space="preserve"> безопасности: международный опыт</w:t>
      </w:r>
      <w:r w:rsidR="004D4589">
        <w:rPr>
          <w:rFonts w:ascii="Times New Roman" w:eastAsia="Times New Roman" w:hAnsi="Times New Roman" w:cs="Times New Roman"/>
          <w:color w:val="080400"/>
          <w:sz w:val="24"/>
          <w:szCs w:val="24"/>
          <w:highlight w:val="white"/>
        </w:rPr>
        <w:t xml:space="preserve"> </w:t>
      </w:r>
      <w:r w:rsidRPr="00E143D9">
        <w:rPr>
          <w:rFonts w:ascii="Times New Roman" w:eastAsia="Times New Roman" w:hAnsi="Times New Roman" w:cs="Times New Roman"/>
          <w:color w:val="080400"/>
          <w:sz w:val="24"/>
          <w:szCs w:val="24"/>
          <w:highlight w:val="white"/>
        </w:rPr>
        <w:t xml:space="preserve">// Научная электронная библиотека </w:t>
      </w:r>
      <w:proofErr w:type="spellStart"/>
      <w:r w:rsidRPr="00E143D9">
        <w:rPr>
          <w:rFonts w:ascii="Times New Roman" w:eastAsia="Times New Roman" w:hAnsi="Times New Roman" w:cs="Times New Roman"/>
          <w:color w:val="080400"/>
          <w:sz w:val="24"/>
          <w:szCs w:val="24"/>
          <w:highlight w:val="white"/>
        </w:rPr>
        <w:t>КиберЛенинка</w:t>
      </w:r>
      <w:proofErr w:type="spellEnd"/>
      <w:r>
        <w:rPr>
          <w:rFonts w:ascii="Times New Roman" w:eastAsia="Times New Roman" w:hAnsi="Times New Roman" w:cs="Times New Roman"/>
          <w:color w:val="080400"/>
          <w:sz w:val="24"/>
          <w:szCs w:val="24"/>
          <w:highlight w:val="white"/>
        </w:rPr>
        <w:t xml:space="preserve">, </w:t>
      </w:r>
      <w:r w:rsidRPr="00E143D9">
        <w:rPr>
          <w:rFonts w:ascii="Times New Roman" w:eastAsia="Times New Roman" w:hAnsi="Times New Roman" w:cs="Times New Roman"/>
          <w:color w:val="080400"/>
          <w:sz w:val="24"/>
          <w:szCs w:val="24"/>
          <w:highlight w:val="white"/>
        </w:rPr>
        <w:t>2020</w:t>
      </w:r>
      <w:r>
        <w:rPr>
          <w:rFonts w:ascii="Times New Roman" w:eastAsia="Times New Roman" w:hAnsi="Times New Roman" w:cs="Times New Roman"/>
          <w:color w:val="080400"/>
          <w:sz w:val="24"/>
          <w:szCs w:val="24"/>
          <w:highlight w:val="white"/>
        </w:rPr>
        <w:t xml:space="preserve">, </w:t>
      </w:r>
      <w:r w:rsidRPr="00E143D9">
        <w:rPr>
          <w:rFonts w:ascii="Times New Roman" w:eastAsia="Times New Roman" w:hAnsi="Times New Roman" w:cs="Times New Roman"/>
          <w:color w:val="080400"/>
          <w:sz w:val="24"/>
          <w:szCs w:val="24"/>
          <w:highlight w:val="white"/>
        </w:rPr>
        <w:t>С.</w:t>
      </w:r>
      <w:r>
        <w:rPr>
          <w:rFonts w:ascii="Times New Roman" w:eastAsia="Times New Roman" w:hAnsi="Times New Roman" w:cs="Times New Roman"/>
          <w:color w:val="080400"/>
          <w:sz w:val="24"/>
          <w:szCs w:val="24"/>
          <w:highlight w:val="white"/>
        </w:rPr>
        <w:t xml:space="preserve"> </w:t>
      </w:r>
      <w:r w:rsidRPr="00E143D9">
        <w:rPr>
          <w:rFonts w:ascii="Times New Roman" w:eastAsia="Times New Roman" w:hAnsi="Times New Roman" w:cs="Times New Roman"/>
          <w:color w:val="080400"/>
          <w:sz w:val="24"/>
          <w:szCs w:val="24"/>
          <w:highlight w:val="white"/>
        </w:rPr>
        <w:t>66.</w:t>
      </w:r>
    </w:p>
    <w:p w14:paraId="2E0B3561" w14:textId="77777777" w:rsidR="00877ABD" w:rsidRDefault="00975E0E" w:rsidP="00877ABD">
      <w:pPr>
        <w:spacing w:after="0" w:line="240" w:lineRule="auto"/>
        <w:ind w:firstLine="709"/>
        <w:jc w:val="both"/>
        <w:rPr>
          <w:rFonts w:ascii="Times New Roman" w:eastAsia="Times New Roman" w:hAnsi="Times New Roman" w:cs="Times New Roman"/>
          <w:color w:val="080400"/>
          <w:sz w:val="24"/>
          <w:szCs w:val="24"/>
          <w:highlight w:val="white"/>
        </w:rPr>
      </w:pPr>
      <w:r>
        <w:rPr>
          <w:rFonts w:ascii="Times New Roman" w:eastAsia="Times New Roman" w:hAnsi="Times New Roman" w:cs="Times New Roman"/>
          <w:color w:val="080400"/>
          <w:sz w:val="24"/>
          <w:szCs w:val="24"/>
          <w:highlight w:val="white"/>
        </w:rPr>
        <w:t>3. </w:t>
      </w:r>
      <w:r w:rsidRPr="004D4589">
        <w:rPr>
          <w:rStyle w:val="51"/>
          <w:rFonts w:eastAsiaTheme="minorHAnsi"/>
          <w:highlight w:val="white"/>
        </w:rPr>
        <w:t>Петрова</w:t>
      </w:r>
      <w:r w:rsidR="004D4589" w:rsidRPr="004D4589">
        <w:rPr>
          <w:rStyle w:val="51"/>
          <w:rFonts w:eastAsiaTheme="minorHAnsi"/>
          <w:highlight w:val="white"/>
        </w:rPr>
        <w:t xml:space="preserve"> </w:t>
      </w:r>
      <w:r w:rsidRPr="004D4589">
        <w:rPr>
          <w:rStyle w:val="51"/>
          <w:rFonts w:eastAsiaTheme="minorHAnsi"/>
          <w:highlight w:val="white"/>
        </w:rPr>
        <w:t>О.</w:t>
      </w:r>
      <w:r w:rsidR="004D4589" w:rsidRPr="004D4589">
        <w:rPr>
          <w:rStyle w:val="51"/>
          <w:rFonts w:eastAsiaTheme="minorHAnsi"/>
          <w:highlight w:val="white"/>
        </w:rPr>
        <w:t> </w:t>
      </w:r>
      <w:r w:rsidRPr="004D4589">
        <w:rPr>
          <w:rStyle w:val="51"/>
          <w:rFonts w:eastAsiaTheme="minorHAnsi"/>
          <w:highlight w:val="white"/>
        </w:rPr>
        <w:t>С. Современные средства обеспечения авиационной безопасности в аэропорту</w:t>
      </w:r>
      <w:r w:rsidR="004D4589" w:rsidRPr="004D4589">
        <w:rPr>
          <w:rStyle w:val="51"/>
          <w:rFonts w:eastAsiaTheme="minorHAnsi"/>
          <w:highlight w:val="white"/>
        </w:rPr>
        <w:t xml:space="preserve"> </w:t>
      </w:r>
      <w:r w:rsidRPr="004D4589">
        <w:rPr>
          <w:rStyle w:val="51"/>
          <w:rFonts w:eastAsiaTheme="minorHAnsi"/>
          <w:highlight w:val="white"/>
        </w:rPr>
        <w:t>//</w:t>
      </w:r>
      <w:r w:rsidRPr="00E143D9">
        <w:rPr>
          <w:rFonts w:ascii="Times New Roman" w:eastAsia="Times New Roman" w:hAnsi="Times New Roman" w:cs="Times New Roman"/>
          <w:color w:val="080400"/>
          <w:sz w:val="24"/>
          <w:szCs w:val="24"/>
          <w:highlight w:val="white"/>
        </w:rPr>
        <w:t xml:space="preserve"> Вестник магистратуры.2019</w:t>
      </w:r>
      <w:r>
        <w:rPr>
          <w:rFonts w:ascii="Times New Roman" w:eastAsia="Times New Roman" w:hAnsi="Times New Roman" w:cs="Times New Roman"/>
          <w:color w:val="080400"/>
          <w:sz w:val="24"/>
          <w:szCs w:val="24"/>
          <w:highlight w:val="white"/>
        </w:rPr>
        <w:t xml:space="preserve">, </w:t>
      </w:r>
      <w:r w:rsidRPr="00E143D9">
        <w:rPr>
          <w:rFonts w:ascii="Times New Roman" w:eastAsia="Times New Roman" w:hAnsi="Times New Roman" w:cs="Times New Roman"/>
          <w:color w:val="080400"/>
          <w:sz w:val="24"/>
          <w:szCs w:val="24"/>
          <w:highlight w:val="white"/>
        </w:rPr>
        <w:t>№</w:t>
      </w:r>
      <w:r>
        <w:rPr>
          <w:rFonts w:ascii="Times New Roman" w:eastAsia="Times New Roman" w:hAnsi="Times New Roman" w:cs="Times New Roman"/>
          <w:color w:val="080400"/>
          <w:sz w:val="24"/>
          <w:szCs w:val="24"/>
          <w:highlight w:val="white"/>
        </w:rPr>
        <w:t xml:space="preserve"> </w:t>
      </w:r>
      <w:r w:rsidRPr="00E143D9">
        <w:rPr>
          <w:rFonts w:ascii="Times New Roman" w:eastAsia="Times New Roman" w:hAnsi="Times New Roman" w:cs="Times New Roman"/>
          <w:color w:val="080400"/>
          <w:sz w:val="24"/>
          <w:szCs w:val="24"/>
          <w:highlight w:val="white"/>
        </w:rPr>
        <w:t>3</w:t>
      </w:r>
      <w:r>
        <w:rPr>
          <w:rFonts w:ascii="Times New Roman" w:eastAsia="Times New Roman" w:hAnsi="Times New Roman" w:cs="Times New Roman"/>
          <w:color w:val="080400"/>
          <w:sz w:val="24"/>
          <w:szCs w:val="24"/>
          <w:highlight w:val="white"/>
        </w:rPr>
        <w:t>–</w:t>
      </w:r>
      <w:r w:rsidRPr="00E143D9">
        <w:rPr>
          <w:rFonts w:ascii="Times New Roman" w:eastAsia="Times New Roman" w:hAnsi="Times New Roman" w:cs="Times New Roman"/>
          <w:color w:val="080400"/>
          <w:sz w:val="24"/>
          <w:szCs w:val="24"/>
          <w:highlight w:val="white"/>
        </w:rPr>
        <w:t>2(90)</w:t>
      </w:r>
      <w:r>
        <w:rPr>
          <w:rFonts w:ascii="Times New Roman" w:eastAsia="Times New Roman" w:hAnsi="Times New Roman" w:cs="Times New Roman"/>
          <w:color w:val="080400"/>
          <w:sz w:val="24"/>
          <w:szCs w:val="24"/>
          <w:highlight w:val="white"/>
        </w:rPr>
        <w:t xml:space="preserve">, </w:t>
      </w:r>
      <w:r w:rsidRPr="00E143D9">
        <w:rPr>
          <w:rFonts w:ascii="Times New Roman" w:eastAsia="Times New Roman" w:hAnsi="Times New Roman" w:cs="Times New Roman"/>
          <w:color w:val="080400"/>
          <w:sz w:val="24"/>
          <w:szCs w:val="24"/>
          <w:highlight w:val="white"/>
        </w:rPr>
        <w:t>С.</w:t>
      </w:r>
      <w:r>
        <w:rPr>
          <w:rFonts w:ascii="Times New Roman" w:eastAsia="Times New Roman" w:hAnsi="Times New Roman" w:cs="Times New Roman"/>
          <w:color w:val="080400"/>
          <w:sz w:val="24"/>
          <w:szCs w:val="24"/>
          <w:highlight w:val="white"/>
        </w:rPr>
        <w:t xml:space="preserve"> </w:t>
      </w:r>
      <w:r w:rsidRPr="00E143D9">
        <w:rPr>
          <w:rFonts w:ascii="Times New Roman" w:eastAsia="Times New Roman" w:hAnsi="Times New Roman" w:cs="Times New Roman"/>
          <w:color w:val="080400"/>
          <w:sz w:val="24"/>
          <w:szCs w:val="24"/>
          <w:highlight w:val="white"/>
        </w:rPr>
        <w:t>68.</w:t>
      </w:r>
    </w:p>
    <w:p w14:paraId="7F4B6008" w14:textId="77777777" w:rsidR="004D4589" w:rsidRDefault="004D4589" w:rsidP="00877ABD">
      <w:pPr>
        <w:spacing w:after="0" w:line="240" w:lineRule="auto"/>
        <w:ind w:firstLine="709"/>
        <w:jc w:val="both"/>
        <w:rPr>
          <w:rFonts w:ascii="Times New Roman" w:eastAsia="Times New Roman" w:hAnsi="Times New Roman" w:cs="Times New Roman"/>
          <w:color w:val="080400"/>
          <w:sz w:val="24"/>
          <w:szCs w:val="24"/>
          <w:highlight w:val="white"/>
        </w:rPr>
      </w:pPr>
    </w:p>
    <w:p w14:paraId="40925879" w14:textId="7AD9597F" w:rsidR="004D4589" w:rsidRDefault="004D4589" w:rsidP="00877ABD">
      <w:pPr>
        <w:spacing w:after="0" w:line="240" w:lineRule="auto"/>
        <w:ind w:firstLine="709"/>
        <w:jc w:val="both"/>
        <w:rPr>
          <w:rFonts w:ascii="Times New Roman" w:eastAsia="Times New Roman" w:hAnsi="Times New Roman" w:cs="Times New Roman"/>
          <w:color w:val="080400"/>
          <w:sz w:val="24"/>
          <w:szCs w:val="24"/>
          <w:highlight w:val="white"/>
        </w:rPr>
        <w:sectPr w:rsidR="004D4589" w:rsidSect="002115F8">
          <w:headerReference w:type="even" r:id="rId285"/>
          <w:headerReference w:type="default" r:id="rId286"/>
          <w:footerReference w:type="even" r:id="rId287"/>
          <w:footerReference w:type="default" r:id="rId288"/>
          <w:pgSz w:w="11906" w:h="16838"/>
          <w:pgMar w:top="1304" w:right="1134" w:bottom="1134" w:left="1134" w:header="708" w:footer="708" w:gutter="0"/>
          <w:cols w:space="708"/>
          <w:docGrid w:linePitch="360"/>
        </w:sectPr>
      </w:pPr>
    </w:p>
    <w:p w14:paraId="4958DFB7" w14:textId="263ED6AE" w:rsidR="00877ABD" w:rsidRDefault="00877ABD" w:rsidP="00877ABD">
      <w:pPr>
        <w:pStyle w:val="5"/>
      </w:pPr>
    </w:p>
    <w:p w14:paraId="53BE88E2" w14:textId="4F961E5E" w:rsidR="00877ABD" w:rsidRDefault="00877ABD" w:rsidP="00877ABD">
      <w:pPr>
        <w:pStyle w:val="5"/>
      </w:pPr>
    </w:p>
    <w:p w14:paraId="4D17D4F0" w14:textId="2650DE65" w:rsidR="00877ABD" w:rsidRDefault="00877ABD" w:rsidP="00877ABD">
      <w:pPr>
        <w:pStyle w:val="5"/>
      </w:pPr>
    </w:p>
    <w:p w14:paraId="07708F0E" w14:textId="042CAEB5" w:rsidR="00877ABD" w:rsidRDefault="00877ABD" w:rsidP="00877ABD">
      <w:pPr>
        <w:pStyle w:val="5"/>
      </w:pPr>
    </w:p>
    <w:p w14:paraId="41370615" w14:textId="76F13389" w:rsidR="00877ABD" w:rsidRDefault="00877ABD" w:rsidP="00877ABD">
      <w:pPr>
        <w:pStyle w:val="5"/>
      </w:pPr>
    </w:p>
    <w:p w14:paraId="1E52FBCB" w14:textId="7092594F" w:rsidR="00877ABD" w:rsidRDefault="00877ABD" w:rsidP="00877ABD">
      <w:pPr>
        <w:pStyle w:val="5"/>
      </w:pPr>
    </w:p>
    <w:p w14:paraId="39791F3D" w14:textId="76B04498" w:rsidR="00877ABD" w:rsidRDefault="00877ABD" w:rsidP="00877ABD">
      <w:pPr>
        <w:pStyle w:val="5"/>
      </w:pPr>
    </w:p>
    <w:p w14:paraId="63446876" w14:textId="526870C6" w:rsidR="00877ABD" w:rsidRDefault="00877ABD" w:rsidP="00877ABD">
      <w:pPr>
        <w:pStyle w:val="5"/>
      </w:pPr>
    </w:p>
    <w:p w14:paraId="0BBB4A14" w14:textId="2B159531" w:rsidR="00877ABD" w:rsidRDefault="00877ABD" w:rsidP="00877ABD">
      <w:pPr>
        <w:pStyle w:val="5"/>
      </w:pPr>
    </w:p>
    <w:p w14:paraId="76094DEB" w14:textId="5DFF1765" w:rsidR="00877ABD" w:rsidRDefault="00877ABD" w:rsidP="00877ABD">
      <w:pPr>
        <w:pStyle w:val="5"/>
      </w:pPr>
    </w:p>
    <w:p w14:paraId="1E31749B" w14:textId="6A531BE6" w:rsidR="00877ABD" w:rsidRDefault="00877ABD" w:rsidP="00877ABD">
      <w:pPr>
        <w:pStyle w:val="5"/>
      </w:pPr>
    </w:p>
    <w:p w14:paraId="11622C3C" w14:textId="7E47BFED" w:rsidR="00877ABD" w:rsidRDefault="00877ABD" w:rsidP="00877ABD">
      <w:pPr>
        <w:pStyle w:val="5"/>
      </w:pPr>
    </w:p>
    <w:p w14:paraId="634E2AB7" w14:textId="48C991E9" w:rsidR="00877ABD" w:rsidRDefault="00877ABD" w:rsidP="00877ABD">
      <w:pPr>
        <w:pStyle w:val="5"/>
      </w:pPr>
    </w:p>
    <w:p w14:paraId="77EF72E7" w14:textId="38181143" w:rsidR="00877ABD" w:rsidRDefault="00877ABD" w:rsidP="00877ABD">
      <w:pPr>
        <w:pStyle w:val="5"/>
      </w:pPr>
    </w:p>
    <w:p w14:paraId="0E5B0F3C" w14:textId="566426BF" w:rsidR="00877ABD" w:rsidRDefault="00877ABD" w:rsidP="00877ABD">
      <w:pPr>
        <w:pStyle w:val="5"/>
      </w:pPr>
    </w:p>
    <w:p w14:paraId="5B2F3ED5" w14:textId="3E8A5C3A" w:rsidR="00877ABD" w:rsidRDefault="00877ABD" w:rsidP="00877ABD">
      <w:pPr>
        <w:pStyle w:val="5"/>
      </w:pPr>
    </w:p>
    <w:p w14:paraId="5D00F7A8" w14:textId="77777777" w:rsidR="00877ABD" w:rsidRPr="00392906" w:rsidRDefault="00877ABD" w:rsidP="00877ABD">
      <w:pPr>
        <w:pStyle w:val="5"/>
      </w:pPr>
    </w:p>
    <w:p w14:paraId="718B4D70" w14:textId="77777777" w:rsidR="00877ABD" w:rsidRPr="00392906" w:rsidRDefault="00877ABD" w:rsidP="00877ABD">
      <w:pPr>
        <w:pStyle w:val="5"/>
      </w:pPr>
    </w:p>
    <w:p w14:paraId="0826B95A" w14:textId="77777777" w:rsidR="00877ABD" w:rsidRPr="00392906" w:rsidRDefault="00877ABD" w:rsidP="00877ABD">
      <w:pPr>
        <w:pStyle w:val="5"/>
      </w:pPr>
    </w:p>
    <w:p w14:paraId="50A16851" w14:textId="77777777" w:rsidR="00877ABD" w:rsidRPr="00392906" w:rsidRDefault="00877ABD" w:rsidP="00877ABD">
      <w:pPr>
        <w:pStyle w:val="5"/>
      </w:pPr>
      <w:r w:rsidRPr="00392906">
        <w:rPr>
          <w:noProof/>
        </w:rPr>
        <mc:AlternateContent>
          <mc:Choice Requires="wps">
            <w:drawing>
              <wp:anchor distT="0" distB="0" distL="114300" distR="114300" simplePos="0" relativeHeight="251715584" behindDoc="0" locked="0" layoutInCell="1" allowOverlap="1" wp14:anchorId="7E27BDF9" wp14:editId="55AFF11E">
                <wp:simplePos x="0" y="0"/>
                <wp:positionH relativeFrom="column">
                  <wp:posOffset>-22225</wp:posOffset>
                </wp:positionH>
                <wp:positionV relativeFrom="paragraph">
                  <wp:posOffset>71450</wp:posOffset>
                </wp:positionV>
                <wp:extent cx="2799080" cy="281940"/>
                <wp:effectExtent l="0" t="0" r="58420" b="41910"/>
                <wp:wrapNone/>
                <wp:docPr id="1206242801" name="Половина рамки 1206242801"/>
                <wp:cNvGraphicFramePr/>
                <a:graphic xmlns:a="http://schemas.openxmlformats.org/drawingml/2006/main">
                  <a:graphicData uri="http://schemas.microsoft.com/office/word/2010/wordprocessingShape">
                    <wps:wsp>
                      <wps:cNvSpPr/>
                      <wps:spPr>
                        <a:xfrm>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26FD65" id="Половина рамки 1206242801" o:spid="_x0000_s1026" style="position:absolute;margin-left:-1.75pt;margin-top:5.65pt;width:220.4pt;height:22.2pt;z-index:251715584;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p>
    <w:p w14:paraId="5B2BD539" w14:textId="77777777" w:rsidR="00877ABD" w:rsidRPr="00392906" w:rsidRDefault="00877ABD" w:rsidP="00877ABD">
      <w:pPr>
        <w:pStyle w:val="5"/>
      </w:pPr>
    </w:p>
    <w:bookmarkStart w:id="320" w:name="_Toc225237606"/>
    <w:p w14:paraId="3B9FD7D4" w14:textId="7BB9DC8D" w:rsidR="00877ABD" w:rsidRPr="007C2E6C" w:rsidRDefault="00877ABD" w:rsidP="00551EF6">
      <w:pPr>
        <w:pStyle w:val="7"/>
        <w:sectPr w:rsidR="00877ABD" w:rsidRPr="007C2E6C" w:rsidSect="002115F8">
          <w:headerReference w:type="even" r:id="rId289"/>
          <w:headerReference w:type="default" r:id="rId290"/>
          <w:footerReference w:type="even" r:id="rId291"/>
          <w:footerReference w:type="default" r:id="rId292"/>
          <w:pgSz w:w="11906" w:h="16838"/>
          <w:pgMar w:top="1304" w:right="1134" w:bottom="1134" w:left="1134" w:header="708" w:footer="708" w:gutter="0"/>
          <w:cols w:space="708"/>
          <w:docGrid w:linePitch="360"/>
        </w:sectPr>
      </w:pPr>
      <w:r w:rsidRPr="00392906">
        <w:rPr>
          <w:noProof/>
        </w:rPr>
        <mc:AlternateContent>
          <mc:Choice Requires="wps">
            <w:drawing>
              <wp:anchor distT="0" distB="0" distL="114300" distR="114300" simplePos="0" relativeHeight="251714560" behindDoc="0" locked="0" layoutInCell="1" allowOverlap="1" wp14:anchorId="59C1E8E2" wp14:editId="7F100FE6">
                <wp:simplePos x="0" y="0"/>
                <wp:positionH relativeFrom="column">
                  <wp:posOffset>3286760</wp:posOffset>
                </wp:positionH>
                <wp:positionV relativeFrom="paragraph">
                  <wp:posOffset>1123645</wp:posOffset>
                </wp:positionV>
                <wp:extent cx="2799080" cy="281940"/>
                <wp:effectExtent l="38100" t="19050" r="20320" b="22860"/>
                <wp:wrapNone/>
                <wp:docPr id="1206242805" name="Половина рамки 1206242805"/>
                <wp:cNvGraphicFramePr/>
                <a:graphic xmlns:a="http://schemas.openxmlformats.org/drawingml/2006/main">
                  <a:graphicData uri="http://schemas.microsoft.com/office/word/2010/wordprocessingShape">
                    <wps:wsp>
                      <wps:cNvSpPr/>
                      <wps:spPr>
                        <a:xfrm rot="10800000">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D3DBB0" id="Половина рамки 1206242805" o:spid="_x0000_s1026" style="position:absolute;margin-left:258.8pt;margin-top:88.5pt;width:220.4pt;height:22.2pt;rotation:180;z-index:251714560;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r w:rsidRPr="00392906">
        <w:t xml:space="preserve">СЕКЦИЯ </w:t>
      </w:r>
      <w:r>
        <w:t>4</w:t>
      </w:r>
      <w:r w:rsidRPr="00392906">
        <w:t>.</w:t>
      </w:r>
      <w:r w:rsidRPr="00392906">
        <w:br/>
      </w:r>
      <w:r>
        <w:t>ФИЗИКО-</w:t>
      </w:r>
      <w:r w:rsidRPr="00551EF6">
        <w:t>МАТЕМАТИЧЕСКИЕ</w:t>
      </w:r>
      <w:r>
        <w:t xml:space="preserve"> МЕТОДЫ</w:t>
      </w:r>
      <w:r w:rsidR="00331635">
        <w:br/>
      </w:r>
      <w:r>
        <w:t>В АВИАЦИОННЫХ СИСТЕМАХ</w:t>
      </w:r>
      <w:bookmarkEnd w:id="320"/>
    </w:p>
    <w:p w14:paraId="32A0924E" w14:textId="77777777" w:rsidR="001811C0" w:rsidRDefault="001811C0" w:rsidP="009664F2">
      <w:pPr>
        <w:pStyle w:val="14"/>
      </w:pPr>
      <w:r>
        <w:lastRenderedPageBreak/>
        <w:t>УДК 681.513.66+681.513.7</w:t>
      </w:r>
    </w:p>
    <w:p w14:paraId="55198C4E" w14:textId="77777777" w:rsidR="001811C0" w:rsidRDefault="001811C0" w:rsidP="009664F2">
      <w:pPr>
        <w:pStyle w:val="25"/>
      </w:pPr>
      <w:bookmarkStart w:id="321" w:name="_Toc225237607"/>
      <w:r w:rsidRPr="00705164">
        <w:t>Н.</w:t>
      </w:r>
      <w:r>
        <w:t> </w:t>
      </w:r>
      <w:r w:rsidRPr="00705164">
        <w:t>В.</w:t>
      </w:r>
      <w:r>
        <w:t> </w:t>
      </w:r>
      <w:proofErr w:type="spellStart"/>
      <w:r w:rsidRPr="00705164">
        <w:t>Гуринович</w:t>
      </w:r>
      <w:proofErr w:type="spellEnd"/>
      <w:r>
        <w:t xml:space="preserve">, </w:t>
      </w:r>
      <w:r w:rsidRPr="00705164">
        <w:t>А.</w:t>
      </w:r>
      <w:r>
        <w:t> </w:t>
      </w:r>
      <w:r w:rsidRPr="00705164">
        <w:t>Г.</w:t>
      </w:r>
      <w:r>
        <w:t> </w:t>
      </w:r>
      <w:r w:rsidRPr="00705164">
        <w:t>Капустин</w:t>
      </w:r>
      <w:bookmarkEnd w:id="321"/>
    </w:p>
    <w:p w14:paraId="1377B3D9" w14:textId="77777777" w:rsidR="00D70989" w:rsidRDefault="00D70989" w:rsidP="00D70989">
      <w:pPr>
        <w:pStyle w:val="33"/>
      </w:pPr>
      <w:bookmarkStart w:id="322" w:name="_Toc225237608"/>
      <w:r>
        <w:t>Учреждение образования «Белорусская государственная академия авиации»</w:t>
      </w:r>
      <w:bookmarkEnd w:id="322"/>
    </w:p>
    <w:p w14:paraId="3D00AEB0" w14:textId="303B58ED" w:rsidR="001811C0" w:rsidRPr="008E0717" w:rsidRDefault="001811C0" w:rsidP="009664F2">
      <w:pPr>
        <w:pStyle w:val="40"/>
      </w:pPr>
      <w:bookmarkStart w:id="323" w:name="_Toc225237609"/>
      <w:r w:rsidRPr="008E0717">
        <w:t>ИМИТАЦИОННОЕ МОДЕЛИРОВАНИЕ СИСТЕМ УПРАВЛЕНИЯ АВИОНИКИ</w:t>
      </w:r>
      <w:r w:rsidR="00331635">
        <w:rPr>
          <w:rFonts w:asciiTheme="minorHAnsi" w:hAnsiTheme="minorHAnsi"/>
        </w:rPr>
        <w:br/>
      </w:r>
      <w:r w:rsidRPr="008E0717">
        <w:t xml:space="preserve">С </w:t>
      </w:r>
      <w:r w:rsidRPr="009664F2">
        <w:t>ПОСЛЕДОВАТЕЛЬНЫМ</w:t>
      </w:r>
      <w:r w:rsidRPr="008E0717">
        <w:t xml:space="preserve"> И ПАРАЛЛЕЛЬНЫМ ВКЛЮЧЕНИЕМ КОРРЕКТИРУЮЩЕГО УСТРОЙСТВА</w:t>
      </w:r>
      <w:bookmarkEnd w:id="323"/>
    </w:p>
    <w:p w14:paraId="5E3A6330" w14:textId="461482E1" w:rsidR="001811C0" w:rsidRPr="009664F2" w:rsidRDefault="001811C0" w:rsidP="009664F2">
      <w:pPr>
        <w:pStyle w:val="50"/>
      </w:pPr>
      <w:r w:rsidRPr="009664F2">
        <w:t xml:space="preserve">Для обеспечения требуемой точности и устойчивости систем авионики при различных </w:t>
      </w:r>
      <w:r w:rsidRPr="009664F2">
        <w:rPr>
          <w:spacing w:val="-4"/>
        </w:rPr>
        <w:t>режимах полета применяются корректирующие устройства, которые могут включаться в контур</w:t>
      </w:r>
      <w:r w:rsidRPr="009664F2">
        <w:t xml:space="preserve"> управления системы как </w:t>
      </w:r>
      <w:r w:rsidR="00905C57" w:rsidRPr="009664F2">
        <w:t>последовательно,</w:t>
      </w:r>
      <w:r w:rsidRPr="009664F2">
        <w:t xml:space="preserve"> так и параллельно. Учитывалось, что в линейных </w:t>
      </w:r>
      <w:r w:rsidRPr="009664F2">
        <w:rPr>
          <w:spacing w:val="-4"/>
        </w:rPr>
        <w:t>системах соединения этих устройств будут эквиваленты. Их задача заключается в формировании</w:t>
      </w:r>
      <w:r w:rsidRPr="009664F2">
        <w:t xml:space="preserve"> требуемых частотных характеристик системы, что позволяет компенсировать фазовые запаздывания и улучшить демпфирование колебаний выходных параметров [1, 2].</w:t>
      </w:r>
    </w:p>
    <w:p w14:paraId="00FC0CB2" w14:textId="77777777" w:rsidR="001811C0" w:rsidRPr="009664F2" w:rsidRDefault="001811C0" w:rsidP="009664F2">
      <w:pPr>
        <w:pStyle w:val="50"/>
      </w:pPr>
      <w:r w:rsidRPr="009664F2">
        <w:t xml:space="preserve">В современных авиационных комплексах, где требования к безопасности и точности управления особенно высоки, корректирующие устройства применяются во всех уровнях </w:t>
      </w:r>
      <w:r w:rsidRPr="009664F2">
        <w:rPr>
          <w:spacing w:val="-4"/>
        </w:rPr>
        <w:t>системы – от каналов стабилизации до автоматов тяги. Их правильный выбор напрямую влияет</w:t>
      </w:r>
      <w:r w:rsidRPr="009664F2">
        <w:t xml:space="preserve"> на устойчивость, плавность и предсказуемость поведения летательного аппарата. Повышение </w:t>
      </w:r>
      <w:r w:rsidRPr="009664F2">
        <w:rPr>
          <w:spacing w:val="-4"/>
        </w:rPr>
        <w:t>точности управления становится особенно важным в условиях внешних возмущений и изменения</w:t>
      </w:r>
      <w:r w:rsidRPr="009664F2">
        <w:t xml:space="preserve"> аэродинамических характеристик на разных высотах и скоростях.</w:t>
      </w:r>
    </w:p>
    <w:p w14:paraId="607FBD7D" w14:textId="4511221E" w:rsidR="001811C0" w:rsidRPr="009664F2" w:rsidRDefault="001811C0" w:rsidP="009664F2">
      <w:pPr>
        <w:pStyle w:val="50"/>
      </w:pPr>
      <w:r w:rsidRPr="009664F2">
        <w:t>Основная задача синтеза системы управления сводится к выбору типа, структуры</w:t>
      </w:r>
      <w:r w:rsidR="009664F2" w:rsidRPr="009664F2">
        <w:br/>
      </w:r>
      <w:r w:rsidRPr="009664F2">
        <w:rPr>
          <w:spacing w:val="-6"/>
        </w:rPr>
        <w:t>и параметров корректирующего устройства, которое обеспечит выполнение заданных технических</w:t>
      </w:r>
      <w:r w:rsidRPr="009664F2">
        <w:t xml:space="preserve"> требований при всех режимах полета. Эти требования формулируются как в временной </w:t>
      </w:r>
      <w:r w:rsidRPr="009664F2">
        <w:rPr>
          <w:spacing w:val="-10"/>
        </w:rPr>
        <w:t>области – через показатели качества переходного процесса (время регулирования, перерегулирование</w:t>
      </w:r>
      <w:r w:rsidRPr="009664F2">
        <w:t xml:space="preserve">, число колебаний), так и в частотной области – через запасы устойчивости по амплитуде и по </w:t>
      </w:r>
      <w:r w:rsidRPr="009664F2">
        <w:rPr>
          <w:spacing w:val="-6"/>
        </w:rPr>
        <w:t>фазе. Для критически важных авиационных систем установлены строгие нормативы: минимальный</w:t>
      </w:r>
      <w:r w:rsidRPr="009664F2">
        <w:t xml:space="preserve"> запас по амплитуде составляет 6–10 дБ, а по фазе – 30–45°. Соблюдение этих запасов гарантирует надежную работу системы даже при вариациях ее параметров и воздействии внешних возмущений [1, 2].</w:t>
      </w:r>
    </w:p>
    <w:p w14:paraId="1F95406D" w14:textId="0211E5D2" w:rsidR="001811C0" w:rsidRPr="003449E9" w:rsidRDefault="001811C0" w:rsidP="003449E9">
      <w:pPr>
        <w:pStyle w:val="50"/>
      </w:pPr>
      <w:r w:rsidRPr="003449E9">
        <w:t>Основой для расчета последовательных корректирующих устройств служит метод логарифмических частотных характеристик (далее – ЛЧХ). Данный метод позволяет целенаправленно формировать динамические свойства системы на основе анализа частотной зависимости ее элементов. Низкочастотная часть логарифмической частотной характеристики (далее – ЛАЧХ) определяет статическую точность, среднечастотная – запас устойчивости,</w:t>
      </w:r>
      <w:r w:rsidR="003449E9">
        <w:br/>
      </w:r>
      <w:r w:rsidRPr="003449E9">
        <w:t xml:space="preserve">а высокочастотная – помехоустойчивость. При проектировании корректирующего устройства исходят из разности между желаемой ЛАЧХ и характеристикой неизменяемой части системы, </w:t>
      </w:r>
      <w:r w:rsidRPr="00D13E9F">
        <w:rPr>
          <w:spacing w:val="4"/>
        </w:rPr>
        <w:t>что позволяет обеспечить требуемую форму амплитудно-фазовых характеристики [3].</w:t>
      </w:r>
      <w:r w:rsidR="003449E9" w:rsidRPr="00D13E9F">
        <w:rPr>
          <w:spacing w:val="4"/>
        </w:rPr>
        <w:br/>
      </w:r>
      <w:r w:rsidRPr="00D13E9F">
        <w:rPr>
          <w:spacing w:val="4"/>
        </w:rPr>
        <w:t>Для параллельного включения расчет производится через анализ передаточной функции</w:t>
      </w:r>
      <w:r w:rsidRPr="003449E9">
        <w:t xml:space="preserve"> замкнутой системы или с использованием методов пространства состояний, например, метода </w:t>
      </w:r>
      <w:r w:rsidRPr="003449E9">
        <w:rPr>
          <w:spacing w:val="-6"/>
        </w:rPr>
        <w:t>модального управления для размещения полюсов системы в желаемых позициях [1, 2]. Несмотря</w:t>
      </w:r>
      <w:r w:rsidRPr="003449E9">
        <w:t xml:space="preserve"> на потенциальную эквивалентность в линейном случае, выбор между последовательной</w:t>
      </w:r>
      <w:r w:rsidR="003449E9">
        <w:br/>
      </w:r>
      <w:r w:rsidRPr="003449E9">
        <w:t xml:space="preserve">и параллельной коррекцией имеет практические последствия: последовательные корректоры </w:t>
      </w:r>
      <w:r w:rsidRPr="003449E9">
        <w:rPr>
          <w:spacing w:val="-6"/>
        </w:rPr>
        <w:t>часто проще в реализации, но могут усиливать высокочастотные шумы; параллельные корректоры</w:t>
      </w:r>
      <w:r w:rsidRPr="003449E9">
        <w:t xml:space="preserve"> обычно более устойчивы к помехам и менее чувствительны к вариациям параметров объекта управления. При последовательном включении корректирующее устройство устанавливается непосредственно в цепь обратной связи, изменяя общее передаточное звено системы.</w:t>
      </w:r>
      <w:r w:rsidR="00D13E9F">
        <w:br/>
      </w:r>
      <w:r w:rsidRPr="003449E9">
        <w:t>Это позволяет воздействовать на весь поток сигнала, формируя требуемую динамику по всему диапазону частот. В случае параллельного включения корректирующий элемент работает как вспомогательный канал, добавляя сигнал коррекции к основному воздействию. Такой подход обеспечивает большую гибкость и позволяет локально влиять на отдельные режимы работы системы [2, 3].</w:t>
      </w:r>
    </w:p>
    <w:p w14:paraId="3BD556A3" w14:textId="77777777" w:rsidR="001811C0" w:rsidRPr="00D13E9F" w:rsidRDefault="001811C0" w:rsidP="00D13E9F">
      <w:pPr>
        <w:pStyle w:val="50"/>
      </w:pPr>
      <w:r w:rsidRPr="00D13E9F">
        <w:lastRenderedPageBreak/>
        <w:t xml:space="preserve">Имитационное моделирование корректирующего устройства выполнялось в среде </w:t>
      </w:r>
      <w:proofErr w:type="spellStart"/>
      <w:r w:rsidRPr="00D13E9F">
        <w:rPr>
          <w:i/>
          <w:iCs/>
          <w:spacing w:val="-6"/>
        </w:rPr>
        <w:t>Matlab</w:t>
      </w:r>
      <w:proofErr w:type="spellEnd"/>
      <w:r w:rsidRPr="00D13E9F">
        <w:rPr>
          <w:spacing w:val="-6"/>
        </w:rPr>
        <w:t xml:space="preserve"> с использованием пакета </w:t>
      </w:r>
      <w:r w:rsidRPr="00D13E9F">
        <w:rPr>
          <w:i/>
          <w:iCs/>
          <w:spacing w:val="-6"/>
        </w:rPr>
        <w:t xml:space="preserve">Control System </w:t>
      </w:r>
      <w:proofErr w:type="spellStart"/>
      <w:r w:rsidRPr="00D13E9F">
        <w:rPr>
          <w:i/>
          <w:iCs/>
          <w:spacing w:val="-6"/>
        </w:rPr>
        <w:t>Toolbox</w:t>
      </w:r>
      <w:proofErr w:type="spellEnd"/>
      <w:r w:rsidRPr="00D13E9F">
        <w:rPr>
          <w:spacing w:val="-6"/>
        </w:rPr>
        <w:t>. Для повышения достоверности результатов</w:t>
      </w:r>
      <w:r w:rsidRPr="00D13E9F">
        <w:t xml:space="preserve"> моделирование проводилось в несколько этапов. Сначала выполнялся анализ </w:t>
      </w:r>
      <w:r w:rsidRPr="00D13E9F">
        <w:rPr>
          <w:spacing w:val="-10"/>
        </w:rPr>
        <w:t xml:space="preserve">открытой системы </w:t>
      </w:r>
      <w:r w:rsidRPr="00D13E9F">
        <w:t xml:space="preserve">с целью определения ее устойчивости и частотных характеристик. Затем вводились корректирующие звенья с различными параметрами, и выполнялся повторный анализ </w:t>
      </w:r>
      <w:r w:rsidRPr="00D13E9F">
        <w:rPr>
          <w:spacing w:val="-4"/>
        </w:rPr>
        <w:t>переходных процессов. Для оценки эффективности применялись показатели перерегулирования</w:t>
      </w:r>
      <w:r w:rsidRPr="00D13E9F">
        <w:t>, времени установления переходного процесса, а также запасов устойчивости [4].</w:t>
      </w:r>
    </w:p>
    <w:p w14:paraId="0269782C" w14:textId="550DA09E" w:rsidR="001811C0" w:rsidRPr="00D13E9F" w:rsidRDefault="001811C0" w:rsidP="00D13E9F">
      <w:pPr>
        <w:pStyle w:val="50"/>
      </w:pPr>
      <w:r w:rsidRPr="00D13E9F">
        <w:rPr>
          <w:spacing w:val="-4"/>
        </w:rPr>
        <w:t>При расчетах применялись функции анализа динамических систем, включая построение</w:t>
      </w:r>
      <w:r w:rsidRPr="00D13E9F">
        <w:t xml:space="preserve"> логарифмических частотных характеристик и определение запасов устойчивости с помощью инструментов </w:t>
      </w:r>
      <w:proofErr w:type="spellStart"/>
      <w:r w:rsidRPr="00D13E9F">
        <w:rPr>
          <w:i/>
          <w:iCs/>
        </w:rPr>
        <w:t>Bode</w:t>
      </w:r>
      <w:proofErr w:type="spellEnd"/>
      <w:r w:rsidRPr="00D13E9F">
        <w:rPr>
          <w:i/>
          <w:iCs/>
        </w:rPr>
        <w:t xml:space="preserve"> </w:t>
      </w:r>
      <w:proofErr w:type="spellStart"/>
      <w:r w:rsidRPr="00D13E9F">
        <w:rPr>
          <w:i/>
          <w:iCs/>
        </w:rPr>
        <w:t>Plot</w:t>
      </w:r>
      <w:proofErr w:type="spellEnd"/>
      <w:r w:rsidRPr="00D13E9F">
        <w:t xml:space="preserve"> и </w:t>
      </w:r>
      <w:proofErr w:type="spellStart"/>
      <w:r w:rsidRPr="00D13E9F">
        <w:rPr>
          <w:i/>
          <w:iCs/>
        </w:rPr>
        <w:t>SISOTool</w:t>
      </w:r>
      <w:proofErr w:type="spellEnd"/>
      <w:r w:rsidRPr="00D13E9F">
        <w:t xml:space="preserve">. Модели системы формировались в формах передаточной функции, нулей и </w:t>
      </w:r>
      <w:r w:rsidR="00905C57" w:rsidRPr="00D13E9F">
        <w:t>полюсов,</w:t>
      </w:r>
      <w:r w:rsidRPr="00D13E9F">
        <w:t xml:space="preserve"> и пространства состояний, что позволило провести сравнительный анализ амплитудно-фазовых свойств и подтвердить корректность расчета звена. Результаты имитационного моделирования продемонстрировали эффективность каждого из методов </w:t>
      </w:r>
      <w:r w:rsidRPr="00D13E9F">
        <w:rPr>
          <w:spacing w:val="-6"/>
        </w:rPr>
        <w:t>коррекции. Оба подхода позволили довести запасы устойчивости системы до требуемых значений</w:t>
      </w:r>
      <w:r w:rsidRPr="00D13E9F">
        <w:t>: запас по амплитуде составил – 8 дБ, а запас по фазе – 35°. Анализ переходных процессов показал значительное улучшение динамических показателей. Время переходного процесса</w:t>
      </w:r>
      <w:r w:rsidR="00D13E9F">
        <w:br/>
      </w:r>
      <w:r w:rsidRPr="00BA69B3">
        <w:rPr>
          <w:spacing w:val="-8"/>
        </w:rPr>
        <w:t xml:space="preserve">в каждом из случаев сократилось на 25–30 % по сравнению с исходной системой, а </w:t>
      </w:r>
      <w:proofErr w:type="spellStart"/>
      <w:r w:rsidRPr="00BA69B3">
        <w:rPr>
          <w:spacing w:val="-8"/>
        </w:rPr>
        <w:t>колебательность</w:t>
      </w:r>
      <w:proofErr w:type="spellEnd"/>
      <w:r w:rsidRPr="00D13E9F">
        <w:t xml:space="preserve"> существенно уменьшилась. Проведенный сравнительный анализ выявил и некоторые нюансы: </w:t>
      </w:r>
      <w:r w:rsidRPr="00BA69B3">
        <w:rPr>
          <w:spacing w:val="-8"/>
        </w:rPr>
        <w:t>система с последовательной коррекцией показала несколько лучшее быстродействие в номинальном</w:t>
      </w:r>
      <w:r w:rsidRPr="00D13E9F">
        <w:t xml:space="preserve"> режиме, в то время как система с параллельной коррекцией продемонстрировала большую устойчивость к помехам – ее показатели качества существенно ухудшались при вариации </w:t>
      </w:r>
      <w:r w:rsidRPr="00BA69B3">
        <w:rPr>
          <w:spacing w:val="-4"/>
        </w:rPr>
        <w:t>параметров объекта управления в ходе моделирования, что свидетельствует о ее более высокой</w:t>
      </w:r>
      <w:r w:rsidRPr="00D13E9F">
        <w:t xml:space="preserve"> устойчивости к изменениям в системе [2, 3].</w:t>
      </w:r>
    </w:p>
    <w:p w14:paraId="2333D201" w14:textId="3EDA77AF" w:rsidR="001811C0" w:rsidRPr="00BA69B3" w:rsidRDefault="001811C0" w:rsidP="00BA69B3">
      <w:pPr>
        <w:pStyle w:val="50"/>
      </w:pPr>
      <w:r w:rsidRPr="00BA69B3">
        <w:t xml:space="preserve">Перспективы дальнейших исследований в данной области связаны с переходом </w:t>
      </w:r>
      <w:r w:rsidR="00BA69B3">
        <w:br/>
      </w:r>
      <w:r w:rsidRPr="00BA69B3">
        <w:t xml:space="preserve">от классических линейных корректоров к более сложным и интеллектуальным системам. Актуальной задачей является разработка адаптивных корректирующих устройств, способных </w:t>
      </w:r>
      <w:r w:rsidRPr="00BA69B3">
        <w:rPr>
          <w:spacing w:val="-4"/>
        </w:rPr>
        <w:t>в реальном времени отслеживать изменение динамических характеристик летательного аппарата</w:t>
      </w:r>
      <w:r w:rsidRPr="00BA69B3">
        <w:t xml:space="preserve"> на различных режимах полета и подстраивать свои параметры для поддержания оптимального качества управления. Наиболее многообещающим направлением представляется создание </w:t>
      </w:r>
      <w:r w:rsidRPr="00331635">
        <w:rPr>
          <w:spacing w:val="-6"/>
        </w:rPr>
        <w:t>интеллектуальных и роботизированных систем коррекции, основанных на методах искусственного</w:t>
      </w:r>
      <w:r w:rsidRPr="00BA69B3">
        <w:t xml:space="preserve"> интеллекта: машинного обучения, искусственных нейронных сетей и нечеткой </w:t>
      </w:r>
      <w:r w:rsidRPr="00BA69B3">
        <w:rPr>
          <w:spacing w:val="-4"/>
        </w:rPr>
        <w:t>логики. Такие системы способны не только к адаптации, но и к самообучению, накапливая опыт</w:t>
      </w:r>
      <w:r w:rsidRPr="00BA69B3">
        <w:t xml:space="preserve"> </w:t>
      </w:r>
      <w:r w:rsidRPr="00BA69B3">
        <w:rPr>
          <w:spacing w:val="-4"/>
        </w:rPr>
        <w:t>управления</w:t>
      </w:r>
      <w:r w:rsidR="00331635">
        <w:rPr>
          <w:spacing w:val="-4"/>
        </w:rPr>
        <w:br/>
      </w:r>
      <w:r w:rsidRPr="00BA69B3">
        <w:rPr>
          <w:spacing w:val="-4"/>
        </w:rPr>
        <w:t>в широком диапазоне условий, включая нештатные и аварийные ситуации. Внедрение</w:t>
      </w:r>
      <w:r w:rsidRPr="00BA69B3">
        <w:t xml:space="preserve"> подобных технологий позволит создать новые поколения системы управления авионикой, обладающие устойчивостью, точностью и надежностью в условиях неопределенности и значительной нелинейности.</w:t>
      </w:r>
    </w:p>
    <w:p w14:paraId="03AA6BE8" w14:textId="77777777" w:rsidR="007245D8" w:rsidRPr="003A6DBC" w:rsidRDefault="007245D8" w:rsidP="007245D8">
      <w:pPr>
        <w:pStyle w:val="8"/>
      </w:pPr>
      <w:r w:rsidRPr="003A6DBC">
        <w:t>СПИСОК ИСПОЛЬЗОВАННЫХ ИСТОЧНИКОВ</w:t>
      </w:r>
    </w:p>
    <w:p w14:paraId="6D73F900" w14:textId="7967996C" w:rsidR="001811C0" w:rsidRPr="00BA69B3" w:rsidRDefault="001811C0" w:rsidP="00BA69B3">
      <w:pPr>
        <w:pStyle w:val="50"/>
      </w:pPr>
      <w:r w:rsidRPr="00BA69B3">
        <w:t>1. Востриков,</w:t>
      </w:r>
      <w:r w:rsidR="00BA69B3" w:rsidRPr="00BA69B3">
        <w:t> </w:t>
      </w:r>
      <w:r w:rsidRPr="00BA69B3">
        <w:t>А.</w:t>
      </w:r>
      <w:r w:rsidR="00BA69B3" w:rsidRPr="00BA69B3">
        <w:t> </w:t>
      </w:r>
      <w:r w:rsidRPr="00BA69B3">
        <w:t>С. Аналитическая теория оптимальных систем. – М.</w:t>
      </w:r>
      <w:r w:rsidR="00BA69B3" w:rsidRPr="00BA69B3">
        <w:t> </w:t>
      </w:r>
      <w:r w:rsidRPr="00BA69B3">
        <w:t xml:space="preserve">: </w:t>
      </w:r>
      <w:proofErr w:type="spellStart"/>
      <w:r w:rsidRPr="00BA69B3">
        <w:t>Физматлит</w:t>
      </w:r>
      <w:proofErr w:type="spellEnd"/>
      <w:r w:rsidRPr="00BA69B3">
        <w:t>, 2012. – 416 с.</w:t>
      </w:r>
    </w:p>
    <w:p w14:paraId="152455F6" w14:textId="08983307" w:rsidR="001811C0" w:rsidRPr="00BA69B3" w:rsidRDefault="001811C0" w:rsidP="00BA69B3">
      <w:pPr>
        <w:pStyle w:val="50"/>
      </w:pPr>
      <w:r w:rsidRPr="00BA69B3">
        <w:t>2. </w:t>
      </w:r>
      <w:proofErr w:type="spellStart"/>
      <w:r w:rsidRPr="00BA69B3">
        <w:t>Бесекерский</w:t>
      </w:r>
      <w:proofErr w:type="spellEnd"/>
      <w:r w:rsidRPr="00BA69B3">
        <w:t>,</w:t>
      </w:r>
      <w:r w:rsidR="00BA69B3">
        <w:t> </w:t>
      </w:r>
      <w:r w:rsidRPr="00BA69B3">
        <w:t>В.</w:t>
      </w:r>
      <w:r w:rsidR="00BA69B3">
        <w:t> </w:t>
      </w:r>
      <w:r w:rsidRPr="00BA69B3">
        <w:t>А. Теория систем автоматического управления. – СПб.</w:t>
      </w:r>
      <w:r w:rsidR="00BA69B3">
        <w:t> </w:t>
      </w:r>
      <w:r w:rsidRPr="00BA69B3">
        <w:t>: Профессия, 2004. – 752 с.</w:t>
      </w:r>
    </w:p>
    <w:p w14:paraId="2E0273A5" w14:textId="2F0CA3C6" w:rsidR="001811C0" w:rsidRPr="00BA69B3" w:rsidRDefault="001811C0" w:rsidP="00BA69B3">
      <w:pPr>
        <w:pStyle w:val="50"/>
      </w:pPr>
      <w:r w:rsidRPr="00BA69B3">
        <w:t>3. </w:t>
      </w:r>
      <w:proofErr w:type="spellStart"/>
      <w:r w:rsidRPr="00BA69B3">
        <w:t>Рыбалев</w:t>
      </w:r>
      <w:proofErr w:type="spellEnd"/>
      <w:r w:rsidRPr="00BA69B3">
        <w:t>,</w:t>
      </w:r>
      <w:r w:rsidR="00BA69B3">
        <w:t> </w:t>
      </w:r>
      <w:r w:rsidRPr="00BA69B3">
        <w:t>А.</w:t>
      </w:r>
      <w:r w:rsidR="00BA69B3">
        <w:t> </w:t>
      </w:r>
      <w:r w:rsidRPr="00BA69B3">
        <w:t>Н. Теория автоматического управления. Лабораторный практикум – Благовещенск</w:t>
      </w:r>
      <w:r w:rsidR="00BA69B3">
        <w:t> </w:t>
      </w:r>
      <w:r w:rsidRPr="00BA69B3">
        <w:t xml:space="preserve">: </w:t>
      </w:r>
      <w:proofErr w:type="spellStart"/>
      <w:r w:rsidRPr="00BA69B3">
        <w:t>АмГУ</w:t>
      </w:r>
      <w:proofErr w:type="spellEnd"/>
      <w:r w:rsidRPr="00BA69B3">
        <w:t>, 2018. – 320</w:t>
      </w:r>
      <w:r w:rsidR="00BA69B3">
        <w:t> </w:t>
      </w:r>
      <w:r w:rsidRPr="00BA69B3">
        <w:t>с.</w:t>
      </w:r>
    </w:p>
    <w:p w14:paraId="2F1B3A0A" w14:textId="581E14FD" w:rsidR="001811C0" w:rsidRPr="00BA69B3" w:rsidRDefault="001811C0" w:rsidP="00BA69B3">
      <w:pPr>
        <w:pStyle w:val="50"/>
      </w:pPr>
      <w:r w:rsidRPr="00BA69B3">
        <w:t>4. Терехин,</w:t>
      </w:r>
      <w:r w:rsidR="00BA69B3">
        <w:t> </w:t>
      </w:r>
      <w:r w:rsidRPr="00BA69B3">
        <w:t>В.</w:t>
      </w:r>
      <w:r w:rsidR="00BA69B3">
        <w:t> </w:t>
      </w:r>
      <w:r w:rsidRPr="00BA69B3">
        <w:t xml:space="preserve">Б. Моделирование систем электропривода в </w:t>
      </w:r>
      <w:proofErr w:type="spellStart"/>
      <w:r w:rsidRPr="00BA69B3">
        <w:t>Simulink</w:t>
      </w:r>
      <w:proofErr w:type="spellEnd"/>
      <w:r w:rsidRPr="00BA69B3">
        <w:t xml:space="preserve"> (</w:t>
      </w:r>
      <w:proofErr w:type="spellStart"/>
      <w:r w:rsidRPr="00BA69B3">
        <w:t>MatLab</w:t>
      </w:r>
      <w:proofErr w:type="spellEnd"/>
      <w:r w:rsidRPr="00BA69B3">
        <w:t xml:space="preserve"> 7.0.1)</w:t>
      </w:r>
      <w:r w:rsidR="00BA69B3">
        <w:t xml:space="preserve"> </w:t>
      </w:r>
      <w:r w:rsidRPr="00BA69B3">
        <w:t>/ Терехин,</w:t>
      </w:r>
      <w:r w:rsidR="00BA69B3">
        <w:t> </w:t>
      </w:r>
      <w:r w:rsidRPr="00BA69B3">
        <w:t>В.</w:t>
      </w:r>
      <w:r w:rsidR="00BA69B3">
        <w:t> </w:t>
      </w:r>
      <w:r w:rsidRPr="00BA69B3">
        <w:t>Б. – Издательство Томского политехнического университета 2010 – 292</w:t>
      </w:r>
      <w:r w:rsidR="00BA69B3">
        <w:t> </w:t>
      </w:r>
      <w:r w:rsidRPr="00BA69B3">
        <w:t>с.</w:t>
      </w:r>
    </w:p>
    <w:p w14:paraId="428E54D8" w14:textId="77777777" w:rsidR="001811C0" w:rsidRPr="00BA69B3" w:rsidRDefault="001811C0" w:rsidP="00BA69B3">
      <w:pPr>
        <w:pStyle w:val="50"/>
      </w:pPr>
    </w:p>
    <w:p w14:paraId="1F7387F1" w14:textId="77777777" w:rsidR="008623EC" w:rsidRDefault="008623EC" w:rsidP="00BA69B3">
      <w:pPr>
        <w:pStyle w:val="50"/>
        <w:rPr>
          <w:color w:val="080400"/>
          <w:szCs w:val="24"/>
          <w:highlight w:val="white"/>
        </w:rPr>
      </w:pPr>
    </w:p>
    <w:p w14:paraId="22B0D5AF" w14:textId="77777777" w:rsidR="008623EC" w:rsidRDefault="008623EC" w:rsidP="00BA69B3">
      <w:pPr>
        <w:pStyle w:val="14"/>
      </w:pPr>
      <w:r w:rsidRPr="00F04F5A">
        <w:lastRenderedPageBreak/>
        <w:t>УДК</w:t>
      </w:r>
      <w:r>
        <w:t xml:space="preserve"> </w:t>
      </w:r>
      <w:r w:rsidRPr="00AE3D43">
        <w:t>551</w:t>
      </w:r>
      <w:r>
        <w:t>.</w:t>
      </w:r>
      <w:r w:rsidRPr="00AE3D43">
        <w:t>461</w:t>
      </w:r>
    </w:p>
    <w:p w14:paraId="75025FE1" w14:textId="77777777" w:rsidR="008623EC" w:rsidRPr="00F04F5A" w:rsidRDefault="008623EC" w:rsidP="00BA69B3">
      <w:pPr>
        <w:pStyle w:val="25"/>
      </w:pPr>
      <w:bookmarkStart w:id="324" w:name="_Toc225237610"/>
      <w:r>
        <w:t>А</w:t>
      </w:r>
      <w:r w:rsidRPr="00F04F5A">
        <w:t>.</w:t>
      </w:r>
      <w:r>
        <w:t> А</w:t>
      </w:r>
      <w:r w:rsidRPr="00F04F5A">
        <w:t>.</w:t>
      </w:r>
      <w:r>
        <w:t> Дашкова,</w:t>
      </w:r>
      <w:r w:rsidRPr="00F04F5A">
        <w:t xml:space="preserve"> А.</w:t>
      </w:r>
      <w:r>
        <w:t> </w:t>
      </w:r>
      <w:r w:rsidRPr="00F04F5A">
        <w:t>И.</w:t>
      </w:r>
      <w:r>
        <w:t> </w:t>
      </w:r>
      <w:r w:rsidRPr="00F04F5A">
        <w:t>Кириленко</w:t>
      </w:r>
      <w:bookmarkEnd w:id="324"/>
    </w:p>
    <w:p w14:paraId="531D7C0E" w14:textId="77777777" w:rsidR="00D70989" w:rsidRDefault="00D70989" w:rsidP="00D70989">
      <w:pPr>
        <w:pStyle w:val="33"/>
      </w:pPr>
      <w:bookmarkStart w:id="325" w:name="_Toc225237611"/>
      <w:r>
        <w:t>Учреждение образования «Белорусская государственная академия авиации»</w:t>
      </w:r>
      <w:bookmarkEnd w:id="325"/>
    </w:p>
    <w:p w14:paraId="6A6CE00E" w14:textId="5E55AF5A" w:rsidR="008623EC" w:rsidRPr="00BA69B3" w:rsidRDefault="008623EC" w:rsidP="00BA69B3">
      <w:pPr>
        <w:pStyle w:val="40"/>
        <w:rPr>
          <w:rFonts w:asciiTheme="minorHAnsi" w:hAnsiTheme="minorHAnsi"/>
          <w:noProof/>
        </w:rPr>
      </w:pPr>
      <w:bookmarkStart w:id="326" w:name="_Toc225237612"/>
      <w:r w:rsidRPr="009475C2">
        <w:rPr>
          <w:noProof/>
        </w:rPr>
        <w:t>ФИЗИЧЕСКИЕ ПРОЦЕССЫ В ПРИЗЕМНОМ СЛОЕ АТМОСФЕРЫ</w:t>
      </w:r>
      <w:bookmarkEnd w:id="326"/>
    </w:p>
    <w:p w14:paraId="6DDC7A2F" w14:textId="77777777" w:rsidR="008623EC" w:rsidRPr="00BA69B3" w:rsidRDefault="008623EC" w:rsidP="00BA69B3">
      <w:pPr>
        <w:pStyle w:val="50"/>
      </w:pPr>
      <w:r w:rsidRPr="00BA69B3">
        <w:t>Приземный слой атмосферы – достаточно новое понятие в стратификации земной атмосферы. Необходимость его введения вызвана все более интенсивным использованием этого ресурса в хозяйственной деятельности человека. Если ранее состояние приземного слоя влияло на деятельность человека только через погоду, то в современных условиях стали важны более тонкие нюансы состояния атмосферы. Для работы ветренных электростанций важны умеренные скорости ветра, дующего постоянно; для полетов беспилотных летательных аппаратов важно отсутствие порывов ветра, смерчей, гроз; для работы солнечных электростанций определяющим фактором является отсутствие облачности.</w:t>
      </w:r>
    </w:p>
    <w:p w14:paraId="3E485C01" w14:textId="7B893849" w:rsidR="008623EC" w:rsidRPr="00BA69B3" w:rsidRDefault="008623EC" w:rsidP="00BA69B3">
      <w:pPr>
        <w:pStyle w:val="50"/>
      </w:pPr>
      <w:r w:rsidRPr="00BA69B3">
        <w:t>Отличительной чертой приземного слоя является наличие градиентов скорости ветров, влажности, давления, температуры. Эти градиенты могут быть не только вертикальными,</w:t>
      </w:r>
      <w:r w:rsidR="00BA69B3">
        <w:br/>
      </w:r>
      <w:r w:rsidRPr="00BA69B3">
        <w:t xml:space="preserve">но и горизонтальными по любому азимуту. Кроме того, все параметры приземного слоя </w:t>
      </w:r>
      <w:r w:rsidRPr="00BA69B3">
        <w:rPr>
          <w:spacing w:val="-4"/>
        </w:rPr>
        <w:t>зависят от времени суток, года. Таким образом, приземный слой – неоднородная и стационарная</w:t>
      </w:r>
      <w:r w:rsidRPr="00BA69B3">
        <w:t xml:space="preserve"> </w:t>
      </w:r>
      <w:r w:rsidRPr="00BA69B3">
        <w:rPr>
          <w:spacing w:val="-4"/>
        </w:rPr>
        <w:t>среда. Эта нижняя часть тропосферы пока не имеет определенной верхней границы, по причине</w:t>
      </w:r>
      <w:r w:rsidRPr="00BA69B3">
        <w:t xml:space="preserve"> </w:t>
      </w:r>
      <w:r w:rsidRPr="00BA69B3">
        <w:rPr>
          <w:spacing w:val="-4"/>
        </w:rPr>
        <w:t>того, что в сельскохозяйственную деятельность вовлекаются все более высокие слои, размещение</w:t>
      </w:r>
      <w:r w:rsidRPr="00BA69B3">
        <w:t xml:space="preserve"> </w:t>
      </w:r>
      <w:r w:rsidRPr="00BA69B3">
        <w:rPr>
          <w:spacing w:val="-2"/>
        </w:rPr>
        <w:t>аппаратуры связи и телекоммуникаций на воздушных шарах, причем питание этой аппаратуры</w:t>
      </w:r>
      <w:r w:rsidRPr="00BA69B3">
        <w:t xml:space="preserve"> от солнечных батарей, по-видимому, и определит верхнюю границу приземного слоя.</w:t>
      </w:r>
    </w:p>
    <w:p w14:paraId="78FE60CF" w14:textId="77777777" w:rsidR="008623EC" w:rsidRPr="00BA69B3" w:rsidRDefault="008623EC" w:rsidP="00BA69B3">
      <w:pPr>
        <w:pStyle w:val="50"/>
      </w:pPr>
      <w:r w:rsidRPr="00BA69B3">
        <w:t xml:space="preserve">Особенно следует остановится на влияние состояния приземного слоя на полеты авиации. Здесь становится важной аэрозольная компонента атмосфер, которая определяет </w:t>
      </w:r>
      <w:r w:rsidRPr="00BA69B3">
        <w:rPr>
          <w:spacing w:val="-4"/>
        </w:rPr>
        <w:t xml:space="preserve">метеорологическую дальность видимости, состояние взлетно-посадочной полосы, определяемое </w:t>
      </w:r>
      <w:r w:rsidRPr="00BA69B3">
        <w:t>осадками, туманом.</w:t>
      </w:r>
    </w:p>
    <w:p w14:paraId="51D4EC38" w14:textId="77777777" w:rsidR="008623EC" w:rsidRPr="00BA69B3" w:rsidRDefault="008623EC" w:rsidP="00BA69B3">
      <w:pPr>
        <w:pStyle w:val="50"/>
      </w:pPr>
      <w:r w:rsidRPr="00BA69B3">
        <w:rPr>
          <w:spacing w:val="-2"/>
        </w:rPr>
        <w:t>Целью работы является анализ факторов, естественных и искусственных, определяющих</w:t>
      </w:r>
      <w:r w:rsidRPr="00BA69B3">
        <w:t xml:space="preserve"> состояние приземного слоя.</w:t>
      </w:r>
    </w:p>
    <w:p w14:paraId="70770678" w14:textId="77777777" w:rsidR="008623EC" w:rsidRPr="00BA69B3" w:rsidRDefault="008623EC" w:rsidP="00BA69B3">
      <w:pPr>
        <w:pStyle w:val="50"/>
      </w:pPr>
      <w:bookmarkStart w:id="327" w:name="_Toc195700732"/>
      <w:r w:rsidRPr="00BA69B3">
        <w:t>Отличительные черты приземного слоя</w:t>
      </w:r>
      <w:bookmarkEnd w:id="327"/>
      <w:r w:rsidRPr="00BA69B3">
        <w:t>:</w:t>
      </w:r>
    </w:p>
    <w:p w14:paraId="2140198A" w14:textId="518ECE58" w:rsidR="008623EC" w:rsidRPr="00BA69B3" w:rsidRDefault="008623EC" w:rsidP="00BA69B3">
      <w:pPr>
        <w:pStyle w:val="50"/>
      </w:pPr>
      <w:r w:rsidRPr="00BA69B3">
        <w:t>1. </w:t>
      </w:r>
      <w:r w:rsidRPr="00BA69B3">
        <w:rPr>
          <w:spacing w:val="-4"/>
        </w:rPr>
        <w:t>Близость к поверхности земли. Вызывает чувствительность к изменениям температуры</w:t>
      </w:r>
      <w:r w:rsidRPr="00BA69B3">
        <w:t>, влажности. Испарение с поверхности (например, океанов или растительности) приводит</w:t>
      </w:r>
      <w:r w:rsidR="00BA69B3">
        <w:br/>
      </w:r>
      <w:r w:rsidRPr="00BA69B3">
        <w:t>к переносу влаги в атмосферу, что влияет на образование туманов и конвективных облаков.</w:t>
      </w:r>
    </w:p>
    <w:p w14:paraId="332084FF" w14:textId="77777777" w:rsidR="008623EC" w:rsidRPr="00BA69B3" w:rsidRDefault="008623EC" w:rsidP="00BA69B3">
      <w:pPr>
        <w:pStyle w:val="50"/>
      </w:pPr>
      <w:r w:rsidRPr="00BA69B3">
        <w:t>2. Влияние рельефа (подверженность влиянию рельефа (гор, холмов) и искусственных объектов (здания, деревья), что приводит к изменению потока воздуха, образованию вихрей). Местный климат – каждая определенная территория, имеющая свой уникальный микроклимат за счет тепловых объектов (жилые здания) и количества растительности).</w:t>
      </w:r>
    </w:p>
    <w:p w14:paraId="019AF784" w14:textId="02D7D2FD" w:rsidR="008623EC" w:rsidRPr="00331635" w:rsidRDefault="008623EC" w:rsidP="00BA69B3">
      <w:pPr>
        <w:pStyle w:val="50"/>
      </w:pPr>
      <w:r w:rsidRPr="00BA69B3">
        <w:t>3. </w:t>
      </w:r>
      <w:r w:rsidRPr="00BA69B3">
        <w:rPr>
          <w:spacing w:val="-2"/>
        </w:rPr>
        <w:t>Температурные градиенты. (Смена температуры в течении суток. Ночью поверхность</w:t>
      </w:r>
      <w:r w:rsidRPr="00BA69B3">
        <w:t xml:space="preserve"> остывает быстрее воздуха, что приводит к инверсиям температуры. Инверсия температуры – это повышение температуры с высотой в приземном слое)</w:t>
      </w:r>
      <w:r w:rsidR="00331635" w:rsidRPr="00331635">
        <w:t>.</w:t>
      </w:r>
    </w:p>
    <w:p w14:paraId="3116445E" w14:textId="6E8EF0BD" w:rsidR="008623EC" w:rsidRPr="00BA69B3" w:rsidRDefault="008623EC" w:rsidP="00BA69B3">
      <w:pPr>
        <w:pStyle w:val="50"/>
      </w:pPr>
      <w:r w:rsidRPr="00BA69B3">
        <w:t>4.</w:t>
      </w:r>
      <w:r w:rsidR="00BA69B3">
        <w:t> </w:t>
      </w:r>
      <w:r w:rsidRPr="00BA69B3">
        <w:t xml:space="preserve">Загрязнение и качество воздуха. Загрязнение от транспорта, промышленности, </w:t>
      </w:r>
      <w:r w:rsidRPr="00BA69B3">
        <w:rPr>
          <w:spacing w:val="-2"/>
        </w:rPr>
        <w:t>сельского хозяйства (загрязненный воздух способствует развитию респираторных заболеваний</w:t>
      </w:r>
      <w:r w:rsidRPr="00BA69B3">
        <w:t xml:space="preserve"> и других проблем со здоровьем).</w:t>
      </w:r>
    </w:p>
    <w:p w14:paraId="3E499394" w14:textId="2C796B9F" w:rsidR="008623EC" w:rsidRPr="00BA69B3" w:rsidRDefault="008623EC" w:rsidP="00BA69B3">
      <w:pPr>
        <w:pStyle w:val="50"/>
      </w:pPr>
      <w:r w:rsidRPr="00BA69B3">
        <w:t>5.</w:t>
      </w:r>
      <w:r w:rsidR="00BA69B3">
        <w:t> </w:t>
      </w:r>
      <w:r w:rsidRPr="00BA69B3">
        <w:t xml:space="preserve">Турбулентность и </w:t>
      </w:r>
      <w:proofErr w:type="spellStart"/>
      <w:r w:rsidRPr="00BA69B3">
        <w:t>микропотоки</w:t>
      </w:r>
      <w:proofErr w:type="spellEnd"/>
      <w:r w:rsidRPr="00BA69B3">
        <w:t xml:space="preserve"> – турбулентные потоки, которые влияют на распространение пыли, паров, загрязняющих веществ.</w:t>
      </w:r>
      <w:bookmarkStart w:id="328" w:name="_Toc195700733"/>
      <w:r w:rsidRPr="00BA69B3">
        <w:t xml:space="preserve"> Турбулентность и обмен импульсом</w:t>
      </w:r>
      <w:r w:rsidR="00BA69B3">
        <w:br/>
      </w:r>
      <w:r w:rsidRPr="00BA69B3">
        <w:t>в приземном слое</w:t>
      </w:r>
      <w:bookmarkEnd w:id="328"/>
      <w:r w:rsidRPr="00BA69B3">
        <w:t xml:space="preserve">. В приземном слое доминирует турбулентность, вызванная трением воздуха </w:t>
      </w:r>
      <w:r w:rsidRPr="00BA69B3">
        <w:rPr>
          <w:spacing w:val="-2"/>
        </w:rPr>
        <w:t>о поверхность. Скорость ветра здесь резко возрастает с высотой, подчиняясь логарифмическому</w:t>
      </w:r>
      <w:r w:rsidRPr="00BA69B3">
        <w:t xml:space="preserve"> профилю</w:t>
      </w:r>
      <w:r w:rsidR="00BA69B3">
        <w:t>:</w:t>
      </w:r>
    </w:p>
    <w:p w14:paraId="0D8B2B24" w14:textId="09530B44" w:rsidR="00BA69B3" w:rsidRDefault="008B60CD" w:rsidP="006370CC">
      <w:pPr>
        <w:pStyle w:val="9"/>
        <w:tabs>
          <w:tab w:val="clear" w:pos="6237"/>
          <w:tab w:val="left" w:pos="5529"/>
        </w:tabs>
      </w:pPr>
      <w:r w:rsidRPr="00BA69B3">
        <w:rPr>
          <w:position w:val="-32"/>
        </w:rPr>
        <w:object w:dxaOrig="1520" w:dyaOrig="760" w14:anchorId="614DC364">
          <v:shape id="_x0000_i1110" type="#_x0000_t75" style="width:82.9pt;height:37.65pt" o:ole="">
            <v:imagedata r:id="rId293" o:title=""/>
          </v:shape>
          <o:OLEObject Type="Embed" ProgID="Equation.DSMT4" ShapeID="_x0000_i1110" DrawAspect="Content" ObjectID="_1835874168" r:id="rId294"/>
        </w:object>
      </w:r>
      <w:r w:rsidR="008623EC" w:rsidRPr="00582B48">
        <w:tab/>
        <w:t>(1)</w:t>
      </w:r>
    </w:p>
    <w:p w14:paraId="27AF7A68" w14:textId="5E108503" w:rsidR="008623EC" w:rsidRPr="006370CC" w:rsidRDefault="008623EC" w:rsidP="006370CC">
      <w:pPr>
        <w:pStyle w:val="50"/>
        <w:ind w:firstLine="0"/>
      </w:pPr>
      <w:r w:rsidRPr="006370CC">
        <w:lastRenderedPageBreak/>
        <w:t>где</w:t>
      </w:r>
      <w:r w:rsidR="006370CC" w:rsidRPr="006370CC">
        <w:t xml:space="preserve"> υ</w:t>
      </w:r>
      <w:r w:rsidR="006370CC" w:rsidRPr="006370CC">
        <w:rPr>
          <w:i/>
          <w:iCs/>
          <w:vertAlign w:val="subscript"/>
          <w:lang w:val="en-US"/>
        </w:rPr>
        <w:t>z</w:t>
      </w:r>
      <w:r w:rsidRPr="006370CC">
        <w:t xml:space="preserve"> – скорость на высоте</w:t>
      </w:r>
      <w:r w:rsidR="006370CC" w:rsidRPr="006370CC">
        <w:t xml:space="preserve"> </w:t>
      </w:r>
      <w:r w:rsidR="006370CC" w:rsidRPr="006370CC">
        <w:rPr>
          <w:i/>
          <w:iCs/>
          <w:lang w:val="en-US"/>
        </w:rPr>
        <w:t>z</w:t>
      </w:r>
      <w:r w:rsidR="006370CC" w:rsidRPr="006370CC">
        <w:t>,</w:t>
      </w:r>
      <w:r w:rsidRPr="006370CC">
        <w:t xml:space="preserve"> </w:t>
      </w:r>
      <w:r w:rsidR="006370CC" w:rsidRPr="006370CC">
        <w:t>м/с; υ</w:t>
      </w:r>
      <w:r w:rsidRPr="006370CC">
        <w:t xml:space="preserve"> – динамическая скорость (описывает турбулентность по профилю крыла)</w:t>
      </w:r>
      <w:r w:rsidR="006370CC" w:rsidRPr="006370CC">
        <w:t xml:space="preserve">, м/с; </w:t>
      </w:r>
      <w:r w:rsidR="006370CC" w:rsidRPr="006370CC">
        <w:rPr>
          <w:i/>
          <w:iCs/>
          <w:lang w:val="en-US"/>
        </w:rPr>
        <w:t>k</w:t>
      </w:r>
      <w:r w:rsidRPr="006370CC">
        <w:t xml:space="preserve"> – постоянная Кармана (</w:t>
      </w:r>
      <w:r w:rsidR="006370CC" w:rsidRPr="006370CC">
        <w:t>≈ 0,4</w:t>
      </w:r>
      <w:r w:rsidRPr="006370CC">
        <w:t>)</w:t>
      </w:r>
      <w:r w:rsidR="006370CC" w:rsidRPr="006370CC">
        <w:t xml:space="preserve">; </w:t>
      </w:r>
      <w:r w:rsidR="006370CC" w:rsidRPr="006370CC">
        <w:rPr>
          <w:i/>
          <w:iCs/>
          <w:lang w:val="en-US"/>
        </w:rPr>
        <w:t>z</w:t>
      </w:r>
      <w:r w:rsidRPr="006370CC">
        <w:t xml:space="preserve"> </w:t>
      </w:r>
      <w:r w:rsidR="006370CC" w:rsidRPr="006370CC">
        <w:t xml:space="preserve">– </w:t>
      </w:r>
      <w:r w:rsidRPr="006370CC">
        <w:t>высота над поверхностью земли, на которой изменяется скорость</w:t>
      </w:r>
      <w:r w:rsidR="006370CC" w:rsidRPr="006370CC">
        <w:t xml:space="preserve">, м; </w:t>
      </w:r>
      <w:r w:rsidR="006370CC" w:rsidRPr="006370CC">
        <w:rPr>
          <w:i/>
          <w:iCs/>
          <w:lang w:val="en-US"/>
        </w:rPr>
        <w:t>z</w:t>
      </w:r>
      <w:r w:rsidR="006370CC" w:rsidRPr="006370CC">
        <w:rPr>
          <w:vertAlign w:val="subscript"/>
        </w:rPr>
        <w:t>0</w:t>
      </w:r>
      <w:r w:rsidRPr="006370CC">
        <w:t xml:space="preserve"> – параметр шероховатости поверхности земли. Высота, на которой логарифмический профиль предсказывает нулевую скорость ветра. Зависимая только от приземного слоя</w:t>
      </w:r>
      <w:r w:rsidR="006370CC" w:rsidRPr="006370CC">
        <w:t>, м</w:t>
      </w:r>
      <w:r w:rsidRPr="006370CC">
        <w:t xml:space="preserve"> [1].</w:t>
      </w:r>
    </w:p>
    <w:p w14:paraId="11F7BDA7" w14:textId="240449A7" w:rsidR="008623EC" w:rsidRPr="00AD5739" w:rsidRDefault="008623EC" w:rsidP="006370CC">
      <w:pPr>
        <w:pStyle w:val="50"/>
      </w:pPr>
      <w:r w:rsidRPr="00582B48">
        <w:t xml:space="preserve">Теплообмен и </w:t>
      </w:r>
      <w:proofErr w:type="spellStart"/>
      <w:r w:rsidRPr="00582B48">
        <w:t>влагообмен</w:t>
      </w:r>
      <w:proofErr w:type="spellEnd"/>
      <w:r w:rsidRPr="00582B48">
        <w:t>. Поглощение солнечной радиации дн</w:t>
      </w:r>
      <w:r w:rsidR="006370CC">
        <w:t>е</w:t>
      </w:r>
      <w:r w:rsidRPr="00582B48">
        <w:t xml:space="preserve">м и излучение ночью </w:t>
      </w:r>
      <w:r w:rsidRPr="006370CC">
        <w:rPr>
          <w:spacing w:val="-8"/>
        </w:rPr>
        <w:t>формируют суточные колебания температуры. Вертикальный поток тепла описывается уравнением</w:t>
      </w:r>
      <w:r w:rsidRPr="00582B48">
        <w:t>:</w:t>
      </w:r>
    </w:p>
    <w:p w14:paraId="68336949" w14:textId="7231A759" w:rsidR="008623EC" w:rsidRPr="00582B48" w:rsidRDefault="00A1409D" w:rsidP="00331635">
      <w:pPr>
        <w:pStyle w:val="9"/>
        <w:tabs>
          <w:tab w:val="clear" w:pos="6237"/>
          <w:tab w:val="left" w:pos="5812"/>
        </w:tabs>
        <w:rPr>
          <w:color w:val="000000" w:themeColor="text1"/>
        </w:rPr>
      </w:pPr>
      <w:r w:rsidRPr="006370CC">
        <w:rPr>
          <w:position w:val="-24"/>
        </w:rPr>
        <w:object w:dxaOrig="2180" w:dyaOrig="620" w14:anchorId="2CBA1E2E">
          <v:shape id="_x0000_i1111" type="#_x0000_t75" style="width:118.05pt;height:31pt" o:ole="">
            <v:imagedata r:id="rId295" o:title=""/>
          </v:shape>
          <o:OLEObject Type="Embed" ProgID="Equation.DSMT4" ShapeID="_x0000_i1111" DrawAspect="Content" ObjectID="_1835874169" r:id="rId296"/>
        </w:object>
      </w:r>
      <w:r w:rsidR="008623EC" w:rsidRPr="00582B48">
        <w:rPr>
          <w:color w:val="000000" w:themeColor="text1"/>
        </w:rPr>
        <w:tab/>
        <w:t>(2)</w:t>
      </w:r>
    </w:p>
    <w:p w14:paraId="0D32260B" w14:textId="6A0CC2B3" w:rsidR="008623EC" w:rsidRDefault="006370CC" w:rsidP="006370CC">
      <w:pPr>
        <w:pStyle w:val="50"/>
        <w:ind w:firstLine="0"/>
        <w:rPr>
          <w:color w:val="000000" w:themeColor="text1"/>
        </w:rPr>
      </w:pPr>
      <w:r>
        <w:rPr>
          <w:color w:val="000000" w:themeColor="text1"/>
        </w:rPr>
        <w:t xml:space="preserve">где </w:t>
      </w:r>
      <w:r w:rsidRPr="006370CC">
        <w:rPr>
          <w:i/>
          <w:iCs/>
          <w:color w:val="000000" w:themeColor="text1"/>
          <w:lang w:val="en-US"/>
        </w:rPr>
        <w:t>Q</w:t>
      </w:r>
      <w:r w:rsidRPr="006370CC">
        <w:rPr>
          <w:i/>
          <w:iCs/>
          <w:color w:val="000000" w:themeColor="text1"/>
          <w:vertAlign w:val="subscript"/>
          <w:lang w:val="en-US"/>
        </w:rPr>
        <w:t>H</w:t>
      </w:r>
      <w:r w:rsidR="008623EC" w:rsidRPr="00582B48">
        <w:t xml:space="preserve"> </w:t>
      </w:r>
      <w:r w:rsidR="008623EC" w:rsidRPr="00582B48">
        <w:rPr>
          <w:color w:val="000000" w:themeColor="text1"/>
        </w:rPr>
        <w:t>–</w:t>
      </w:r>
      <w:r w:rsidR="008623EC">
        <w:rPr>
          <w:color w:val="000000" w:themeColor="text1"/>
        </w:rPr>
        <w:t xml:space="preserve"> </w:t>
      </w:r>
      <w:r w:rsidR="008623EC" w:rsidRPr="00582B48">
        <w:t>вертикальный турбулентный поток тепла</w:t>
      </w:r>
      <w:r w:rsidR="00BA754D" w:rsidRPr="00BA754D">
        <w:t xml:space="preserve">, </w:t>
      </w:r>
      <w:r w:rsidR="00BA754D">
        <w:t>Вт/м</w:t>
      </w:r>
      <w:r w:rsidR="00BA754D">
        <w:rPr>
          <w:vertAlign w:val="superscript"/>
        </w:rPr>
        <w:t>2</w:t>
      </w:r>
      <w:r w:rsidR="00BA754D" w:rsidRPr="00BA754D">
        <w:t>;</w:t>
      </w:r>
      <w:r w:rsidR="008623EC" w:rsidRPr="00582B48">
        <w:t xml:space="preserve"> </w:t>
      </w:r>
      <w:r w:rsidRPr="006370CC">
        <w:rPr>
          <w:i/>
          <w:iCs/>
          <w:lang w:val="en-US"/>
        </w:rPr>
        <w:t>c</w:t>
      </w:r>
      <w:r w:rsidRPr="006370CC">
        <w:rPr>
          <w:vertAlign w:val="subscript"/>
        </w:rPr>
        <w:t>ρ</w:t>
      </w:r>
      <w:r w:rsidR="008623EC" w:rsidRPr="00582B48">
        <w:t xml:space="preserve"> </w:t>
      </w:r>
      <w:r w:rsidR="008623EC">
        <w:rPr>
          <w:color w:val="000000" w:themeColor="text1"/>
        </w:rPr>
        <w:t>–</w:t>
      </w:r>
      <w:r w:rsidR="008623EC" w:rsidRPr="00582B48">
        <w:rPr>
          <w:color w:val="000000" w:themeColor="text1"/>
        </w:rPr>
        <w:t xml:space="preserve"> </w:t>
      </w:r>
      <w:r w:rsidR="008623EC" w:rsidRPr="00582B48">
        <w:t>удельная теплоемкость воздуха</w:t>
      </w:r>
      <w:r w:rsidR="00BA754D">
        <w:t>,</w:t>
      </w:r>
      <w:r w:rsidR="008623EC" w:rsidRPr="00582B48">
        <w:t xml:space="preserve"> </w:t>
      </w:r>
      <w:r w:rsidR="00BA754D">
        <w:t>Дж/(</w:t>
      </w:r>
      <w:proofErr w:type="spellStart"/>
      <w:r w:rsidR="00BA754D">
        <w:t>кг∙К</w:t>
      </w:r>
      <w:proofErr w:type="spellEnd"/>
      <w:r w:rsidR="00BA754D">
        <w:t>)</w:t>
      </w:r>
      <w:r w:rsidR="00BA754D" w:rsidRPr="00BA754D">
        <w:rPr>
          <w:color w:val="000000" w:themeColor="text1"/>
        </w:rPr>
        <w:t>;</w:t>
      </w:r>
      <w:r w:rsidR="008623EC" w:rsidRPr="00582B48">
        <w:rPr>
          <w:color w:val="000000" w:themeColor="text1"/>
        </w:rPr>
        <w:t xml:space="preserve"> </w:t>
      </w:r>
      <w:r>
        <w:rPr>
          <w:i/>
          <w:iCs/>
          <w:color w:val="000000" w:themeColor="text1"/>
          <w:lang w:val="en-US"/>
        </w:rPr>
        <w:t>K</w:t>
      </w:r>
      <w:r w:rsidRPr="006370CC">
        <w:rPr>
          <w:i/>
          <w:iCs/>
          <w:color w:val="000000" w:themeColor="text1"/>
          <w:vertAlign w:val="subscript"/>
          <w:lang w:val="en-US"/>
        </w:rPr>
        <w:t>H</w:t>
      </w:r>
      <w:r w:rsidRPr="00582B48">
        <w:t xml:space="preserve"> </w:t>
      </w:r>
      <w:r w:rsidR="008623EC" w:rsidRPr="00582B48">
        <w:rPr>
          <w:color w:val="000000" w:themeColor="text1"/>
        </w:rPr>
        <w:t>–</w:t>
      </w:r>
      <w:r w:rsidR="008623EC">
        <w:rPr>
          <w:color w:val="000000" w:themeColor="text1"/>
        </w:rPr>
        <w:t xml:space="preserve"> </w:t>
      </w:r>
      <w:r w:rsidR="008623EC" w:rsidRPr="00582B48">
        <w:rPr>
          <w:color w:val="000000" w:themeColor="text1"/>
        </w:rPr>
        <w:t>коэффициент турбулентной температурой проводимости (аналог для молекулярной теплопроводности, но для турбулентного перемешивания)</w:t>
      </w:r>
      <w:r w:rsidR="00BA754D">
        <w:rPr>
          <w:color w:val="000000" w:themeColor="text1"/>
        </w:rPr>
        <w:t>, м</w:t>
      </w:r>
      <w:r w:rsidR="00BA754D" w:rsidRPr="00BA754D">
        <w:rPr>
          <w:color w:val="000000" w:themeColor="text1"/>
          <w:vertAlign w:val="superscript"/>
        </w:rPr>
        <w:t>2</w:t>
      </w:r>
      <w:r w:rsidR="00BA754D">
        <w:rPr>
          <w:color w:val="000000" w:themeColor="text1"/>
        </w:rPr>
        <w:t>/с</w:t>
      </w:r>
      <w:r w:rsidR="00BA754D" w:rsidRPr="00BA754D">
        <w:rPr>
          <w:color w:val="000000" w:themeColor="text1"/>
        </w:rPr>
        <w:t>;</w:t>
      </w:r>
      <w:r w:rsidR="008623EC" w:rsidRPr="00582B48">
        <w:rPr>
          <w:color w:val="000000" w:themeColor="text1"/>
        </w:rPr>
        <w:t xml:space="preserve"> </w:t>
      </w:r>
      <w:r w:rsidRPr="006370CC">
        <w:t>ρ</w:t>
      </w:r>
      <w:r w:rsidR="008623EC">
        <w:rPr>
          <w:color w:val="000000" w:themeColor="text1"/>
        </w:rPr>
        <w:t xml:space="preserve"> </w:t>
      </w:r>
      <w:r w:rsidR="008623EC" w:rsidRPr="00582B48">
        <w:rPr>
          <w:color w:val="000000" w:themeColor="text1"/>
        </w:rPr>
        <w:t>– плотность</w:t>
      </w:r>
      <w:r w:rsidR="00BA754D">
        <w:rPr>
          <w:color w:val="000000" w:themeColor="text1"/>
        </w:rPr>
        <w:t>, кг/м</w:t>
      </w:r>
      <w:r w:rsidR="00BA754D" w:rsidRPr="00BA754D">
        <w:rPr>
          <w:color w:val="000000" w:themeColor="text1"/>
          <w:vertAlign w:val="superscript"/>
        </w:rPr>
        <w:t>3</w:t>
      </w:r>
      <w:r w:rsidR="00BA754D" w:rsidRPr="00BA754D">
        <w:t>;</w:t>
      </w:r>
      <w:r w:rsidR="008623EC" w:rsidRPr="00582B48">
        <w:t xml:space="preserve"> </w:t>
      </w:r>
      <w:r w:rsidR="00BA754D" w:rsidRPr="00582B48">
        <w:rPr>
          <w:position w:val="-24"/>
        </w:rPr>
        <w:object w:dxaOrig="560" w:dyaOrig="620" w14:anchorId="4698EE6A">
          <v:shape id="_x0000_i1112" type="#_x0000_t75" style="width:28.45pt;height:28.45pt" o:ole="">
            <v:imagedata r:id="rId297" o:title=""/>
          </v:shape>
          <o:OLEObject Type="Embed" ProgID="Equation.DSMT4" ShapeID="_x0000_i1112" DrawAspect="Content" ObjectID="_1835874170" r:id="rId298"/>
        </w:object>
      </w:r>
      <w:r w:rsidR="008623EC" w:rsidRPr="00582B48">
        <w:t xml:space="preserve"> вертикальный градиент температуры</w:t>
      </w:r>
      <w:r w:rsidR="008623EC">
        <w:t xml:space="preserve"> </w:t>
      </w:r>
      <w:r w:rsidR="008623EC" w:rsidRPr="00582B48">
        <w:t>(потенциальная температура</w:t>
      </w:r>
      <w:r w:rsidR="00BA754D" w:rsidRPr="00BA754D">
        <w:t xml:space="preserve"> </w:t>
      </w:r>
      <w:r w:rsidR="00BA754D" w:rsidRPr="00BA754D">
        <w:rPr>
          <w:i/>
          <w:iCs/>
          <w:lang w:val="en-US"/>
        </w:rPr>
        <w:t>T</w:t>
      </w:r>
      <w:r w:rsidR="008623EC" w:rsidRPr="00582B48">
        <w:t xml:space="preserve"> учитывает адиабатическое изменение температуры с высотой)</w:t>
      </w:r>
      <w:r w:rsidR="008623EC">
        <w:t xml:space="preserve"> </w:t>
      </w:r>
      <w:r w:rsidR="008623EC" w:rsidRPr="00582B48">
        <w:t>[</w:t>
      </w:r>
      <w:r w:rsidR="008623EC">
        <w:t>2</w:t>
      </w:r>
      <w:r w:rsidR="008623EC" w:rsidRPr="00582B48">
        <w:t>]</w:t>
      </w:r>
      <w:r w:rsidR="008623EC" w:rsidRPr="00582B48">
        <w:rPr>
          <w:color w:val="000000" w:themeColor="text1"/>
        </w:rPr>
        <w:t>.</w:t>
      </w:r>
    </w:p>
    <w:p w14:paraId="1A88A0F6" w14:textId="57EA1F87" w:rsidR="008623EC" w:rsidRPr="006370CC" w:rsidRDefault="008623EC" w:rsidP="006370CC">
      <w:pPr>
        <w:pStyle w:val="50"/>
      </w:pPr>
      <w:r w:rsidRPr="006370CC">
        <w:t>В современном мире широко распространены ветровые электрогенераторы. Высота ветряков обычно составляет от 30 до 200 метров.</w:t>
      </w:r>
    </w:p>
    <w:p w14:paraId="0693C3F4" w14:textId="77777777" w:rsidR="008623EC" w:rsidRPr="006370CC" w:rsidRDefault="008623EC" w:rsidP="006370CC">
      <w:pPr>
        <w:pStyle w:val="50"/>
      </w:pPr>
      <w:r w:rsidRPr="006370CC">
        <w:t>1. Изменение ветрового потока: ветряки замедляют скорость ветра при прохождении его через лопасти. Это изменяет направление и скорость ветрового потока в окрестностях.</w:t>
      </w:r>
    </w:p>
    <w:p w14:paraId="6DD11F29" w14:textId="77777777" w:rsidR="008623EC" w:rsidRPr="006370CC" w:rsidRDefault="008623EC" w:rsidP="006370CC">
      <w:pPr>
        <w:pStyle w:val="50"/>
      </w:pPr>
      <w:r w:rsidRPr="006370CC">
        <w:t>2. Турбулентность: ветряки создают турбулентные потоки воздуха, что влияет на местные погодные условия и экосистемы. Турбулентность также препятствует полетам для малых самолетов и БПЛА.</w:t>
      </w:r>
    </w:p>
    <w:p w14:paraId="0AA55897" w14:textId="2A637860" w:rsidR="008623EC" w:rsidRPr="006370CC" w:rsidRDefault="008623EC" w:rsidP="006370CC">
      <w:pPr>
        <w:pStyle w:val="50"/>
      </w:pPr>
      <w:r w:rsidRPr="006370CC">
        <w:t>3. Температурные изменения: ветряки могут вызывать изменения температуры</w:t>
      </w:r>
      <w:r w:rsidR="006370CC">
        <w:br/>
      </w:r>
      <w:r w:rsidRPr="006370CC">
        <w:t>в приземном слое, так как они перемешивают воздух. Это может привести к локальным изменениям в микроклимате.</w:t>
      </w:r>
    </w:p>
    <w:p w14:paraId="04445387" w14:textId="0B150BB2" w:rsidR="008623EC" w:rsidRPr="008B62F2" w:rsidRDefault="008623EC" w:rsidP="006370CC">
      <w:pPr>
        <w:pStyle w:val="50"/>
        <w:rPr>
          <w:spacing w:val="-4"/>
        </w:rPr>
      </w:pPr>
      <w:r w:rsidRPr="006370CC">
        <w:t xml:space="preserve">Приземный слой естественная ниша для беспилотных летательных аппаратов [3]. Состояние приземного слоя важно для авиации не только при взлете и посадке больших воздушных судов, но и бурно развивающейся беспилотной техники, и, в частности, микро-, мини- и </w:t>
      </w:r>
      <w:proofErr w:type="spellStart"/>
      <w:r w:rsidRPr="006370CC">
        <w:t>наноБПЛА</w:t>
      </w:r>
      <w:proofErr w:type="spellEnd"/>
      <w:r w:rsidRPr="006370CC">
        <w:t>. Причем в военной авиации уделяют этому отдельное внимание, такие БПЛА, собираясь в «стаи» могут решать задачи, которые никакими другими способами</w:t>
      </w:r>
      <w:r w:rsidR="008B62F2">
        <w:br/>
      </w:r>
      <w:r w:rsidRPr="008B62F2">
        <w:rPr>
          <w:spacing w:val="-4"/>
        </w:rPr>
        <w:t xml:space="preserve">не решаются. Категории и характеристики нано-, мини-, </w:t>
      </w:r>
      <w:proofErr w:type="spellStart"/>
      <w:r w:rsidRPr="008B62F2">
        <w:rPr>
          <w:spacing w:val="-4"/>
        </w:rPr>
        <w:t>микроБПЛА</w:t>
      </w:r>
      <w:proofErr w:type="spellEnd"/>
      <w:r w:rsidRPr="008B62F2">
        <w:rPr>
          <w:spacing w:val="-4"/>
        </w:rPr>
        <w:t xml:space="preserve"> представлены в таблице </w:t>
      </w:r>
      <w:r w:rsidR="006370CC" w:rsidRPr="008B62F2">
        <w:rPr>
          <w:spacing w:val="-4"/>
        </w:rPr>
        <w:t>1.</w:t>
      </w:r>
    </w:p>
    <w:p w14:paraId="4C451E23" w14:textId="77777777" w:rsidR="008623EC" w:rsidRPr="00582B48" w:rsidRDefault="008623EC" w:rsidP="008623EC">
      <w:pPr>
        <w:tabs>
          <w:tab w:val="left" w:pos="142"/>
        </w:tabs>
        <w:spacing w:after="0" w:line="240" w:lineRule="auto"/>
        <w:ind w:right="283"/>
        <w:jc w:val="both"/>
        <w:rPr>
          <w:rFonts w:ascii="Times New Roman" w:hAnsi="Times New Roman" w:cs="Times New Roman"/>
          <w:sz w:val="24"/>
          <w:szCs w:val="24"/>
        </w:rPr>
      </w:pPr>
    </w:p>
    <w:p w14:paraId="12A1F21E" w14:textId="587638DB" w:rsidR="008623EC" w:rsidRPr="00BA754D" w:rsidRDefault="008623EC" w:rsidP="00BA754D">
      <w:pPr>
        <w:pStyle w:val="50"/>
        <w:ind w:firstLine="0"/>
        <w:rPr>
          <w:sz w:val="20"/>
          <w:szCs w:val="20"/>
        </w:rPr>
      </w:pPr>
      <w:r w:rsidRPr="00BA754D">
        <w:rPr>
          <w:sz w:val="20"/>
          <w:szCs w:val="20"/>
        </w:rPr>
        <w:t>Таблица 1 – Категории и характеристики БПЛА</w:t>
      </w:r>
    </w:p>
    <w:tbl>
      <w:tblPr>
        <w:tblStyle w:val="a7"/>
        <w:tblW w:w="9089" w:type="dxa"/>
        <w:tblInd w:w="-5" w:type="dxa"/>
        <w:tblLook w:val="04A0" w:firstRow="1" w:lastRow="0" w:firstColumn="1" w:lastColumn="0" w:noHBand="0" w:noVBand="1"/>
      </w:tblPr>
      <w:tblGrid>
        <w:gridCol w:w="1787"/>
        <w:gridCol w:w="1648"/>
        <w:gridCol w:w="1708"/>
        <w:gridCol w:w="1437"/>
        <w:gridCol w:w="2509"/>
      </w:tblGrid>
      <w:tr w:rsidR="008623EC" w:rsidRPr="00BA754D" w14:paraId="2E6F5918" w14:textId="77777777" w:rsidTr="00331635">
        <w:trPr>
          <w:trHeight w:val="419"/>
        </w:trPr>
        <w:tc>
          <w:tcPr>
            <w:tcW w:w="1787" w:type="dxa"/>
            <w:vAlign w:val="center"/>
          </w:tcPr>
          <w:p w14:paraId="69D234B9" w14:textId="77777777" w:rsidR="008623EC" w:rsidRPr="00331635" w:rsidRDefault="008623EC" w:rsidP="00331635">
            <w:pPr>
              <w:pStyle w:val="50"/>
              <w:ind w:firstLine="0"/>
              <w:jc w:val="center"/>
              <w:rPr>
                <w:b/>
                <w:bCs/>
                <w:sz w:val="20"/>
                <w:szCs w:val="20"/>
              </w:rPr>
            </w:pPr>
            <w:r w:rsidRPr="00331635">
              <w:rPr>
                <w:b/>
                <w:bCs/>
                <w:sz w:val="20"/>
                <w:szCs w:val="20"/>
              </w:rPr>
              <w:t>Категория</w:t>
            </w:r>
          </w:p>
        </w:tc>
        <w:tc>
          <w:tcPr>
            <w:tcW w:w="1648" w:type="dxa"/>
            <w:vAlign w:val="center"/>
          </w:tcPr>
          <w:p w14:paraId="403D9684" w14:textId="77777777" w:rsidR="008623EC" w:rsidRPr="00331635" w:rsidRDefault="008623EC" w:rsidP="00331635">
            <w:pPr>
              <w:pStyle w:val="50"/>
              <w:ind w:firstLine="0"/>
              <w:jc w:val="center"/>
              <w:rPr>
                <w:b/>
                <w:bCs/>
                <w:sz w:val="20"/>
                <w:szCs w:val="20"/>
              </w:rPr>
            </w:pPr>
            <w:r w:rsidRPr="00331635">
              <w:rPr>
                <w:b/>
                <w:bCs/>
                <w:sz w:val="20"/>
                <w:szCs w:val="20"/>
              </w:rPr>
              <w:t>Взлетная масса</w:t>
            </w:r>
          </w:p>
        </w:tc>
        <w:tc>
          <w:tcPr>
            <w:tcW w:w="1708" w:type="dxa"/>
            <w:vAlign w:val="center"/>
          </w:tcPr>
          <w:p w14:paraId="15C422B8" w14:textId="4A700CFD" w:rsidR="008623EC" w:rsidRPr="00331635" w:rsidRDefault="008623EC" w:rsidP="00331635">
            <w:pPr>
              <w:pStyle w:val="50"/>
              <w:ind w:firstLine="0"/>
              <w:jc w:val="center"/>
              <w:rPr>
                <w:b/>
                <w:bCs/>
                <w:sz w:val="20"/>
                <w:szCs w:val="20"/>
              </w:rPr>
            </w:pPr>
            <w:r w:rsidRPr="00331635">
              <w:rPr>
                <w:b/>
                <w:bCs/>
                <w:sz w:val="20"/>
                <w:szCs w:val="20"/>
              </w:rPr>
              <w:t>Дальность</w:t>
            </w:r>
          </w:p>
          <w:p w14:paraId="20749B60" w14:textId="77777777" w:rsidR="008623EC" w:rsidRPr="00331635" w:rsidRDefault="008623EC" w:rsidP="00331635">
            <w:pPr>
              <w:pStyle w:val="50"/>
              <w:ind w:firstLine="0"/>
              <w:jc w:val="center"/>
              <w:rPr>
                <w:b/>
                <w:bCs/>
                <w:sz w:val="20"/>
                <w:szCs w:val="20"/>
              </w:rPr>
            </w:pPr>
            <w:r w:rsidRPr="00331635">
              <w:rPr>
                <w:b/>
                <w:bCs/>
                <w:sz w:val="20"/>
                <w:szCs w:val="20"/>
              </w:rPr>
              <w:t>полета</w:t>
            </w:r>
          </w:p>
        </w:tc>
        <w:tc>
          <w:tcPr>
            <w:tcW w:w="1437" w:type="dxa"/>
            <w:vAlign w:val="center"/>
          </w:tcPr>
          <w:p w14:paraId="347983FF" w14:textId="47AF212C" w:rsidR="008623EC" w:rsidRPr="00331635" w:rsidRDefault="008623EC" w:rsidP="00331635">
            <w:pPr>
              <w:pStyle w:val="50"/>
              <w:ind w:firstLine="0"/>
              <w:jc w:val="center"/>
              <w:rPr>
                <w:b/>
                <w:bCs/>
                <w:sz w:val="20"/>
                <w:szCs w:val="20"/>
              </w:rPr>
            </w:pPr>
            <w:r w:rsidRPr="00331635">
              <w:rPr>
                <w:b/>
                <w:bCs/>
                <w:sz w:val="20"/>
                <w:szCs w:val="20"/>
              </w:rPr>
              <w:t>Высота</w:t>
            </w:r>
          </w:p>
          <w:p w14:paraId="34C9AA79" w14:textId="77777777" w:rsidR="008623EC" w:rsidRPr="00331635" w:rsidRDefault="008623EC" w:rsidP="00331635">
            <w:pPr>
              <w:pStyle w:val="50"/>
              <w:ind w:firstLine="0"/>
              <w:jc w:val="center"/>
              <w:rPr>
                <w:b/>
                <w:bCs/>
                <w:sz w:val="20"/>
                <w:szCs w:val="20"/>
              </w:rPr>
            </w:pPr>
            <w:r w:rsidRPr="00331635">
              <w:rPr>
                <w:b/>
                <w:bCs/>
                <w:sz w:val="20"/>
                <w:szCs w:val="20"/>
              </w:rPr>
              <w:t>полета</w:t>
            </w:r>
          </w:p>
        </w:tc>
        <w:tc>
          <w:tcPr>
            <w:tcW w:w="2509" w:type="dxa"/>
            <w:vAlign w:val="center"/>
          </w:tcPr>
          <w:p w14:paraId="379DBFD2" w14:textId="249877F7" w:rsidR="008623EC" w:rsidRPr="00331635" w:rsidRDefault="008623EC" w:rsidP="00331635">
            <w:pPr>
              <w:pStyle w:val="50"/>
              <w:ind w:firstLine="0"/>
              <w:jc w:val="center"/>
              <w:rPr>
                <w:b/>
                <w:bCs/>
                <w:sz w:val="20"/>
                <w:szCs w:val="20"/>
              </w:rPr>
            </w:pPr>
            <w:r w:rsidRPr="00331635">
              <w:rPr>
                <w:b/>
                <w:bCs/>
                <w:sz w:val="20"/>
                <w:szCs w:val="20"/>
              </w:rPr>
              <w:t>Продолжительность</w:t>
            </w:r>
          </w:p>
          <w:p w14:paraId="39D4A94A" w14:textId="77777777" w:rsidR="008623EC" w:rsidRPr="00331635" w:rsidRDefault="008623EC" w:rsidP="00331635">
            <w:pPr>
              <w:pStyle w:val="50"/>
              <w:ind w:firstLine="0"/>
              <w:jc w:val="center"/>
              <w:rPr>
                <w:b/>
                <w:bCs/>
                <w:sz w:val="20"/>
                <w:szCs w:val="20"/>
              </w:rPr>
            </w:pPr>
            <w:r w:rsidRPr="00331635">
              <w:rPr>
                <w:b/>
                <w:bCs/>
                <w:sz w:val="20"/>
                <w:szCs w:val="20"/>
              </w:rPr>
              <w:t>полета</w:t>
            </w:r>
          </w:p>
        </w:tc>
      </w:tr>
      <w:tr w:rsidR="008623EC" w:rsidRPr="00BA754D" w14:paraId="06BD9B52" w14:textId="77777777" w:rsidTr="003C5EEC">
        <w:trPr>
          <w:trHeight w:val="208"/>
        </w:trPr>
        <w:tc>
          <w:tcPr>
            <w:tcW w:w="1787" w:type="dxa"/>
          </w:tcPr>
          <w:p w14:paraId="00B9C610" w14:textId="77777777" w:rsidR="008623EC" w:rsidRPr="00BA754D" w:rsidRDefault="008623EC" w:rsidP="00BA754D">
            <w:pPr>
              <w:pStyle w:val="50"/>
              <w:ind w:firstLine="0"/>
              <w:rPr>
                <w:sz w:val="20"/>
                <w:szCs w:val="20"/>
              </w:rPr>
            </w:pPr>
            <w:r w:rsidRPr="00BA754D">
              <w:rPr>
                <w:sz w:val="20"/>
                <w:szCs w:val="20"/>
              </w:rPr>
              <w:t>Нано</w:t>
            </w:r>
          </w:p>
        </w:tc>
        <w:tc>
          <w:tcPr>
            <w:tcW w:w="1648" w:type="dxa"/>
          </w:tcPr>
          <w:p w14:paraId="71F00D34" w14:textId="7750CE33" w:rsidR="008623EC" w:rsidRPr="00BA754D" w:rsidRDefault="008623EC" w:rsidP="00BA754D">
            <w:pPr>
              <w:pStyle w:val="50"/>
              <w:ind w:firstLine="0"/>
              <w:jc w:val="center"/>
              <w:rPr>
                <w:sz w:val="20"/>
                <w:szCs w:val="20"/>
              </w:rPr>
            </w:pPr>
            <w:r w:rsidRPr="00BA754D">
              <w:rPr>
                <w:sz w:val="20"/>
                <w:szCs w:val="20"/>
              </w:rPr>
              <w:t>&lt;0</w:t>
            </w:r>
            <w:r w:rsidR="00BA754D">
              <w:rPr>
                <w:sz w:val="20"/>
                <w:szCs w:val="20"/>
              </w:rPr>
              <w:t>,</w:t>
            </w:r>
            <w:r w:rsidRPr="00BA754D">
              <w:rPr>
                <w:sz w:val="20"/>
                <w:szCs w:val="20"/>
              </w:rPr>
              <w:t>025 кг</w:t>
            </w:r>
          </w:p>
        </w:tc>
        <w:tc>
          <w:tcPr>
            <w:tcW w:w="1708" w:type="dxa"/>
          </w:tcPr>
          <w:p w14:paraId="21378957" w14:textId="77777777" w:rsidR="008623EC" w:rsidRPr="00BA754D" w:rsidRDefault="008623EC" w:rsidP="00BA754D">
            <w:pPr>
              <w:pStyle w:val="50"/>
              <w:ind w:firstLine="0"/>
              <w:jc w:val="center"/>
              <w:rPr>
                <w:sz w:val="20"/>
                <w:szCs w:val="20"/>
              </w:rPr>
            </w:pPr>
            <w:r w:rsidRPr="00BA754D">
              <w:rPr>
                <w:sz w:val="20"/>
                <w:szCs w:val="20"/>
              </w:rPr>
              <w:t>&lt;1 км</w:t>
            </w:r>
          </w:p>
        </w:tc>
        <w:tc>
          <w:tcPr>
            <w:tcW w:w="1437" w:type="dxa"/>
          </w:tcPr>
          <w:p w14:paraId="6A9CA0F3" w14:textId="77777777" w:rsidR="008623EC" w:rsidRPr="00BA754D" w:rsidRDefault="008623EC" w:rsidP="00BA754D">
            <w:pPr>
              <w:pStyle w:val="50"/>
              <w:ind w:firstLine="0"/>
              <w:jc w:val="center"/>
              <w:rPr>
                <w:sz w:val="20"/>
                <w:szCs w:val="20"/>
              </w:rPr>
            </w:pPr>
            <w:r w:rsidRPr="00BA754D">
              <w:rPr>
                <w:sz w:val="20"/>
                <w:szCs w:val="20"/>
              </w:rPr>
              <w:t>100 м</w:t>
            </w:r>
          </w:p>
        </w:tc>
        <w:tc>
          <w:tcPr>
            <w:tcW w:w="2509" w:type="dxa"/>
          </w:tcPr>
          <w:p w14:paraId="15D77C05" w14:textId="77777777" w:rsidR="008623EC" w:rsidRPr="00BA754D" w:rsidRDefault="008623EC" w:rsidP="00BA754D">
            <w:pPr>
              <w:pStyle w:val="50"/>
              <w:ind w:firstLine="0"/>
              <w:jc w:val="center"/>
              <w:rPr>
                <w:sz w:val="20"/>
                <w:szCs w:val="20"/>
              </w:rPr>
            </w:pPr>
            <w:r w:rsidRPr="00BA754D">
              <w:rPr>
                <w:sz w:val="20"/>
                <w:szCs w:val="20"/>
              </w:rPr>
              <w:t>1 ч</w:t>
            </w:r>
          </w:p>
        </w:tc>
      </w:tr>
      <w:tr w:rsidR="008623EC" w:rsidRPr="00BA754D" w14:paraId="02092057" w14:textId="77777777" w:rsidTr="003C5EEC">
        <w:trPr>
          <w:trHeight w:val="208"/>
        </w:trPr>
        <w:tc>
          <w:tcPr>
            <w:tcW w:w="1787" w:type="dxa"/>
          </w:tcPr>
          <w:p w14:paraId="32FC418D" w14:textId="77777777" w:rsidR="008623EC" w:rsidRPr="00BA754D" w:rsidRDefault="008623EC" w:rsidP="00BA754D">
            <w:pPr>
              <w:pStyle w:val="50"/>
              <w:ind w:firstLine="0"/>
              <w:rPr>
                <w:sz w:val="20"/>
                <w:szCs w:val="20"/>
              </w:rPr>
            </w:pPr>
            <w:r w:rsidRPr="00BA754D">
              <w:rPr>
                <w:sz w:val="20"/>
                <w:szCs w:val="20"/>
              </w:rPr>
              <w:t>Микро</w:t>
            </w:r>
          </w:p>
        </w:tc>
        <w:tc>
          <w:tcPr>
            <w:tcW w:w="1648" w:type="dxa"/>
          </w:tcPr>
          <w:p w14:paraId="126B90DF" w14:textId="77777777" w:rsidR="008623EC" w:rsidRPr="00BA754D" w:rsidRDefault="008623EC" w:rsidP="00BA754D">
            <w:pPr>
              <w:pStyle w:val="50"/>
              <w:ind w:firstLine="0"/>
              <w:jc w:val="center"/>
              <w:rPr>
                <w:sz w:val="20"/>
                <w:szCs w:val="20"/>
              </w:rPr>
            </w:pPr>
            <w:r w:rsidRPr="00BA754D">
              <w:rPr>
                <w:sz w:val="20"/>
                <w:szCs w:val="20"/>
              </w:rPr>
              <w:t>&lt;5 кг</w:t>
            </w:r>
          </w:p>
        </w:tc>
        <w:tc>
          <w:tcPr>
            <w:tcW w:w="1708" w:type="dxa"/>
          </w:tcPr>
          <w:p w14:paraId="43A17BE6" w14:textId="77777777" w:rsidR="008623EC" w:rsidRPr="00BA754D" w:rsidRDefault="008623EC" w:rsidP="00BA754D">
            <w:pPr>
              <w:pStyle w:val="50"/>
              <w:ind w:firstLine="0"/>
              <w:jc w:val="center"/>
              <w:rPr>
                <w:sz w:val="20"/>
                <w:szCs w:val="20"/>
              </w:rPr>
            </w:pPr>
            <w:r w:rsidRPr="00BA754D">
              <w:rPr>
                <w:sz w:val="20"/>
                <w:szCs w:val="20"/>
              </w:rPr>
              <w:t>&lt;10 км</w:t>
            </w:r>
          </w:p>
        </w:tc>
        <w:tc>
          <w:tcPr>
            <w:tcW w:w="1437" w:type="dxa"/>
          </w:tcPr>
          <w:p w14:paraId="251B0BEF" w14:textId="77777777" w:rsidR="008623EC" w:rsidRPr="00BA754D" w:rsidRDefault="008623EC" w:rsidP="00BA754D">
            <w:pPr>
              <w:pStyle w:val="50"/>
              <w:ind w:firstLine="0"/>
              <w:jc w:val="center"/>
              <w:rPr>
                <w:sz w:val="20"/>
                <w:szCs w:val="20"/>
              </w:rPr>
            </w:pPr>
            <w:r w:rsidRPr="00BA754D">
              <w:rPr>
                <w:sz w:val="20"/>
                <w:szCs w:val="20"/>
              </w:rPr>
              <w:t>250 м</w:t>
            </w:r>
          </w:p>
        </w:tc>
        <w:tc>
          <w:tcPr>
            <w:tcW w:w="2509" w:type="dxa"/>
          </w:tcPr>
          <w:p w14:paraId="19A5A073" w14:textId="77777777" w:rsidR="008623EC" w:rsidRPr="00BA754D" w:rsidRDefault="008623EC" w:rsidP="00BA754D">
            <w:pPr>
              <w:pStyle w:val="50"/>
              <w:ind w:firstLine="0"/>
              <w:jc w:val="center"/>
              <w:rPr>
                <w:sz w:val="20"/>
                <w:szCs w:val="20"/>
              </w:rPr>
            </w:pPr>
            <w:r w:rsidRPr="00BA754D">
              <w:rPr>
                <w:sz w:val="20"/>
                <w:szCs w:val="20"/>
              </w:rPr>
              <w:t>1 ч</w:t>
            </w:r>
          </w:p>
        </w:tc>
      </w:tr>
      <w:tr w:rsidR="008623EC" w:rsidRPr="00BA754D" w14:paraId="75252806" w14:textId="77777777" w:rsidTr="003C5EEC">
        <w:trPr>
          <w:trHeight w:val="200"/>
        </w:trPr>
        <w:tc>
          <w:tcPr>
            <w:tcW w:w="1787" w:type="dxa"/>
          </w:tcPr>
          <w:p w14:paraId="332A64CD" w14:textId="77777777" w:rsidR="008623EC" w:rsidRPr="00BA754D" w:rsidRDefault="008623EC" w:rsidP="00BA754D">
            <w:pPr>
              <w:pStyle w:val="50"/>
              <w:ind w:firstLine="0"/>
              <w:rPr>
                <w:sz w:val="20"/>
                <w:szCs w:val="20"/>
              </w:rPr>
            </w:pPr>
            <w:r w:rsidRPr="00BA754D">
              <w:rPr>
                <w:sz w:val="20"/>
                <w:szCs w:val="20"/>
              </w:rPr>
              <w:t>Мини</w:t>
            </w:r>
          </w:p>
        </w:tc>
        <w:tc>
          <w:tcPr>
            <w:tcW w:w="1648" w:type="dxa"/>
          </w:tcPr>
          <w:p w14:paraId="7C69D2FB" w14:textId="09E45121" w:rsidR="008623EC" w:rsidRPr="00BA754D" w:rsidRDefault="008623EC" w:rsidP="00BA754D">
            <w:pPr>
              <w:pStyle w:val="50"/>
              <w:ind w:firstLine="0"/>
              <w:jc w:val="center"/>
              <w:rPr>
                <w:sz w:val="20"/>
                <w:szCs w:val="20"/>
              </w:rPr>
            </w:pPr>
            <w:r w:rsidRPr="00BA754D">
              <w:rPr>
                <w:sz w:val="20"/>
                <w:szCs w:val="20"/>
              </w:rPr>
              <w:t>5</w:t>
            </w:r>
            <w:r w:rsidR="00BA754D">
              <w:rPr>
                <w:sz w:val="20"/>
                <w:szCs w:val="20"/>
              </w:rPr>
              <w:t>–</w:t>
            </w:r>
            <w:r w:rsidRPr="00BA754D">
              <w:rPr>
                <w:sz w:val="20"/>
                <w:szCs w:val="20"/>
              </w:rPr>
              <w:t>150 кг</w:t>
            </w:r>
          </w:p>
        </w:tc>
        <w:tc>
          <w:tcPr>
            <w:tcW w:w="1708" w:type="dxa"/>
          </w:tcPr>
          <w:p w14:paraId="02CFD51C" w14:textId="77777777" w:rsidR="008623EC" w:rsidRPr="00BA754D" w:rsidRDefault="008623EC" w:rsidP="00BA754D">
            <w:pPr>
              <w:pStyle w:val="50"/>
              <w:ind w:firstLine="0"/>
              <w:jc w:val="center"/>
              <w:rPr>
                <w:sz w:val="20"/>
                <w:szCs w:val="20"/>
              </w:rPr>
            </w:pPr>
            <w:r w:rsidRPr="00BA754D">
              <w:rPr>
                <w:sz w:val="20"/>
                <w:szCs w:val="20"/>
              </w:rPr>
              <w:t>&lt;10 км</w:t>
            </w:r>
          </w:p>
        </w:tc>
        <w:tc>
          <w:tcPr>
            <w:tcW w:w="1437" w:type="dxa"/>
          </w:tcPr>
          <w:p w14:paraId="7A2F3244" w14:textId="54D39159" w:rsidR="008623EC" w:rsidRPr="00BA754D" w:rsidRDefault="008623EC" w:rsidP="00BA754D">
            <w:pPr>
              <w:pStyle w:val="50"/>
              <w:ind w:firstLine="0"/>
              <w:jc w:val="center"/>
              <w:rPr>
                <w:sz w:val="20"/>
                <w:szCs w:val="20"/>
              </w:rPr>
            </w:pPr>
            <w:r w:rsidRPr="00BA754D">
              <w:rPr>
                <w:sz w:val="20"/>
                <w:szCs w:val="20"/>
              </w:rPr>
              <w:t>150</w:t>
            </w:r>
            <w:r w:rsidR="00BA754D">
              <w:rPr>
                <w:sz w:val="20"/>
                <w:szCs w:val="20"/>
              </w:rPr>
              <w:t>–</w:t>
            </w:r>
            <w:r w:rsidRPr="00BA754D">
              <w:rPr>
                <w:sz w:val="20"/>
                <w:szCs w:val="20"/>
              </w:rPr>
              <w:t>300 м</w:t>
            </w:r>
          </w:p>
        </w:tc>
        <w:tc>
          <w:tcPr>
            <w:tcW w:w="2509" w:type="dxa"/>
          </w:tcPr>
          <w:p w14:paraId="7FA84327" w14:textId="77777777" w:rsidR="008623EC" w:rsidRPr="00BA754D" w:rsidRDefault="008623EC" w:rsidP="00BA754D">
            <w:pPr>
              <w:pStyle w:val="50"/>
              <w:ind w:firstLine="0"/>
              <w:jc w:val="center"/>
              <w:rPr>
                <w:sz w:val="20"/>
                <w:szCs w:val="20"/>
              </w:rPr>
            </w:pPr>
            <w:r w:rsidRPr="00BA754D">
              <w:rPr>
                <w:sz w:val="20"/>
                <w:szCs w:val="20"/>
              </w:rPr>
              <w:t>&lt;2 ч</w:t>
            </w:r>
          </w:p>
        </w:tc>
      </w:tr>
    </w:tbl>
    <w:p w14:paraId="2D7D6DEF" w14:textId="77777777" w:rsidR="008623EC" w:rsidRPr="00582B48" w:rsidRDefault="008623EC" w:rsidP="008623EC">
      <w:pPr>
        <w:pStyle w:val="afd"/>
        <w:jc w:val="center"/>
        <w:rPr>
          <w:rFonts w:ascii="Times New Roman" w:hAnsi="Times New Roman" w:cs="Times New Roman"/>
          <w:sz w:val="24"/>
          <w:szCs w:val="24"/>
        </w:rPr>
      </w:pPr>
    </w:p>
    <w:p w14:paraId="3FEF3820" w14:textId="074F4E54" w:rsidR="008623EC" w:rsidRPr="006370CC" w:rsidRDefault="008623EC" w:rsidP="006370CC">
      <w:pPr>
        <w:pStyle w:val="50"/>
      </w:pPr>
      <w:r w:rsidRPr="00BA754D">
        <w:rPr>
          <w:spacing w:val="-4"/>
        </w:rPr>
        <w:t xml:space="preserve">К современным моделям </w:t>
      </w:r>
      <w:proofErr w:type="spellStart"/>
      <w:r w:rsidRPr="00BA754D">
        <w:rPr>
          <w:spacing w:val="-4"/>
        </w:rPr>
        <w:t>наноБПЛА</w:t>
      </w:r>
      <w:proofErr w:type="spellEnd"/>
      <w:r w:rsidRPr="00BA754D">
        <w:rPr>
          <w:spacing w:val="-4"/>
        </w:rPr>
        <w:t xml:space="preserve"> относятся: </w:t>
      </w:r>
      <w:proofErr w:type="spellStart"/>
      <w:r w:rsidRPr="00BA754D">
        <w:rPr>
          <w:spacing w:val="-4"/>
        </w:rPr>
        <w:t>Parrot</w:t>
      </w:r>
      <w:proofErr w:type="spellEnd"/>
      <w:r w:rsidRPr="00BA754D">
        <w:rPr>
          <w:spacing w:val="-4"/>
        </w:rPr>
        <w:t xml:space="preserve"> </w:t>
      </w:r>
      <w:proofErr w:type="spellStart"/>
      <w:r w:rsidRPr="00BA754D">
        <w:rPr>
          <w:spacing w:val="-4"/>
        </w:rPr>
        <w:t>Mambo</w:t>
      </w:r>
      <w:proofErr w:type="spellEnd"/>
      <w:r w:rsidRPr="00BA754D">
        <w:rPr>
          <w:spacing w:val="-4"/>
        </w:rPr>
        <w:t xml:space="preserve">, DJI </w:t>
      </w:r>
      <w:proofErr w:type="spellStart"/>
      <w:r w:rsidRPr="00BA754D">
        <w:rPr>
          <w:spacing w:val="-4"/>
        </w:rPr>
        <w:t>Tello</w:t>
      </w:r>
      <w:proofErr w:type="spellEnd"/>
      <w:r w:rsidRPr="00BA754D">
        <w:rPr>
          <w:spacing w:val="-4"/>
        </w:rPr>
        <w:t xml:space="preserve">, </w:t>
      </w:r>
      <w:proofErr w:type="spellStart"/>
      <w:r w:rsidRPr="00BA754D">
        <w:rPr>
          <w:spacing w:val="-4"/>
        </w:rPr>
        <w:t>Flybrix</w:t>
      </w:r>
      <w:proofErr w:type="spellEnd"/>
      <w:r w:rsidRPr="00BA754D">
        <w:rPr>
          <w:spacing w:val="-4"/>
        </w:rPr>
        <w:t xml:space="preserve">, </w:t>
      </w:r>
      <w:proofErr w:type="spellStart"/>
      <w:r w:rsidRPr="00BA754D">
        <w:rPr>
          <w:spacing w:val="-4"/>
        </w:rPr>
        <w:t>RoboFly</w:t>
      </w:r>
      <w:proofErr w:type="spellEnd"/>
      <w:r w:rsidRPr="00BA754D">
        <w:rPr>
          <w:spacing w:val="-4"/>
        </w:rPr>
        <w:t>,</w:t>
      </w:r>
      <w:r w:rsidRPr="006370CC">
        <w:t xml:space="preserve"> </w:t>
      </w:r>
      <w:proofErr w:type="spellStart"/>
      <w:r w:rsidRPr="006370CC">
        <w:t>Pompeii</w:t>
      </w:r>
      <w:proofErr w:type="spellEnd"/>
      <w:r w:rsidRPr="006370CC">
        <w:t xml:space="preserve"> [4]. </w:t>
      </w:r>
      <w:proofErr w:type="spellStart"/>
      <w:r w:rsidRPr="006370CC">
        <w:t>Cпроектированная</w:t>
      </w:r>
      <w:proofErr w:type="spellEnd"/>
      <w:r w:rsidRPr="006370CC">
        <w:t xml:space="preserve"> компоновка БПЛА имеет высокий уровень аэродинамического качества в классах нано-, микро- и </w:t>
      </w:r>
      <w:proofErr w:type="spellStart"/>
      <w:r w:rsidRPr="006370CC">
        <w:t>миниБПЛА</w:t>
      </w:r>
      <w:proofErr w:type="spellEnd"/>
      <w:r w:rsidRPr="006370CC">
        <w:t xml:space="preserve">. DJI </w:t>
      </w:r>
      <w:proofErr w:type="spellStart"/>
      <w:r w:rsidRPr="006370CC">
        <w:t>Tello</w:t>
      </w:r>
      <w:proofErr w:type="spellEnd"/>
      <w:r w:rsidRPr="006370CC">
        <w:t xml:space="preserve"> поддерживает программирование через </w:t>
      </w:r>
      <w:proofErr w:type="spellStart"/>
      <w:r w:rsidRPr="006370CC">
        <w:t>Scratch</w:t>
      </w:r>
      <w:proofErr w:type="spellEnd"/>
      <w:r w:rsidRPr="006370CC">
        <w:t xml:space="preserve"> и Python [5], что позволяет интегрировать разработки сферы микроэлектроники и искусственного интеллекта.</w:t>
      </w:r>
    </w:p>
    <w:p w14:paraId="5748F658" w14:textId="1FAB3659" w:rsidR="008623EC" w:rsidRPr="006370CC" w:rsidRDefault="008623EC" w:rsidP="006370CC">
      <w:pPr>
        <w:pStyle w:val="50"/>
      </w:pPr>
      <w:r w:rsidRPr="00BA754D">
        <w:rPr>
          <w:spacing w:val="-4"/>
        </w:rPr>
        <w:t>БПЛА приспособлены к сложным условиям приземного слоя благодаря ряду технических</w:t>
      </w:r>
      <w:r w:rsidRPr="006370CC">
        <w:t xml:space="preserve"> решений: складные рамы поглощают вибрации и смягчают удары при порывах ветра; гиростабилизированные подвесы для камер обеспечивают резкое изображение несмотря на болтанку; интегрированные датчики с искусственным интеллектом мгновенно корректируют крен и тангаж, компенсируя порывы ветра; двигатели модернизированы</w:t>
      </w:r>
      <w:r w:rsidR="00BA754D">
        <w:t xml:space="preserve"> </w:t>
      </w:r>
      <w:r w:rsidRPr="006370CC">
        <w:t xml:space="preserve">под приземный слой и защищены от пыли и влаги, фильтры предотвращают попадание пыли и песка в двигатели и </w:t>
      </w:r>
      <w:r w:rsidRPr="006370CC">
        <w:lastRenderedPageBreak/>
        <w:t>системы охлаждения, барометрические датчики высокой точности для удержания высоты</w:t>
      </w:r>
      <w:r w:rsidR="00BA754D">
        <w:br/>
      </w:r>
      <w:r w:rsidRPr="006370CC">
        <w:t>в условиях термических потоков.</w:t>
      </w:r>
    </w:p>
    <w:p w14:paraId="251F7C31" w14:textId="77777777" w:rsidR="008623EC" w:rsidRPr="006370CC" w:rsidRDefault="008623EC" w:rsidP="006370CC">
      <w:pPr>
        <w:pStyle w:val="50"/>
      </w:pPr>
      <w:r w:rsidRPr="006370CC">
        <w:rPr>
          <w:spacing w:val="-2"/>
        </w:rPr>
        <w:t>Приземный слой как часть тропосферы. Характеристики приземного слоя представлены</w:t>
      </w:r>
      <w:r w:rsidRPr="006370CC">
        <w:t xml:space="preserve"> в таблице 2.</w:t>
      </w:r>
    </w:p>
    <w:p w14:paraId="43EC1EB2" w14:textId="77777777" w:rsidR="008623EC" w:rsidRPr="006370CC" w:rsidRDefault="008623EC" w:rsidP="006370CC">
      <w:pPr>
        <w:pStyle w:val="50"/>
      </w:pPr>
    </w:p>
    <w:p w14:paraId="546263A9" w14:textId="77777777" w:rsidR="008623EC" w:rsidRPr="00BA754D" w:rsidRDefault="008623EC" w:rsidP="00BA754D">
      <w:pPr>
        <w:pStyle w:val="50"/>
        <w:ind w:firstLine="0"/>
        <w:rPr>
          <w:sz w:val="20"/>
          <w:szCs w:val="20"/>
        </w:rPr>
      </w:pPr>
      <w:r w:rsidRPr="00BA754D">
        <w:rPr>
          <w:sz w:val="20"/>
          <w:szCs w:val="20"/>
        </w:rPr>
        <w:t>Таблица 2 – Характеристики приземного слоя и тропосферы</w:t>
      </w:r>
    </w:p>
    <w:tbl>
      <w:tblPr>
        <w:tblStyle w:val="a7"/>
        <w:tblW w:w="0" w:type="auto"/>
        <w:tblLook w:val="04A0" w:firstRow="1" w:lastRow="0" w:firstColumn="1" w:lastColumn="0" w:noHBand="0" w:noVBand="1"/>
      </w:tblPr>
      <w:tblGrid>
        <w:gridCol w:w="1663"/>
        <w:gridCol w:w="3932"/>
        <w:gridCol w:w="4017"/>
      </w:tblGrid>
      <w:tr w:rsidR="008623EC" w:rsidRPr="00BA754D" w14:paraId="78D38578" w14:textId="77777777" w:rsidTr="00417C1E">
        <w:trPr>
          <w:trHeight w:val="154"/>
        </w:trPr>
        <w:tc>
          <w:tcPr>
            <w:tcW w:w="1663" w:type="dxa"/>
          </w:tcPr>
          <w:p w14:paraId="5D9631CB" w14:textId="77777777" w:rsidR="008623EC" w:rsidRPr="00417C1E" w:rsidRDefault="008623EC" w:rsidP="00417C1E">
            <w:pPr>
              <w:pStyle w:val="50"/>
              <w:ind w:firstLine="0"/>
              <w:jc w:val="center"/>
              <w:rPr>
                <w:b/>
                <w:bCs/>
                <w:sz w:val="20"/>
                <w:szCs w:val="20"/>
              </w:rPr>
            </w:pPr>
            <w:r w:rsidRPr="00417C1E">
              <w:rPr>
                <w:b/>
                <w:bCs/>
                <w:sz w:val="20"/>
                <w:szCs w:val="20"/>
              </w:rPr>
              <w:t>Критерий</w:t>
            </w:r>
          </w:p>
        </w:tc>
        <w:tc>
          <w:tcPr>
            <w:tcW w:w="3932" w:type="dxa"/>
          </w:tcPr>
          <w:p w14:paraId="66012C0F" w14:textId="77777777" w:rsidR="008623EC" w:rsidRPr="00417C1E" w:rsidRDefault="008623EC" w:rsidP="00417C1E">
            <w:pPr>
              <w:pStyle w:val="50"/>
              <w:ind w:firstLine="0"/>
              <w:jc w:val="center"/>
              <w:rPr>
                <w:b/>
                <w:bCs/>
                <w:sz w:val="20"/>
                <w:szCs w:val="20"/>
              </w:rPr>
            </w:pPr>
            <w:r w:rsidRPr="00417C1E">
              <w:rPr>
                <w:b/>
                <w:bCs/>
                <w:sz w:val="20"/>
                <w:szCs w:val="20"/>
              </w:rPr>
              <w:t>Приземный слой</w:t>
            </w:r>
          </w:p>
        </w:tc>
        <w:tc>
          <w:tcPr>
            <w:tcW w:w="4017" w:type="dxa"/>
          </w:tcPr>
          <w:p w14:paraId="56042A31" w14:textId="77777777" w:rsidR="008623EC" w:rsidRPr="00417C1E" w:rsidRDefault="008623EC" w:rsidP="00417C1E">
            <w:pPr>
              <w:pStyle w:val="50"/>
              <w:ind w:firstLine="0"/>
              <w:jc w:val="center"/>
              <w:rPr>
                <w:b/>
                <w:bCs/>
                <w:sz w:val="20"/>
                <w:szCs w:val="20"/>
              </w:rPr>
            </w:pPr>
            <w:r w:rsidRPr="00417C1E">
              <w:rPr>
                <w:b/>
                <w:bCs/>
                <w:sz w:val="20"/>
                <w:szCs w:val="20"/>
              </w:rPr>
              <w:t>Тропосфера</w:t>
            </w:r>
          </w:p>
        </w:tc>
      </w:tr>
      <w:tr w:rsidR="008623EC" w:rsidRPr="00BA754D" w14:paraId="2884ED69" w14:textId="77777777" w:rsidTr="00417C1E">
        <w:trPr>
          <w:trHeight w:val="154"/>
        </w:trPr>
        <w:tc>
          <w:tcPr>
            <w:tcW w:w="1663" w:type="dxa"/>
          </w:tcPr>
          <w:p w14:paraId="65B44D78" w14:textId="77777777" w:rsidR="008623EC" w:rsidRPr="00BA754D" w:rsidRDefault="008623EC" w:rsidP="00BA754D">
            <w:pPr>
              <w:pStyle w:val="50"/>
              <w:ind w:firstLine="0"/>
              <w:rPr>
                <w:sz w:val="20"/>
                <w:szCs w:val="20"/>
              </w:rPr>
            </w:pPr>
            <w:r w:rsidRPr="00BA754D">
              <w:rPr>
                <w:sz w:val="20"/>
                <w:szCs w:val="20"/>
              </w:rPr>
              <w:t>Толщина</w:t>
            </w:r>
          </w:p>
        </w:tc>
        <w:tc>
          <w:tcPr>
            <w:tcW w:w="3932" w:type="dxa"/>
          </w:tcPr>
          <w:p w14:paraId="510CDE9E" w14:textId="77777777" w:rsidR="008623EC" w:rsidRPr="00BA754D" w:rsidRDefault="008623EC" w:rsidP="003F6DBE">
            <w:pPr>
              <w:pStyle w:val="50"/>
              <w:ind w:firstLine="0"/>
              <w:jc w:val="left"/>
              <w:rPr>
                <w:sz w:val="20"/>
                <w:szCs w:val="20"/>
              </w:rPr>
            </w:pPr>
            <w:r w:rsidRPr="00BA754D">
              <w:rPr>
                <w:sz w:val="20"/>
                <w:szCs w:val="20"/>
              </w:rPr>
              <w:t>До 0,2 км</w:t>
            </w:r>
          </w:p>
        </w:tc>
        <w:tc>
          <w:tcPr>
            <w:tcW w:w="4017" w:type="dxa"/>
          </w:tcPr>
          <w:p w14:paraId="75C52E0F" w14:textId="77777777" w:rsidR="008623EC" w:rsidRPr="00BA754D" w:rsidRDefault="008623EC" w:rsidP="003F6DBE">
            <w:pPr>
              <w:pStyle w:val="50"/>
              <w:ind w:firstLine="0"/>
              <w:jc w:val="left"/>
              <w:rPr>
                <w:sz w:val="20"/>
                <w:szCs w:val="20"/>
              </w:rPr>
            </w:pPr>
            <w:r w:rsidRPr="00BA754D">
              <w:rPr>
                <w:sz w:val="20"/>
                <w:szCs w:val="20"/>
              </w:rPr>
              <w:t>До 18 км</w:t>
            </w:r>
          </w:p>
        </w:tc>
      </w:tr>
      <w:tr w:rsidR="008623EC" w:rsidRPr="00BA754D" w14:paraId="0E46D2BB" w14:textId="77777777" w:rsidTr="00417C1E">
        <w:trPr>
          <w:trHeight w:val="318"/>
        </w:trPr>
        <w:tc>
          <w:tcPr>
            <w:tcW w:w="1663" w:type="dxa"/>
          </w:tcPr>
          <w:p w14:paraId="0E94A7A5" w14:textId="77777777" w:rsidR="008623EC" w:rsidRPr="00BA754D" w:rsidRDefault="008623EC" w:rsidP="00BA754D">
            <w:pPr>
              <w:pStyle w:val="50"/>
              <w:ind w:firstLine="0"/>
              <w:rPr>
                <w:sz w:val="20"/>
                <w:szCs w:val="20"/>
              </w:rPr>
            </w:pPr>
            <w:r w:rsidRPr="00BA754D">
              <w:rPr>
                <w:sz w:val="20"/>
                <w:szCs w:val="20"/>
              </w:rPr>
              <w:t>Турбулентность</w:t>
            </w:r>
          </w:p>
        </w:tc>
        <w:tc>
          <w:tcPr>
            <w:tcW w:w="3932" w:type="dxa"/>
          </w:tcPr>
          <w:p w14:paraId="77F017E4" w14:textId="77777777" w:rsidR="008623EC" w:rsidRPr="00331635" w:rsidRDefault="008623EC" w:rsidP="003F6DBE">
            <w:pPr>
              <w:pStyle w:val="50"/>
              <w:ind w:firstLine="0"/>
              <w:jc w:val="left"/>
              <w:rPr>
                <w:sz w:val="20"/>
                <w:szCs w:val="20"/>
              </w:rPr>
            </w:pPr>
            <w:r w:rsidRPr="00331635">
              <w:rPr>
                <w:sz w:val="20"/>
                <w:szCs w:val="20"/>
              </w:rPr>
              <w:t>Интенсивная, вызвана трением о поверхность</w:t>
            </w:r>
          </w:p>
        </w:tc>
        <w:tc>
          <w:tcPr>
            <w:tcW w:w="4017" w:type="dxa"/>
          </w:tcPr>
          <w:p w14:paraId="50D17373" w14:textId="77777777" w:rsidR="008623EC" w:rsidRPr="00BA754D" w:rsidRDefault="008623EC" w:rsidP="003F6DBE">
            <w:pPr>
              <w:pStyle w:val="50"/>
              <w:ind w:firstLine="0"/>
              <w:jc w:val="left"/>
              <w:rPr>
                <w:sz w:val="20"/>
                <w:szCs w:val="20"/>
              </w:rPr>
            </w:pPr>
            <w:r w:rsidRPr="00BA754D">
              <w:rPr>
                <w:sz w:val="20"/>
                <w:szCs w:val="20"/>
              </w:rPr>
              <w:t>Слабее, доминируют крупномасштабные течения</w:t>
            </w:r>
          </w:p>
        </w:tc>
      </w:tr>
      <w:tr w:rsidR="008623EC" w:rsidRPr="00BA754D" w14:paraId="12C2F0FC" w14:textId="77777777" w:rsidTr="00417C1E">
        <w:trPr>
          <w:trHeight w:val="309"/>
        </w:trPr>
        <w:tc>
          <w:tcPr>
            <w:tcW w:w="1663" w:type="dxa"/>
          </w:tcPr>
          <w:p w14:paraId="4E0EFC24" w14:textId="77777777" w:rsidR="008623EC" w:rsidRPr="00BA754D" w:rsidRDefault="008623EC" w:rsidP="00BA754D">
            <w:pPr>
              <w:pStyle w:val="50"/>
              <w:ind w:firstLine="0"/>
              <w:rPr>
                <w:sz w:val="20"/>
                <w:szCs w:val="20"/>
              </w:rPr>
            </w:pPr>
            <w:r w:rsidRPr="00BA754D">
              <w:rPr>
                <w:sz w:val="20"/>
                <w:szCs w:val="20"/>
              </w:rPr>
              <w:t>Температурный градиент</w:t>
            </w:r>
          </w:p>
        </w:tc>
        <w:tc>
          <w:tcPr>
            <w:tcW w:w="3932" w:type="dxa"/>
          </w:tcPr>
          <w:p w14:paraId="2FEBD15D" w14:textId="15ED5906" w:rsidR="008623EC" w:rsidRPr="00E810DE" w:rsidRDefault="008623EC" w:rsidP="003F6DBE">
            <w:pPr>
              <w:pStyle w:val="50"/>
              <w:ind w:firstLine="0"/>
              <w:jc w:val="left"/>
              <w:rPr>
                <w:sz w:val="20"/>
                <w:szCs w:val="20"/>
              </w:rPr>
            </w:pPr>
            <w:r w:rsidRPr="00BA754D">
              <w:rPr>
                <w:sz w:val="20"/>
                <w:szCs w:val="20"/>
              </w:rPr>
              <w:t>Зависит от времени суток (ночные инверсии до 10</w:t>
            </w:r>
            <w:r w:rsidR="00417C1E">
              <w:rPr>
                <w:sz w:val="20"/>
                <w:szCs w:val="20"/>
              </w:rPr>
              <w:t> ℃</w:t>
            </w:r>
            <w:r w:rsidRPr="00BA754D">
              <w:rPr>
                <w:sz w:val="20"/>
                <w:szCs w:val="20"/>
              </w:rPr>
              <w:t>/100 м)</w:t>
            </w:r>
          </w:p>
        </w:tc>
        <w:tc>
          <w:tcPr>
            <w:tcW w:w="4017" w:type="dxa"/>
          </w:tcPr>
          <w:p w14:paraId="04CB9FED" w14:textId="3C55491D" w:rsidR="008623EC" w:rsidRPr="00BA754D" w:rsidRDefault="008623EC" w:rsidP="003F6DBE">
            <w:pPr>
              <w:pStyle w:val="50"/>
              <w:ind w:firstLine="0"/>
              <w:jc w:val="left"/>
              <w:rPr>
                <w:sz w:val="20"/>
                <w:szCs w:val="20"/>
              </w:rPr>
            </w:pPr>
            <w:r w:rsidRPr="00BA754D">
              <w:rPr>
                <w:sz w:val="20"/>
                <w:szCs w:val="20"/>
              </w:rPr>
              <w:t>Стабилен (~ 6</w:t>
            </w:r>
            <w:r w:rsidR="00417C1E">
              <w:rPr>
                <w:sz w:val="20"/>
                <w:szCs w:val="20"/>
              </w:rPr>
              <w:t>,</w:t>
            </w:r>
            <w:r w:rsidRPr="00BA754D">
              <w:rPr>
                <w:sz w:val="20"/>
                <w:szCs w:val="20"/>
              </w:rPr>
              <w:t>5°C/км)</w:t>
            </w:r>
          </w:p>
        </w:tc>
      </w:tr>
      <w:tr w:rsidR="008623EC" w:rsidRPr="00BA754D" w14:paraId="77C8567A" w14:textId="77777777" w:rsidTr="00417C1E">
        <w:trPr>
          <w:trHeight w:val="318"/>
        </w:trPr>
        <w:tc>
          <w:tcPr>
            <w:tcW w:w="1663" w:type="dxa"/>
          </w:tcPr>
          <w:p w14:paraId="5BA3BBA0" w14:textId="77777777" w:rsidR="008623EC" w:rsidRPr="00BA754D" w:rsidRDefault="008623EC" w:rsidP="00BA754D">
            <w:pPr>
              <w:pStyle w:val="50"/>
              <w:ind w:firstLine="0"/>
              <w:rPr>
                <w:sz w:val="20"/>
                <w:szCs w:val="20"/>
              </w:rPr>
            </w:pPr>
            <w:r w:rsidRPr="00BA754D">
              <w:rPr>
                <w:sz w:val="20"/>
                <w:szCs w:val="20"/>
              </w:rPr>
              <w:t>Перенос веществ</w:t>
            </w:r>
          </w:p>
        </w:tc>
        <w:tc>
          <w:tcPr>
            <w:tcW w:w="3932" w:type="dxa"/>
          </w:tcPr>
          <w:p w14:paraId="3361DF4A" w14:textId="77777777" w:rsidR="008623EC" w:rsidRPr="00BA754D" w:rsidRDefault="008623EC" w:rsidP="003F6DBE">
            <w:pPr>
              <w:pStyle w:val="50"/>
              <w:ind w:firstLine="0"/>
              <w:jc w:val="left"/>
              <w:rPr>
                <w:sz w:val="20"/>
                <w:szCs w:val="20"/>
              </w:rPr>
            </w:pPr>
            <w:r w:rsidRPr="00BA754D">
              <w:rPr>
                <w:sz w:val="20"/>
                <w:szCs w:val="20"/>
              </w:rPr>
              <w:t>Локальный (влияние рельефа и типа поверхности)</w:t>
            </w:r>
          </w:p>
        </w:tc>
        <w:tc>
          <w:tcPr>
            <w:tcW w:w="4017" w:type="dxa"/>
          </w:tcPr>
          <w:p w14:paraId="4CBFDE84" w14:textId="77777777" w:rsidR="008623EC" w:rsidRPr="00BA754D" w:rsidRDefault="008623EC" w:rsidP="003F6DBE">
            <w:pPr>
              <w:pStyle w:val="50"/>
              <w:ind w:firstLine="0"/>
              <w:jc w:val="left"/>
              <w:rPr>
                <w:sz w:val="20"/>
                <w:szCs w:val="20"/>
              </w:rPr>
            </w:pPr>
            <w:r w:rsidRPr="00BA754D">
              <w:rPr>
                <w:sz w:val="20"/>
                <w:szCs w:val="20"/>
              </w:rPr>
              <w:t>Глобальный (перенос воздушных масс между широтами)</w:t>
            </w:r>
          </w:p>
        </w:tc>
      </w:tr>
      <w:tr w:rsidR="008623EC" w:rsidRPr="00BA754D" w14:paraId="564B5088" w14:textId="77777777" w:rsidTr="00417C1E">
        <w:trPr>
          <w:trHeight w:val="309"/>
        </w:trPr>
        <w:tc>
          <w:tcPr>
            <w:tcW w:w="1663" w:type="dxa"/>
          </w:tcPr>
          <w:p w14:paraId="5BAA6F12" w14:textId="77777777" w:rsidR="008623EC" w:rsidRPr="00BA754D" w:rsidRDefault="008623EC" w:rsidP="00BA754D">
            <w:pPr>
              <w:pStyle w:val="50"/>
              <w:ind w:firstLine="0"/>
              <w:rPr>
                <w:sz w:val="20"/>
                <w:szCs w:val="20"/>
              </w:rPr>
            </w:pPr>
            <w:r w:rsidRPr="00BA754D">
              <w:rPr>
                <w:sz w:val="20"/>
                <w:szCs w:val="20"/>
              </w:rPr>
              <w:t>Роль климате</w:t>
            </w:r>
          </w:p>
        </w:tc>
        <w:tc>
          <w:tcPr>
            <w:tcW w:w="3932" w:type="dxa"/>
          </w:tcPr>
          <w:p w14:paraId="3473DCFB" w14:textId="77777777" w:rsidR="008623EC" w:rsidRPr="00BA754D" w:rsidRDefault="008623EC" w:rsidP="003F6DBE">
            <w:pPr>
              <w:pStyle w:val="50"/>
              <w:ind w:firstLine="0"/>
              <w:jc w:val="left"/>
              <w:rPr>
                <w:sz w:val="20"/>
                <w:szCs w:val="20"/>
              </w:rPr>
            </w:pPr>
            <w:r w:rsidRPr="00BA754D">
              <w:rPr>
                <w:sz w:val="20"/>
                <w:szCs w:val="20"/>
              </w:rPr>
              <w:t>Формирует микроклимат и условия жизни</w:t>
            </w:r>
          </w:p>
        </w:tc>
        <w:tc>
          <w:tcPr>
            <w:tcW w:w="4017" w:type="dxa"/>
          </w:tcPr>
          <w:p w14:paraId="5BF1620C" w14:textId="6191BAE0" w:rsidR="008623EC" w:rsidRPr="00BA754D" w:rsidRDefault="008623EC" w:rsidP="003F6DBE">
            <w:pPr>
              <w:pStyle w:val="50"/>
              <w:ind w:firstLine="0"/>
              <w:jc w:val="left"/>
              <w:rPr>
                <w:sz w:val="20"/>
                <w:szCs w:val="20"/>
              </w:rPr>
            </w:pPr>
            <w:r w:rsidRPr="00BA754D">
              <w:rPr>
                <w:sz w:val="20"/>
                <w:szCs w:val="20"/>
              </w:rPr>
              <w:t>Определяет погодные явления</w:t>
            </w:r>
            <w:r w:rsidR="003F6DBE">
              <w:rPr>
                <w:sz w:val="20"/>
                <w:szCs w:val="20"/>
              </w:rPr>
              <w:br/>
            </w:r>
            <w:r w:rsidRPr="00BA754D">
              <w:rPr>
                <w:sz w:val="20"/>
                <w:szCs w:val="20"/>
              </w:rPr>
              <w:t>и климатические зоны</w:t>
            </w:r>
          </w:p>
        </w:tc>
      </w:tr>
      <w:tr w:rsidR="008623EC" w:rsidRPr="00BA754D" w14:paraId="676FA3EC" w14:textId="77777777" w:rsidTr="00417C1E">
        <w:trPr>
          <w:trHeight w:val="309"/>
        </w:trPr>
        <w:tc>
          <w:tcPr>
            <w:tcW w:w="1663" w:type="dxa"/>
          </w:tcPr>
          <w:p w14:paraId="225D5A02" w14:textId="77777777" w:rsidR="008623EC" w:rsidRPr="00BA754D" w:rsidRDefault="008623EC" w:rsidP="00BA754D">
            <w:pPr>
              <w:pStyle w:val="50"/>
              <w:ind w:firstLine="0"/>
              <w:rPr>
                <w:sz w:val="20"/>
                <w:szCs w:val="20"/>
              </w:rPr>
            </w:pPr>
            <w:r w:rsidRPr="00BA754D">
              <w:rPr>
                <w:sz w:val="20"/>
                <w:szCs w:val="20"/>
              </w:rPr>
              <w:t>Развитие авиации</w:t>
            </w:r>
          </w:p>
        </w:tc>
        <w:tc>
          <w:tcPr>
            <w:tcW w:w="3932" w:type="dxa"/>
          </w:tcPr>
          <w:p w14:paraId="7252C814" w14:textId="2EE2AC49" w:rsidR="008623EC" w:rsidRPr="00BA754D" w:rsidRDefault="008623EC" w:rsidP="003F6DBE">
            <w:pPr>
              <w:pStyle w:val="50"/>
              <w:ind w:firstLine="0"/>
              <w:jc w:val="left"/>
              <w:rPr>
                <w:sz w:val="20"/>
                <w:szCs w:val="20"/>
              </w:rPr>
            </w:pPr>
            <w:r w:rsidRPr="00BA754D">
              <w:rPr>
                <w:sz w:val="20"/>
                <w:szCs w:val="20"/>
              </w:rPr>
              <w:t>Зона взлета и посадки (влияние турбулентности, видимости) БПЛА</w:t>
            </w:r>
          </w:p>
        </w:tc>
        <w:tc>
          <w:tcPr>
            <w:tcW w:w="4017" w:type="dxa"/>
          </w:tcPr>
          <w:p w14:paraId="6CD2A0CC" w14:textId="77777777" w:rsidR="008623EC" w:rsidRPr="00BA754D" w:rsidRDefault="008623EC" w:rsidP="003F6DBE">
            <w:pPr>
              <w:pStyle w:val="50"/>
              <w:ind w:firstLine="0"/>
              <w:jc w:val="left"/>
              <w:rPr>
                <w:sz w:val="20"/>
                <w:szCs w:val="20"/>
              </w:rPr>
            </w:pPr>
            <w:r w:rsidRPr="00BA754D">
              <w:rPr>
                <w:sz w:val="20"/>
                <w:szCs w:val="20"/>
              </w:rPr>
              <w:t>Зона крейсерских полетов</w:t>
            </w:r>
          </w:p>
        </w:tc>
      </w:tr>
      <w:tr w:rsidR="008623EC" w:rsidRPr="00BA754D" w14:paraId="7FEDDB5D" w14:textId="77777777" w:rsidTr="00417C1E">
        <w:trPr>
          <w:trHeight w:val="162"/>
        </w:trPr>
        <w:tc>
          <w:tcPr>
            <w:tcW w:w="1663" w:type="dxa"/>
          </w:tcPr>
          <w:p w14:paraId="40F091A4" w14:textId="77777777" w:rsidR="008623EC" w:rsidRPr="00BA754D" w:rsidRDefault="008623EC" w:rsidP="00BA754D">
            <w:pPr>
              <w:pStyle w:val="50"/>
              <w:ind w:firstLine="0"/>
              <w:rPr>
                <w:sz w:val="20"/>
                <w:szCs w:val="20"/>
              </w:rPr>
            </w:pPr>
            <w:r w:rsidRPr="00BA754D">
              <w:rPr>
                <w:sz w:val="20"/>
                <w:szCs w:val="20"/>
              </w:rPr>
              <w:t>Роль человека</w:t>
            </w:r>
          </w:p>
        </w:tc>
        <w:tc>
          <w:tcPr>
            <w:tcW w:w="3932" w:type="dxa"/>
          </w:tcPr>
          <w:p w14:paraId="6810128C" w14:textId="77777777" w:rsidR="008623EC" w:rsidRPr="00BA754D" w:rsidRDefault="008623EC" w:rsidP="003F6DBE">
            <w:pPr>
              <w:pStyle w:val="50"/>
              <w:ind w:firstLine="0"/>
              <w:jc w:val="left"/>
              <w:rPr>
                <w:sz w:val="20"/>
                <w:szCs w:val="20"/>
              </w:rPr>
            </w:pPr>
            <w:r w:rsidRPr="00BA754D">
              <w:rPr>
                <w:sz w:val="20"/>
                <w:szCs w:val="20"/>
              </w:rPr>
              <w:t>Прямое</w:t>
            </w:r>
          </w:p>
        </w:tc>
        <w:tc>
          <w:tcPr>
            <w:tcW w:w="4017" w:type="dxa"/>
          </w:tcPr>
          <w:p w14:paraId="4BA47A1F" w14:textId="77777777" w:rsidR="008623EC" w:rsidRPr="00BA754D" w:rsidRDefault="008623EC" w:rsidP="003F6DBE">
            <w:pPr>
              <w:pStyle w:val="50"/>
              <w:ind w:firstLine="0"/>
              <w:jc w:val="left"/>
              <w:rPr>
                <w:sz w:val="20"/>
                <w:szCs w:val="20"/>
              </w:rPr>
            </w:pPr>
            <w:r w:rsidRPr="00BA754D">
              <w:rPr>
                <w:sz w:val="20"/>
                <w:szCs w:val="20"/>
              </w:rPr>
              <w:t>Косвенное</w:t>
            </w:r>
          </w:p>
        </w:tc>
      </w:tr>
      <w:tr w:rsidR="008623EC" w:rsidRPr="00BA754D" w14:paraId="5B37265E" w14:textId="77777777" w:rsidTr="00417C1E">
        <w:trPr>
          <w:trHeight w:val="309"/>
        </w:trPr>
        <w:tc>
          <w:tcPr>
            <w:tcW w:w="1663" w:type="dxa"/>
          </w:tcPr>
          <w:p w14:paraId="63057266" w14:textId="77777777" w:rsidR="008623EC" w:rsidRPr="00BA754D" w:rsidRDefault="008623EC" w:rsidP="00BA754D">
            <w:pPr>
              <w:pStyle w:val="50"/>
              <w:ind w:firstLine="0"/>
              <w:rPr>
                <w:sz w:val="20"/>
                <w:szCs w:val="20"/>
              </w:rPr>
            </w:pPr>
            <w:r w:rsidRPr="00BA754D">
              <w:rPr>
                <w:sz w:val="20"/>
                <w:szCs w:val="20"/>
              </w:rPr>
              <w:t>Источники выбросы газов</w:t>
            </w:r>
          </w:p>
        </w:tc>
        <w:tc>
          <w:tcPr>
            <w:tcW w:w="3932" w:type="dxa"/>
          </w:tcPr>
          <w:p w14:paraId="63029762" w14:textId="77777777" w:rsidR="008623EC" w:rsidRPr="00BA754D" w:rsidRDefault="008623EC" w:rsidP="003F6DBE">
            <w:pPr>
              <w:pStyle w:val="50"/>
              <w:ind w:firstLine="0"/>
              <w:jc w:val="left"/>
              <w:rPr>
                <w:sz w:val="20"/>
                <w:szCs w:val="20"/>
              </w:rPr>
            </w:pPr>
            <w:r w:rsidRPr="00BA754D">
              <w:rPr>
                <w:sz w:val="20"/>
                <w:szCs w:val="20"/>
              </w:rPr>
              <w:t>Транспорт, промышленность</w:t>
            </w:r>
          </w:p>
        </w:tc>
        <w:tc>
          <w:tcPr>
            <w:tcW w:w="4017" w:type="dxa"/>
          </w:tcPr>
          <w:p w14:paraId="75766CC1" w14:textId="77777777" w:rsidR="008623EC" w:rsidRPr="00BA754D" w:rsidRDefault="008623EC" w:rsidP="003F6DBE">
            <w:pPr>
              <w:pStyle w:val="50"/>
              <w:ind w:firstLine="0"/>
              <w:jc w:val="left"/>
              <w:rPr>
                <w:sz w:val="20"/>
                <w:szCs w:val="20"/>
              </w:rPr>
            </w:pPr>
            <w:r w:rsidRPr="00BA754D">
              <w:rPr>
                <w:sz w:val="20"/>
                <w:szCs w:val="20"/>
              </w:rPr>
              <w:t>Авиация, перенос веществ из нижнего слоя</w:t>
            </w:r>
          </w:p>
        </w:tc>
      </w:tr>
      <w:tr w:rsidR="008623EC" w:rsidRPr="00BA754D" w14:paraId="2B57871F" w14:textId="77777777" w:rsidTr="00417C1E">
        <w:trPr>
          <w:trHeight w:val="309"/>
        </w:trPr>
        <w:tc>
          <w:tcPr>
            <w:tcW w:w="1663" w:type="dxa"/>
          </w:tcPr>
          <w:p w14:paraId="6DC7C088" w14:textId="77777777" w:rsidR="008623EC" w:rsidRPr="00BA754D" w:rsidRDefault="008623EC" w:rsidP="00BA754D">
            <w:pPr>
              <w:pStyle w:val="50"/>
              <w:ind w:firstLine="0"/>
              <w:rPr>
                <w:sz w:val="20"/>
                <w:szCs w:val="20"/>
              </w:rPr>
            </w:pPr>
            <w:r w:rsidRPr="00BA754D">
              <w:rPr>
                <w:sz w:val="20"/>
                <w:szCs w:val="20"/>
              </w:rPr>
              <w:t>Загрязнение воздуха</w:t>
            </w:r>
          </w:p>
        </w:tc>
        <w:tc>
          <w:tcPr>
            <w:tcW w:w="3932" w:type="dxa"/>
          </w:tcPr>
          <w:p w14:paraId="23322030" w14:textId="77777777" w:rsidR="008623EC" w:rsidRPr="00BA754D" w:rsidRDefault="008623EC" w:rsidP="003F6DBE">
            <w:pPr>
              <w:pStyle w:val="50"/>
              <w:ind w:firstLine="0"/>
              <w:jc w:val="left"/>
              <w:rPr>
                <w:sz w:val="20"/>
                <w:szCs w:val="20"/>
              </w:rPr>
            </w:pPr>
            <w:r w:rsidRPr="00BA754D">
              <w:rPr>
                <w:sz w:val="20"/>
                <w:szCs w:val="20"/>
              </w:rPr>
              <w:t>Максимальная концентрация вредных веществ из-за близости к источникам</w:t>
            </w:r>
          </w:p>
        </w:tc>
        <w:tc>
          <w:tcPr>
            <w:tcW w:w="4017" w:type="dxa"/>
          </w:tcPr>
          <w:p w14:paraId="550991CD" w14:textId="77777777" w:rsidR="008623EC" w:rsidRPr="00BA754D" w:rsidRDefault="008623EC" w:rsidP="003F6DBE">
            <w:pPr>
              <w:pStyle w:val="50"/>
              <w:ind w:firstLine="0"/>
              <w:jc w:val="left"/>
              <w:rPr>
                <w:sz w:val="20"/>
                <w:szCs w:val="20"/>
              </w:rPr>
            </w:pPr>
            <w:r w:rsidRPr="00BA754D">
              <w:rPr>
                <w:sz w:val="20"/>
                <w:szCs w:val="20"/>
              </w:rPr>
              <w:t>Рассеянное загрязнение.</w:t>
            </w:r>
          </w:p>
          <w:p w14:paraId="7553CFCB" w14:textId="60A39A6A" w:rsidR="008623EC" w:rsidRPr="00BA754D" w:rsidRDefault="008623EC" w:rsidP="003F6DBE">
            <w:pPr>
              <w:pStyle w:val="50"/>
              <w:ind w:firstLine="0"/>
              <w:jc w:val="left"/>
              <w:rPr>
                <w:sz w:val="20"/>
                <w:szCs w:val="20"/>
              </w:rPr>
            </w:pPr>
            <w:r w:rsidRPr="00BA754D">
              <w:rPr>
                <w:sz w:val="20"/>
                <w:szCs w:val="20"/>
              </w:rPr>
              <w:t>Образование озонового слоя</w:t>
            </w:r>
          </w:p>
        </w:tc>
      </w:tr>
      <w:tr w:rsidR="008623EC" w:rsidRPr="00BA754D" w14:paraId="2B31A0F3" w14:textId="77777777" w:rsidTr="00417C1E">
        <w:trPr>
          <w:trHeight w:val="309"/>
        </w:trPr>
        <w:tc>
          <w:tcPr>
            <w:tcW w:w="1663" w:type="dxa"/>
          </w:tcPr>
          <w:p w14:paraId="57E78B26" w14:textId="77777777" w:rsidR="008623EC" w:rsidRPr="00BA754D" w:rsidRDefault="008623EC" w:rsidP="00BA754D">
            <w:pPr>
              <w:pStyle w:val="50"/>
              <w:ind w:firstLine="0"/>
              <w:rPr>
                <w:sz w:val="20"/>
                <w:szCs w:val="20"/>
              </w:rPr>
            </w:pPr>
            <w:r w:rsidRPr="00BA754D">
              <w:rPr>
                <w:sz w:val="20"/>
                <w:szCs w:val="20"/>
              </w:rPr>
              <w:t>Мониторинг</w:t>
            </w:r>
          </w:p>
        </w:tc>
        <w:tc>
          <w:tcPr>
            <w:tcW w:w="3932" w:type="dxa"/>
          </w:tcPr>
          <w:p w14:paraId="68D2174E" w14:textId="77777777" w:rsidR="008623EC" w:rsidRPr="00BA754D" w:rsidRDefault="008623EC" w:rsidP="003F6DBE">
            <w:pPr>
              <w:pStyle w:val="50"/>
              <w:ind w:firstLine="0"/>
              <w:jc w:val="left"/>
              <w:rPr>
                <w:sz w:val="20"/>
                <w:szCs w:val="20"/>
              </w:rPr>
            </w:pPr>
            <w:r w:rsidRPr="00BA754D">
              <w:rPr>
                <w:sz w:val="20"/>
                <w:szCs w:val="20"/>
              </w:rPr>
              <w:t xml:space="preserve">Наземные станции, датчики, </w:t>
            </w:r>
            <w:proofErr w:type="spellStart"/>
            <w:r w:rsidRPr="00BA754D">
              <w:rPr>
                <w:sz w:val="20"/>
                <w:szCs w:val="20"/>
              </w:rPr>
              <w:t>наноБПЛА</w:t>
            </w:r>
            <w:proofErr w:type="spellEnd"/>
            <w:r w:rsidRPr="00BA754D">
              <w:rPr>
                <w:sz w:val="20"/>
                <w:szCs w:val="20"/>
              </w:rPr>
              <w:t>, дроны</w:t>
            </w:r>
          </w:p>
        </w:tc>
        <w:tc>
          <w:tcPr>
            <w:tcW w:w="4017" w:type="dxa"/>
          </w:tcPr>
          <w:p w14:paraId="5ED4F7C1" w14:textId="77777777" w:rsidR="008623EC" w:rsidRPr="00BA754D" w:rsidRDefault="008623EC" w:rsidP="003F6DBE">
            <w:pPr>
              <w:pStyle w:val="50"/>
              <w:ind w:firstLine="0"/>
              <w:jc w:val="left"/>
              <w:rPr>
                <w:sz w:val="20"/>
                <w:szCs w:val="20"/>
              </w:rPr>
            </w:pPr>
            <w:r w:rsidRPr="00BA754D">
              <w:rPr>
                <w:sz w:val="20"/>
                <w:szCs w:val="20"/>
              </w:rPr>
              <w:t>Спутники, самолеты</w:t>
            </w:r>
          </w:p>
        </w:tc>
      </w:tr>
    </w:tbl>
    <w:p w14:paraId="29F84B18" w14:textId="77777777" w:rsidR="008623EC" w:rsidRPr="006370CC" w:rsidRDefault="008623EC" w:rsidP="006370CC">
      <w:pPr>
        <w:pStyle w:val="50"/>
      </w:pPr>
    </w:p>
    <w:p w14:paraId="35658FC4" w14:textId="587020B5" w:rsidR="008623EC" w:rsidRPr="006370CC" w:rsidRDefault="008623EC" w:rsidP="006370CC">
      <w:pPr>
        <w:pStyle w:val="50"/>
      </w:pPr>
      <w:r w:rsidRPr="00331635">
        <w:rPr>
          <w:spacing w:val="-4"/>
        </w:rPr>
        <w:t>Приземный слой и тропосфера представляют собой взаимосвязанные, но принципиально</w:t>
      </w:r>
      <w:r w:rsidRPr="006370CC">
        <w:t xml:space="preserve"> разные элементы атмосферы, что подтверждает анализ работы, и доказывает необходимость выделения приземного слоя атмосферы в самостоятельную структуру. Рассмотрено,</w:t>
      </w:r>
      <w:r w:rsidR="00331635">
        <w:br/>
      </w:r>
      <w:r w:rsidRPr="006370CC">
        <w:t>что метеорологические процессы в приземном слое влияют не только на функционирование летательных аппаратов, но и на здоровье человека: не только через климат и погоду, но и через антропогенные выбросы. В последние десятилетия изменения климата и антропогенные факторы, такие как загрязнение воздуха и глобальное потепление, оказывают влияние на состояние и динамику приземного слоя.</w:t>
      </w:r>
    </w:p>
    <w:p w14:paraId="64E77B5D" w14:textId="77777777" w:rsidR="007245D8" w:rsidRPr="003A6DBC" w:rsidRDefault="007245D8" w:rsidP="007245D8">
      <w:pPr>
        <w:pStyle w:val="8"/>
      </w:pPr>
      <w:r w:rsidRPr="003A6DBC">
        <w:t>СПИСОК ИСПОЛЬЗОВАННЫХ ИСТОЧНИКОВ</w:t>
      </w:r>
    </w:p>
    <w:p w14:paraId="5567FC76" w14:textId="4C67F684" w:rsidR="008623EC" w:rsidRPr="009201CF" w:rsidRDefault="008623EC" w:rsidP="009201CF">
      <w:pPr>
        <w:pStyle w:val="50"/>
      </w:pPr>
      <w:r w:rsidRPr="009201CF">
        <w:t>1. Мазуров,</w:t>
      </w:r>
      <w:r w:rsidR="009201CF" w:rsidRPr="009201CF">
        <w:t> </w:t>
      </w:r>
      <w:r w:rsidRPr="009201CF">
        <w:t>Г.</w:t>
      </w:r>
      <w:r w:rsidR="009201CF" w:rsidRPr="009201CF">
        <w:t> </w:t>
      </w:r>
      <w:r w:rsidRPr="009201CF">
        <w:t>И. Учение об атмосфере / Г.</w:t>
      </w:r>
      <w:r w:rsidR="009201CF" w:rsidRPr="009201CF">
        <w:t> </w:t>
      </w:r>
      <w:r w:rsidRPr="009201CF">
        <w:t>И.</w:t>
      </w:r>
      <w:r w:rsidR="009201CF" w:rsidRPr="009201CF">
        <w:t> </w:t>
      </w:r>
      <w:r w:rsidRPr="009201CF">
        <w:t>Мазуров, В.</w:t>
      </w:r>
      <w:r w:rsidR="009201CF" w:rsidRPr="009201CF">
        <w:t> </w:t>
      </w:r>
      <w:r w:rsidRPr="009201CF">
        <w:t>И.</w:t>
      </w:r>
      <w:r w:rsidR="009201CF" w:rsidRPr="009201CF">
        <w:t> </w:t>
      </w:r>
      <w:proofErr w:type="spellStart"/>
      <w:r w:rsidRPr="009201CF">
        <w:t>Акселевич</w:t>
      </w:r>
      <w:proofErr w:type="spellEnd"/>
      <w:r w:rsidRPr="009201CF">
        <w:t>, А.</w:t>
      </w:r>
      <w:r w:rsidR="009201CF" w:rsidRPr="009201CF">
        <w:t> </w:t>
      </w:r>
      <w:r w:rsidRPr="009201CF">
        <w:t>Р.</w:t>
      </w:r>
      <w:r w:rsidR="009201CF" w:rsidRPr="009201CF">
        <w:t> </w:t>
      </w:r>
      <w:proofErr w:type="spellStart"/>
      <w:r w:rsidRPr="009201CF">
        <w:t>Иошпа</w:t>
      </w:r>
      <w:proofErr w:type="spellEnd"/>
      <w:r w:rsidRPr="009201CF">
        <w:t xml:space="preserve">; Издательство Южного федерального университета </w:t>
      </w:r>
      <w:proofErr w:type="spellStart"/>
      <w:r w:rsidRPr="009201CF">
        <w:t>Ростов</w:t>
      </w:r>
      <w:proofErr w:type="spellEnd"/>
      <w:r w:rsidRPr="009201CF">
        <w:t>-на-Дону-</w:t>
      </w:r>
      <w:proofErr w:type="spellStart"/>
      <w:r w:rsidRPr="009201CF">
        <w:t>Танрог</w:t>
      </w:r>
      <w:proofErr w:type="spellEnd"/>
      <w:r w:rsidRPr="009201CF">
        <w:t>, 2019. – 132</w:t>
      </w:r>
      <w:r w:rsidR="009201CF" w:rsidRPr="009201CF">
        <w:t> </w:t>
      </w:r>
      <w:r w:rsidRPr="009201CF">
        <w:t>с.</w:t>
      </w:r>
    </w:p>
    <w:p w14:paraId="114D1FF3" w14:textId="2713A08D" w:rsidR="008623EC" w:rsidRPr="009201CF" w:rsidRDefault="008623EC" w:rsidP="009201CF">
      <w:pPr>
        <w:pStyle w:val="50"/>
      </w:pPr>
      <w:r w:rsidRPr="009201CF">
        <w:t>2. </w:t>
      </w:r>
      <w:proofErr w:type="spellStart"/>
      <w:r w:rsidRPr="009201CF">
        <w:rPr>
          <w:spacing w:val="-4"/>
        </w:rPr>
        <w:t>Лайхма</w:t>
      </w:r>
      <w:proofErr w:type="spellEnd"/>
      <w:r w:rsidRPr="009201CF">
        <w:rPr>
          <w:spacing w:val="-4"/>
        </w:rPr>
        <w:t>,</w:t>
      </w:r>
      <w:r w:rsidR="009201CF" w:rsidRPr="009201CF">
        <w:rPr>
          <w:spacing w:val="-4"/>
        </w:rPr>
        <w:t> </w:t>
      </w:r>
      <w:r w:rsidRPr="009201CF">
        <w:rPr>
          <w:spacing w:val="-4"/>
        </w:rPr>
        <w:t>Д.</w:t>
      </w:r>
      <w:r w:rsidR="009201CF" w:rsidRPr="009201CF">
        <w:rPr>
          <w:spacing w:val="-4"/>
        </w:rPr>
        <w:t> </w:t>
      </w:r>
      <w:r w:rsidRPr="009201CF">
        <w:rPr>
          <w:spacing w:val="-4"/>
        </w:rPr>
        <w:t>Л. Физика приземного слоя атмосферы / Д.</w:t>
      </w:r>
      <w:r w:rsidR="009201CF" w:rsidRPr="009201CF">
        <w:rPr>
          <w:spacing w:val="-4"/>
        </w:rPr>
        <w:t> </w:t>
      </w:r>
      <w:r w:rsidRPr="009201CF">
        <w:rPr>
          <w:spacing w:val="-4"/>
        </w:rPr>
        <w:t>Л.</w:t>
      </w:r>
      <w:r w:rsidR="009201CF" w:rsidRPr="009201CF">
        <w:rPr>
          <w:spacing w:val="-4"/>
        </w:rPr>
        <w:t> </w:t>
      </w:r>
      <w:proofErr w:type="spellStart"/>
      <w:r w:rsidRPr="009201CF">
        <w:rPr>
          <w:spacing w:val="-4"/>
        </w:rPr>
        <w:t>Лайхман</w:t>
      </w:r>
      <w:proofErr w:type="spellEnd"/>
      <w:r w:rsidRPr="009201CF">
        <w:rPr>
          <w:spacing w:val="-4"/>
        </w:rPr>
        <w:t>, А.</w:t>
      </w:r>
      <w:r w:rsidR="009201CF" w:rsidRPr="009201CF">
        <w:rPr>
          <w:spacing w:val="-4"/>
        </w:rPr>
        <w:t> </w:t>
      </w:r>
      <w:r w:rsidRPr="009201CF">
        <w:rPr>
          <w:spacing w:val="-4"/>
        </w:rPr>
        <w:t>Ф.</w:t>
      </w:r>
      <w:r w:rsidR="009201CF" w:rsidRPr="009201CF">
        <w:rPr>
          <w:spacing w:val="-4"/>
        </w:rPr>
        <w:t> </w:t>
      </w:r>
      <w:r w:rsidRPr="009201CF">
        <w:rPr>
          <w:spacing w:val="-4"/>
        </w:rPr>
        <w:t>Чудновский</w:t>
      </w:r>
      <w:r w:rsidRPr="009201CF">
        <w:t>, 1949. – 473</w:t>
      </w:r>
      <w:r w:rsidR="009201CF" w:rsidRPr="009201CF">
        <w:t> </w:t>
      </w:r>
      <w:r w:rsidRPr="009201CF">
        <w:t>с.</w:t>
      </w:r>
    </w:p>
    <w:p w14:paraId="56CF6207" w14:textId="71B5A057" w:rsidR="008623EC" w:rsidRPr="009201CF" w:rsidRDefault="008623EC" w:rsidP="009201CF">
      <w:pPr>
        <w:pStyle w:val="50"/>
      </w:pPr>
      <w:r w:rsidRPr="009201CF">
        <w:t>3. Володин,</w:t>
      </w:r>
      <w:r w:rsidR="009201CF" w:rsidRPr="009201CF">
        <w:t> </w:t>
      </w:r>
      <w:r w:rsidRPr="009201CF">
        <w:t>В.</w:t>
      </w:r>
      <w:r w:rsidR="009201CF" w:rsidRPr="009201CF">
        <w:t> </w:t>
      </w:r>
      <w:r w:rsidRPr="009201CF">
        <w:t>В. Развитие беспилотной боевой авиации и роль информационных технологий в ее реализации / Володин</w:t>
      </w:r>
      <w:r w:rsidR="009201CF" w:rsidRPr="009201CF">
        <w:t> </w:t>
      </w:r>
      <w:r w:rsidRPr="009201CF">
        <w:t>В.</w:t>
      </w:r>
      <w:r w:rsidR="009201CF" w:rsidRPr="009201CF">
        <w:t> </w:t>
      </w:r>
      <w:r w:rsidRPr="009201CF">
        <w:t>В., Васильев</w:t>
      </w:r>
      <w:r w:rsidR="009201CF" w:rsidRPr="009201CF">
        <w:t> </w:t>
      </w:r>
      <w:r w:rsidRPr="009201CF">
        <w:t>А.</w:t>
      </w:r>
      <w:r w:rsidR="009201CF" w:rsidRPr="009201CF">
        <w:t> </w:t>
      </w:r>
      <w:r w:rsidRPr="009201CF">
        <w:t>В. – 356</w:t>
      </w:r>
      <w:r w:rsidR="009201CF" w:rsidRPr="009201CF">
        <w:t> </w:t>
      </w:r>
      <w:r w:rsidRPr="009201CF">
        <w:t>с.</w:t>
      </w:r>
    </w:p>
    <w:p w14:paraId="6CF07B96" w14:textId="189ECCA2" w:rsidR="008623EC" w:rsidRPr="009201CF" w:rsidRDefault="008623EC" w:rsidP="009201CF">
      <w:pPr>
        <w:pStyle w:val="50"/>
      </w:pPr>
      <w:r w:rsidRPr="009201CF">
        <w:t>4. </w:t>
      </w:r>
      <w:r w:rsidRPr="00331635">
        <w:rPr>
          <w:spacing w:val="-6"/>
        </w:rPr>
        <w:t>Кудрявцев,</w:t>
      </w:r>
      <w:r w:rsidR="009201CF" w:rsidRPr="00331635">
        <w:rPr>
          <w:spacing w:val="-6"/>
        </w:rPr>
        <w:t> </w:t>
      </w:r>
      <w:r w:rsidRPr="00331635">
        <w:rPr>
          <w:spacing w:val="-6"/>
        </w:rPr>
        <w:t>О.</w:t>
      </w:r>
      <w:r w:rsidR="009201CF" w:rsidRPr="00331635">
        <w:rPr>
          <w:spacing w:val="-6"/>
        </w:rPr>
        <w:t> </w:t>
      </w:r>
      <w:r w:rsidRPr="00331635">
        <w:rPr>
          <w:spacing w:val="-6"/>
        </w:rPr>
        <w:t>В. Особенности аэродинамики малоразмерных беспилотный летательных</w:t>
      </w:r>
      <w:r w:rsidRPr="009201CF">
        <w:t xml:space="preserve"> аппаратах на режимах макс. Дальности и продолжительности полета / О.</w:t>
      </w:r>
      <w:r w:rsidR="009201CF" w:rsidRPr="009201CF">
        <w:t> </w:t>
      </w:r>
      <w:r w:rsidRPr="009201CF">
        <w:t>В.</w:t>
      </w:r>
      <w:r w:rsidR="009201CF" w:rsidRPr="009201CF">
        <w:t> </w:t>
      </w:r>
      <w:r w:rsidRPr="009201CF">
        <w:t>Кудрявцев. – Москва, 2022. – 208 с.</w:t>
      </w:r>
    </w:p>
    <w:p w14:paraId="043F6BEA" w14:textId="18242559" w:rsidR="008623EC" w:rsidRPr="009201CF" w:rsidRDefault="008623EC" w:rsidP="009201CF">
      <w:pPr>
        <w:pStyle w:val="50"/>
      </w:pPr>
      <w:r w:rsidRPr="009201CF">
        <w:t>5. </w:t>
      </w:r>
      <w:proofErr w:type="spellStart"/>
      <w:r w:rsidRPr="009201CF">
        <w:t>Кокунина</w:t>
      </w:r>
      <w:proofErr w:type="spellEnd"/>
      <w:r w:rsidRPr="009201CF">
        <w:t>,</w:t>
      </w:r>
      <w:r w:rsidR="009201CF">
        <w:t> </w:t>
      </w:r>
      <w:r w:rsidRPr="009201CF">
        <w:t>Л.</w:t>
      </w:r>
      <w:r w:rsidR="009201CF">
        <w:t> </w:t>
      </w:r>
      <w:r w:rsidRPr="009201CF">
        <w:t>Х. Основы аэродинамики. / Л.</w:t>
      </w:r>
      <w:r w:rsidR="009201CF">
        <w:t> </w:t>
      </w:r>
      <w:r w:rsidRPr="009201CF">
        <w:t xml:space="preserve">Х. </w:t>
      </w:r>
      <w:proofErr w:type="spellStart"/>
      <w:r w:rsidRPr="009201CF">
        <w:t>Кокунина</w:t>
      </w:r>
      <w:proofErr w:type="spellEnd"/>
      <w:r w:rsidRPr="009201CF">
        <w:t>. – Москва</w:t>
      </w:r>
      <w:r w:rsidR="009201CF">
        <w:t> </w:t>
      </w:r>
      <w:r w:rsidRPr="009201CF">
        <w:t>: Транспорт, 1982. – 164</w:t>
      </w:r>
      <w:r w:rsidR="009201CF">
        <w:t> </w:t>
      </w:r>
      <w:r w:rsidRPr="009201CF">
        <w:t>с.</w:t>
      </w:r>
    </w:p>
    <w:p w14:paraId="79648633" w14:textId="207D42B2" w:rsidR="008623EC" w:rsidRPr="009201CF" w:rsidRDefault="008623EC" w:rsidP="009201CF">
      <w:pPr>
        <w:pStyle w:val="50"/>
      </w:pPr>
    </w:p>
    <w:p w14:paraId="00747D5C" w14:textId="0FF9EBF8" w:rsidR="008623EC" w:rsidRPr="009201CF" w:rsidRDefault="008623EC" w:rsidP="009201CF">
      <w:pPr>
        <w:pStyle w:val="50"/>
      </w:pPr>
    </w:p>
    <w:p w14:paraId="1D9DAC58" w14:textId="77777777" w:rsidR="008623EC" w:rsidRPr="008623EC" w:rsidRDefault="008623EC" w:rsidP="009201CF">
      <w:pPr>
        <w:pStyle w:val="14"/>
      </w:pPr>
      <w:r w:rsidRPr="008623EC">
        <w:lastRenderedPageBreak/>
        <w:t>УДК 004.032.26</w:t>
      </w:r>
    </w:p>
    <w:p w14:paraId="44E980CA" w14:textId="75573FEF" w:rsidR="008623EC" w:rsidRPr="008623EC" w:rsidRDefault="008623EC" w:rsidP="009201CF">
      <w:pPr>
        <w:pStyle w:val="25"/>
      </w:pPr>
      <w:bookmarkStart w:id="329" w:name="_Toc225237613"/>
      <w:r w:rsidRPr="008623EC">
        <w:t>В.</w:t>
      </w:r>
      <w:r w:rsidR="00D17A0B">
        <w:t> </w:t>
      </w:r>
      <w:r w:rsidRPr="008623EC">
        <w:t>А.</w:t>
      </w:r>
      <w:r w:rsidR="00D17A0B">
        <w:t> </w:t>
      </w:r>
      <w:proofErr w:type="spellStart"/>
      <w:r w:rsidRPr="008623EC">
        <w:t>Красковский</w:t>
      </w:r>
      <w:proofErr w:type="spellEnd"/>
      <w:r w:rsidRPr="008623EC">
        <w:t>, Р.</w:t>
      </w:r>
      <w:r w:rsidR="00D17A0B">
        <w:t> </w:t>
      </w:r>
      <w:r w:rsidRPr="008623EC">
        <w:t>Ю.</w:t>
      </w:r>
      <w:r w:rsidR="00D17A0B">
        <w:t> </w:t>
      </w:r>
      <w:proofErr w:type="spellStart"/>
      <w:r w:rsidRPr="008623EC">
        <w:t>Дудаль</w:t>
      </w:r>
      <w:bookmarkEnd w:id="329"/>
      <w:proofErr w:type="spellEnd"/>
    </w:p>
    <w:p w14:paraId="1E095AE1" w14:textId="77777777" w:rsidR="00D70989" w:rsidRDefault="00D70989" w:rsidP="00D70989">
      <w:pPr>
        <w:pStyle w:val="33"/>
      </w:pPr>
      <w:bookmarkStart w:id="330" w:name="_Toc225237614"/>
      <w:r>
        <w:t>Учреждение образования «Белорусская государственная академия авиации»</w:t>
      </w:r>
      <w:bookmarkEnd w:id="330"/>
    </w:p>
    <w:p w14:paraId="3FEA930F" w14:textId="61F984C8" w:rsidR="008623EC" w:rsidRPr="009201CF" w:rsidRDefault="008623EC" w:rsidP="009201CF">
      <w:pPr>
        <w:pStyle w:val="40"/>
      </w:pPr>
      <w:bookmarkStart w:id="331" w:name="_Toc225237615"/>
      <w:r w:rsidRPr="009201CF">
        <w:t>НЕЙРОСЕТЕВЫЕ АССИСТЕНТЫ В ИНЖЕНЕРНОМ ПРОЕКТИРОВАНИИ:</w:t>
      </w:r>
      <w:r w:rsidR="00D70989">
        <w:rPr>
          <w:rFonts w:asciiTheme="minorHAnsi" w:hAnsiTheme="minorHAnsi"/>
        </w:rPr>
        <w:br/>
      </w:r>
      <w:r w:rsidRPr="009201CF">
        <w:t>К ФОРМИРОВАНИЮ НОВОЙ ПАРАДИГМЫ РАЗРАБОТКИ</w:t>
      </w:r>
      <w:bookmarkEnd w:id="331"/>
    </w:p>
    <w:p w14:paraId="251877F9" w14:textId="7E6856FD" w:rsidR="008623EC" w:rsidRPr="009201CF" w:rsidRDefault="008623EC" w:rsidP="009201CF">
      <w:pPr>
        <w:pStyle w:val="50"/>
      </w:pPr>
      <w:r w:rsidRPr="009201CF">
        <w:t xml:space="preserve">Современный этап развития инженерных технологий характеризуется активным внедрением инструментов искусственного интеллекта (далее – ИИ), способных не только </w:t>
      </w:r>
      <w:r w:rsidRPr="009201CF">
        <w:rPr>
          <w:spacing w:val="-4"/>
        </w:rPr>
        <w:t>автоматизировать вычислительные процессы, но и влиять на саму методологию проектирования.</w:t>
      </w:r>
      <w:r w:rsidRPr="009201CF">
        <w:t xml:space="preserve"> </w:t>
      </w:r>
      <w:r w:rsidRPr="009201CF">
        <w:rPr>
          <w:spacing w:val="-2"/>
        </w:rPr>
        <w:t xml:space="preserve">Одним из ключевых направлений развития данного процесса является внедрение </w:t>
      </w:r>
      <w:proofErr w:type="spellStart"/>
      <w:r w:rsidRPr="009201CF">
        <w:rPr>
          <w:spacing w:val="-2"/>
        </w:rPr>
        <w:t>нейросетевых</w:t>
      </w:r>
      <w:proofErr w:type="spellEnd"/>
      <w:r w:rsidRPr="009201CF">
        <w:t xml:space="preserve"> </w:t>
      </w:r>
      <w:r w:rsidRPr="009201CF">
        <w:rPr>
          <w:spacing w:val="-8"/>
        </w:rPr>
        <w:t>ассистентов, интегрированных в среды программной разработки. Так, в контексте программирования</w:t>
      </w:r>
      <w:r w:rsidRPr="009201CF">
        <w:t xml:space="preserve"> и моделирования, если ранее процесс реализации инженерной идеи требовал глубоких знаний одного или нескольких языков программирования, владения инструментальными средами</w:t>
      </w:r>
      <w:r w:rsidR="009201CF">
        <w:br/>
      </w:r>
      <w:r w:rsidRPr="009201CF">
        <w:t xml:space="preserve">и понимания алгоритмических принципов, то сегодня ключевую роль начинает играть умение формулировать задачу в терминах естественного языка. Такой подход меняет саму природу </w:t>
      </w:r>
      <w:r w:rsidRPr="009201CF">
        <w:rPr>
          <w:spacing w:val="-4"/>
        </w:rPr>
        <w:t>взаимодействия человека с программными средствами: вместо пошагового ручного кодирования</w:t>
      </w:r>
      <w:r w:rsidRPr="009201CF">
        <w:t xml:space="preserve"> на первый план выходит семантическое проектирование, при котором </w:t>
      </w:r>
      <w:proofErr w:type="spellStart"/>
      <w:r w:rsidRPr="009201CF">
        <w:t>нейросетевая</w:t>
      </w:r>
      <w:proofErr w:type="spellEnd"/>
      <w:r w:rsidRPr="009201CF">
        <w:t xml:space="preserve"> система интерпретирует смысловую постановку задачи, предлагая варианты е</w:t>
      </w:r>
      <w:r w:rsidR="00E01341" w:rsidRPr="009201CF">
        <w:t>е</w:t>
      </w:r>
      <w:r w:rsidRPr="009201CF">
        <w:t xml:space="preserve"> программной реализации [1].</w:t>
      </w:r>
    </w:p>
    <w:p w14:paraId="36BF56E9" w14:textId="77777777" w:rsidR="008623EC" w:rsidRPr="009201CF" w:rsidRDefault="008623EC" w:rsidP="009201CF">
      <w:pPr>
        <w:pStyle w:val="50"/>
      </w:pPr>
      <w:r w:rsidRPr="009201CF">
        <w:t xml:space="preserve">Современные </w:t>
      </w:r>
      <w:proofErr w:type="spellStart"/>
      <w:r w:rsidRPr="009201CF">
        <w:t>нейросетевые</w:t>
      </w:r>
      <w:proofErr w:type="spellEnd"/>
      <w:r w:rsidRPr="009201CF">
        <w:t xml:space="preserve"> модели и среды, такие как </w:t>
      </w:r>
      <w:proofErr w:type="spellStart"/>
      <w:r w:rsidRPr="009201CF">
        <w:t>Cursor</w:t>
      </w:r>
      <w:proofErr w:type="spellEnd"/>
      <w:r w:rsidRPr="009201CF">
        <w:t xml:space="preserve"> AI, </w:t>
      </w:r>
      <w:proofErr w:type="spellStart"/>
      <w:r w:rsidRPr="009201CF">
        <w:t>GitHub</w:t>
      </w:r>
      <w:proofErr w:type="spellEnd"/>
      <w:r w:rsidRPr="009201CF">
        <w:t xml:space="preserve"> </w:t>
      </w:r>
      <w:proofErr w:type="spellStart"/>
      <w:r w:rsidRPr="009201CF">
        <w:t>Copilot</w:t>
      </w:r>
      <w:proofErr w:type="spellEnd"/>
      <w:r w:rsidRPr="009201CF">
        <w:t xml:space="preserve"> способны интерпретировать смысловые описания проекта, автоматически генерировать корректный код, комментировать его, оптимизировать и предлагать пути реализации. Таким </w:t>
      </w:r>
      <w:r w:rsidRPr="009201CF">
        <w:rPr>
          <w:spacing w:val="-6"/>
        </w:rPr>
        <w:t>образом, основной барьер между идеей и ее практическим воплощением: необходимость владения</w:t>
      </w:r>
      <w:r w:rsidRPr="009201CF">
        <w:t xml:space="preserve"> синтаксисом языка программирования – постепенно устраняется. Фактически происходит переход от </w:t>
      </w:r>
      <w:proofErr w:type="spellStart"/>
      <w:r w:rsidRPr="009201CF">
        <w:t>кодоцентричного</w:t>
      </w:r>
      <w:proofErr w:type="spellEnd"/>
      <w:r w:rsidRPr="009201CF">
        <w:t xml:space="preserve"> подхода к </w:t>
      </w:r>
      <w:proofErr w:type="spellStart"/>
      <w:r w:rsidRPr="009201CF">
        <w:t>смыслоцентричной</w:t>
      </w:r>
      <w:proofErr w:type="spellEnd"/>
      <w:r w:rsidRPr="009201CF">
        <w:t xml:space="preserve"> модели разработки, в которой интеллектуальная система выступает не просто инструментом, а полноправным участником </w:t>
      </w:r>
      <w:r w:rsidRPr="00DC4CCE">
        <w:rPr>
          <w:spacing w:val="-6"/>
        </w:rPr>
        <w:t>творческого процесса. Пользователь, даже не обладая формальными навыками программирования</w:t>
      </w:r>
      <w:r w:rsidRPr="009201CF">
        <w:t xml:space="preserve">, </w:t>
      </w:r>
      <w:r w:rsidRPr="00DC4CCE">
        <w:rPr>
          <w:spacing w:val="-4"/>
        </w:rPr>
        <w:t>может формулировать задачу, уточнять параметры, интерпретировать результаты моделирования</w:t>
      </w:r>
      <w:r w:rsidRPr="009201CF">
        <w:t xml:space="preserve"> и поэтапно доводить проект до работоспособного состояния. Такое взаимодействие открывает новые перспективы в инженерном образовании, научных исследованиях и инновационной деятельности, позволяя сосредоточиться не на технических процедурах, а на содержательном и функциональном замысле создаваемого решения. В итоге формируется новая парадигма человеко-машинного сотрудничества – человеко-семантическое проектирование, при котором </w:t>
      </w:r>
      <w:proofErr w:type="spellStart"/>
      <w:r w:rsidRPr="00DC4CCE">
        <w:rPr>
          <w:spacing w:val="-4"/>
        </w:rPr>
        <w:t>нейросетевой</w:t>
      </w:r>
      <w:proofErr w:type="spellEnd"/>
      <w:r w:rsidRPr="00DC4CCE">
        <w:rPr>
          <w:spacing w:val="-4"/>
        </w:rPr>
        <w:t xml:space="preserve"> ассистент становится связующим звеном между идеей и ее цифровой реализацией</w:t>
      </w:r>
      <w:r w:rsidRPr="009201CF">
        <w:t>.</w:t>
      </w:r>
    </w:p>
    <w:p w14:paraId="6575FF1C" w14:textId="02B9D809" w:rsidR="008623EC" w:rsidRPr="009201CF" w:rsidRDefault="008623EC" w:rsidP="009201CF">
      <w:pPr>
        <w:pStyle w:val="50"/>
      </w:pPr>
      <w:r w:rsidRPr="00461448">
        <w:rPr>
          <w:spacing w:val="-6"/>
        </w:rPr>
        <w:t>Постепенно формируется новая инженерная культура, в которой нейронные сети становятся</w:t>
      </w:r>
      <w:r w:rsidRPr="009201CF">
        <w:t xml:space="preserve"> не просто вспомогательным средством, а основой интеллектуальной среды проектирования, способной преобразовывать замыслы в реальные решения. Именно анализу и демонстрации этого перехода – от идеи к готовой реализации без традиционного программирования,</w:t>
      </w:r>
      <w:r w:rsidR="00461448">
        <w:br/>
      </w:r>
      <w:r w:rsidRPr="009201CF">
        <w:t>и посвящена данная работа.</w:t>
      </w:r>
    </w:p>
    <w:p w14:paraId="7AC8C689" w14:textId="3AC8F557" w:rsidR="008623EC" w:rsidRPr="009201CF" w:rsidRDefault="008623EC" w:rsidP="009201CF">
      <w:pPr>
        <w:pStyle w:val="50"/>
      </w:pPr>
      <w:r w:rsidRPr="009201CF">
        <w:t>Преобразование программирования от ручного написания кода к взаимодействию</w:t>
      </w:r>
      <w:r w:rsidR="00372A75">
        <w:br/>
      </w:r>
      <w:r w:rsidRPr="009201CF">
        <w:t>с интеллектуальными системами в естественно-языковой форме уже находит отражение</w:t>
      </w:r>
      <w:r w:rsidR="00372A75">
        <w:br/>
      </w:r>
      <w:r w:rsidRPr="009201CF">
        <w:t xml:space="preserve">в современных инструментах разработки. Одним из наиболее ярких примеров подобной интеграции искусственного интеллекта, как уже было отмечено выше, является </w:t>
      </w:r>
      <w:proofErr w:type="spellStart"/>
      <w:r w:rsidRPr="009201CF">
        <w:t>Cursor</w:t>
      </w:r>
      <w:proofErr w:type="spellEnd"/>
      <w:r w:rsidRPr="009201CF">
        <w:t xml:space="preserve"> AI. Это инновационная интегрированная среда разработки (IDE), использующая возможности ИИ для </w:t>
      </w:r>
      <w:r w:rsidRPr="00372A75">
        <w:rPr>
          <w:spacing w:val="-4"/>
        </w:rPr>
        <w:t xml:space="preserve">оптимизации процессов разработки программного обеспечения. </w:t>
      </w:r>
      <w:proofErr w:type="spellStart"/>
      <w:r w:rsidRPr="00372A75">
        <w:rPr>
          <w:spacing w:val="-4"/>
        </w:rPr>
        <w:t>Cursor</w:t>
      </w:r>
      <w:proofErr w:type="spellEnd"/>
      <w:r w:rsidRPr="00372A75">
        <w:rPr>
          <w:spacing w:val="-4"/>
        </w:rPr>
        <w:t xml:space="preserve"> AI, созданный на основе</w:t>
      </w:r>
      <w:r w:rsidRPr="009201CF">
        <w:t xml:space="preserve"> широко распростран</w:t>
      </w:r>
      <w:r w:rsidR="00372A75">
        <w:t>е</w:t>
      </w:r>
      <w:r w:rsidRPr="009201CF">
        <w:t xml:space="preserve">нного Visual Studio Code, использует передовые модели ИИ, включая </w:t>
      </w:r>
      <w:r w:rsidRPr="00372A75">
        <w:rPr>
          <w:spacing w:val="-6"/>
        </w:rPr>
        <w:t xml:space="preserve">GPT-4, GPT-4 Turbo и </w:t>
      </w:r>
      <w:proofErr w:type="spellStart"/>
      <w:r w:rsidRPr="00372A75">
        <w:rPr>
          <w:spacing w:val="-6"/>
        </w:rPr>
        <w:t>Claude</w:t>
      </w:r>
      <w:proofErr w:type="spellEnd"/>
      <w:r w:rsidRPr="00372A75">
        <w:rPr>
          <w:spacing w:val="-6"/>
        </w:rPr>
        <w:t>, чтобы помочь разработчикам в написании кода, отладке и управлении</w:t>
      </w:r>
      <w:r w:rsidRPr="009201CF">
        <w:t xml:space="preserve"> проектами. Предоставляя интеллектуальные подсказки по коду и контекстный анализ, </w:t>
      </w:r>
      <w:proofErr w:type="spellStart"/>
      <w:r w:rsidRPr="009201CF">
        <w:t>Cursor</w:t>
      </w:r>
      <w:proofErr w:type="spellEnd"/>
      <w:r w:rsidRPr="009201CF">
        <w:t xml:space="preserve"> AI значительно повышает производительность и качество кода, что делает его заметным игроком на растущем рынке инструментов разработки и моделирования на основе ИИ [2].</w:t>
      </w:r>
    </w:p>
    <w:p w14:paraId="03756F28" w14:textId="162E73A3" w:rsidR="008623EC" w:rsidRPr="009201CF" w:rsidRDefault="008623EC" w:rsidP="009201CF">
      <w:pPr>
        <w:pStyle w:val="50"/>
      </w:pPr>
      <w:proofErr w:type="spellStart"/>
      <w:r w:rsidRPr="009201CF">
        <w:lastRenderedPageBreak/>
        <w:t>Cursor</w:t>
      </w:r>
      <w:proofErr w:type="spellEnd"/>
      <w:r w:rsidRPr="009201CF">
        <w:t xml:space="preserve"> AI обладает рядом особенностей, выделяющих его среди других, включая интеллектуальное </w:t>
      </w:r>
      <w:proofErr w:type="spellStart"/>
      <w:r w:rsidRPr="009201CF">
        <w:t>автодополнение</w:t>
      </w:r>
      <w:proofErr w:type="spellEnd"/>
      <w:r w:rsidRPr="009201CF">
        <w:t xml:space="preserve"> кода, обработку естественного языка для ввода команд</w:t>
      </w:r>
      <w:r w:rsidR="00372A75">
        <w:br/>
      </w:r>
      <w:r w:rsidRPr="009201CF">
        <w:t xml:space="preserve">и автономные фоновые агенты, способные самостоятельно управлять задачами кодирования. Непосредственно интерфейс программы представлен на рисунке 1, здесь можно наблюдать </w:t>
      </w:r>
      <w:r w:rsidRPr="00372A75">
        <w:rPr>
          <w:spacing w:val="-6"/>
        </w:rPr>
        <w:t>условно четыре блока: меню выбора рабочей папки, редактор кода, терминал, окно ввода текстовых</w:t>
      </w:r>
      <w:r w:rsidRPr="009201CF">
        <w:t xml:space="preserve"> запросов; несколько ниже присутствует контекстное меню с рассуждениями нейронной сети и ее шагами на пути решению поставленной задачи.  Несмотря на выраженные преимущества, применение </w:t>
      </w:r>
      <w:proofErr w:type="spellStart"/>
      <w:r w:rsidRPr="009201CF">
        <w:t>Cursor</w:t>
      </w:r>
      <w:proofErr w:type="spellEnd"/>
      <w:r w:rsidRPr="009201CF">
        <w:t xml:space="preserve"> AI сопровождается рядом методологических и технических ограничений. Наиболее существенные из них связаны с управлением контекстом в масштабных проектах</w:t>
      </w:r>
      <w:r w:rsidR="00372A75">
        <w:br/>
      </w:r>
      <w:r w:rsidRPr="009201CF">
        <w:t>и вариативностью над</w:t>
      </w:r>
      <w:r w:rsidR="00372A75">
        <w:t>е</w:t>
      </w:r>
      <w:r w:rsidRPr="009201CF">
        <w:t>жности при выполнении сложных алгоритмических операций.</w:t>
      </w:r>
      <w:r w:rsidR="00331635">
        <w:br/>
      </w:r>
      <w:r w:rsidRPr="00331635">
        <w:rPr>
          <w:spacing w:val="-4"/>
        </w:rPr>
        <w:t>Эти аспекты не умаляют потенциала технологии, но подч</w:t>
      </w:r>
      <w:r w:rsidR="00E01341" w:rsidRPr="00331635">
        <w:rPr>
          <w:spacing w:val="-4"/>
        </w:rPr>
        <w:t>е</w:t>
      </w:r>
      <w:r w:rsidRPr="00331635">
        <w:rPr>
          <w:spacing w:val="-4"/>
        </w:rPr>
        <w:t>ркивают необходимость дальнейшего</w:t>
      </w:r>
      <w:r w:rsidRPr="009201CF">
        <w:t xml:space="preserve"> совершенствования архитектуры </w:t>
      </w:r>
      <w:proofErr w:type="spellStart"/>
      <w:r w:rsidRPr="009201CF">
        <w:t>нейросетевых</w:t>
      </w:r>
      <w:proofErr w:type="spellEnd"/>
      <w:r w:rsidRPr="009201CF">
        <w:t xml:space="preserve"> систем поддержки программирования [3, 4].</w:t>
      </w:r>
    </w:p>
    <w:p w14:paraId="4B360EE6" w14:textId="77777777" w:rsidR="008623EC" w:rsidRPr="008623EC" w:rsidRDefault="008623EC" w:rsidP="00372A75">
      <w:pPr>
        <w:pStyle w:val="50"/>
      </w:pPr>
    </w:p>
    <w:p w14:paraId="73E65E53" w14:textId="27ABDC9C" w:rsidR="008623EC" w:rsidRPr="008623EC" w:rsidRDefault="00E01341" w:rsidP="00372A75">
      <w:pPr>
        <w:pStyle w:val="6"/>
        <w:rPr>
          <w:rFonts w:ascii="Times New Roman" w:hAnsi="Times New Roman"/>
          <w:sz w:val="24"/>
          <w:szCs w:val="24"/>
        </w:rPr>
      </w:pPr>
      <w:r>
        <w:rPr>
          <w:noProof/>
        </w:rPr>
        <w:drawing>
          <wp:inline distT="0" distB="0" distL="0" distR="0" wp14:anchorId="073B113C" wp14:editId="1019A5A5">
            <wp:extent cx="4811603" cy="2772466"/>
            <wp:effectExtent l="0" t="0" r="8255" b="8890"/>
            <wp:docPr id="1206242810" name="Рисунок 120624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299">
                      <a:extLst>
                        <a:ext uri="{28A0092B-C50C-407E-A947-70E740481C1C}">
                          <a14:useLocalDpi xmlns:a14="http://schemas.microsoft.com/office/drawing/2010/main" val="0"/>
                        </a:ext>
                      </a:extLst>
                    </a:blip>
                    <a:stretch>
                      <a:fillRect/>
                    </a:stretch>
                  </pic:blipFill>
                  <pic:spPr>
                    <a:xfrm>
                      <a:off x="0" y="0"/>
                      <a:ext cx="4869003" cy="2805540"/>
                    </a:xfrm>
                    <a:prstGeom prst="rect">
                      <a:avLst/>
                    </a:prstGeom>
                  </pic:spPr>
                </pic:pic>
              </a:graphicData>
            </a:graphic>
          </wp:inline>
        </w:drawing>
      </w:r>
    </w:p>
    <w:p w14:paraId="67BD8F02" w14:textId="77777777" w:rsidR="008623EC" w:rsidRPr="00E01341" w:rsidRDefault="008623EC" w:rsidP="00372A75">
      <w:pPr>
        <w:pStyle w:val="6"/>
      </w:pPr>
      <w:r w:rsidRPr="00E01341">
        <w:t xml:space="preserve">Рисунок 1 – Интерфейс программы </w:t>
      </w:r>
      <w:proofErr w:type="spellStart"/>
      <w:r w:rsidRPr="00E01341">
        <w:t>Cursor</w:t>
      </w:r>
      <w:proofErr w:type="spellEnd"/>
      <w:r w:rsidRPr="00E01341">
        <w:t xml:space="preserve"> AI</w:t>
      </w:r>
    </w:p>
    <w:p w14:paraId="7FA41FE8" w14:textId="77777777" w:rsidR="008623EC" w:rsidRPr="00372A75" w:rsidRDefault="008623EC" w:rsidP="00372A75">
      <w:pPr>
        <w:pStyle w:val="50"/>
      </w:pPr>
      <w:r w:rsidRPr="00372A75">
        <w:rPr>
          <w:spacing w:val="-6"/>
        </w:rPr>
        <w:t xml:space="preserve">Переходя от теоретических положений к практическим, целесообразно продемонстрировать </w:t>
      </w:r>
      <w:r w:rsidRPr="00372A75">
        <w:t xml:space="preserve">работу </w:t>
      </w:r>
      <w:proofErr w:type="spellStart"/>
      <w:r w:rsidRPr="00372A75">
        <w:t>нейросетевого</w:t>
      </w:r>
      <w:proofErr w:type="spellEnd"/>
      <w:r w:rsidRPr="00372A75">
        <w:t xml:space="preserve"> ассистента в реальных условиях инженерного моделирования. В данном </w:t>
      </w:r>
      <w:r w:rsidRPr="00331635">
        <w:rPr>
          <w:spacing w:val="-6"/>
        </w:rPr>
        <w:t xml:space="preserve">случае инструмент </w:t>
      </w:r>
      <w:proofErr w:type="spellStart"/>
      <w:r w:rsidRPr="00331635">
        <w:rPr>
          <w:spacing w:val="-6"/>
        </w:rPr>
        <w:t>Cursor</w:t>
      </w:r>
      <w:proofErr w:type="spellEnd"/>
      <w:r w:rsidRPr="00331635">
        <w:rPr>
          <w:spacing w:val="-6"/>
        </w:rPr>
        <w:t xml:space="preserve"> AI используется как интеллектуальная среда, способная самостоятельно</w:t>
      </w:r>
      <w:r w:rsidRPr="00372A75">
        <w:t xml:space="preserve"> интерпретировать исследовательский замысел, преобразуя его в исполнимый программный код, в данном случае на языке Python. Для проверки эффективности подобного подхода был </w:t>
      </w:r>
      <w:r w:rsidRPr="00331635">
        <w:rPr>
          <w:spacing w:val="-4"/>
        </w:rPr>
        <w:t>выполнен эксперимент, в рамках которого системе был задан следующий запрос: «Исследователь</w:t>
      </w:r>
      <w:r w:rsidRPr="00372A75">
        <w:t xml:space="preserve"> хочет продемонстрировать принцип амплитудной модуляции для передачи низкочастотного информационного сигнала с помощью высокочастотной несущей. Выполни </w:t>
      </w:r>
      <w:r w:rsidRPr="00372A75">
        <w:rPr>
          <w:spacing w:val="-8"/>
        </w:rPr>
        <w:t>визуализацию АМ сигнала на Python с возможностью изменения параметров, влияющих на сигнал».</w:t>
      </w:r>
    </w:p>
    <w:p w14:paraId="5668F965" w14:textId="6DC04B5F" w:rsidR="008623EC" w:rsidRPr="00372A75" w:rsidRDefault="008623EC" w:rsidP="00372A75">
      <w:pPr>
        <w:pStyle w:val="50"/>
      </w:pPr>
      <w:r w:rsidRPr="00372A75">
        <w:t xml:space="preserve">На основе данного естественно-языкового описания система </w:t>
      </w:r>
      <w:proofErr w:type="spellStart"/>
      <w:r w:rsidRPr="00372A75">
        <w:t>Cursor</w:t>
      </w:r>
      <w:proofErr w:type="spellEnd"/>
      <w:r w:rsidRPr="00372A75">
        <w:t xml:space="preserve"> AI автоматически сгенерировала программный код объ</w:t>
      </w:r>
      <w:r w:rsidR="00905C57" w:rsidRPr="00372A75">
        <w:t>е</w:t>
      </w:r>
      <w:r w:rsidRPr="00372A75">
        <w:t xml:space="preserve">мом порядка 250 строк на языке Python, реализующий </w:t>
      </w:r>
      <w:r w:rsidRPr="00372A75">
        <w:rPr>
          <w:spacing w:val="-4"/>
        </w:rPr>
        <w:t>визуализацию амплитудно-модулированного сигнала с возможностью интерактивного изменения</w:t>
      </w:r>
      <w:r w:rsidRPr="00372A75">
        <w:t xml:space="preserve"> </w:t>
      </w:r>
      <w:r w:rsidRPr="00372A75">
        <w:rPr>
          <w:spacing w:val="-4"/>
        </w:rPr>
        <w:t>параметров, несущего и информационного сигналов. Следует отметить, что на этапе первичного</w:t>
      </w:r>
      <w:r w:rsidRPr="00372A75">
        <w:t xml:space="preserve"> запуска программы были выявлены ряд типичных ошибок: от отсутствия необходимых библиотек до несогласованности зависимостей между ними. Однако благодаря встроенным </w:t>
      </w:r>
      <w:r w:rsidRPr="00372A75">
        <w:rPr>
          <w:spacing w:val="-4"/>
        </w:rPr>
        <w:t xml:space="preserve">механизмам интеллектуального анализа и самокоррекции </w:t>
      </w:r>
      <w:proofErr w:type="spellStart"/>
      <w:r w:rsidRPr="00372A75">
        <w:rPr>
          <w:spacing w:val="-4"/>
        </w:rPr>
        <w:t>Cursor</w:t>
      </w:r>
      <w:proofErr w:type="spellEnd"/>
      <w:r w:rsidRPr="00372A75">
        <w:rPr>
          <w:spacing w:val="-4"/>
        </w:rPr>
        <w:t xml:space="preserve"> AI выполнил автоматическую</w:t>
      </w:r>
      <w:r w:rsidRPr="00372A75">
        <w:t xml:space="preserve"> отладку кода, устранив выявленные несоответствия и доведя программный продукт</w:t>
      </w:r>
      <w:r w:rsidR="00372A75">
        <w:br/>
      </w:r>
      <w:r w:rsidRPr="00372A75">
        <w:t>до состояния полной готовности к исполнению без вмешательства пользователя.</w:t>
      </w:r>
    </w:p>
    <w:p w14:paraId="14348A1C" w14:textId="13BFB64D" w:rsidR="008623EC" w:rsidRPr="00372A75" w:rsidRDefault="008623EC" w:rsidP="00372A75">
      <w:pPr>
        <w:pStyle w:val="50"/>
      </w:pPr>
      <w:r w:rsidRPr="00372A75">
        <w:t xml:space="preserve">Результатом становится интерактивная модель, представленная на рисунке 2, которая позволяет наблюдать изменение формы сигнала как во временной области, так и в частотной </w:t>
      </w:r>
      <w:r w:rsidRPr="00372A75">
        <w:lastRenderedPageBreak/>
        <w:t xml:space="preserve">при варьировании амплитуды и частоты. Данный пример демонстрирует, что применение подобных интеллектуальных систем позволяет, во-первых, существенно снизить требования </w:t>
      </w:r>
      <w:r w:rsidRPr="00372A75">
        <w:rPr>
          <w:spacing w:val="-4"/>
        </w:rPr>
        <w:t>к уровню предварительной подготовки пользователя в области программирования, а во-вторых</w:t>
      </w:r>
      <w:r w:rsidRPr="00372A75">
        <w:t>, минимизировать необходимость ручной отладки и контроля синтаксических или логических ошибок в коде. Фактически, процесс разработки программных и модельных решений трансформируется из традиционной схемы «идея – написание – отладка – исполнение»</w:t>
      </w:r>
      <w:r w:rsidR="00372A75">
        <w:br/>
      </w:r>
      <w:r w:rsidRPr="00372A75">
        <w:rPr>
          <w:spacing w:val="-2"/>
        </w:rPr>
        <w:t>в формат «формулировка задачи – генерация – готовый результат», что отражает формирование</w:t>
      </w:r>
      <w:r w:rsidRPr="00372A75">
        <w:t xml:space="preserve"> новой парадигмы инженерного моделирования с участием </w:t>
      </w:r>
      <w:proofErr w:type="spellStart"/>
      <w:r w:rsidRPr="00372A75">
        <w:t>нейросетевых</w:t>
      </w:r>
      <w:proofErr w:type="spellEnd"/>
      <w:r w:rsidRPr="00372A75">
        <w:t xml:space="preserve"> ассистентов.</w:t>
      </w:r>
    </w:p>
    <w:p w14:paraId="3EA315A9" w14:textId="77777777" w:rsidR="008623EC" w:rsidRPr="00372A75" w:rsidRDefault="008623EC" w:rsidP="00372A75">
      <w:pPr>
        <w:pStyle w:val="50"/>
      </w:pPr>
    </w:p>
    <w:p w14:paraId="1182C4CC" w14:textId="0BCC83A4" w:rsidR="008623EC" w:rsidRPr="008623EC" w:rsidRDefault="00E01341" w:rsidP="00372A75">
      <w:pPr>
        <w:pStyle w:val="6"/>
        <w:rPr>
          <w:szCs w:val="24"/>
        </w:rPr>
      </w:pPr>
      <w:r>
        <w:rPr>
          <w:rFonts w:eastAsiaTheme="minorHAnsi"/>
          <w:noProof/>
        </w:rPr>
        <w:drawing>
          <wp:inline distT="0" distB="0" distL="0" distR="0" wp14:anchorId="3FE2DA9C" wp14:editId="244B5E81">
            <wp:extent cx="5773582" cy="3136265"/>
            <wp:effectExtent l="0" t="0" r="0" b="6985"/>
            <wp:docPr id="1206242811" name="Рисунок 120624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300" cstate="print">
                      <a:extLst>
                        <a:ext uri="{28A0092B-C50C-407E-A947-70E740481C1C}">
                          <a14:useLocalDpi xmlns:a14="http://schemas.microsoft.com/office/drawing/2010/main" val="0"/>
                        </a:ext>
                      </a:extLst>
                    </a:blip>
                    <a:srcRect l="1329" b="4624"/>
                    <a:stretch/>
                  </pic:blipFill>
                  <pic:spPr bwMode="auto">
                    <a:xfrm>
                      <a:off x="0" y="0"/>
                      <a:ext cx="5984537" cy="3250858"/>
                    </a:xfrm>
                    <a:prstGeom prst="rect">
                      <a:avLst/>
                    </a:prstGeom>
                    <a:ln>
                      <a:noFill/>
                    </a:ln>
                    <a:extLst>
                      <a:ext uri="{53640926-AAD7-44D8-BBD7-CCE9431645EC}">
                        <a14:shadowObscured xmlns:a14="http://schemas.microsoft.com/office/drawing/2010/main"/>
                      </a:ext>
                    </a:extLst>
                  </pic:spPr>
                </pic:pic>
              </a:graphicData>
            </a:graphic>
          </wp:inline>
        </w:drawing>
      </w:r>
    </w:p>
    <w:p w14:paraId="60C475C3" w14:textId="77777777" w:rsidR="008623EC" w:rsidRPr="00E01341" w:rsidRDefault="008623EC" w:rsidP="00372A75">
      <w:pPr>
        <w:pStyle w:val="6"/>
      </w:pPr>
      <w:r w:rsidRPr="00E01341">
        <w:t>Рисунок 2 – Результат выполнения запроса</w:t>
      </w:r>
    </w:p>
    <w:p w14:paraId="0ABEA93A" w14:textId="03E3B6D3" w:rsidR="008623EC" w:rsidRPr="00372A75" w:rsidRDefault="008623EC" w:rsidP="00372A75">
      <w:pPr>
        <w:pStyle w:val="50"/>
      </w:pPr>
      <w:r w:rsidRPr="00372A75">
        <w:t xml:space="preserve">В заключение следует отметить, что использование </w:t>
      </w:r>
      <w:proofErr w:type="spellStart"/>
      <w:r w:rsidRPr="00372A75">
        <w:t>нейросетевых</w:t>
      </w:r>
      <w:proofErr w:type="spellEnd"/>
      <w:r w:rsidRPr="00372A75">
        <w:t xml:space="preserve"> ассистентов, таких как </w:t>
      </w:r>
      <w:proofErr w:type="spellStart"/>
      <w:r w:rsidRPr="00372A75">
        <w:t>Cursor</w:t>
      </w:r>
      <w:proofErr w:type="spellEnd"/>
      <w:r w:rsidRPr="00372A75">
        <w:t xml:space="preserve"> AI, открывает новые возможности для виртуального моделирования, например, авиационно-технических систем. Переход от традиционного </w:t>
      </w:r>
      <w:proofErr w:type="spellStart"/>
      <w:r w:rsidRPr="00372A75">
        <w:t>кодоцентричного</w:t>
      </w:r>
      <w:proofErr w:type="spellEnd"/>
      <w:r w:rsidRPr="00372A75">
        <w:t xml:space="preserve"> подхода</w:t>
      </w:r>
      <w:r w:rsidR="00372A75">
        <w:br/>
      </w:r>
      <w:r w:rsidRPr="00372A75">
        <w:t xml:space="preserve">к </w:t>
      </w:r>
      <w:proofErr w:type="spellStart"/>
      <w:r w:rsidRPr="00372A75">
        <w:t>смыслоцентричному</w:t>
      </w:r>
      <w:proofErr w:type="spellEnd"/>
      <w:r w:rsidRPr="00372A75">
        <w:t xml:space="preserve"> взаимодействию с интеллектуальной средой позволяет существенно упростить процесс создания, повысить его эффективность и доступность. Это подтверждает перспективность внедрения подобных инструментов в образовательные и исследовательские процессы, направленные на развитие современных технологий инженерного моделирования.</w:t>
      </w:r>
    </w:p>
    <w:p w14:paraId="0B1A8D99" w14:textId="77777777" w:rsidR="007245D8" w:rsidRPr="003A6DBC" w:rsidRDefault="007245D8" w:rsidP="007245D8">
      <w:pPr>
        <w:pStyle w:val="8"/>
      </w:pPr>
      <w:r w:rsidRPr="003A6DBC">
        <w:t>СПИСОК ИСПОЛЬЗОВАННЫХ ИСТОЧНИКОВ</w:t>
      </w:r>
    </w:p>
    <w:p w14:paraId="6961C414" w14:textId="7D5714F3" w:rsidR="008623EC" w:rsidRPr="00372A75" w:rsidRDefault="008623EC" w:rsidP="00372A75">
      <w:pPr>
        <w:pStyle w:val="50"/>
      </w:pPr>
      <w:r w:rsidRPr="00372A75">
        <w:t>1.</w:t>
      </w:r>
      <w:r w:rsidR="00E01341" w:rsidRPr="00372A75">
        <w:t> </w:t>
      </w:r>
      <w:r w:rsidRPr="00372A75">
        <w:t xml:space="preserve">Авиация: история, современность, перспективы развития: материалы IX </w:t>
      </w:r>
      <w:proofErr w:type="spellStart"/>
      <w:r w:rsidRPr="00372A75">
        <w:t>Междунар</w:t>
      </w:r>
      <w:proofErr w:type="spellEnd"/>
      <w:r w:rsidRPr="00372A75">
        <w:t>. науч.-</w:t>
      </w:r>
      <w:proofErr w:type="spellStart"/>
      <w:r w:rsidRPr="00372A75">
        <w:t>практ</w:t>
      </w:r>
      <w:proofErr w:type="spellEnd"/>
      <w:r w:rsidRPr="00372A75">
        <w:t xml:space="preserve">. </w:t>
      </w:r>
      <w:proofErr w:type="spellStart"/>
      <w:r w:rsidRPr="00372A75">
        <w:t>конф</w:t>
      </w:r>
      <w:proofErr w:type="spellEnd"/>
      <w:r w:rsidRPr="00372A75">
        <w:t xml:space="preserve">., Минск, 5 дек. 2024 г. / Минск, Бел. гос. академия авиации; </w:t>
      </w:r>
      <w:proofErr w:type="spellStart"/>
      <w:r w:rsidRPr="00372A75">
        <w:t>редкол</w:t>
      </w:r>
      <w:proofErr w:type="spellEnd"/>
      <w:r w:rsidRPr="00372A75">
        <w:t>.: А.</w:t>
      </w:r>
      <w:r w:rsidR="00372A75">
        <w:t> </w:t>
      </w:r>
      <w:r w:rsidRPr="00372A75">
        <w:t>А.</w:t>
      </w:r>
      <w:r w:rsidR="00372A75">
        <w:t> </w:t>
      </w:r>
      <w:proofErr w:type="spellStart"/>
      <w:r w:rsidRPr="00372A75">
        <w:t>Шегидевич</w:t>
      </w:r>
      <w:proofErr w:type="spellEnd"/>
      <w:r w:rsidRPr="00372A75">
        <w:t xml:space="preserve"> [и др.]. – Мн.</w:t>
      </w:r>
      <w:r w:rsidR="00372A75">
        <w:t> </w:t>
      </w:r>
      <w:r w:rsidRPr="00372A75">
        <w:t>: БГАА, 2024. – 476 с.</w:t>
      </w:r>
    </w:p>
    <w:p w14:paraId="66AC2C6C" w14:textId="44594C48" w:rsidR="008623EC" w:rsidRPr="00505892" w:rsidRDefault="008623EC" w:rsidP="00372A75">
      <w:pPr>
        <w:pStyle w:val="50"/>
        <w:rPr>
          <w:lang w:val="en-US"/>
        </w:rPr>
      </w:pPr>
      <w:r w:rsidRPr="00505892">
        <w:rPr>
          <w:lang w:val="en-US"/>
        </w:rPr>
        <w:t>2.</w:t>
      </w:r>
      <w:r w:rsidR="00E01341" w:rsidRPr="00505892">
        <w:rPr>
          <w:lang w:val="en-US"/>
        </w:rPr>
        <w:t> </w:t>
      </w:r>
      <w:r w:rsidRPr="00372A75">
        <w:t>С</w:t>
      </w:r>
      <w:proofErr w:type="spellStart"/>
      <w:r w:rsidRPr="00505892">
        <w:rPr>
          <w:lang w:val="en-US"/>
        </w:rPr>
        <w:t>ursor</w:t>
      </w:r>
      <w:proofErr w:type="spellEnd"/>
      <w:r w:rsidRPr="00505892">
        <w:rPr>
          <w:lang w:val="en-US"/>
        </w:rPr>
        <w:t xml:space="preserve"> Ai [Electronic resource]. – Mode </w:t>
      </w:r>
      <w:proofErr w:type="spellStart"/>
      <w:r w:rsidRPr="00505892">
        <w:rPr>
          <w:lang w:val="en-US"/>
        </w:rPr>
        <w:t>ofacces</w:t>
      </w:r>
      <w:proofErr w:type="spellEnd"/>
      <w:r w:rsidRPr="00505892">
        <w:rPr>
          <w:lang w:val="en-US"/>
        </w:rPr>
        <w:t>: https://cursor.com/home?from=agents. – Date of access: 07.10.2025.</w:t>
      </w:r>
    </w:p>
    <w:p w14:paraId="7631206B" w14:textId="6E4B14F3" w:rsidR="008623EC" w:rsidRPr="00372A75" w:rsidRDefault="008623EC" w:rsidP="00372A75">
      <w:pPr>
        <w:pStyle w:val="50"/>
        <w:rPr>
          <w:lang w:val="en-US"/>
        </w:rPr>
      </w:pPr>
      <w:r w:rsidRPr="00372A75">
        <w:rPr>
          <w:lang w:val="en-US"/>
        </w:rPr>
        <w:t>3.</w:t>
      </w:r>
      <w:r w:rsidR="00E01341" w:rsidRPr="00372A75">
        <w:rPr>
          <w:lang w:val="en-US"/>
        </w:rPr>
        <w:t> </w:t>
      </w:r>
      <w:r w:rsidRPr="00372A75">
        <w:rPr>
          <w:spacing w:val="-4"/>
          <w:lang w:val="en-US"/>
        </w:rPr>
        <w:t>Coding Cursor Insights: How AI is Improving Developer Experience [Electronic resource]. –</w:t>
      </w:r>
      <w:r w:rsidRPr="00372A75">
        <w:rPr>
          <w:lang w:val="en-US"/>
        </w:rPr>
        <w:t xml:space="preserve"> </w:t>
      </w:r>
      <w:r w:rsidRPr="00331635">
        <w:rPr>
          <w:spacing w:val="-6"/>
          <w:lang w:val="en-US"/>
        </w:rPr>
        <w:t>Mode of access: https://www.sidetool.co/post/coding-cursor-insights-how-ai-is-improving-developer-experience. –</w:t>
      </w:r>
      <w:r w:rsidRPr="00372A75">
        <w:rPr>
          <w:lang w:val="en-US"/>
        </w:rPr>
        <w:t xml:space="preserve"> Date of access: </w:t>
      </w:r>
      <w:r w:rsidR="00372A75" w:rsidRPr="00372A75">
        <w:rPr>
          <w:lang w:val="en-US"/>
        </w:rPr>
        <w:t>0</w:t>
      </w:r>
      <w:r w:rsidRPr="00372A75">
        <w:rPr>
          <w:lang w:val="en-US"/>
        </w:rPr>
        <w:t>6.10.2025.</w:t>
      </w:r>
    </w:p>
    <w:p w14:paraId="01DE4FC2" w14:textId="41C53631" w:rsidR="008623EC" w:rsidRPr="00372A75" w:rsidRDefault="008623EC" w:rsidP="00372A75">
      <w:pPr>
        <w:pStyle w:val="50"/>
        <w:rPr>
          <w:spacing w:val="-4"/>
          <w:lang w:val="en-US"/>
        </w:rPr>
      </w:pPr>
      <w:r w:rsidRPr="00372A75">
        <w:rPr>
          <w:lang w:val="en-US"/>
        </w:rPr>
        <w:t>4.</w:t>
      </w:r>
      <w:r w:rsidR="00E01341" w:rsidRPr="00372A75">
        <w:rPr>
          <w:lang w:val="en-US"/>
        </w:rPr>
        <w:t> </w:t>
      </w:r>
      <w:r w:rsidRPr="00372A75">
        <w:rPr>
          <w:lang w:val="en-US"/>
        </w:rPr>
        <w:t xml:space="preserve">How Cursor Is Changing the Way Developers Write Code [Electronic resource]. – Mode </w:t>
      </w:r>
      <w:r w:rsidRPr="00372A75">
        <w:rPr>
          <w:spacing w:val="-4"/>
          <w:lang w:val="en-US"/>
        </w:rPr>
        <w:t xml:space="preserve">of access: https://www.curotec.com/insights/using-cursor-to-write-code. – Date of access: </w:t>
      </w:r>
      <w:r w:rsidR="00372A75" w:rsidRPr="00372A75">
        <w:rPr>
          <w:spacing w:val="-4"/>
          <w:lang w:val="en-US"/>
        </w:rPr>
        <w:t>0</w:t>
      </w:r>
      <w:r w:rsidRPr="00372A75">
        <w:rPr>
          <w:spacing w:val="-4"/>
          <w:lang w:val="en-US"/>
        </w:rPr>
        <w:t>8.10.2025.</w:t>
      </w:r>
    </w:p>
    <w:p w14:paraId="616097AC" w14:textId="51A79C37" w:rsidR="006A52DA" w:rsidRPr="00505892" w:rsidRDefault="006A52DA" w:rsidP="00372A75">
      <w:pPr>
        <w:pStyle w:val="50"/>
        <w:rPr>
          <w:lang w:val="en-US"/>
        </w:rPr>
      </w:pPr>
    </w:p>
    <w:p w14:paraId="44253E8F" w14:textId="77777777" w:rsidR="003C5EEC" w:rsidRPr="00505892" w:rsidRDefault="003C5EEC" w:rsidP="00372A75">
      <w:pPr>
        <w:pStyle w:val="50"/>
        <w:rPr>
          <w:lang w:val="en-US"/>
        </w:rPr>
      </w:pPr>
    </w:p>
    <w:p w14:paraId="2BBB9ED9" w14:textId="0F4AD049" w:rsidR="003C5EEC" w:rsidRPr="003C5EEC" w:rsidRDefault="003C5EEC" w:rsidP="00372A75">
      <w:pPr>
        <w:pStyle w:val="14"/>
      </w:pPr>
      <w:r w:rsidRPr="003C5EEC">
        <w:lastRenderedPageBreak/>
        <w:t>УДК 621.382.2:537.311.33</w:t>
      </w:r>
    </w:p>
    <w:p w14:paraId="57C9C69E" w14:textId="7908657A" w:rsidR="003C5EEC" w:rsidRPr="003C5EEC" w:rsidRDefault="003C5EEC" w:rsidP="00372A75">
      <w:pPr>
        <w:pStyle w:val="25"/>
      </w:pPr>
      <w:bookmarkStart w:id="332" w:name="_Toc225237616"/>
      <w:r w:rsidRPr="003C5EEC">
        <w:t>Г.</w:t>
      </w:r>
      <w:r>
        <w:t> </w:t>
      </w:r>
      <w:r w:rsidRPr="003C5EEC">
        <w:t>Л.</w:t>
      </w:r>
      <w:r>
        <w:t> </w:t>
      </w:r>
      <w:r w:rsidRPr="003C5EEC">
        <w:t>Зыков, А.</w:t>
      </w:r>
      <w:r>
        <w:t> </w:t>
      </w:r>
      <w:r w:rsidRPr="003C5EEC">
        <w:t>К.</w:t>
      </w:r>
      <w:r>
        <w:t> </w:t>
      </w:r>
      <w:proofErr w:type="spellStart"/>
      <w:r w:rsidRPr="003C5EEC">
        <w:t>Есман</w:t>
      </w:r>
      <w:bookmarkEnd w:id="332"/>
      <w:proofErr w:type="spellEnd"/>
    </w:p>
    <w:p w14:paraId="72D588CA" w14:textId="77777777" w:rsidR="003C5EEC" w:rsidRPr="003C5EEC" w:rsidRDefault="003C5EEC" w:rsidP="00372A75">
      <w:pPr>
        <w:pStyle w:val="33"/>
      </w:pPr>
      <w:bookmarkStart w:id="333" w:name="_Toc225237617"/>
      <w:r w:rsidRPr="003C5EEC">
        <w:t>Белорусский национальный технический университет</w:t>
      </w:r>
      <w:bookmarkEnd w:id="333"/>
    </w:p>
    <w:p w14:paraId="04EDB515" w14:textId="77777777" w:rsidR="003C5EEC" w:rsidRPr="00372A75" w:rsidRDefault="003C5EEC" w:rsidP="00372A75">
      <w:pPr>
        <w:pStyle w:val="40"/>
      </w:pPr>
      <w:bookmarkStart w:id="334" w:name="_Toc225237618"/>
      <w:r w:rsidRPr="00372A75">
        <w:t>ПРЕОБРАЗОВАНИЕ ЭНЕРГИИ ТЕРАГЕРЦОВЫХ ЭЛЕКТРОМАГНИТНЫХ ВОЛН НА ОСНОВЕ ДИОДА ШОТТКИ</w:t>
      </w:r>
      <w:bookmarkEnd w:id="334"/>
    </w:p>
    <w:p w14:paraId="2E48984F" w14:textId="65D928A9" w:rsidR="003C5EEC" w:rsidRPr="00505892" w:rsidRDefault="003C5EEC" w:rsidP="00505892">
      <w:pPr>
        <w:pStyle w:val="50"/>
      </w:pPr>
      <w:r w:rsidRPr="00505892">
        <w:t xml:space="preserve">Солнечное излучение является одним из главных, неиссякаемых и легкодоступных источников энергии. Для удобства использования ее обычно преобразуют в электрический </w:t>
      </w:r>
      <w:r w:rsidRPr="00505892">
        <w:rPr>
          <w:spacing w:val="-6"/>
        </w:rPr>
        <w:t>ток. Однако, чтобы обеспечить их конкурентоспособность необходимы новые способы повышения</w:t>
      </w:r>
      <w:r w:rsidRPr="00505892">
        <w:t xml:space="preserve"> эффективности солнечных батарей. Например, одним из путей является преобразование</w:t>
      </w:r>
      <w:r w:rsidR="00372A75" w:rsidRPr="00505892">
        <w:br/>
      </w:r>
      <w:r w:rsidRPr="00505892">
        <w:t>не только прямой солнечный свет, но и энергию, рассеянную в окружающей среде, используя тем самым более широкий спектр излучения [1]. Многочисленные исследования показывают, что нанотехнологии способны значительно повысить конкурентоспособность солнечной энергетики по сравнению с традиционными источниками [2]. Эксперты считают наиболее перспективными разработки, основанные на преобразовании электромагнитной энергии солнечного излучения непосредственно в электричество. Теоретически, эффективность такого преобразования высокочастотных токов на резонансной частоте может превышать 90 %,</w:t>
      </w:r>
      <w:r w:rsidR="00505892">
        <w:br/>
      </w:r>
      <w:r w:rsidRPr="00505892">
        <w:t xml:space="preserve">но ключевой проблемой остается выпрямление токов </w:t>
      </w:r>
      <w:proofErr w:type="spellStart"/>
      <w:r w:rsidRPr="00505892">
        <w:t>терагерцового</w:t>
      </w:r>
      <w:proofErr w:type="spellEnd"/>
      <w:r w:rsidRPr="00505892">
        <w:t xml:space="preserve"> диапазона.</w:t>
      </w:r>
    </w:p>
    <w:p w14:paraId="3207D296" w14:textId="69F026A3" w:rsidR="003C5EEC" w:rsidRPr="00505892" w:rsidRDefault="003C5EEC" w:rsidP="00505892">
      <w:pPr>
        <w:pStyle w:val="50"/>
      </w:pPr>
      <w:r w:rsidRPr="00505892">
        <w:t xml:space="preserve">В работе исследуется возможность создания интегральной схемы для эффективного преобразования </w:t>
      </w:r>
      <w:proofErr w:type="spellStart"/>
      <w:r w:rsidRPr="00505892">
        <w:t>терагерцового</w:t>
      </w:r>
      <w:proofErr w:type="spellEnd"/>
      <w:r w:rsidRPr="00505892">
        <w:t xml:space="preserve"> излучения в постоянный ток, используя планарные нано-</w:t>
      </w:r>
      <w:r w:rsidR="00505892">
        <w:br/>
      </w:r>
      <w:r w:rsidRPr="00505892">
        <w:t xml:space="preserve">и микроструктуры с нелинейными вольтамперными характеристиками. Основным элементом которой является </w:t>
      </w:r>
      <w:proofErr w:type="spellStart"/>
      <w:r w:rsidRPr="00505892">
        <w:t>нанопреобразователь</w:t>
      </w:r>
      <w:proofErr w:type="spellEnd"/>
      <w:r w:rsidRPr="00505892">
        <w:t xml:space="preserve"> с односторонней проводимостью, основанный</w:t>
      </w:r>
      <w:r w:rsidR="00505892">
        <w:br/>
      </w:r>
      <w:r w:rsidRPr="00505892">
        <w:t xml:space="preserve">на асимметричном энергетическом барьере, а его металлические электроды функционируют </w:t>
      </w:r>
      <w:r w:rsidRPr="00505892">
        <w:rPr>
          <w:spacing w:val="-8"/>
        </w:rPr>
        <w:t>как миниатюрные антенны (элементарные электромагнитные электрические вибраторы) для приема</w:t>
      </w:r>
      <w:r w:rsidRPr="00505892">
        <w:t xml:space="preserve"> электромагнитных волн.</w:t>
      </w:r>
    </w:p>
    <w:p w14:paraId="71268DB2" w14:textId="77777777" w:rsidR="003C5EEC" w:rsidRPr="00505892" w:rsidRDefault="003C5EEC" w:rsidP="00505892">
      <w:pPr>
        <w:pStyle w:val="50"/>
      </w:pPr>
      <w:r w:rsidRPr="00505892">
        <w:rPr>
          <w:spacing w:val="-10"/>
        </w:rPr>
        <w:t>Практической моделью для элементарного вибратора является диполь Герца. Под действием</w:t>
      </w:r>
      <w:r w:rsidRPr="00505892">
        <w:t xml:space="preserve"> электромагнитной волны в вибраторе генерируются токи и напряжения соответствующей частоты. Из-за отражения тока и напряжения на концах металлических электродов формируется стоячая волна тока и напряжения, причем на концах вибратора наблюдаются </w:t>
      </w:r>
      <w:r w:rsidRPr="00505892">
        <w:rPr>
          <w:spacing w:val="-6"/>
        </w:rPr>
        <w:t>узлы тока и максимумы напряжения. Длина преобразователя, включающего два металлических</w:t>
      </w:r>
      <w:r w:rsidRPr="00505892">
        <w:t xml:space="preserve"> электрода и выпрямляющую наноструктуру (диод </w:t>
      </w:r>
      <w:proofErr w:type="spellStart"/>
      <w:r w:rsidRPr="00505892">
        <w:t>Шоттки</w:t>
      </w:r>
      <w:proofErr w:type="spellEnd"/>
      <w:r w:rsidRPr="00505892">
        <w:t>), выбирается равной половине длины волны принимаемого диапазона.</w:t>
      </w:r>
    </w:p>
    <w:p w14:paraId="6F16D142" w14:textId="47C5AF79" w:rsidR="003C5EEC" w:rsidRPr="00461448" w:rsidRDefault="003C5EEC" w:rsidP="00505892">
      <w:pPr>
        <w:pStyle w:val="50"/>
      </w:pPr>
      <w:r w:rsidRPr="003C5EEC">
        <w:t xml:space="preserve">Подложками для изготовления диодов с барьером </w:t>
      </w:r>
      <w:proofErr w:type="spellStart"/>
      <w:r w:rsidRPr="003C5EEC">
        <w:t>Шоттки</w:t>
      </w:r>
      <w:proofErr w:type="spellEnd"/>
      <w:r w:rsidRPr="003C5EEC">
        <w:t xml:space="preserve"> служили структуры арсенид </w:t>
      </w:r>
      <w:r w:rsidRPr="00461448">
        <w:rPr>
          <w:spacing w:val="-6"/>
        </w:rPr>
        <w:t>галлия САГ-1Б, представляющие собой сильно легированную теллуром с концентрацией примесей</w:t>
      </w:r>
      <w:r w:rsidRPr="003C5EEC">
        <w:t xml:space="preserve"> 2×1018</w:t>
      </w:r>
      <w:r>
        <w:t> </w:t>
      </w:r>
      <w:r w:rsidRPr="003C5EEC">
        <w:t>см</w:t>
      </w:r>
      <w:r w:rsidRPr="003C5EEC">
        <w:rPr>
          <w:vertAlign w:val="superscript"/>
        </w:rPr>
        <w:t>-3</w:t>
      </w:r>
      <w:r w:rsidRPr="003C5EEC">
        <w:t xml:space="preserve"> пластину n</w:t>
      </w:r>
      <w:r w:rsidRPr="003C5EEC">
        <w:rPr>
          <w:vertAlign w:val="superscript"/>
        </w:rPr>
        <w:t>+</w:t>
      </w:r>
      <w:r w:rsidRPr="003C5EEC">
        <w:t>-типа толщиной 400</w:t>
      </w:r>
      <w:r>
        <w:t> </w:t>
      </w:r>
      <w:r w:rsidRPr="003C5EEC">
        <w:t>мкм со среднелегированным эпитаксиальным слоем с концентрацией примесей от 5×1017</w:t>
      </w:r>
      <w:r>
        <w:t> </w:t>
      </w:r>
      <w:r w:rsidRPr="003C5EEC">
        <w:t>см</w:t>
      </w:r>
      <w:r w:rsidRPr="003C5EEC">
        <w:rPr>
          <w:vertAlign w:val="superscript"/>
        </w:rPr>
        <w:t>-3</w:t>
      </w:r>
      <w:r w:rsidRPr="003C5EEC">
        <w:t xml:space="preserve"> до 7×1017</w:t>
      </w:r>
      <w:r>
        <w:t> </w:t>
      </w:r>
      <w:r w:rsidRPr="003C5EEC">
        <w:t>см</w:t>
      </w:r>
      <w:r w:rsidRPr="003C5EEC">
        <w:rPr>
          <w:vertAlign w:val="superscript"/>
        </w:rPr>
        <w:t>-3</w:t>
      </w:r>
      <w:r w:rsidRPr="003C5EEC">
        <w:t xml:space="preserve"> n-типа толщиной 150</w:t>
      </w:r>
      <w:r>
        <w:t> </w:t>
      </w:r>
      <w:proofErr w:type="spellStart"/>
      <w:r w:rsidRPr="003C5EEC">
        <w:t>нм</w:t>
      </w:r>
      <w:proofErr w:type="spellEnd"/>
      <w:r w:rsidRPr="003C5EEC">
        <w:t xml:space="preserve">. </w:t>
      </w:r>
      <w:r w:rsidR="00461448">
        <w:br/>
      </w:r>
      <w:r w:rsidRPr="003C5EEC">
        <w:t>К n</w:t>
      </w:r>
      <w:r w:rsidRPr="003C5EEC">
        <w:rPr>
          <w:vertAlign w:val="superscript"/>
        </w:rPr>
        <w:t>+</w:t>
      </w:r>
      <w:r w:rsidRPr="003C5EEC">
        <w:t xml:space="preserve">-подложке формировали омический контакт из сплава </w:t>
      </w:r>
      <w:proofErr w:type="spellStart"/>
      <w:r w:rsidRPr="003C5EEC">
        <w:t>Ge</w:t>
      </w:r>
      <w:proofErr w:type="spellEnd"/>
      <w:r w:rsidR="00461448">
        <w:t> </w:t>
      </w:r>
      <w:r w:rsidRPr="003C5EEC">
        <w:t>:</w:t>
      </w:r>
      <w:r w:rsidR="00461448">
        <w:t> </w:t>
      </w:r>
      <w:r w:rsidRPr="003C5EEC">
        <w:t>Au (12</w:t>
      </w:r>
      <w:r>
        <w:t> </w:t>
      </w:r>
      <w:r w:rsidRPr="003C5EEC">
        <w:t>%</w:t>
      </w:r>
      <w:r w:rsidR="00461448">
        <w:t> </w:t>
      </w:r>
      <w:r w:rsidRPr="003C5EEC">
        <w:t>: 88</w:t>
      </w:r>
      <w:r>
        <w:t> </w:t>
      </w:r>
      <w:r w:rsidRPr="003C5EEC">
        <w:t xml:space="preserve">%), а на поверхности эпитаксиального слоя создавали барьер </w:t>
      </w:r>
      <w:proofErr w:type="spellStart"/>
      <w:r w:rsidRPr="003C5EEC">
        <w:t>Шоттки</w:t>
      </w:r>
      <w:proofErr w:type="spellEnd"/>
      <w:r w:rsidRPr="003C5EEC">
        <w:t xml:space="preserve"> напылением системы </w:t>
      </w:r>
      <w:proofErr w:type="spellStart"/>
      <w:r w:rsidRPr="003C5EEC">
        <w:t>Ti</w:t>
      </w:r>
      <w:proofErr w:type="spellEnd"/>
      <w:r w:rsidRPr="003C5EEC">
        <w:t>/Al на предварительно протравленный эпитаксиальный слой до толщины 100</w:t>
      </w:r>
      <w:r>
        <w:t> </w:t>
      </w:r>
      <w:proofErr w:type="spellStart"/>
      <w:r w:rsidRPr="003C5EEC">
        <w:t>нм</w:t>
      </w:r>
      <w:proofErr w:type="spellEnd"/>
      <w:r w:rsidRPr="003C5EEC">
        <w:t>. Затем создавали балочные выводы, химико-динамической полировкой стравливали несущую подложку до толщины 4–6</w:t>
      </w:r>
      <w:r>
        <w:t> </w:t>
      </w:r>
      <w:r w:rsidRPr="003C5EEC">
        <w:t xml:space="preserve">мкм и разделяли диоды. Площадь барьера </w:t>
      </w:r>
      <w:proofErr w:type="spellStart"/>
      <w:r w:rsidRPr="003C5EEC">
        <w:t>Шоттки</w:t>
      </w:r>
      <w:proofErr w:type="spellEnd"/>
      <w:r w:rsidRPr="003C5EEC">
        <w:t xml:space="preserve"> составила 1,5</w:t>
      </w:r>
      <w:r>
        <w:t> </w:t>
      </w:r>
      <w:r w:rsidRPr="003C5EEC">
        <w:t>мкм</w:t>
      </w:r>
      <w:r w:rsidRPr="003C5EEC">
        <w:rPr>
          <w:vertAlign w:val="superscript"/>
        </w:rPr>
        <w:t>2</w:t>
      </w:r>
      <w:r w:rsidRPr="003C5EEC">
        <w:t xml:space="preserve">. Барьерная </w:t>
      </w:r>
      <w:r w:rsidRPr="00461448">
        <w:t xml:space="preserve">емкость не превышала 5–7 </w:t>
      </w:r>
      <w:proofErr w:type="spellStart"/>
      <w:r w:rsidRPr="00461448">
        <w:t>фемтофарад</w:t>
      </w:r>
      <w:proofErr w:type="spellEnd"/>
      <w:r w:rsidRPr="00461448">
        <w:t xml:space="preserve">, а общая емкость диода составляла 15–17 </w:t>
      </w:r>
      <w:proofErr w:type="spellStart"/>
      <w:r w:rsidRPr="00461448">
        <w:t>фемтофарад</w:t>
      </w:r>
      <w:proofErr w:type="spellEnd"/>
      <w:r w:rsidRPr="00461448">
        <w:t>. Последовательное сопротивление не превышало 12 Ом. Длина металлического электрода – 0,25 мм, ширина – 0,1 мм, толщина – 3 мкм.</w:t>
      </w:r>
    </w:p>
    <w:p w14:paraId="5966CAE2" w14:textId="32D1B2D8" w:rsidR="003C5EEC" w:rsidRPr="00331635" w:rsidRDefault="003C5EEC" w:rsidP="00331635">
      <w:pPr>
        <w:pStyle w:val="50"/>
      </w:pPr>
      <w:r w:rsidRPr="00331635">
        <w:t>На рисунках 1 и 2 представлены рассчитанные диаграммы направленности для двух конфигураций антенны на резонансных частотах. Первая конфигурация (рис</w:t>
      </w:r>
      <w:r w:rsidR="00505892" w:rsidRPr="00331635">
        <w:t>унок</w:t>
      </w:r>
      <w:r w:rsidRPr="00331635">
        <w:t xml:space="preserve"> 1) представляет собой несимметричный вибратор (один электрод заземлен), а вторая конфигурация (рис</w:t>
      </w:r>
      <w:r w:rsidR="00505892" w:rsidRPr="00331635">
        <w:t>унок</w:t>
      </w:r>
      <w:r w:rsidRPr="00331635">
        <w:t xml:space="preserve"> 2) – два таких вибратора, соединенных гальванически.</w:t>
      </w:r>
    </w:p>
    <w:p w14:paraId="31C6C7A2" w14:textId="31E5706A" w:rsidR="00505892" w:rsidRDefault="00505892" w:rsidP="00505892">
      <w:pPr>
        <w:pStyle w:val="50"/>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05892" w14:paraId="2773783C" w14:textId="77777777" w:rsidTr="00505892">
        <w:tc>
          <w:tcPr>
            <w:tcW w:w="4814" w:type="dxa"/>
          </w:tcPr>
          <w:p w14:paraId="2FB5B91E" w14:textId="47104EE8" w:rsidR="00505892" w:rsidRPr="00505892" w:rsidRDefault="00505892" w:rsidP="00505892">
            <w:pPr>
              <w:pStyle w:val="6"/>
            </w:pPr>
            <w:r w:rsidRPr="00505892">
              <w:rPr>
                <w:noProof/>
              </w:rPr>
              <w:lastRenderedPageBreak/>
              <w:drawing>
                <wp:inline distT="0" distB="0" distL="0" distR="0" wp14:anchorId="57AFFCA9" wp14:editId="157CCC31">
                  <wp:extent cx="2179346" cy="1984504"/>
                  <wp:effectExtent l="0" t="0" r="0"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183084" cy="1987908"/>
                          </a:xfrm>
                          <a:prstGeom prst="rect">
                            <a:avLst/>
                          </a:prstGeom>
                          <a:noFill/>
                          <a:ln>
                            <a:noFill/>
                          </a:ln>
                        </pic:spPr>
                      </pic:pic>
                    </a:graphicData>
                  </a:graphic>
                </wp:inline>
              </w:drawing>
            </w:r>
          </w:p>
        </w:tc>
        <w:tc>
          <w:tcPr>
            <w:tcW w:w="4814" w:type="dxa"/>
          </w:tcPr>
          <w:p w14:paraId="698B7E26" w14:textId="7E4CF610" w:rsidR="00505892" w:rsidRPr="00505892" w:rsidRDefault="00505892" w:rsidP="00505892">
            <w:pPr>
              <w:pStyle w:val="6"/>
            </w:pPr>
            <w:r w:rsidRPr="00505892">
              <w:rPr>
                <w:noProof/>
              </w:rPr>
              <w:drawing>
                <wp:inline distT="0" distB="0" distL="0" distR="0" wp14:anchorId="6988D0AD" wp14:editId="40BA6945">
                  <wp:extent cx="2192324" cy="1944686"/>
                  <wp:effectExtent l="0" t="0" r="0"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202121" cy="1953376"/>
                          </a:xfrm>
                          <a:prstGeom prst="rect">
                            <a:avLst/>
                          </a:prstGeom>
                          <a:noFill/>
                          <a:ln>
                            <a:noFill/>
                          </a:ln>
                        </pic:spPr>
                      </pic:pic>
                    </a:graphicData>
                  </a:graphic>
                </wp:inline>
              </w:drawing>
            </w:r>
          </w:p>
        </w:tc>
      </w:tr>
      <w:tr w:rsidR="00505892" w14:paraId="5CBB143F" w14:textId="77777777" w:rsidTr="00505892">
        <w:tc>
          <w:tcPr>
            <w:tcW w:w="4814" w:type="dxa"/>
          </w:tcPr>
          <w:p w14:paraId="13D85603" w14:textId="4A654F89" w:rsidR="00505892" w:rsidRPr="00505892" w:rsidRDefault="00505892" w:rsidP="00505892">
            <w:pPr>
              <w:pStyle w:val="50"/>
              <w:spacing w:after="120"/>
              <w:jc w:val="center"/>
              <w:rPr>
                <w:i/>
                <w:iCs/>
                <w:sz w:val="20"/>
                <w:szCs w:val="20"/>
              </w:rPr>
            </w:pPr>
            <w:r w:rsidRPr="00505892">
              <w:rPr>
                <w:i/>
                <w:iCs/>
                <w:sz w:val="20"/>
                <w:szCs w:val="20"/>
              </w:rPr>
              <w:t>а</w:t>
            </w:r>
          </w:p>
        </w:tc>
        <w:tc>
          <w:tcPr>
            <w:tcW w:w="4814" w:type="dxa"/>
          </w:tcPr>
          <w:p w14:paraId="6D687E1D" w14:textId="2BA921F3" w:rsidR="00505892" w:rsidRPr="00505892" w:rsidRDefault="00505892" w:rsidP="00505892">
            <w:pPr>
              <w:pStyle w:val="50"/>
              <w:spacing w:after="120"/>
              <w:jc w:val="center"/>
              <w:rPr>
                <w:i/>
                <w:iCs/>
                <w:sz w:val="20"/>
                <w:szCs w:val="20"/>
              </w:rPr>
            </w:pPr>
            <w:r w:rsidRPr="00505892">
              <w:rPr>
                <w:i/>
                <w:iCs/>
                <w:sz w:val="20"/>
                <w:szCs w:val="20"/>
              </w:rPr>
              <w:t>б</w:t>
            </w:r>
          </w:p>
        </w:tc>
      </w:tr>
    </w:tbl>
    <w:p w14:paraId="52C15A5B" w14:textId="5AE7609F" w:rsidR="003C5EEC" w:rsidRPr="00505892" w:rsidRDefault="003C5EEC" w:rsidP="00505892">
      <w:pPr>
        <w:pStyle w:val="6"/>
      </w:pPr>
      <w:r w:rsidRPr="00505892">
        <w:t xml:space="preserve">Рисунок 1 </w:t>
      </w:r>
      <w:r w:rsidRPr="00331635">
        <w:t xml:space="preserve">– </w:t>
      </w:r>
      <w:r w:rsidRPr="00331635">
        <w:rPr>
          <w:rFonts w:ascii="Times New Roman" w:hAnsi="Times New Roman"/>
          <w:spacing w:val="-4"/>
        </w:rPr>
        <w:t>Диаграммы направленности антенны с вертикальной (а) и горизонтальной поляризацией (</w:t>
      </w:r>
      <w:r w:rsidRPr="00331635">
        <w:rPr>
          <w:rFonts w:ascii="Times New Roman" w:hAnsi="Times New Roman"/>
          <w:i/>
          <w:iCs/>
          <w:spacing w:val="-4"/>
        </w:rPr>
        <w:t>б</w:t>
      </w:r>
      <w:r w:rsidRPr="00331635">
        <w:rPr>
          <w:rFonts w:ascii="Times New Roman" w:hAnsi="Times New Roman"/>
          <w:spacing w:val="-4"/>
        </w:rPr>
        <w:t>),</w:t>
      </w:r>
      <w:r w:rsidRPr="00505892">
        <w:t xml:space="preserve"> состоящей из одного электрода диода </w:t>
      </w:r>
      <w:proofErr w:type="spellStart"/>
      <w:r w:rsidRPr="00505892">
        <w:t>Шоттки</w:t>
      </w:r>
      <w:proofErr w:type="spellEnd"/>
      <w:r w:rsidRPr="00505892">
        <w:t xml:space="preserve"> на резонансной частоте 0,9565 ТГц</w:t>
      </w:r>
    </w:p>
    <w:p w14:paraId="5EB43C75" w14:textId="496C1E99" w:rsidR="003C5EEC" w:rsidRDefault="003C5EEC" w:rsidP="003C5EEC">
      <w:pPr>
        <w:pStyle w:val="a9"/>
        <w:ind w:left="0" w:right="284" w:firstLine="709"/>
        <w:jc w:val="both"/>
        <w:rPr>
          <w:rFonts w:ascii="Times New Roman" w:hAnsi="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05892" w14:paraId="5DC243DD" w14:textId="77777777" w:rsidTr="00505892">
        <w:tc>
          <w:tcPr>
            <w:tcW w:w="4814" w:type="dxa"/>
          </w:tcPr>
          <w:p w14:paraId="64A12E78" w14:textId="77A3EEE4" w:rsidR="00505892" w:rsidRPr="00505892" w:rsidRDefault="00505892" w:rsidP="00505892">
            <w:pPr>
              <w:pStyle w:val="6"/>
            </w:pPr>
            <w:r w:rsidRPr="00505892">
              <w:rPr>
                <w:noProof/>
              </w:rPr>
              <w:drawing>
                <wp:inline distT="0" distB="0" distL="0" distR="0" wp14:anchorId="6710A620" wp14:editId="47960CCF">
                  <wp:extent cx="2183437" cy="2092461"/>
                  <wp:effectExtent l="0" t="0" r="7620" b="3175"/>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193974" cy="2102559"/>
                          </a:xfrm>
                          <a:prstGeom prst="rect">
                            <a:avLst/>
                          </a:prstGeom>
                          <a:noFill/>
                          <a:ln>
                            <a:noFill/>
                          </a:ln>
                        </pic:spPr>
                      </pic:pic>
                    </a:graphicData>
                  </a:graphic>
                </wp:inline>
              </w:drawing>
            </w:r>
          </w:p>
        </w:tc>
        <w:tc>
          <w:tcPr>
            <w:tcW w:w="4814" w:type="dxa"/>
          </w:tcPr>
          <w:p w14:paraId="16809434" w14:textId="73B17A44" w:rsidR="00505892" w:rsidRPr="00505892" w:rsidRDefault="00505892" w:rsidP="00505892">
            <w:pPr>
              <w:pStyle w:val="6"/>
            </w:pPr>
            <w:r w:rsidRPr="00505892">
              <w:rPr>
                <w:noProof/>
              </w:rPr>
              <w:drawing>
                <wp:inline distT="0" distB="0" distL="0" distR="0" wp14:anchorId="7AAC860D" wp14:editId="1D5091D1">
                  <wp:extent cx="2150887" cy="2067088"/>
                  <wp:effectExtent l="0" t="0" r="1905" b="9525"/>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159794" cy="2075648"/>
                          </a:xfrm>
                          <a:prstGeom prst="rect">
                            <a:avLst/>
                          </a:prstGeom>
                          <a:noFill/>
                          <a:ln>
                            <a:noFill/>
                          </a:ln>
                        </pic:spPr>
                      </pic:pic>
                    </a:graphicData>
                  </a:graphic>
                </wp:inline>
              </w:drawing>
            </w:r>
          </w:p>
        </w:tc>
      </w:tr>
      <w:tr w:rsidR="00505892" w14:paraId="4C423B7E" w14:textId="77777777" w:rsidTr="00505892">
        <w:tc>
          <w:tcPr>
            <w:tcW w:w="4814" w:type="dxa"/>
          </w:tcPr>
          <w:p w14:paraId="00B25F3D" w14:textId="77777777" w:rsidR="00505892" w:rsidRPr="00505892" w:rsidRDefault="00505892" w:rsidP="00370C0B">
            <w:pPr>
              <w:pStyle w:val="50"/>
              <w:spacing w:after="120"/>
              <w:jc w:val="center"/>
              <w:rPr>
                <w:i/>
                <w:iCs/>
                <w:sz w:val="20"/>
                <w:szCs w:val="20"/>
              </w:rPr>
            </w:pPr>
            <w:r w:rsidRPr="00505892">
              <w:rPr>
                <w:i/>
                <w:iCs/>
                <w:sz w:val="20"/>
                <w:szCs w:val="20"/>
              </w:rPr>
              <w:t>а</w:t>
            </w:r>
          </w:p>
        </w:tc>
        <w:tc>
          <w:tcPr>
            <w:tcW w:w="4814" w:type="dxa"/>
          </w:tcPr>
          <w:p w14:paraId="55FC547E" w14:textId="77777777" w:rsidR="00505892" w:rsidRPr="00505892" w:rsidRDefault="00505892" w:rsidP="00370C0B">
            <w:pPr>
              <w:pStyle w:val="50"/>
              <w:spacing w:after="120"/>
              <w:jc w:val="center"/>
              <w:rPr>
                <w:i/>
                <w:iCs/>
                <w:sz w:val="20"/>
                <w:szCs w:val="20"/>
              </w:rPr>
            </w:pPr>
            <w:r w:rsidRPr="00505892">
              <w:rPr>
                <w:i/>
                <w:iCs/>
                <w:sz w:val="20"/>
                <w:szCs w:val="20"/>
              </w:rPr>
              <w:t>б</w:t>
            </w:r>
          </w:p>
        </w:tc>
      </w:tr>
    </w:tbl>
    <w:p w14:paraId="38DC8ACB" w14:textId="3A75A134" w:rsidR="003C5EEC" w:rsidRPr="00505892" w:rsidRDefault="003C5EEC" w:rsidP="00505892">
      <w:pPr>
        <w:pStyle w:val="6"/>
      </w:pPr>
      <w:r w:rsidRPr="00505892">
        <w:t xml:space="preserve">Рисунок 2 – </w:t>
      </w:r>
      <w:r w:rsidRPr="00971F2A">
        <w:rPr>
          <w:spacing w:val="-4"/>
        </w:rPr>
        <w:t>Диаграммы направленности антенны с вертикальной (</w:t>
      </w:r>
      <w:r w:rsidRPr="00971F2A">
        <w:rPr>
          <w:rFonts w:ascii="Times New Roman" w:hAnsi="Times New Roman"/>
          <w:i/>
          <w:iCs/>
          <w:spacing w:val="-4"/>
        </w:rPr>
        <w:t>а</w:t>
      </w:r>
      <w:r w:rsidRPr="00971F2A">
        <w:rPr>
          <w:spacing w:val="-4"/>
        </w:rPr>
        <w:t>) и горизонтальной поляризацией (</w:t>
      </w:r>
      <w:r w:rsidRPr="00971F2A">
        <w:rPr>
          <w:i/>
          <w:iCs/>
          <w:spacing w:val="-4"/>
        </w:rPr>
        <w:t>б</w:t>
      </w:r>
      <w:r w:rsidRPr="00971F2A">
        <w:rPr>
          <w:spacing w:val="-4"/>
        </w:rPr>
        <w:t>),</w:t>
      </w:r>
      <w:r w:rsidRPr="00505892">
        <w:t xml:space="preserve"> состоящей из двух электродов двух диодов </w:t>
      </w:r>
      <w:proofErr w:type="spellStart"/>
      <w:r w:rsidRPr="00505892">
        <w:t>Шоттки</w:t>
      </w:r>
      <w:proofErr w:type="spellEnd"/>
      <w:r w:rsidRPr="00505892">
        <w:t xml:space="preserve"> на резонансной частоте 1,2 ТГц</w:t>
      </w:r>
    </w:p>
    <w:p w14:paraId="533D9600" w14:textId="77777777" w:rsidR="003C5EEC" w:rsidRPr="00505892" w:rsidRDefault="003C5EEC" w:rsidP="00505892">
      <w:pPr>
        <w:pStyle w:val="50"/>
      </w:pPr>
      <w:r w:rsidRPr="00505892">
        <w:rPr>
          <w:spacing w:val="-8"/>
        </w:rPr>
        <w:t xml:space="preserve">Расчеты показывают, что объединение двух элементов </w:t>
      </w:r>
      <w:proofErr w:type="spellStart"/>
      <w:r w:rsidRPr="00505892">
        <w:rPr>
          <w:spacing w:val="-8"/>
        </w:rPr>
        <w:t>нанопреобразователя</w:t>
      </w:r>
      <w:proofErr w:type="spellEnd"/>
      <w:r w:rsidRPr="00505892">
        <w:rPr>
          <w:spacing w:val="-8"/>
        </w:rPr>
        <w:t xml:space="preserve"> (металлических</w:t>
      </w:r>
      <w:r w:rsidRPr="00505892">
        <w:t xml:space="preserve"> электродов) в ромбовидную антенну и выпрямляющих структур – позволяет оптимизировать прием электромагнитного излучения за счет повышения резонансной частоты.</w:t>
      </w:r>
    </w:p>
    <w:p w14:paraId="7CB058BC" w14:textId="6FEF4DA3" w:rsidR="003C5EEC" w:rsidRPr="00505892" w:rsidRDefault="003C5EEC" w:rsidP="00505892">
      <w:pPr>
        <w:pStyle w:val="50"/>
      </w:pPr>
      <w:r w:rsidRPr="00505892">
        <w:t xml:space="preserve">В работе представлена новая структура интегрального элемента для преобразования </w:t>
      </w:r>
      <w:r w:rsidRPr="00505892">
        <w:rPr>
          <w:spacing w:val="-4"/>
        </w:rPr>
        <w:t>энергии электромагнитного излучения в электричество. Отличительной особенностью является</w:t>
      </w:r>
      <w:r w:rsidRPr="00505892">
        <w:t xml:space="preserve"> </w:t>
      </w:r>
      <w:r w:rsidRPr="00505892">
        <w:rPr>
          <w:spacing w:val="-4"/>
        </w:rPr>
        <w:t xml:space="preserve">использование не фотоэлектрического эффекта, а прямого преобразования энергии </w:t>
      </w:r>
      <w:proofErr w:type="spellStart"/>
      <w:r w:rsidRPr="00505892">
        <w:rPr>
          <w:spacing w:val="-4"/>
        </w:rPr>
        <w:t>терагерцовых</w:t>
      </w:r>
      <w:proofErr w:type="spellEnd"/>
      <w:r w:rsidRPr="00505892">
        <w:t xml:space="preserve"> электромагнитных волн в постоянный ток. В случае успешной практической реализации,</w:t>
      </w:r>
      <w:r w:rsidR="00505892">
        <w:br/>
      </w:r>
      <w:r w:rsidRPr="00505892">
        <w:t>эта технология может значительно повысить эффективность солнечных батарей и обеспечить их работу даже в условиях низкой освещенности и в ночное время.</w:t>
      </w:r>
    </w:p>
    <w:p w14:paraId="4A953FB6" w14:textId="77777777" w:rsidR="007245D8" w:rsidRPr="007245D8" w:rsidRDefault="007245D8" w:rsidP="007245D8">
      <w:pPr>
        <w:pStyle w:val="8"/>
        <w:rPr>
          <w:lang w:val="en-US"/>
        </w:rPr>
      </w:pPr>
      <w:r w:rsidRPr="003A6DBC">
        <w:t>СПИСОК</w:t>
      </w:r>
      <w:r w:rsidRPr="007245D8">
        <w:rPr>
          <w:lang w:val="en-US"/>
        </w:rPr>
        <w:t xml:space="preserve"> </w:t>
      </w:r>
      <w:r w:rsidRPr="003A6DBC">
        <w:t>ИСПОЛЬЗОВАННЫХ</w:t>
      </w:r>
      <w:r w:rsidRPr="007245D8">
        <w:rPr>
          <w:lang w:val="en-US"/>
        </w:rPr>
        <w:t xml:space="preserve"> </w:t>
      </w:r>
      <w:r w:rsidRPr="003A6DBC">
        <w:t>ИСТОЧНИКОВ</w:t>
      </w:r>
    </w:p>
    <w:p w14:paraId="54D93685" w14:textId="6F4C7DA0" w:rsidR="003C5EEC" w:rsidRPr="00505892" w:rsidRDefault="003C5EEC" w:rsidP="00505892">
      <w:pPr>
        <w:pStyle w:val="50"/>
      </w:pPr>
      <w:r w:rsidRPr="00505892">
        <w:rPr>
          <w:lang w:val="en-US"/>
        </w:rPr>
        <w:t>1. </w:t>
      </w:r>
      <w:proofErr w:type="spellStart"/>
      <w:r w:rsidRPr="00505892">
        <w:rPr>
          <w:lang w:val="en-US"/>
        </w:rPr>
        <w:t>Esman</w:t>
      </w:r>
      <w:proofErr w:type="spellEnd"/>
      <w:r w:rsidRPr="00505892">
        <w:rPr>
          <w:lang w:val="en-US"/>
        </w:rPr>
        <w:t>,</w:t>
      </w:r>
      <w:r w:rsidR="00505892" w:rsidRPr="00505892">
        <w:rPr>
          <w:lang w:val="en-US"/>
        </w:rPr>
        <w:t> </w:t>
      </w:r>
      <w:r w:rsidRPr="00505892">
        <w:rPr>
          <w:lang w:val="en-US"/>
        </w:rPr>
        <w:t>A.</w:t>
      </w:r>
      <w:r w:rsidR="00505892" w:rsidRPr="00505892">
        <w:rPr>
          <w:lang w:val="en-US"/>
        </w:rPr>
        <w:t> </w:t>
      </w:r>
      <w:r w:rsidRPr="00505892">
        <w:rPr>
          <w:lang w:val="en-US"/>
        </w:rPr>
        <w:t>K. Simulation of thin-film solar cells with a CuInSe2 chalcopyrite structure / A.</w:t>
      </w:r>
      <w:r w:rsidR="00505892" w:rsidRPr="00505892">
        <w:rPr>
          <w:lang w:val="en-US"/>
        </w:rPr>
        <w:t> </w:t>
      </w:r>
      <w:r w:rsidRPr="00505892">
        <w:rPr>
          <w:lang w:val="en-US"/>
        </w:rPr>
        <w:t>K.</w:t>
      </w:r>
      <w:r w:rsidR="00505892" w:rsidRPr="00505892">
        <w:rPr>
          <w:lang w:val="en-US"/>
        </w:rPr>
        <w:t> </w:t>
      </w:r>
      <w:proofErr w:type="spellStart"/>
      <w:r w:rsidRPr="00505892">
        <w:rPr>
          <w:lang w:val="en-US"/>
        </w:rPr>
        <w:t>Esman</w:t>
      </w:r>
      <w:proofErr w:type="spellEnd"/>
      <w:r w:rsidRPr="00505892">
        <w:rPr>
          <w:lang w:val="en-US"/>
        </w:rPr>
        <w:t>, G.</w:t>
      </w:r>
      <w:r w:rsidR="00505892" w:rsidRPr="00505892">
        <w:rPr>
          <w:lang w:val="en-US"/>
        </w:rPr>
        <w:t> </w:t>
      </w:r>
      <w:r w:rsidRPr="00505892">
        <w:rPr>
          <w:lang w:val="en-US"/>
        </w:rPr>
        <w:t>L.</w:t>
      </w:r>
      <w:r w:rsidR="00505892" w:rsidRPr="00505892">
        <w:rPr>
          <w:lang w:val="en-US"/>
        </w:rPr>
        <w:t> </w:t>
      </w:r>
      <w:proofErr w:type="spellStart"/>
      <w:r w:rsidRPr="00505892">
        <w:rPr>
          <w:lang w:val="en-US"/>
        </w:rPr>
        <w:t>Zykov</w:t>
      </w:r>
      <w:proofErr w:type="spellEnd"/>
      <w:r w:rsidRPr="00505892">
        <w:rPr>
          <w:lang w:val="en-US"/>
        </w:rPr>
        <w:t>, V.</w:t>
      </w:r>
      <w:r w:rsidR="00505892" w:rsidRPr="00505892">
        <w:rPr>
          <w:lang w:val="en-US"/>
        </w:rPr>
        <w:t> </w:t>
      </w:r>
      <w:r w:rsidRPr="00505892">
        <w:rPr>
          <w:lang w:val="en-US"/>
        </w:rPr>
        <w:t>A.</w:t>
      </w:r>
      <w:r w:rsidR="00505892" w:rsidRPr="00505892">
        <w:rPr>
          <w:lang w:val="en-US"/>
        </w:rPr>
        <w:t> </w:t>
      </w:r>
      <w:proofErr w:type="spellStart"/>
      <w:r w:rsidRPr="00505892">
        <w:rPr>
          <w:lang w:val="en-US"/>
        </w:rPr>
        <w:t>Potachits</w:t>
      </w:r>
      <w:proofErr w:type="spellEnd"/>
      <w:r w:rsidRPr="00505892">
        <w:rPr>
          <w:lang w:val="en-US"/>
        </w:rPr>
        <w:t>, V.</w:t>
      </w:r>
      <w:r w:rsidR="00505892" w:rsidRPr="00505892">
        <w:rPr>
          <w:lang w:val="en-US"/>
        </w:rPr>
        <w:t> </w:t>
      </w:r>
      <w:r w:rsidRPr="00505892">
        <w:rPr>
          <w:lang w:val="en-US"/>
        </w:rPr>
        <w:t>K.</w:t>
      </w:r>
      <w:r w:rsidR="00505892" w:rsidRPr="00505892">
        <w:rPr>
          <w:lang w:val="en-US"/>
        </w:rPr>
        <w:t> </w:t>
      </w:r>
      <w:r w:rsidRPr="00505892">
        <w:rPr>
          <w:lang w:val="en-US"/>
        </w:rPr>
        <w:t xml:space="preserve">Kuleshov // </w:t>
      </w:r>
      <w:r w:rsidRPr="00505892">
        <w:t>Энергетика</w:t>
      </w:r>
      <w:r w:rsidRPr="00505892">
        <w:rPr>
          <w:lang w:val="en-US"/>
        </w:rPr>
        <w:t xml:space="preserve">. </w:t>
      </w:r>
      <w:r w:rsidRPr="00505892">
        <w:t>Известия высших учебных заведений. – 2020. – Т. 63, № 1. – C. 5–13.</w:t>
      </w:r>
    </w:p>
    <w:p w14:paraId="7812053C" w14:textId="5B919A11" w:rsidR="006A52DA" w:rsidRPr="00505892" w:rsidRDefault="003C5EEC" w:rsidP="00505892">
      <w:pPr>
        <w:pStyle w:val="50"/>
      </w:pPr>
      <w:r w:rsidRPr="00505892">
        <w:t>2. </w:t>
      </w:r>
      <w:proofErr w:type="spellStart"/>
      <w:r w:rsidRPr="00971F2A">
        <w:rPr>
          <w:spacing w:val="-4"/>
        </w:rPr>
        <w:t>Есман</w:t>
      </w:r>
      <w:proofErr w:type="spellEnd"/>
      <w:r w:rsidRPr="00971F2A">
        <w:rPr>
          <w:spacing w:val="-4"/>
        </w:rPr>
        <w:t>,</w:t>
      </w:r>
      <w:r w:rsidR="00505892" w:rsidRPr="00971F2A">
        <w:rPr>
          <w:spacing w:val="-4"/>
        </w:rPr>
        <w:t> </w:t>
      </w:r>
      <w:r w:rsidRPr="00971F2A">
        <w:rPr>
          <w:spacing w:val="-4"/>
        </w:rPr>
        <w:t>А.</w:t>
      </w:r>
      <w:r w:rsidR="00505892" w:rsidRPr="00971F2A">
        <w:rPr>
          <w:spacing w:val="-4"/>
        </w:rPr>
        <w:t> </w:t>
      </w:r>
      <w:r w:rsidRPr="00971F2A">
        <w:rPr>
          <w:spacing w:val="-4"/>
        </w:rPr>
        <w:t>К. Повышение энергоэффективности тонкопленочных солнечных элементов</w:t>
      </w:r>
      <w:r w:rsidRPr="00505892">
        <w:t xml:space="preserve"> на основе соединения CuIn1-xGaxSe2 / А.</w:t>
      </w:r>
      <w:r w:rsidR="00505892">
        <w:t> </w:t>
      </w:r>
      <w:r w:rsidRPr="00505892">
        <w:t xml:space="preserve">К. </w:t>
      </w:r>
      <w:proofErr w:type="spellStart"/>
      <w:r w:rsidRPr="00505892">
        <w:t>Есман</w:t>
      </w:r>
      <w:proofErr w:type="spellEnd"/>
      <w:r w:rsidRPr="00505892">
        <w:t>, В.</w:t>
      </w:r>
      <w:r w:rsidR="00505892">
        <w:t> </w:t>
      </w:r>
      <w:r w:rsidRPr="00505892">
        <w:t xml:space="preserve">А. </w:t>
      </w:r>
      <w:proofErr w:type="spellStart"/>
      <w:r w:rsidRPr="00505892">
        <w:t>Потачиц</w:t>
      </w:r>
      <w:proofErr w:type="spellEnd"/>
      <w:r w:rsidRPr="00505892">
        <w:t>, Г.</w:t>
      </w:r>
      <w:r w:rsidR="00505892">
        <w:t> </w:t>
      </w:r>
      <w:r w:rsidRPr="00505892">
        <w:t>Л.</w:t>
      </w:r>
      <w:r w:rsidR="00505892">
        <w:t> </w:t>
      </w:r>
      <w:r w:rsidRPr="00505892">
        <w:t>Зыков // Проблемы физики, математики и техники. – 2016. – № 1 (26). – С. 30–33.</w:t>
      </w:r>
    </w:p>
    <w:p w14:paraId="12162032" w14:textId="7DADCEEB" w:rsidR="003C5EEC" w:rsidRPr="003C5EEC" w:rsidRDefault="003C5EEC" w:rsidP="00505892">
      <w:pPr>
        <w:pStyle w:val="14"/>
      </w:pPr>
      <w:r w:rsidRPr="00331635">
        <w:lastRenderedPageBreak/>
        <w:t>УДК 528</w:t>
      </w:r>
      <w:r w:rsidR="00971F2A" w:rsidRPr="00AF1479">
        <w:t>:</w:t>
      </w:r>
      <w:r w:rsidR="00331635" w:rsidRPr="00AF1479">
        <w:t>629.734.7</w:t>
      </w:r>
    </w:p>
    <w:p w14:paraId="75DDDA41" w14:textId="77777777" w:rsidR="003C5EEC" w:rsidRPr="003C5EEC" w:rsidRDefault="003C5EEC" w:rsidP="00505892">
      <w:pPr>
        <w:pStyle w:val="25"/>
      </w:pPr>
      <w:bookmarkStart w:id="335" w:name="_Toc225237619"/>
      <w:r w:rsidRPr="003C5EEC">
        <w:t>А. И. Кириленко, Д. Ф. Ивашко</w:t>
      </w:r>
      <w:bookmarkEnd w:id="335"/>
    </w:p>
    <w:p w14:paraId="5D5D588E" w14:textId="77777777" w:rsidR="00D70989" w:rsidRDefault="00D70989" w:rsidP="00D70989">
      <w:pPr>
        <w:pStyle w:val="33"/>
      </w:pPr>
      <w:bookmarkStart w:id="336" w:name="_Toc225237620"/>
      <w:r>
        <w:t>Учреждение образования «Белорусская государственная академия авиации»</w:t>
      </w:r>
      <w:bookmarkEnd w:id="336"/>
    </w:p>
    <w:p w14:paraId="4BC1CC24" w14:textId="4ADDEC6C" w:rsidR="003C5EEC" w:rsidRPr="00D70989" w:rsidRDefault="003C5EEC" w:rsidP="00D70989">
      <w:pPr>
        <w:pStyle w:val="40"/>
      </w:pPr>
      <w:bookmarkStart w:id="337" w:name="_Toc225237621"/>
      <w:r w:rsidRPr="00505892">
        <w:t xml:space="preserve">ОПРЕДЕЛЕНИЕ РАССТОЯНИЙ, ГЛУБИН И ВЫСОТ С ИСПОЛЬЗОВАНИЕМ </w:t>
      </w:r>
      <w:r w:rsidR="00D70989">
        <w:t>БЕСПИЛОТНЫХ ЛЕТАТЕЛЬНЫХ АППАРАТОВ</w:t>
      </w:r>
      <w:bookmarkEnd w:id="337"/>
    </w:p>
    <w:p w14:paraId="64C15AFD" w14:textId="6EE4B293" w:rsidR="003C5EEC" w:rsidRPr="006231D0" w:rsidRDefault="003C5EEC" w:rsidP="006231D0">
      <w:pPr>
        <w:pStyle w:val="50"/>
      </w:pPr>
      <w:r w:rsidRPr="006231D0">
        <w:rPr>
          <w:spacing w:val="-8"/>
        </w:rPr>
        <w:t>Беспилотные летательные аппараты (далее – БЛА) широко используются в разведывательных</w:t>
      </w:r>
      <w:r w:rsidRPr="006231D0">
        <w:t xml:space="preserve"> </w:t>
      </w:r>
      <w:r w:rsidRPr="006231D0">
        <w:rPr>
          <w:spacing w:val="-6"/>
        </w:rPr>
        <w:t>целях, но их способность летать на малых высотах, зависать над объектом делают их незаменимыми</w:t>
      </w:r>
      <w:r w:rsidRPr="006231D0">
        <w:t xml:space="preserve"> для решения метрологических задач. В условиях активного развития авиационно-космических </w:t>
      </w:r>
      <w:r w:rsidRPr="006231D0">
        <w:rPr>
          <w:spacing w:val="-4"/>
        </w:rPr>
        <w:t>технологий и цифровизации геоинформационных систем, применение беспилотных воздушных</w:t>
      </w:r>
      <w:r w:rsidRPr="006231D0">
        <w:t xml:space="preserve"> </w:t>
      </w:r>
      <w:r w:rsidRPr="006231D0">
        <w:rPr>
          <w:spacing w:val="-4"/>
        </w:rPr>
        <w:t>платформ для решения задач пространственного анализа приобретает стратегическое значение.</w:t>
      </w:r>
      <w:r w:rsidRPr="006231D0">
        <w:t xml:space="preserve"> БЛА обеспечивают высокую оперативность, мобильность и экономическую эффективность при выполнении аэросъемки, особенно в труднодоступных или опасных для пилотируемых пол</w:t>
      </w:r>
      <w:r w:rsidR="006231D0">
        <w:t>е</w:t>
      </w:r>
      <w:r w:rsidRPr="006231D0">
        <w:t>тов районах [1].</w:t>
      </w:r>
    </w:p>
    <w:p w14:paraId="68CC9AE9" w14:textId="77777777" w:rsidR="003C5EEC" w:rsidRPr="006231D0" w:rsidRDefault="003C5EEC" w:rsidP="006231D0">
      <w:pPr>
        <w:pStyle w:val="50"/>
      </w:pPr>
      <w:r w:rsidRPr="006231D0">
        <w:t xml:space="preserve">Целью работы является систематизация и анализ современных методов определения </w:t>
      </w:r>
      <w:r w:rsidRPr="006231D0">
        <w:rPr>
          <w:spacing w:val="-6"/>
        </w:rPr>
        <w:t>линейных и угловых параметров рельефа местности (расстояний, глубин и высот) с использованием</w:t>
      </w:r>
      <w:r w:rsidRPr="006231D0">
        <w:t xml:space="preserve"> БЛА, оснащенных специализированными аэросъемочными и навигационными средствами. Особое внимание уделяется оценке точности, разрешающей способности и применимости различных сенсорных комплексов, интегрированных в состав воздушных платформ.</w:t>
      </w:r>
    </w:p>
    <w:p w14:paraId="0C5FD848" w14:textId="77777777" w:rsidR="003C5EEC" w:rsidRPr="00531A98" w:rsidRDefault="003C5EEC" w:rsidP="00531A98">
      <w:pPr>
        <w:pStyle w:val="50"/>
      </w:pPr>
      <w:r w:rsidRPr="00531A98">
        <w:rPr>
          <w:spacing w:val="-4"/>
        </w:rPr>
        <w:t>Задачами работы являются: проведение анализа применимости БЛА для дистанционного</w:t>
      </w:r>
      <w:r w:rsidRPr="00531A98">
        <w:t xml:space="preserve"> </w:t>
      </w:r>
      <w:r w:rsidRPr="00531A98">
        <w:rPr>
          <w:spacing w:val="-4"/>
        </w:rPr>
        <w:t>измерения расстояний при наличия естественных и искусственных препятствий; систематизация</w:t>
      </w:r>
      <w:r w:rsidRPr="00531A98">
        <w:t xml:space="preserve"> </w:t>
      </w:r>
      <w:r w:rsidRPr="00531A98">
        <w:rPr>
          <w:spacing w:val="6"/>
        </w:rPr>
        <w:t>методов измерений в условиях ограничений прямой видимости, включая использование радиолокационных, лазерных и мультиспектральных сенсоров; описание алгоритмов пространственной реконструкции и интерпретации данных, позволяющих выполнять</w:t>
      </w:r>
      <w:r w:rsidRPr="00531A98">
        <w:t xml:space="preserve"> </w:t>
      </w:r>
      <w:r w:rsidRPr="00531A98">
        <w:rPr>
          <w:spacing w:val="-4"/>
        </w:rPr>
        <w:t xml:space="preserve">измерения при наличии на трассе объектов  различной плотности и геометрии; оценка </w:t>
      </w:r>
      <w:proofErr w:type="spellStart"/>
      <w:r w:rsidRPr="00531A98">
        <w:rPr>
          <w:spacing w:val="-4"/>
        </w:rPr>
        <w:t>точностных</w:t>
      </w:r>
      <w:proofErr w:type="spellEnd"/>
      <w:r w:rsidRPr="00531A98">
        <w:t xml:space="preserve"> характеристик измерений в зависимости от типа сенсорной нагрузки, высоты полета, угла обзора и условий окружающей среды; обобщение примеров практического применения.</w:t>
      </w:r>
    </w:p>
    <w:p w14:paraId="53F8EA64" w14:textId="7E1B5229" w:rsidR="003C5EEC" w:rsidRPr="00531A98" w:rsidRDefault="003C5EEC" w:rsidP="00531A98">
      <w:pPr>
        <w:pStyle w:val="50"/>
      </w:pPr>
      <w:r w:rsidRPr="00531A98">
        <w:rPr>
          <w:spacing w:val="-4"/>
        </w:rPr>
        <w:t>Проблемой является низкая оперативность и высокая стоимость наземных геодезических</w:t>
      </w:r>
      <w:r w:rsidRPr="00531A98">
        <w:t xml:space="preserve"> съемок, особенно при необходимости многократного мониторинга. БЛА обеспечивают высокую скорость сбора данных, автоматизацию процессов и снижение затрат, что делает их особенно актуальными для инженерных, экологических и спасательных задач. Использование БЛА позволяет выполнять дистанционные измерения без физического присутствия оператора, обеспечивая безопасность и доступ к удал</w:t>
      </w:r>
      <w:r w:rsidR="006A0C79">
        <w:t>е</w:t>
      </w:r>
      <w:r w:rsidRPr="00531A98">
        <w:t xml:space="preserve">нным точкам [1]. Особое внимание уделяется проблеме построения трасс измерений через объекты, нарушающие прямую видимость, такие как здания, растительность или элементы рельефа. Для ее решения анализируются сенсорные </w:t>
      </w:r>
      <w:r w:rsidRPr="00461448">
        <w:rPr>
          <w:spacing w:val="6"/>
        </w:rPr>
        <w:t>комплексы, способные выполнять сквозные или обходные измерения, в частности,</w:t>
      </w:r>
      <w:r w:rsidRPr="00461448">
        <w:t xml:space="preserve"> радиолокационные</w:t>
      </w:r>
      <w:r w:rsidRPr="00531A98">
        <w:rPr>
          <w:spacing w:val="-4"/>
        </w:rPr>
        <w:t xml:space="preserve"> станции бокового обзора, </w:t>
      </w:r>
      <w:proofErr w:type="spellStart"/>
      <w:r w:rsidRPr="00531A98">
        <w:rPr>
          <w:spacing w:val="-4"/>
        </w:rPr>
        <w:t>лидарные</w:t>
      </w:r>
      <w:proofErr w:type="spellEnd"/>
      <w:r w:rsidRPr="00531A98">
        <w:rPr>
          <w:spacing w:val="-4"/>
        </w:rPr>
        <w:t xml:space="preserve"> системы и мультиспектральные камеры,</w:t>
      </w:r>
      <w:r w:rsidRPr="00531A98">
        <w:t xml:space="preserve"> а также алгоритмы пространственной реконструкции, позволяющие интерпретировать данные в условиях частичной или полной визуальной блокировки.</w:t>
      </w:r>
    </w:p>
    <w:p w14:paraId="0F44ECED" w14:textId="209C5704" w:rsidR="003C5EEC" w:rsidRPr="003C5EEC" w:rsidRDefault="003C5EEC" w:rsidP="003C5EEC">
      <w:pPr>
        <w:spacing w:after="0" w:line="240" w:lineRule="auto"/>
        <w:ind w:firstLine="709"/>
        <w:jc w:val="both"/>
        <w:rPr>
          <w:rFonts w:ascii="Times New Roman" w:hAnsi="Times New Roman" w:cs="Times New Roman"/>
          <w:sz w:val="24"/>
          <w:szCs w:val="24"/>
        </w:rPr>
      </w:pPr>
      <w:r w:rsidRPr="00531A98">
        <w:rPr>
          <w:rFonts w:ascii="Times New Roman" w:hAnsi="Times New Roman" w:cs="Times New Roman"/>
          <w:spacing w:val="-4"/>
          <w:sz w:val="24"/>
          <w:szCs w:val="24"/>
        </w:rPr>
        <w:t>БЛА так же может использоваться для измерения расстояний между труднодоступными</w:t>
      </w:r>
      <w:r w:rsidRPr="003C5EEC">
        <w:rPr>
          <w:rFonts w:ascii="Times New Roman" w:hAnsi="Times New Roman" w:cs="Times New Roman"/>
          <w:sz w:val="24"/>
          <w:szCs w:val="24"/>
        </w:rPr>
        <w:t xml:space="preserve"> объектами, как представлено на рисунке 1.</w:t>
      </w:r>
    </w:p>
    <w:p w14:paraId="6241F778" w14:textId="5B7EC48D" w:rsidR="003C5EEC" w:rsidRPr="003C5EEC" w:rsidRDefault="003C5EEC" w:rsidP="00531A98">
      <w:pPr>
        <w:pStyle w:val="50"/>
      </w:pPr>
      <w:r w:rsidRPr="003C5EEC">
        <w:t xml:space="preserve">По рисунку 1 </w:t>
      </w:r>
      <w:r w:rsidR="001A10D9" w:rsidRPr="00531A98">
        <w:rPr>
          <w:position w:val="-12"/>
        </w:rPr>
        <w:object w:dxaOrig="4180" w:dyaOrig="360" w14:anchorId="7AC20D6D">
          <v:shape id="_x0000_i1113" type="#_x0000_t75" style="width:178.35pt;height:18.4pt" o:ole="">
            <v:imagedata r:id="rId305" o:title=""/>
            <o:lock v:ext="edit" aspectratio="f"/>
          </v:shape>
          <o:OLEObject Type="Embed" ProgID="Equation.DSMT4" ShapeID="_x0000_i1113" DrawAspect="Content" ObjectID="_1835874171" r:id="rId306"/>
        </w:object>
      </w:r>
      <w:r w:rsidR="003F6DBE">
        <w:rPr>
          <w:lang w:val="en-US"/>
        </w:rPr>
        <w:t xml:space="preserve"> </w:t>
      </w:r>
      <w:r w:rsidRPr="003C5EEC">
        <w:t>прямой</w:t>
      </w:r>
    </w:p>
    <w:p w14:paraId="17BF995A" w14:textId="0AB0D16E" w:rsidR="003C5EEC" w:rsidRPr="003C5EEC" w:rsidRDefault="001A10D9" w:rsidP="00B72FCF">
      <w:pPr>
        <w:pStyle w:val="50"/>
      </w:pPr>
      <w:r w:rsidRPr="003C5EEC">
        <w:rPr>
          <w:lang w:val="en-US"/>
        </w:rPr>
        <w:object w:dxaOrig="6300" w:dyaOrig="660" w14:anchorId="26EB314B">
          <v:shape id="_x0000_i1114" type="#_x0000_t75" style="width:313.95pt;height:36pt;mso-position-horizontal:absolute" o:ole="">
            <v:imagedata r:id="rId307" o:title=""/>
            <o:lock v:ext="edit" aspectratio="f"/>
          </v:shape>
          <o:OLEObject Type="Embed" ProgID="Equation.DSMT4" ShapeID="_x0000_i1114" DrawAspect="Content" ObjectID="_1835874172" r:id="rId308"/>
        </w:object>
      </w:r>
    </w:p>
    <w:p w14:paraId="2C6AD49C" w14:textId="77777777" w:rsidR="003C5EEC" w:rsidRPr="000F0CD2" w:rsidRDefault="003C5EEC" w:rsidP="00B72FCF">
      <w:pPr>
        <w:pStyle w:val="50"/>
        <w:ind w:firstLine="0"/>
      </w:pPr>
      <w:r w:rsidRPr="000F0CD2">
        <w:t xml:space="preserve">где </w:t>
      </w:r>
      <w:r w:rsidRPr="00B72FCF">
        <w:rPr>
          <w:i/>
          <w:iCs/>
        </w:rPr>
        <w:t>С</w:t>
      </w:r>
      <w:r w:rsidRPr="000F0CD2">
        <w:rPr>
          <w:vertAlign w:val="subscript"/>
        </w:rPr>
        <w:t>1</w:t>
      </w:r>
      <w:r w:rsidRPr="000F0CD2">
        <w:t xml:space="preserve"> – средство поражения, </w:t>
      </w:r>
      <w:r w:rsidRPr="00B72FCF">
        <w:rPr>
          <w:i/>
          <w:iCs/>
          <w:lang w:val="en-US"/>
        </w:rPr>
        <w:t>S</w:t>
      </w:r>
      <w:r w:rsidRPr="000F0CD2">
        <w:t xml:space="preserve"> – цель, невидимая из </w:t>
      </w:r>
      <w:r w:rsidRPr="00B72FCF">
        <w:rPr>
          <w:i/>
          <w:iCs/>
        </w:rPr>
        <w:t>С</w:t>
      </w:r>
      <w:r w:rsidRPr="000F0CD2">
        <w:rPr>
          <w:vertAlign w:val="subscript"/>
        </w:rPr>
        <w:t>1</w:t>
      </w:r>
      <w:r w:rsidRPr="000F0CD2">
        <w:t xml:space="preserve"> из-за препятствия </w:t>
      </w:r>
      <w:r w:rsidRPr="00B72FCF">
        <w:rPr>
          <w:i/>
          <w:iCs/>
          <w:lang w:val="en-US"/>
        </w:rPr>
        <w:t>D</w:t>
      </w:r>
      <w:r w:rsidRPr="000F0CD2">
        <w:t xml:space="preserve">, которое может </w:t>
      </w:r>
      <w:r w:rsidRPr="00B72FCF">
        <w:rPr>
          <w:spacing w:val="-2"/>
        </w:rPr>
        <w:t xml:space="preserve">представлять из себя гору, озеро, холм или лес. БЛА движется по траектории </w:t>
      </w:r>
      <w:r w:rsidRPr="00B72FCF">
        <w:rPr>
          <w:i/>
          <w:iCs/>
          <w:spacing w:val="-2"/>
        </w:rPr>
        <w:t>АС</w:t>
      </w:r>
      <w:r w:rsidRPr="00B72FCF">
        <w:rPr>
          <w:spacing w:val="-2"/>
        </w:rPr>
        <w:t xml:space="preserve"> на высоте </w:t>
      </w:r>
      <w:r w:rsidRPr="00B72FCF">
        <w:rPr>
          <w:i/>
          <w:iCs/>
          <w:spacing w:val="-2"/>
        </w:rPr>
        <w:t>АА</w:t>
      </w:r>
      <w:r w:rsidRPr="00B72FCF">
        <w:rPr>
          <w:spacing w:val="-2"/>
          <w:vertAlign w:val="subscript"/>
        </w:rPr>
        <w:t>1</w:t>
      </w:r>
      <w:r w:rsidRPr="00B72FCF">
        <w:rPr>
          <w:spacing w:val="-2"/>
        </w:rPr>
        <w:t>.</w:t>
      </w:r>
    </w:p>
    <w:p w14:paraId="196B2005" w14:textId="77777777" w:rsidR="003C5EEC" w:rsidRPr="003C5EEC" w:rsidRDefault="003C5EEC" w:rsidP="000F0CD2">
      <w:pPr>
        <w:ind w:firstLine="709"/>
        <w:jc w:val="both"/>
        <w:rPr>
          <w:rFonts w:ascii="Times New Roman" w:hAnsi="Times New Roman" w:cs="Times New Roman"/>
          <w:sz w:val="24"/>
          <w:szCs w:val="24"/>
        </w:rPr>
      </w:pPr>
      <w:r w:rsidRPr="003C5EEC">
        <w:rPr>
          <w:rFonts w:ascii="Times New Roman" w:hAnsi="Times New Roman" w:cs="Times New Roman"/>
          <w:sz w:val="24"/>
          <w:szCs w:val="24"/>
        </w:rPr>
        <w:t xml:space="preserve">Тогда </w:t>
      </w:r>
      <w:r w:rsidRPr="00B72FCF">
        <w:rPr>
          <w:rFonts w:ascii="Times New Roman" w:hAnsi="Times New Roman" w:cs="Times New Roman"/>
          <w:i/>
          <w:iCs/>
          <w:sz w:val="24"/>
          <w:szCs w:val="24"/>
          <w:lang w:val="en-US"/>
        </w:rPr>
        <w:t>SC</w:t>
      </w:r>
      <w:r w:rsidRPr="003C5EEC">
        <w:rPr>
          <w:rFonts w:ascii="Times New Roman" w:hAnsi="Times New Roman" w:cs="Times New Roman"/>
          <w:sz w:val="24"/>
          <w:szCs w:val="24"/>
          <w:vertAlign w:val="subscript"/>
        </w:rPr>
        <w:t>1</w:t>
      </w:r>
      <w:r w:rsidRPr="003C5EEC">
        <w:rPr>
          <w:rFonts w:ascii="Times New Roman" w:hAnsi="Times New Roman" w:cs="Times New Roman"/>
          <w:sz w:val="24"/>
          <w:szCs w:val="24"/>
        </w:rPr>
        <w:t xml:space="preserve"> получим по теореме косинусов</w:t>
      </w:r>
    </w:p>
    <w:p w14:paraId="5732A577" w14:textId="3A42CF99" w:rsidR="003C5EEC" w:rsidRPr="003C5EEC" w:rsidRDefault="001A10D9" w:rsidP="00B72FCF">
      <w:pPr>
        <w:pStyle w:val="9"/>
        <w:jc w:val="center"/>
      </w:pPr>
      <w:r w:rsidRPr="00B72FCF">
        <w:rPr>
          <w:position w:val="-12"/>
        </w:rPr>
        <w:object w:dxaOrig="5420" w:dyaOrig="440" w14:anchorId="00355EB6">
          <v:shape id="_x0000_i1115" type="#_x0000_t75" style="width:270.4pt;height:21.75pt" o:ole="">
            <v:imagedata r:id="rId309" o:title=""/>
            <o:lock v:ext="edit" aspectratio="f"/>
          </v:shape>
          <o:OLEObject Type="Embed" ProgID="Equation.DSMT4" ShapeID="_x0000_i1115" DrawAspect="Content" ObjectID="_1835874173" r:id="rId310"/>
        </w:object>
      </w:r>
    </w:p>
    <w:p w14:paraId="4D02A95C" w14:textId="77777777" w:rsidR="003C5EEC" w:rsidRPr="003C5EEC" w:rsidRDefault="003C5EEC" w:rsidP="00B72FCF">
      <w:pPr>
        <w:pStyle w:val="50"/>
        <w:ind w:firstLine="0"/>
        <w:rPr>
          <w:color w:val="000000" w:themeColor="text1"/>
        </w:rPr>
      </w:pPr>
      <w:r w:rsidRPr="003C5EEC">
        <w:lastRenderedPageBreak/>
        <w:t xml:space="preserve">где </w:t>
      </w:r>
      <w:r w:rsidRPr="00B72FCF">
        <w:rPr>
          <w:i/>
          <w:iCs/>
          <w:lang w:val="en-US"/>
        </w:rPr>
        <w:t>SC</w:t>
      </w:r>
      <w:r w:rsidRPr="003C5EEC">
        <w:rPr>
          <w:vertAlign w:val="subscript"/>
        </w:rPr>
        <w:t>1</w:t>
      </w:r>
      <w:r w:rsidRPr="003C5EEC">
        <w:t xml:space="preserve"> – расстояние до цели, </w:t>
      </w:r>
      <w:r w:rsidRPr="00B72FCF">
        <w:rPr>
          <w:i/>
          <w:iCs/>
          <w:lang w:val="en-US"/>
        </w:rPr>
        <w:t>h</w:t>
      </w:r>
      <w:r w:rsidRPr="003C5EEC">
        <w:t xml:space="preserve"> – высота полета, </w:t>
      </w:r>
      <w:r w:rsidRPr="00B72FCF">
        <w:rPr>
          <w:i/>
          <w:iCs/>
        </w:rPr>
        <w:t>р</w:t>
      </w:r>
      <w:r w:rsidRPr="003C5EEC">
        <w:t xml:space="preserve"> </w:t>
      </w:r>
      <w:r w:rsidRPr="003C5EEC">
        <w:rPr>
          <w:color w:val="000000" w:themeColor="text1"/>
        </w:rPr>
        <w:t>– полупериметр.</w:t>
      </w:r>
    </w:p>
    <w:p w14:paraId="6A6D2DC2" w14:textId="77777777" w:rsidR="00B72FCF" w:rsidRDefault="00B72FCF" w:rsidP="00B72FCF">
      <w:pPr>
        <w:pStyle w:val="50"/>
      </w:pPr>
    </w:p>
    <w:p w14:paraId="71E2285A" w14:textId="41581FAD" w:rsidR="00B72FCF" w:rsidRDefault="00B72FCF" w:rsidP="00B72FCF">
      <w:pPr>
        <w:pStyle w:val="6"/>
      </w:pPr>
      <w:r w:rsidRPr="003C5EEC">
        <w:rPr>
          <w:noProof/>
        </w:rPr>
        <w:drawing>
          <wp:inline distT="0" distB="0" distL="0" distR="0" wp14:anchorId="6CC40198" wp14:editId="5423851C">
            <wp:extent cx="3329513" cy="2488019"/>
            <wp:effectExtent l="0" t="0" r="4445" b="762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rotWithShape="1">
                    <a:blip r:embed="rId311">
                      <a:grayscl/>
                      <a:extLst>
                        <a:ext uri="{28A0092B-C50C-407E-A947-70E740481C1C}">
                          <a14:useLocalDpi xmlns:a14="http://schemas.microsoft.com/office/drawing/2010/main" val="0"/>
                        </a:ext>
                      </a:extLst>
                    </a:blip>
                    <a:srcRect l="7665" t="4209" r="2990" b="2894"/>
                    <a:stretch/>
                  </pic:blipFill>
                  <pic:spPr bwMode="auto">
                    <a:xfrm>
                      <a:off x="0" y="0"/>
                      <a:ext cx="3378336" cy="2524503"/>
                    </a:xfrm>
                    <a:prstGeom prst="rect">
                      <a:avLst/>
                    </a:prstGeom>
                    <a:ln>
                      <a:noFill/>
                    </a:ln>
                    <a:extLst>
                      <a:ext uri="{53640926-AAD7-44D8-BBD7-CCE9431645EC}">
                        <a14:shadowObscured xmlns:a14="http://schemas.microsoft.com/office/drawing/2010/main"/>
                      </a:ext>
                    </a:extLst>
                  </pic:spPr>
                </pic:pic>
              </a:graphicData>
            </a:graphic>
          </wp:inline>
        </w:drawing>
      </w:r>
    </w:p>
    <w:p w14:paraId="1DF03A37" w14:textId="77777777" w:rsidR="00B72FCF" w:rsidRDefault="00B72FCF" w:rsidP="00B72FCF">
      <w:pPr>
        <w:pStyle w:val="6"/>
        <w:rPr>
          <w:vertAlign w:val="subscript"/>
        </w:rPr>
      </w:pPr>
      <w:r w:rsidRPr="000F0CD2">
        <w:t xml:space="preserve">Рисунок 1 – Измерение недоступного расстояния </w:t>
      </w:r>
      <w:r w:rsidRPr="00B72FCF">
        <w:rPr>
          <w:i/>
          <w:iCs/>
          <w:lang w:val="en-US"/>
        </w:rPr>
        <w:t>SC</w:t>
      </w:r>
      <w:r w:rsidRPr="000F0CD2">
        <w:rPr>
          <w:vertAlign w:val="subscript"/>
        </w:rPr>
        <w:t>1</w:t>
      </w:r>
    </w:p>
    <w:p w14:paraId="7A28142C" w14:textId="46C1646A" w:rsidR="003C5EEC" w:rsidRDefault="003C5EEC" w:rsidP="0008596A">
      <w:pPr>
        <w:pStyle w:val="50"/>
      </w:pPr>
      <w:r w:rsidRPr="003C5EEC">
        <w:t>Так же с помощью БЛА можно определить рельеф, структуру дна, скорость течения</w:t>
      </w:r>
      <w:r w:rsidR="0008596A">
        <w:br/>
      </w:r>
      <w:r w:rsidRPr="003C5EEC">
        <w:t>и глубину реки через анализ данных, собранных с воздуха в процессе аэрофотосъемки. Рассмотрим данный пример на рисунке 2.</w:t>
      </w:r>
    </w:p>
    <w:p w14:paraId="0411467D" w14:textId="77777777" w:rsidR="00D5159A" w:rsidRPr="003C5EEC" w:rsidRDefault="00D5159A" w:rsidP="0008596A">
      <w:pPr>
        <w:pStyle w:val="50"/>
      </w:pPr>
    </w:p>
    <w:p w14:paraId="6E9ACF72" w14:textId="77777777" w:rsidR="003C5EEC" w:rsidRPr="003C5EEC" w:rsidRDefault="003C5EEC" w:rsidP="0008596A">
      <w:pPr>
        <w:pStyle w:val="6"/>
      </w:pPr>
      <w:r w:rsidRPr="003C5EEC">
        <w:rPr>
          <w:noProof/>
        </w:rPr>
        <w:drawing>
          <wp:inline distT="0" distB="0" distL="0" distR="0" wp14:anchorId="45484331" wp14:editId="3A970DA4">
            <wp:extent cx="4593014" cy="1786270"/>
            <wp:effectExtent l="0" t="0" r="0" b="4445"/>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312" cstate="print">
                      <a:extLst>
                        <a:ext uri="{28A0092B-C50C-407E-A947-70E740481C1C}">
                          <a14:useLocalDpi xmlns:a14="http://schemas.microsoft.com/office/drawing/2010/main" val="0"/>
                        </a:ext>
                      </a:extLst>
                    </a:blip>
                    <a:srcRect t="4273" b="4273"/>
                    <a:stretch>
                      <a:fillRect/>
                    </a:stretch>
                  </pic:blipFill>
                  <pic:spPr bwMode="auto">
                    <a:xfrm>
                      <a:off x="0" y="0"/>
                      <a:ext cx="4693265" cy="1825259"/>
                    </a:xfrm>
                    <a:prstGeom prst="rect">
                      <a:avLst/>
                    </a:prstGeom>
                    <a:ln>
                      <a:noFill/>
                    </a:ln>
                    <a:extLst>
                      <a:ext uri="{53640926-AAD7-44D8-BBD7-CCE9431645EC}">
                        <a14:shadowObscured xmlns:a14="http://schemas.microsoft.com/office/drawing/2010/main"/>
                      </a:ext>
                    </a:extLst>
                  </pic:spPr>
                </pic:pic>
              </a:graphicData>
            </a:graphic>
          </wp:inline>
        </w:drawing>
      </w:r>
    </w:p>
    <w:p w14:paraId="4415452B" w14:textId="3F211213" w:rsidR="003C5EEC" w:rsidRPr="0008596A" w:rsidRDefault="003C5EEC" w:rsidP="0008596A">
      <w:pPr>
        <w:pStyle w:val="6"/>
      </w:pPr>
      <w:bookmarkStart w:id="338" w:name="_Hlk210243141"/>
      <w:r w:rsidRPr="0008596A">
        <w:t>Рисунок 2 – Определение глубины реки и скорости течения</w:t>
      </w:r>
    </w:p>
    <w:bookmarkEnd w:id="338"/>
    <w:p w14:paraId="7F0B6D17" w14:textId="77777777" w:rsidR="003C5EEC" w:rsidRPr="000F0CD2" w:rsidRDefault="003C5EEC" w:rsidP="0008596A">
      <w:pPr>
        <w:pStyle w:val="50"/>
      </w:pPr>
      <w:r w:rsidRPr="000F0CD2">
        <w:rPr>
          <w:lang w:val="en-US"/>
        </w:rPr>
        <w:t>C</w:t>
      </w:r>
      <w:r w:rsidRPr="000F0CD2">
        <w:t xml:space="preserve"> помощью БЛА, зная высоту полета и угол, под которым виден отрезок </w:t>
      </w:r>
      <w:r w:rsidRPr="000F0CD2">
        <w:rPr>
          <w:lang w:val="en-US"/>
        </w:rPr>
        <w:t>S</w:t>
      </w:r>
      <w:r w:rsidRPr="000F0CD2">
        <w:t xml:space="preserve">, вычислим </w:t>
      </w:r>
      <w:r w:rsidRPr="0008596A">
        <w:rPr>
          <w:spacing w:val="-4"/>
        </w:rPr>
        <w:t xml:space="preserve">расстояние </w:t>
      </w:r>
      <w:r w:rsidRPr="0008596A">
        <w:rPr>
          <w:i/>
          <w:iCs/>
          <w:spacing w:val="-4"/>
          <w:lang w:val="en-US"/>
        </w:rPr>
        <w:t>S</w:t>
      </w:r>
      <w:r w:rsidRPr="0008596A">
        <w:rPr>
          <w:spacing w:val="-4"/>
        </w:rPr>
        <w:t xml:space="preserve"> между поплавками. Тогда, зная длину фалов </w:t>
      </w:r>
      <w:r w:rsidRPr="0008596A">
        <w:rPr>
          <w:i/>
          <w:iCs/>
          <w:spacing w:val="-4"/>
        </w:rPr>
        <w:t>L</w:t>
      </w:r>
      <w:r w:rsidRPr="0008596A">
        <w:rPr>
          <w:spacing w:val="-4"/>
          <w:vertAlign w:val="subscript"/>
        </w:rPr>
        <w:t>1</w:t>
      </w:r>
      <w:r w:rsidRPr="0008596A">
        <w:rPr>
          <w:spacing w:val="-4"/>
        </w:rPr>
        <w:t xml:space="preserve"> и </w:t>
      </w:r>
      <w:r w:rsidRPr="0008596A">
        <w:rPr>
          <w:i/>
          <w:iCs/>
          <w:spacing w:val="-4"/>
        </w:rPr>
        <w:t>L</w:t>
      </w:r>
      <w:r w:rsidRPr="0008596A">
        <w:rPr>
          <w:spacing w:val="-4"/>
          <w:vertAlign w:val="subscript"/>
        </w:rPr>
        <w:t>2</w:t>
      </w:r>
      <w:r w:rsidRPr="0008596A">
        <w:rPr>
          <w:spacing w:val="-4"/>
        </w:rPr>
        <w:t>, можно определить глубину реки.</w:t>
      </w:r>
    </w:p>
    <w:p w14:paraId="74650FD3" w14:textId="52ED6593" w:rsidR="003C5EEC" w:rsidRPr="003C5EEC" w:rsidRDefault="001A10D9" w:rsidP="008B62F2">
      <w:pPr>
        <w:pStyle w:val="9"/>
        <w:tabs>
          <w:tab w:val="clear" w:pos="6237"/>
          <w:tab w:val="left" w:pos="8931"/>
        </w:tabs>
      </w:pPr>
      <w:r w:rsidRPr="0008596A">
        <w:rPr>
          <w:position w:val="-24"/>
        </w:rPr>
        <w:object w:dxaOrig="8140" w:dyaOrig="620" w14:anchorId="16C9DFFA">
          <v:shape id="_x0000_i1116" type="#_x0000_t75" style="width:419.45pt;height:31pt" o:ole="">
            <v:imagedata r:id="rId313" o:title=""/>
            <o:lock v:ext="edit" aspectratio="f"/>
          </v:shape>
          <o:OLEObject Type="Embed" ProgID="Equation.DSMT4" ShapeID="_x0000_i1116" DrawAspect="Content" ObjectID="_1835874174" r:id="rId314"/>
        </w:object>
      </w:r>
      <w:r w:rsidR="0008596A">
        <w:tab/>
        <w:t>(1)</w:t>
      </w:r>
    </w:p>
    <w:p w14:paraId="641D173F" w14:textId="08800975" w:rsidR="003C5EEC" w:rsidRPr="003C5EEC" w:rsidRDefault="003C5EEC" w:rsidP="0008596A">
      <w:pPr>
        <w:pStyle w:val="50"/>
        <w:ind w:firstLine="0"/>
      </w:pPr>
      <w:r w:rsidRPr="003C5EEC">
        <w:t xml:space="preserve">где </w:t>
      </w:r>
      <w:r w:rsidRPr="0008596A">
        <w:rPr>
          <w:i/>
          <w:iCs/>
          <w:lang w:val="en-US"/>
        </w:rPr>
        <w:t>h</w:t>
      </w:r>
      <w:r w:rsidRPr="003C5EEC">
        <w:t xml:space="preserve"> – глубина реки, </w:t>
      </w:r>
      <w:r w:rsidRPr="0008596A">
        <w:rPr>
          <w:i/>
          <w:iCs/>
        </w:rPr>
        <w:t>р</w:t>
      </w:r>
      <w:r w:rsidRPr="003C5EEC">
        <w:t xml:space="preserve"> – полупериметр и</w:t>
      </w:r>
      <w:r w:rsidR="0008596A">
        <w:t xml:space="preserve"> </w:t>
      </w:r>
      <w:r w:rsidR="0008596A" w:rsidRPr="0008596A">
        <w:rPr>
          <w:i/>
          <w:iCs/>
          <w:lang w:val="en-US"/>
        </w:rPr>
        <w:t>S</w:t>
      </w:r>
      <w:r w:rsidR="0008596A" w:rsidRPr="0008596A">
        <w:rPr>
          <w:vertAlign w:val="subscript"/>
        </w:rPr>
        <w:t>∆</w:t>
      </w:r>
      <w:r w:rsidR="0008596A" w:rsidRPr="0008596A">
        <w:t xml:space="preserve"> </w:t>
      </w:r>
      <w:r w:rsidRPr="003C5EEC">
        <w:t xml:space="preserve">– площадь треугольника </w:t>
      </w:r>
      <w:r w:rsidRPr="0008596A">
        <w:rPr>
          <w:i/>
          <w:iCs/>
          <w:lang w:val="en-US"/>
        </w:rPr>
        <w:t>S</w:t>
      </w:r>
      <w:r w:rsidRPr="003C5EEC">
        <w:t xml:space="preserve">, </w:t>
      </w:r>
      <w:r w:rsidRPr="0008596A">
        <w:rPr>
          <w:i/>
          <w:iCs/>
          <w:lang w:val="en-US"/>
        </w:rPr>
        <w:t>L</w:t>
      </w:r>
      <w:r w:rsidRPr="003C5EEC">
        <w:rPr>
          <w:vertAlign w:val="subscript"/>
        </w:rPr>
        <w:t>1</w:t>
      </w:r>
      <w:r w:rsidRPr="003C5EEC">
        <w:t xml:space="preserve">, </w:t>
      </w:r>
      <w:r w:rsidRPr="0008596A">
        <w:rPr>
          <w:i/>
          <w:iCs/>
          <w:lang w:val="en-US"/>
        </w:rPr>
        <w:t>L</w:t>
      </w:r>
      <w:r w:rsidRPr="003C5EEC">
        <w:rPr>
          <w:vertAlign w:val="subscript"/>
        </w:rPr>
        <w:t>2</w:t>
      </w:r>
      <w:r w:rsidRPr="003C5EEC">
        <w:t>.</w:t>
      </w:r>
    </w:p>
    <w:p w14:paraId="4B11C6FE" w14:textId="2241A948" w:rsidR="003C5EEC" w:rsidRPr="003C5EEC" w:rsidRDefault="003C5EEC" w:rsidP="0008596A">
      <w:pPr>
        <w:pStyle w:val="50"/>
      </w:pPr>
      <w:r w:rsidRPr="00EB7A87">
        <w:rPr>
          <w:spacing w:val="-10"/>
        </w:rPr>
        <w:t>На этом примере рассмотрим, как происходит измерение скорости течения. Оно осуществляется</w:t>
      </w:r>
      <w:r w:rsidRPr="003C5EEC">
        <w:t xml:space="preserve"> поэтапно, с использованием методов дистанционного зондирования и цифровой обработки изображений. На первом этапе производится выбор типа БЛА и сенсорной нагрузки, соответствующей условиям съ</w:t>
      </w:r>
      <w:r w:rsidR="0008596A">
        <w:t>е</w:t>
      </w:r>
      <w:r w:rsidRPr="003C5EEC">
        <w:t xml:space="preserve">мки. Наиболее эффективными для данной задачи являются </w:t>
      </w:r>
      <w:proofErr w:type="spellStart"/>
      <w:r w:rsidRPr="003C5EEC">
        <w:t>мультикоптеры</w:t>
      </w:r>
      <w:proofErr w:type="spellEnd"/>
      <w:r w:rsidRPr="003C5EEC">
        <w:t>, обладающие высокой ман</w:t>
      </w:r>
      <w:r w:rsidR="00EB7A87">
        <w:t>е</w:t>
      </w:r>
      <w:r w:rsidRPr="003C5EEC">
        <w:t xml:space="preserve">вренностью и способностью зависать над заданной </w:t>
      </w:r>
      <w:r w:rsidRPr="00EB7A87">
        <w:rPr>
          <w:spacing w:val="-6"/>
        </w:rPr>
        <w:t>точкой, а также оснащ</w:t>
      </w:r>
      <w:r w:rsidR="006A0C79">
        <w:rPr>
          <w:spacing w:val="-6"/>
        </w:rPr>
        <w:t>е</w:t>
      </w:r>
      <w:r w:rsidRPr="00EB7A87">
        <w:rPr>
          <w:spacing w:val="-6"/>
        </w:rPr>
        <w:t>нные оптическими камерами высокого разрешения, мультиспектральными</w:t>
      </w:r>
      <w:r w:rsidRPr="003C5EEC">
        <w:t xml:space="preserve"> </w:t>
      </w:r>
      <w:r w:rsidRPr="00EB7A87">
        <w:rPr>
          <w:spacing w:val="-2"/>
        </w:rPr>
        <w:t>сенсорами или тепловизорами, позволяющими фиксировать движение водной поверхности [2].</w:t>
      </w:r>
    </w:p>
    <w:p w14:paraId="040BE8D3" w14:textId="5C2B1DB4" w:rsidR="003C5EEC" w:rsidRPr="00EB7A87" w:rsidRDefault="003C5EEC" w:rsidP="00EB7A87">
      <w:pPr>
        <w:pStyle w:val="50"/>
      </w:pPr>
      <w:r w:rsidRPr="00EB7A87">
        <w:t xml:space="preserve">Далее осуществляется планирование маршрута полета и построение временной серии изображений. БЛА выполняет аэросъемку участка реки с заданным интервалом времени, обеспечивая последовательную фиксацию положения характерных объектов на поверхности </w:t>
      </w:r>
      <w:r w:rsidRPr="00EB7A87">
        <w:rPr>
          <w:spacing w:val="-10"/>
        </w:rPr>
        <w:lastRenderedPageBreak/>
        <w:t>воды – таких как естественные плавающие элементы, пенистые образования, термальные контрасты</w:t>
      </w:r>
      <w:r w:rsidRPr="00EB7A87">
        <w:t xml:space="preserve"> </w:t>
      </w:r>
      <w:r w:rsidRPr="00EB7A87">
        <w:rPr>
          <w:spacing w:val="-4"/>
        </w:rPr>
        <w:t>или специально запущенные маркеры [3]. Полученные изображения подвергаются постобработке</w:t>
      </w:r>
      <w:r w:rsidRPr="00EB7A87">
        <w:t xml:space="preserve"> с применением алгоритмов оптического потока, позволяющих определить вектор смещения объектов между кадрами. На основе этих данных рассчитывается скорость течения по формуле </w:t>
      </w:r>
      <w:r w:rsidR="001A10D9" w:rsidRPr="00EB7A87">
        <w:rPr>
          <w:position w:val="-24"/>
        </w:rPr>
        <w:object w:dxaOrig="620" w:dyaOrig="620" w14:anchorId="4286B4AD">
          <v:shape id="_x0000_i1117" type="#_x0000_t75" style="width:31pt;height:31pt" o:ole="">
            <v:imagedata r:id="rId315" o:title=""/>
          </v:shape>
          <o:OLEObject Type="Embed" ProgID="Equation.DSMT4" ShapeID="_x0000_i1117" DrawAspect="Content" ObjectID="_1835874175" r:id="rId316"/>
        </w:object>
      </w:r>
      <w:r w:rsidRPr="00EB7A87">
        <w:t xml:space="preserve"> где</w:t>
      </w:r>
      <w:r w:rsidR="00EB7A87" w:rsidRPr="00EB7A87">
        <w:t xml:space="preserve"> </w:t>
      </w:r>
      <w:r w:rsidR="00EB7A87" w:rsidRPr="00EB7A87">
        <w:rPr>
          <w:i/>
          <w:iCs/>
          <w:lang w:val="en-US"/>
        </w:rPr>
        <w:t>d</w:t>
      </w:r>
      <w:r w:rsidRPr="00EB7A87">
        <w:t xml:space="preserve"> – расстояние, пройденное объектом,</w:t>
      </w:r>
      <w:r w:rsidR="00EB7A87">
        <w:t xml:space="preserve"> </w:t>
      </w:r>
      <w:r w:rsidR="00EB7A87" w:rsidRPr="00EB7A87">
        <w:rPr>
          <w:i/>
          <w:iCs/>
          <w:lang w:val="en-US"/>
        </w:rPr>
        <w:t>t</w:t>
      </w:r>
      <w:r w:rsidRPr="00EB7A87">
        <w:t xml:space="preserve"> – временной интервал между </w:t>
      </w:r>
      <w:r w:rsidRPr="009409A9">
        <w:rPr>
          <w:spacing w:val="-4"/>
        </w:rPr>
        <w:t xml:space="preserve">съемками. Для обеспечения высокой точности измерений используется </w:t>
      </w:r>
      <w:proofErr w:type="spellStart"/>
      <w:r w:rsidRPr="009409A9">
        <w:rPr>
          <w:spacing w:val="-4"/>
        </w:rPr>
        <w:t>геопривязка</w:t>
      </w:r>
      <w:proofErr w:type="spellEnd"/>
      <w:r w:rsidRPr="009409A9">
        <w:rPr>
          <w:spacing w:val="-4"/>
        </w:rPr>
        <w:t xml:space="preserve"> изображений</w:t>
      </w:r>
      <w:r w:rsidRPr="00EB7A87">
        <w:t xml:space="preserve"> </w:t>
      </w:r>
      <w:r w:rsidRPr="009409A9">
        <w:rPr>
          <w:spacing w:val="-4"/>
        </w:rPr>
        <w:t>с помощью GNSS/RTK-модуля, установленного на борту БЛА. Это позволяет учитывать масштаб</w:t>
      </w:r>
      <w:r w:rsidRPr="00EB7A87">
        <w:t xml:space="preserve"> </w:t>
      </w:r>
      <w:r w:rsidRPr="009409A9">
        <w:rPr>
          <w:spacing w:val="-6"/>
        </w:rPr>
        <w:t>изображения, высоту полета, угол обзора и пространственные координаты наблюдаемых точек [2].</w:t>
      </w:r>
      <w:r w:rsidRPr="00EB7A87">
        <w:t xml:space="preserve"> В результате формируется профиль скорости течения по длине русла, с возможностью выявления участков с изменением гидродинамических характеристик.</w:t>
      </w:r>
    </w:p>
    <w:p w14:paraId="57EFA55E" w14:textId="7FED740F" w:rsidR="003C5EEC" w:rsidRDefault="003C5EEC" w:rsidP="009409A9">
      <w:pPr>
        <w:pStyle w:val="50"/>
      </w:pPr>
      <w:r w:rsidRPr="009409A9">
        <w:t>Все высотные и доминирующие на местности здания и сооружения подлежат</w:t>
      </w:r>
      <w:r w:rsidRPr="009409A9">
        <w:rPr>
          <w:spacing w:val="-6"/>
        </w:rPr>
        <w:t xml:space="preserve"> светоотражению,</w:t>
      </w:r>
      <w:r w:rsidRPr="003C5EEC">
        <w:t xml:space="preserve"> чем и пользуется БЛА. Часто к наивысшей точке здания по земле доступа нет. В таком случает его высоту можно вычислить с помощью зеркала, как показано на рисунке 3.</w:t>
      </w:r>
    </w:p>
    <w:p w14:paraId="538A6DB1" w14:textId="77777777" w:rsidR="00D5159A" w:rsidRPr="003C5EEC" w:rsidRDefault="00D5159A" w:rsidP="009409A9">
      <w:pPr>
        <w:pStyle w:val="50"/>
      </w:pPr>
    </w:p>
    <w:p w14:paraId="1FA7E243" w14:textId="77777777" w:rsidR="003C5EEC" w:rsidRPr="003C5EEC" w:rsidRDefault="003C5EEC" w:rsidP="009409A9">
      <w:pPr>
        <w:pStyle w:val="6"/>
      </w:pPr>
      <w:r w:rsidRPr="009409A9">
        <w:rPr>
          <w:noProof/>
        </w:rPr>
        <w:drawing>
          <wp:inline distT="0" distB="0" distL="0" distR="0" wp14:anchorId="2C3FB566" wp14:editId="6A5264CF">
            <wp:extent cx="4823036" cy="1573618"/>
            <wp:effectExtent l="0" t="0" r="0" b="762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317">
                      <a:extLst>
                        <a:ext uri="{28A0092B-C50C-407E-A947-70E740481C1C}">
                          <a14:useLocalDpi xmlns:a14="http://schemas.microsoft.com/office/drawing/2010/main" val="0"/>
                        </a:ext>
                      </a:extLst>
                    </a:blip>
                    <a:stretch>
                      <a:fillRect/>
                    </a:stretch>
                  </pic:blipFill>
                  <pic:spPr>
                    <a:xfrm>
                      <a:off x="0" y="0"/>
                      <a:ext cx="4936013" cy="1610479"/>
                    </a:xfrm>
                    <a:prstGeom prst="rect">
                      <a:avLst/>
                    </a:prstGeom>
                  </pic:spPr>
                </pic:pic>
              </a:graphicData>
            </a:graphic>
          </wp:inline>
        </w:drawing>
      </w:r>
    </w:p>
    <w:p w14:paraId="069FF963" w14:textId="77777777" w:rsidR="003C5EEC" w:rsidRPr="009409A9" w:rsidRDefault="003C5EEC" w:rsidP="009409A9">
      <w:pPr>
        <w:pStyle w:val="6"/>
      </w:pPr>
      <w:r w:rsidRPr="009409A9">
        <w:t>Рисунок 3 – Определение высоты здания</w:t>
      </w:r>
    </w:p>
    <w:p w14:paraId="422F04A9" w14:textId="0B50A3E7" w:rsidR="003C5EEC" w:rsidRPr="003C5EEC" w:rsidRDefault="003C5EEC" w:rsidP="009409A9">
      <w:pPr>
        <w:pStyle w:val="50"/>
      </w:pPr>
      <w:r w:rsidRPr="003C5EEC">
        <w:t xml:space="preserve">Пусть </w:t>
      </w:r>
      <w:r w:rsidRPr="009409A9">
        <w:rPr>
          <w:i/>
          <w:iCs/>
        </w:rPr>
        <w:t>AB</w:t>
      </w:r>
      <w:r w:rsidRPr="003C5EEC">
        <w:t xml:space="preserve"> здание с наивысшей точкой </w:t>
      </w:r>
      <w:r w:rsidRPr="009409A9">
        <w:rPr>
          <w:i/>
          <w:iCs/>
        </w:rPr>
        <w:t>B</w:t>
      </w:r>
      <w:r w:rsidRPr="003C5EEC">
        <w:t xml:space="preserve">. Расстояние </w:t>
      </w:r>
      <w:r w:rsidRPr="009409A9">
        <w:rPr>
          <w:i/>
          <w:iCs/>
        </w:rPr>
        <w:t>CA</w:t>
      </w:r>
      <w:r w:rsidRPr="003C5EEC">
        <w:t>, в части, прилегающей</w:t>
      </w:r>
      <w:r w:rsidR="009409A9">
        <w:br/>
      </w:r>
      <w:r w:rsidRPr="003C5EEC">
        <w:t xml:space="preserve">к зданию недоступно. Пусть </w:t>
      </w:r>
      <w:r w:rsidRPr="009409A9">
        <w:rPr>
          <w:i/>
          <w:iCs/>
        </w:rPr>
        <w:t>DE</w:t>
      </w:r>
      <w:r w:rsidRPr="003C5EEC">
        <w:t xml:space="preserve"> – высота полета БЛА, </w:t>
      </w:r>
      <w:r w:rsidRPr="009409A9">
        <w:rPr>
          <w:i/>
          <w:iCs/>
        </w:rPr>
        <w:t>AB</w:t>
      </w:r>
      <w:r w:rsidRPr="003C5EEC">
        <w:t xml:space="preserve"> – искомая высота. </w:t>
      </w:r>
      <w:r w:rsidRPr="009409A9">
        <w:rPr>
          <w:i/>
          <w:iCs/>
        </w:rPr>
        <w:t>М</w:t>
      </w:r>
      <w:r w:rsidRPr="003C5EEC">
        <w:rPr>
          <w:vertAlign w:val="subscript"/>
        </w:rPr>
        <w:t>1</w:t>
      </w:r>
      <w:r w:rsidRPr="003C5EEC">
        <w:t xml:space="preserve"> и </w:t>
      </w:r>
      <w:r w:rsidRPr="009409A9">
        <w:rPr>
          <w:i/>
          <w:iCs/>
        </w:rPr>
        <w:t>М</w:t>
      </w:r>
      <w:r w:rsidRPr="003C5EEC">
        <w:rPr>
          <w:vertAlign w:val="subscript"/>
        </w:rPr>
        <w:t>2</w:t>
      </w:r>
      <w:r w:rsidRPr="003C5EEC">
        <w:t xml:space="preserve"> – горизонтальные зеркала, лежащие на одном уровне. Высота полета такая, что из точки </w:t>
      </w:r>
      <w:r w:rsidRPr="009409A9">
        <w:rPr>
          <w:i/>
          <w:iCs/>
        </w:rPr>
        <w:t>Е</w:t>
      </w:r>
      <w:r w:rsidRPr="003C5EEC">
        <w:t xml:space="preserve"> в зеркале </w:t>
      </w:r>
      <w:r w:rsidRPr="009409A9">
        <w:rPr>
          <w:i/>
          <w:iCs/>
        </w:rPr>
        <w:t>М</w:t>
      </w:r>
      <w:r w:rsidRPr="003C5EEC">
        <w:rPr>
          <w:vertAlign w:val="subscript"/>
        </w:rPr>
        <w:t>1</w:t>
      </w:r>
      <w:r w:rsidRPr="003C5EEC">
        <w:t xml:space="preserve"> видна точка </w:t>
      </w:r>
      <w:r w:rsidRPr="009409A9">
        <w:rPr>
          <w:i/>
          <w:iCs/>
        </w:rPr>
        <w:t>В</w:t>
      </w:r>
      <w:r w:rsidRPr="003C5EEC">
        <w:t>. При этом</w:t>
      </w:r>
      <w:r w:rsidR="009409A9" w:rsidRPr="009409A9">
        <w:t xml:space="preserve"> </w:t>
      </w:r>
      <w:r w:rsidR="009409A9" w:rsidRPr="003C5EEC">
        <w:rPr>
          <w:position w:val="-12"/>
        </w:rPr>
        <w:object w:dxaOrig="1680" w:dyaOrig="360" w14:anchorId="44CE1E79">
          <v:shape id="_x0000_i1118" type="#_x0000_t75" style="width:100.45pt;height:20.95pt" o:ole="">
            <v:imagedata r:id="rId318" o:title=""/>
          </v:shape>
          <o:OLEObject Type="Embed" ProgID="Equation.DSMT4" ShapeID="_x0000_i1118" DrawAspect="Content" ObjectID="_1835874176" r:id="rId319"/>
        </w:object>
      </w:r>
      <w:r w:rsidRPr="003C5EEC">
        <w:t xml:space="preserve"> Фиксируем точку </w:t>
      </w:r>
      <w:r w:rsidRPr="009409A9">
        <w:rPr>
          <w:i/>
          <w:iCs/>
        </w:rPr>
        <w:t>D</w:t>
      </w:r>
      <w:r w:rsidRPr="003C5EEC">
        <w:t xml:space="preserve">. Делаем замеры с помощью БЛА на высоте </w:t>
      </w:r>
      <w:r w:rsidRPr="00DD3838">
        <w:rPr>
          <w:i/>
          <w:iCs/>
        </w:rPr>
        <w:t>E</w:t>
      </w:r>
      <w:r w:rsidRPr="003C5EEC">
        <w:rPr>
          <w:vertAlign w:val="subscript"/>
        </w:rPr>
        <w:t>1</w:t>
      </w:r>
      <w:r w:rsidRPr="003C5EEC">
        <w:t xml:space="preserve"> на расстоянии </w:t>
      </w:r>
      <w:r w:rsidRPr="00DD3838">
        <w:rPr>
          <w:i/>
          <w:iCs/>
        </w:rPr>
        <w:t>D</w:t>
      </w:r>
      <w:r w:rsidRPr="003C5EEC">
        <w:rPr>
          <w:vertAlign w:val="subscript"/>
        </w:rPr>
        <w:t>1</w:t>
      </w:r>
      <w:r w:rsidRPr="003C5EEC">
        <w:t xml:space="preserve"> от зеркала, которое подбираем так, чтобы в зеркале </w:t>
      </w:r>
      <w:r w:rsidRPr="00DD3838">
        <w:rPr>
          <w:i/>
          <w:iCs/>
        </w:rPr>
        <w:t>М</w:t>
      </w:r>
      <w:r w:rsidRPr="003C5EEC">
        <w:rPr>
          <w:vertAlign w:val="subscript"/>
        </w:rPr>
        <w:t>2</w:t>
      </w:r>
      <w:r w:rsidRPr="003C5EEC">
        <w:t xml:space="preserve"> была видна точка </w:t>
      </w:r>
      <w:r w:rsidRPr="00DD3838">
        <w:rPr>
          <w:i/>
          <w:iCs/>
        </w:rPr>
        <w:t>В</w:t>
      </w:r>
      <w:r w:rsidRPr="003C5EEC">
        <w:t xml:space="preserve">. При этом </w:t>
      </w:r>
      <w:r w:rsidR="00DD3838" w:rsidRPr="003C5EEC">
        <w:rPr>
          <w:position w:val="-12"/>
        </w:rPr>
        <w:object w:dxaOrig="1860" w:dyaOrig="360" w14:anchorId="3273E8B1">
          <v:shape id="_x0000_i1119" type="#_x0000_t75" style="width:108pt;height:20.95pt" o:ole="">
            <v:imagedata r:id="rId320" o:title=""/>
          </v:shape>
          <o:OLEObject Type="Embed" ProgID="Equation.DSMT4" ShapeID="_x0000_i1119" DrawAspect="Content" ObjectID="_1835874177" r:id="rId321"/>
        </w:object>
      </w:r>
      <w:r w:rsidRPr="003C5EEC">
        <w:t xml:space="preserve"> Тогда, используя подобие треугольников, будем иметь:</w:t>
      </w:r>
      <w:r w:rsidR="00DD3838" w:rsidRPr="00DD3838">
        <w:t xml:space="preserve"> </w:t>
      </w:r>
      <w:r w:rsidR="00DD3838" w:rsidRPr="00DD3838">
        <w:rPr>
          <w:position w:val="-30"/>
        </w:rPr>
        <w:object w:dxaOrig="1820" w:dyaOrig="680" w14:anchorId="23B294E3">
          <v:shape id="_x0000_i1120" type="#_x0000_t75" style="width:78.7pt;height:28.45pt" o:ole="">
            <v:imagedata r:id="rId322" o:title=""/>
          </v:shape>
          <o:OLEObject Type="Embed" ProgID="Equation.DSMT4" ShapeID="_x0000_i1120" DrawAspect="Content" ObjectID="_1835874178" r:id="rId323"/>
        </w:object>
      </w:r>
      <w:r w:rsidR="00DD3838" w:rsidRPr="00DD3838">
        <w:t xml:space="preserve"> </w:t>
      </w:r>
      <w:r w:rsidR="00DD3838" w:rsidRPr="00DD3838">
        <w:rPr>
          <w:position w:val="-30"/>
        </w:rPr>
        <w:object w:dxaOrig="2980" w:dyaOrig="680" w14:anchorId="15067FFD">
          <v:shape id="_x0000_i1121" type="#_x0000_t75" style="width:129.75pt;height:28.45pt" o:ole="">
            <v:imagedata r:id="rId324" o:title=""/>
          </v:shape>
          <o:OLEObject Type="Embed" ProgID="Equation.DSMT4" ShapeID="_x0000_i1121" DrawAspect="Content" ObjectID="_1835874179" r:id="rId325"/>
        </w:object>
      </w:r>
      <w:r w:rsidR="00DD3838" w:rsidRPr="00DD3838">
        <w:t xml:space="preserve"> </w:t>
      </w:r>
      <w:r w:rsidR="00DD3838" w:rsidRPr="00DD3838">
        <w:rPr>
          <w:position w:val="-34"/>
        </w:rPr>
        <w:object w:dxaOrig="2360" w:dyaOrig="780" w14:anchorId="3568D73D">
          <v:shape id="_x0000_i1122" type="#_x0000_t75" style="width:108pt;height:36pt" o:ole="">
            <v:imagedata r:id="rId326" o:title=""/>
          </v:shape>
          <o:OLEObject Type="Embed" ProgID="Equation.DSMT4" ShapeID="_x0000_i1122" DrawAspect="Content" ObjectID="_1835874180" r:id="rId327"/>
        </w:object>
      </w:r>
    </w:p>
    <w:p w14:paraId="20D29BFE" w14:textId="77777777" w:rsidR="003C5EEC" w:rsidRPr="003C5EEC" w:rsidRDefault="003C5EEC" w:rsidP="00DD3838">
      <w:pPr>
        <w:pStyle w:val="50"/>
      </w:pPr>
      <w:r w:rsidRPr="003C5EEC">
        <w:t xml:space="preserve">Таким образом, измерив расстояние </w:t>
      </w:r>
      <w:r w:rsidRPr="00DD3838">
        <w:rPr>
          <w:i/>
          <w:iCs/>
        </w:rPr>
        <w:t>CC</w:t>
      </w:r>
      <w:r w:rsidRPr="003C5EEC">
        <w:rPr>
          <w:vertAlign w:val="subscript"/>
        </w:rPr>
        <w:t>1</w:t>
      </w:r>
      <w:r w:rsidRPr="003C5EEC">
        <w:t xml:space="preserve">, </w:t>
      </w:r>
      <w:r w:rsidRPr="00DD3838">
        <w:rPr>
          <w:i/>
          <w:iCs/>
        </w:rPr>
        <w:t>С</w:t>
      </w:r>
      <w:r w:rsidRPr="003C5EEC">
        <w:rPr>
          <w:vertAlign w:val="subscript"/>
        </w:rPr>
        <w:t>1</w:t>
      </w:r>
      <w:r w:rsidRPr="00DD3838">
        <w:rPr>
          <w:i/>
          <w:iCs/>
        </w:rPr>
        <w:t>D</w:t>
      </w:r>
      <w:r w:rsidRPr="003C5EEC">
        <w:rPr>
          <w:vertAlign w:val="subscript"/>
        </w:rPr>
        <w:t>1</w:t>
      </w:r>
      <w:r w:rsidRPr="003C5EEC">
        <w:t xml:space="preserve">, </w:t>
      </w:r>
      <w:r w:rsidRPr="00DD3838">
        <w:rPr>
          <w:i/>
          <w:iCs/>
        </w:rPr>
        <w:t>CD</w:t>
      </w:r>
      <w:r w:rsidRPr="003C5EEC">
        <w:t xml:space="preserve"> и зная высоту полета БЛА, можно найти высоту объекта, к которому нет доступа.</w:t>
      </w:r>
    </w:p>
    <w:p w14:paraId="1F3021B0" w14:textId="77777777" w:rsidR="007245D8" w:rsidRPr="003A6DBC" w:rsidRDefault="007245D8" w:rsidP="007245D8">
      <w:pPr>
        <w:pStyle w:val="8"/>
      </w:pPr>
      <w:r w:rsidRPr="003A6DBC">
        <w:t>СПИСОК ИСПОЛЬЗОВАННЫХ ИСТОЧНИКОВ</w:t>
      </w:r>
    </w:p>
    <w:p w14:paraId="6CC17CA2" w14:textId="57A2E5F7" w:rsidR="003C5EEC" w:rsidRPr="003C5EEC" w:rsidRDefault="003C5EEC" w:rsidP="00AC3178">
      <w:pPr>
        <w:pStyle w:val="50"/>
      </w:pPr>
      <w:r w:rsidRPr="003C5EEC">
        <w:t xml:space="preserve">1. Репозиторий БНТУ [Электронный ресурс] / Белорусский национальный технический университет. – Республика Беларусь, 220013, г. Минск, пр. Независимости, 65, 2020. – </w:t>
      </w:r>
      <w:r w:rsidR="002C6904">
        <w:rPr>
          <w:lang w:val="en-US"/>
        </w:rPr>
        <w:t>URL</w:t>
      </w:r>
      <w:r w:rsidRPr="003C5EEC">
        <w:t xml:space="preserve">: https://rep.bntu.by/bitstream/handle/data/130951/685-686.pdf </w:t>
      </w:r>
      <w:r w:rsidR="002C6904" w:rsidRPr="002C6904">
        <w:t>(</w:t>
      </w:r>
      <w:r w:rsidR="002C6904" w:rsidRPr="003C5EEC">
        <w:t xml:space="preserve">дата </w:t>
      </w:r>
      <w:r w:rsidR="002C6904">
        <w:t>обращения</w:t>
      </w:r>
      <w:r w:rsidRPr="003C5EEC">
        <w:t>: 29.08.2025</w:t>
      </w:r>
      <w:r w:rsidR="002C6904">
        <w:t>)</w:t>
      </w:r>
      <w:r w:rsidRPr="003C5EEC">
        <w:t>.</w:t>
      </w:r>
    </w:p>
    <w:p w14:paraId="55D75394" w14:textId="147F21B5" w:rsidR="003C5EEC" w:rsidRPr="003C5EEC" w:rsidRDefault="003C5EEC" w:rsidP="00AC3178">
      <w:pPr>
        <w:pStyle w:val="50"/>
      </w:pPr>
      <w:r w:rsidRPr="003C5EEC">
        <w:t>2. </w:t>
      </w:r>
      <w:r w:rsidRPr="003F6DBE">
        <w:t>Беспилотные летательные аппараты вертикального взлета: сборка, настройка и программирование</w:t>
      </w:r>
      <w:r w:rsidRPr="002C6904">
        <w:rPr>
          <w:spacing w:val="-4"/>
        </w:rPr>
        <w:t>: учебное пособие / М.</w:t>
      </w:r>
      <w:r w:rsidR="002C6904" w:rsidRPr="002C6904">
        <w:rPr>
          <w:spacing w:val="-4"/>
        </w:rPr>
        <w:t> </w:t>
      </w:r>
      <w:r w:rsidRPr="002C6904">
        <w:rPr>
          <w:spacing w:val="-4"/>
        </w:rPr>
        <w:t>А.</w:t>
      </w:r>
      <w:r w:rsidR="002C6904" w:rsidRPr="002C6904">
        <w:rPr>
          <w:spacing w:val="-4"/>
        </w:rPr>
        <w:t> </w:t>
      </w:r>
      <w:r w:rsidRPr="002C6904">
        <w:rPr>
          <w:spacing w:val="-4"/>
        </w:rPr>
        <w:t>Ковалёв, Д.</w:t>
      </w:r>
      <w:r w:rsidR="002C6904" w:rsidRPr="002C6904">
        <w:rPr>
          <w:spacing w:val="-4"/>
        </w:rPr>
        <w:t> </w:t>
      </w:r>
      <w:r w:rsidRPr="002C6904">
        <w:rPr>
          <w:spacing w:val="-4"/>
        </w:rPr>
        <w:t>Н.</w:t>
      </w:r>
      <w:r w:rsidR="002C6904" w:rsidRPr="002C6904">
        <w:rPr>
          <w:spacing w:val="-4"/>
        </w:rPr>
        <w:t> </w:t>
      </w:r>
      <w:r w:rsidRPr="002C6904">
        <w:rPr>
          <w:spacing w:val="-4"/>
        </w:rPr>
        <w:t>Овакимян. – Самара</w:t>
      </w:r>
      <w:r w:rsidR="002C6904" w:rsidRPr="002C6904">
        <w:rPr>
          <w:spacing w:val="-4"/>
        </w:rPr>
        <w:t> </w:t>
      </w:r>
      <w:r w:rsidRPr="002C6904">
        <w:rPr>
          <w:spacing w:val="-4"/>
        </w:rPr>
        <w:t>: Издательство</w:t>
      </w:r>
      <w:r w:rsidRPr="003C5EEC">
        <w:t xml:space="preserve"> Самарского университета, 2023. – 96</w:t>
      </w:r>
      <w:r w:rsidR="002C6904">
        <w:t> </w:t>
      </w:r>
      <w:r w:rsidRPr="003C5EEC">
        <w:t>с</w:t>
      </w:r>
      <w:r w:rsidR="002C6904">
        <w:t>.</w:t>
      </w:r>
    </w:p>
    <w:p w14:paraId="40AE3101" w14:textId="68524BFB" w:rsidR="003C5EEC" w:rsidRPr="003C5EEC" w:rsidRDefault="003C5EEC" w:rsidP="00AC3178">
      <w:pPr>
        <w:pStyle w:val="50"/>
      </w:pPr>
      <w:r w:rsidRPr="003C5EEC">
        <w:t>3. Практикум по аэрофотогеодезическим исследованиям водных объектов суши: учебное пособие для вузов</w:t>
      </w:r>
      <w:r w:rsidR="002C6904" w:rsidRPr="002C6904">
        <w:t xml:space="preserve"> </w:t>
      </w:r>
      <w:r w:rsidRPr="003C5EEC">
        <w:t>/ Ю.</w:t>
      </w:r>
      <w:r w:rsidR="002C6904">
        <w:t> </w:t>
      </w:r>
      <w:r w:rsidRPr="003C5EEC">
        <w:t>А.</w:t>
      </w:r>
      <w:r w:rsidR="002C6904">
        <w:t> </w:t>
      </w:r>
      <w:r w:rsidRPr="003C5EEC">
        <w:t xml:space="preserve">Федоров; </w:t>
      </w:r>
      <w:r w:rsidRPr="003C5EEC">
        <w:rPr>
          <w:color w:val="222222"/>
          <w:shd w:val="clear" w:color="auto" w:fill="FFFFFF"/>
        </w:rPr>
        <w:t>Рос. гос. гидрометеорологический институт</w:t>
      </w:r>
      <w:r w:rsidRPr="003C5EEC">
        <w:t xml:space="preserve"> – Санкт-Петербург: Издательство РГГМИ, 1992. – 86</w:t>
      </w:r>
      <w:r w:rsidR="002C6904">
        <w:t> </w:t>
      </w:r>
      <w:r w:rsidRPr="003C5EEC">
        <w:t>с</w:t>
      </w:r>
      <w:r w:rsidR="002C6904">
        <w:t>.</w:t>
      </w:r>
    </w:p>
    <w:p w14:paraId="29E6150B" w14:textId="3B8CFA56" w:rsidR="003C5EEC" w:rsidRDefault="003C5EEC" w:rsidP="00AC3178">
      <w:pPr>
        <w:pStyle w:val="50"/>
      </w:pPr>
    </w:p>
    <w:p w14:paraId="6FB61A7B" w14:textId="77777777" w:rsidR="000F0CD2" w:rsidRPr="00DF2BD1" w:rsidRDefault="000F0CD2" w:rsidP="00AC3178">
      <w:pPr>
        <w:pStyle w:val="14"/>
        <w:rPr>
          <w:color w:val="000000" w:themeColor="text1"/>
        </w:rPr>
      </w:pPr>
      <w:r w:rsidRPr="00DF2BD1">
        <w:lastRenderedPageBreak/>
        <w:t>УДК 681.513.66+681.513.7</w:t>
      </w:r>
    </w:p>
    <w:p w14:paraId="3822E2AF" w14:textId="402E8527" w:rsidR="000F0CD2" w:rsidRPr="00B521C8" w:rsidRDefault="000F0CD2" w:rsidP="00AC3178">
      <w:pPr>
        <w:pStyle w:val="25"/>
        <w:rPr>
          <w:vertAlign w:val="superscript"/>
        </w:rPr>
      </w:pPr>
      <w:bookmarkStart w:id="339" w:name="_Toc225237622"/>
      <w:r w:rsidRPr="008C4C2D">
        <w:t>А.</w:t>
      </w:r>
      <w:r>
        <w:t> </w:t>
      </w:r>
      <w:r w:rsidRPr="008C4C2D">
        <w:t>Г.</w:t>
      </w:r>
      <w:r>
        <w:t> </w:t>
      </w:r>
      <w:r w:rsidRPr="008C4C2D">
        <w:t>Капустин</w:t>
      </w:r>
      <w:r>
        <w:rPr>
          <w:vertAlign w:val="superscript"/>
        </w:rPr>
        <w:t>1</w:t>
      </w:r>
      <w:r w:rsidRPr="008C4C2D">
        <w:t>, Е.</w:t>
      </w:r>
      <w:r>
        <w:t> </w:t>
      </w:r>
      <w:r w:rsidRPr="008C4C2D">
        <w:t>А.</w:t>
      </w:r>
      <w:r>
        <w:t> </w:t>
      </w:r>
      <w:r w:rsidRPr="008C4C2D">
        <w:t>Суконкина</w:t>
      </w:r>
      <w:r>
        <w:rPr>
          <w:vertAlign w:val="superscript"/>
        </w:rPr>
        <w:t>1</w:t>
      </w:r>
      <w:r>
        <w:t xml:space="preserve">, </w:t>
      </w:r>
      <w:r w:rsidRPr="008C4C2D">
        <w:t>Н.</w:t>
      </w:r>
      <w:r>
        <w:t> </w:t>
      </w:r>
      <w:r w:rsidRPr="008C4C2D">
        <w:t>С.</w:t>
      </w:r>
      <w:r>
        <w:t> </w:t>
      </w:r>
      <w:r w:rsidRPr="008C4C2D">
        <w:t>Карнаухов</w:t>
      </w:r>
      <w:r>
        <w:rPr>
          <w:vertAlign w:val="superscript"/>
        </w:rPr>
        <w:t>2</w:t>
      </w:r>
      <w:bookmarkEnd w:id="339"/>
    </w:p>
    <w:p w14:paraId="3838835A" w14:textId="392C298C" w:rsidR="000F0CD2" w:rsidRPr="00AC3178" w:rsidRDefault="00AC3178" w:rsidP="00AC3178">
      <w:pPr>
        <w:pStyle w:val="33"/>
      </w:pPr>
      <w:bookmarkStart w:id="340" w:name="_Toc225237623"/>
      <w:r w:rsidRPr="00D70989">
        <w:rPr>
          <w:i w:val="0"/>
          <w:vertAlign w:val="superscript"/>
        </w:rPr>
        <w:t>1</w:t>
      </w:r>
      <w:r w:rsidR="003F6DBE">
        <w:t>Учреждение образования «</w:t>
      </w:r>
      <w:r w:rsidR="000F0CD2" w:rsidRPr="008C4C2D">
        <w:t>Белорусская государственная академия авиации</w:t>
      </w:r>
      <w:r w:rsidR="003F6DBE">
        <w:t>»,</w:t>
      </w:r>
      <w:r w:rsidRPr="00AC3178">
        <w:rPr>
          <w:vertAlign w:val="subscript"/>
        </w:rPr>
        <w:br/>
      </w:r>
      <w:r w:rsidRPr="00D70989">
        <w:rPr>
          <w:i w:val="0"/>
          <w:vertAlign w:val="superscript"/>
        </w:rPr>
        <w:t>2</w:t>
      </w:r>
      <w:r w:rsidR="000F0CD2" w:rsidRPr="008C4C2D">
        <w:t>ООО «Бриз»</w:t>
      </w:r>
      <w:bookmarkEnd w:id="340"/>
    </w:p>
    <w:p w14:paraId="6B13E6CA" w14:textId="77777777" w:rsidR="000F0CD2" w:rsidRPr="00006DB5" w:rsidRDefault="000F0CD2" w:rsidP="00D70989">
      <w:pPr>
        <w:pStyle w:val="40"/>
      </w:pPr>
      <w:bookmarkStart w:id="341" w:name="_Toc225237624"/>
      <w:r w:rsidRPr="00006DB5">
        <w:t>ТЕОРЕТИКО-ПРИКЛАДНЫЕ ВОПРОСЫ СИНТЕЗА И ИМИТАЦИОННОГО МОДЕЛИРОВАНИЯ РЕГУЛЯТОРА НА БАЗЕ НЕЧ</w:t>
      </w:r>
      <w:r>
        <w:t>Е</w:t>
      </w:r>
      <w:r w:rsidRPr="00006DB5">
        <w:t xml:space="preserve">ТКОЙ ЛОГИКИ В СРЕДЕ </w:t>
      </w:r>
      <w:r w:rsidRPr="00006DB5">
        <w:rPr>
          <w:lang w:val="en-US"/>
        </w:rPr>
        <w:t>SIMINTECH</w:t>
      </w:r>
      <w:bookmarkEnd w:id="341"/>
    </w:p>
    <w:p w14:paraId="7589BE14" w14:textId="3B0E3457" w:rsidR="000F0CD2" w:rsidRPr="00AC3178" w:rsidRDefault="000F0CD2" w:rsidP="00AC3178">
      <w:pPr>
        <w:pStyle w:val="50"/>
      </w:pPr>
      <w:r w:rsidRPr="00AC3178">
        <w:t xml:space="preserve">Рассмотрен синтез цифрового ПИД-регулятора и нечеткого регулятора для системы управления осесимметричным воздушным объектом по углу атаки. Методом имитационного моделирования в среде </w:t>
      </w:r>
      <w:proofErr w:type="spellStart"/>
      <w:r w:rsidRPr="00AC3178">
        <w:rPr>
          <w:i/>
          <w:iCs/>
        </w:rPr>
        <w:t>SimInTech</w:t>
      </w:r>
      <w:proofErr w:type="spellEnd"/>
      <w:r w:rsidRPr="00AC3178">
        <w:t xml:space="preserve"> исследованы процессы полета объекта и дана сравнительная оценка качества управления при использовании синтезированных регуляторов.</w:t>
      </w:r>
    </w:p>
    <w:p w14:paraId="404DF848" w14:textId="77777777" w:rsidR="000F0CD2" w:rsidRPr="00AC3178" w:rsidRDefault="000F0CD2" w:rsidP="00AC3178">
      <w:pPr>
        <w:pStyle w:val="50"/>
      </w:pPr>
      <w:r w:rsidRPr="00461448">
        <w:rPr>
          <w:spacing w:val="-6"/>
        </w:rPr>
        <w:t>Определена передаточная функция объекта при условии того, что выходной координатой</w:t>
      </w:r>
      <w:r w:rsidRPr="00AC3178">
        <w:t xml:space="preserve"> объекта является угол атаки, входной – угол поворота руля высоты [1].</w:t>
      </w:r>
    </w:p>
    <w:p w14:paraId="0A3AB51B" w14:textId="3BDE59B2" w:rsidR="000F0CD2" w:rsidRPr="00AC3178" w:rsidRDefault="000F0CD2" w:rsidP="00AC3178">
      <w:pPr>
        <w:pStyle w:val="50"/>
      </w:pPr>
      <w:r w:rsidRPr="00AC3178">
        <w:t>Для упрощения расчетов и исследований системы управления рулевой механизм описан передаточной функцией интегрирующего звена.</w:t>
      </w:r>
    </w:p>
    <w:p w14:paraId="09428336" w14:textId="77777777" w:rsidR="000F0CD2" w:rsidRPr="00AC3178" w:rsidRDefault="000F0CD2" w:rsidP="00AC3178">
      <w:pPr>
        <w:pStyle w:val="50"/>
      </w:pPr>
      <w:r w:rsidRPr="00AC3178">
        <w:t>Закон изменения входного воздействия задан полиномом шестой степени [2].</w:t>
      </w:r>
    </w:p>
    <w:p w14:paraId="57B05D26" w14:textId="5C23D402" w:rsidR="000F0CD2" w:rsidRPr="00AC3178" w:rsidRDefault="000F0CD2" w:rsidP="00AC3178">
      <w:pPr>
        <w:pStyle w:val="50"/>
      </w:pPr>
      <w:r w:rsidRPr="00461448">
        <w:rPr>
          <w:spacing w:val="-4"/>
        </w:rPr>
        <w:t>Исходя из этих условий, синтезированы регуляторы, обеспечивающие отработку входного</w:t>
      </w:r>
      <w:r w:rsidRPr="00AC3178">
        <w:t xml:space="preserve"> воздействия с помощью ПИД-регулятора и регулятора на базе нечеткой логики.</w:t>
      </w:r>
    </w:p>
    <w:p w14:paraId="23F24CEE" w14:textId="77777777" w:rsidR="000F0CD2" w:rsidRPr="00AC3178" w:rsidRDefault="000F0CD2" w:rsidP="00AC3178">
      <w:pPr>
        <w:pStyle w:val="50"/>
      </w:pPr>
      <w:r w:rsidRPr="00AC3178">
        <w:t xml:space="preserve">Динамическая модель системы разработана в среде </w:t>
      </w:r>
      <w:proofErr w:type="spellStart"/>
      <w:r w:rsidRPr="00AC3178">
        <w:rPr>
          <w:i/>
          <w:iCs/>
        </w:rPr>
        <w:t>SimInTech</w:t>
      </w:r>
      <w:proofErr w:type="spellEnd"/>
      <w:r w:rsidRPr="00AC3178">
        <w:t xml:space="preserve">. Для удобства последующих исследований и расчетов коэффициенты модели вводились в виде скрипта в основном окне программы </w:t>
      </w:r>
      <w:proofErr w:type="spellStart"/>
      <w:r w:rsidRPr="00AC3178">
        <w:rPr>
          <w:i/>
          <w:iCs/>
        </w:rPr>
        <w:t>SimInTech</w:t>
      </w:r>
      <w:proofErr w:type="spellEnd"/>
      <w:r w:rsidRPr="00AC3178">
        <w:t xml:space="preserve"> [3].</w:t>
      </w:r>
    </w:p>
    <w:p w14:paraId="217DFCF0" w14:textId="77777777" w:rsidR="000F0CD2" w:rsidRPr="00AC3178" w:rsidRDefault="000F0CD2" w:rsidP="00AC3178">
      <w:pPr>
        <w:pStyle w:val="50"/>
      </w:pPr>
      <w:r w:rsidRPr="00AC3178">
        <w:t xml:space="preserve">В модели заданное воздействие задается в виде блока констант, а в качестве параметров </w:t>
      </w:r>
      <w:r w:rsidRPr="00AC3178">
        <w:rPr>
          <w:spacing w:val="-6"/>
        </w:rPr>
        <w:t>задается переменная из скрипта. Параметры переходной функции задаются в виде переменных [4].</w:t>
      </w:r>
    </w:p>
    <w:p w14:paraId="795D38AF" w14:textId="78B7491D" w:rsidR="000F0CD2" w:rsidRPr="00AC3178" w:rsidRDefault="000F0CD2" w:rsidP="00AC3178">
      <w:pPr>
        <w:pStyle w:val="50"/>
      </w:pPr>
      <w:r w:rsidRPr="00AC3178">
        <w:t xml:space="preserve">Блок ПИД-регулятора представляет </w:t>
      </w:r>
      <w:proofErr w:type="spellStart"/>
      <w:r w:rsidRPr="00AC3178">
        <w:t>субмодель</w:t>
      </w:r>
      <w:proofErr w:type="spellEnd"/>
      <w:r w:rsidRPr="00AC3178">
        <w:t xml:space="preserve">, в котором используется стандартный </w:t>
      </w:r>
      <w:r w:rsidRPr="00AC3178">
        <w:rPr>
          <w:spacing w:val="-4"/>
        </w:rPr>
        <w:t>блок «Дискретный ПИД-регулятор» из закладки «Дискретные». Частота дискретизации выбрана</w:t>
      </w:r>
      <w:r w:rsidRPr="00AC3178">
        <w:t xml:space="preserve"> равной 0,001</w:t>
      </w:r>
      <w:r w:rsidR="00AC3178">
        <w:t> </w:t>
      </w:r>
      <w:r w:rsidRPr="00AC3178">
        <w:t>с.</w:t>
      </w:r>
    </w:p>
    <w:p w14:paraId="085485F1" w14:textId="77777777" w:rsidR="000F0CD2" w:rsidRPr="00006DB5" w:rsidRDefault="000F0CD2" w:rsidP="00AC3178">
      <w:pPr>
        <w:pStyle w:val="50"/>
      </w:pPr>
      <w:r w:rsidRPr="00006DB5">
        <w:t xml:space="preserve">Параметры ПИД-регулятора задавались в виде имен глобальных сигналов проекта </w:t>
      </w:r>
      <w:proofErr w:type="spellStart"/>
      <w:r w:rsidRPr="00006DB5">
        <w:rPr>
          <w:i/>
          <w:lang w:val="en-US"/>
        </w:rPr>
        <w:t>Kp</w:t>
      </w:r>
      <w:proofErr w:type="spellEnd"/>
      <w:r w:rsidRPr="00AC3178">
        <w:rPr>
          <w:iCs/>
        </w:rPr>
        <w:t xml:space="preserve">, </w:t>
      </w:r>
      <w:r w:rsidRPr="00006DB5">
        <w:rPr>
          <w:i/>
          <w:lang w:val="en-US"/>
        </w:rPr>
        <w:t>Ki</w:t>
      </w:r>
      <w:r w:rsidRPr="00AC3178">
        <w:rPr>
          <w:iCs/>
        </w:rPr>
        <w:t>,</w:t>
      </w:r>
      <w:r w:rsidRPr="00006DB5">
        <w:rPr>
          <w:i/>
        </w:rPr>
        <w:t xml:space="preserve"> </w:t>
      </w:r>
      <w:proofErr w:type="spellStart"/>
      <w:r w:rsidRPr="00006DB5">
        <w:rPr>
          <w:i/>
          <w:lang w:val="en-US"/>
        </w:rPr>
        <w:t>Kd</w:t>
      </w:r>
      <w:proofErr w:type="spellEnd"/>
      <w:r w:rsidRPr="00006DB5">
        <w:t>. Это позволило изменять параметры во время моделирования и настраивать регулятор на заданное качество работы</w:t>
      </w:r>
      <w:r w:rsidRPr="0045001F">
        <w:t xml:space="preserve"> [</w:t>
      </w:r>
      <w:r w:rsidRPr="00836FDD">
        <w:t>5</w:t>
      </w:r>
      <w:r w:rsidRPr="0045001F">
        <w:t>]</w:t>
      </w:r>
      <w:r w:rsidRPr="00006DB5">
        <w:t>.</w:t>
      </w:r>
    </w:p>
    <w:p w14:paraId="2DA3257A" w14:textId="1104316C" w:rsidR="000F0CD2" w:rsidRPr="00AC3178" w:rsidRDefault="000F0CD2" w:rsidP="00AC3178">
      <w:pPr>
        <w:pStyle w:val="50"/>
      </w:pPr>
      <w:r w:rsidRPr="00006DB5">
        <w:t>Для настройки регулятора использовался блок «оптимизация», критерием оптимизации является минимум среднего квадратичного отклонения.</w:t>
      </w:r>
    </w:p>
    <w:p w14:paraId="66E17244" w14:textId="77777777" w:rsidR="000F0CD2" w:rsidRPr="00AC3178" w:rsidRDefault="000F0CD2" w:rsidP="00AC3178">
      <w:pPr>
        <w:pStyle w:val="50"/>
      </w:pPr>
      <w:r w:rsidRPr="00AC3178">
        <w:t xml:space="preserve">Если для цифрового ПИД-регулятора нужно подобрать три коэффициента </w:t>
      </w:r>
      <w:proofErr w:type="spellStart"/>
      <w:r w:rsidRPr="00AC3178">
        <w:rPr>
          <w:i/>
          <w:iCs/>
        </w:rPr>
        <w:t>Kp</w:t>
      </w:r>
      <w:proofErr w:type="spellEnd"/>
      <w:r w:rsidRPr="00AC3178">
        <w:t xml:space="preserve">, </w:t>
      </w:r>
      <w:proofErr w:type="spellStart"/>
      <w:r w:rsidRPr="00AC3178">
        <w:rPr>
          <w:i/>
          <w:iCs/>
        </w:rPr>
        <w:t>Ki</w:t>
      </w:r>
      <w:proofErr w:type="spellEnd"/>
      <w:r w:rsidRPr="00AC3178">
        <w:t xml:space="preserve">, </w:t>
      </w:r>
      <w:proofErr w:type="spellStart"/>
      <w:r w:rsidRPr="00AC3178">
        <w:rPr>
          <w:i/>
          <w:iCs/>
        </w:rPr>
        <w:t>Kd</w:t>
      </w:r>
      <w:proofErr w:type="spellEnd"/>
      <w:r w:rsidRPr="00AC3178">
        <w:t>, то для случая регулятора нечеткой логики – 36 [6].</w:t>
      </w:r>
    </w:p>
    <w:p w14:paraId="71E97656" w14:textId="77F7AFF0" w:rsidR="000F0CD2" w:rsidRPr="00AC3178" w:rsidRDefault="000F0CD2" w:rsidP="00AC3178">
      <w:pPr>
        <w:pStyle w:val="50"/>
      </w:pPr>
      <w:r w:rsidRPr="00AC3178">
        <w:t>Однако, сделав некоторые допущения для первоначальной настройки регулятора (задаем симметричность функций, относительно нуля, тогда вместо двух чисел для максимума и минимума можно задать одно – Мах, и, соответственно диапазон будет определен как</w:t>
      </w:r>
      <w:r w:rsidR="00AC3178">
        <w:br/>
      </w:r>
      <w:r w:rsidRPr="00AC3178">
        <w:rPr>
          <w:spacing w:val="-4"/>
        </w:rPr>
        <w:t>[</w:t>
      </w:r>
      <w:r w:rsidR="00AC3178" w:rsidRPr="00AC3178">
        <w:rPr>
          <w:spacing w:val="-4"/>
        </w:rPr>
        <w:t>–</w:t>
      </w:r>
      <w:r w:rsidRPr="00AC3178">
        <w:rPr>
          <w:spacing w:val="-4"/>
        </w:rPr>
        <w:t>Мах…Мах]; задаем, равномерное распределение функций, тогда можно рассчитать положение</w:t>
      </w:r>
      <w:r w:rsidRPr="00AC3178">
        <w:t xml:space="preserve"> всех вершин треугольников исходя из заданного диапазона; для трех функций координаты вершин определятся как –Max, 0, Max; задаем, что основание треугольника всех функций принадлежности одинаковы) вместо 36 независимых параметров нужно задать только четыре: максимальное отклонение от 0 для трех входных переменных и одного выхода [7]. Выходные переменные заданы в виде отклонений:</w:t>
      </w:r>
    </w:p>
    <w:p w14:paraId="246DC711" w14:textId="5C0A94CD" w:rsidR="000F0CD2" w:rsidRPr="00006DB5" w:rsidRDefault="000F0CD2" w:rsidP="00AC3178">
      <w:pPr>
        <w:pStyle w:val="50"/>
      </w:pPr>
      <w:r>
        <w:t>- </w:t>
      </w:r>
      <w:proofErr w:type="spellStart"/>
      <w:r w:rsidRPr="00006DB5">
        <w:rPr>
          <w:lang w:val="en-US"/>
        </w:rPr>
        <w:t>uMax</w:t>
      </w:r>
      <w:proofErr w:type="spellEnd"/>
      <w:r w:rsidRPr="00006DB5">
        <w:rPr>
          <w:b/>
        </w:rPr>
        <w:t xml:space="preserve"> </w:t>
      </w:r>
      <w:r w:rsidRPr="00006DB5">
        <w:t>– амплитуда управляющего воздействия (</w:t>
      </w:r>
      <w:r w:rsidR="00AC3178">
        <w:t>–</w:t>
      </w:r>
      <w:proofErr w:type="spellStart"/>
      <w:r w:rsidRPr="00006DB5">
        <w:rPr>
          <w:lang w:val="en-US"/>
        </w:rPr>
        <w:t>uMax</w:t>
      </w:r>
      <w:proofErr w:type="spellEnd"/>
      <w:r>
        <w:t>…</w:t>
      </w:r>
      <w:proofErr w:type="spellStart"/>
      <w:r w:rsidRPr="00006DB5">
        <w:rPr>
          <w:lang w:val="en-US"/>
        </w:rPr>
        <w:t>uMax</w:t>
      </w:r>
      <w:proofErr w:type="spellEnd"/>
      <w:r w:rsidRPr="00006DB5">
        <w:t>);</w:t>
      </w:r>
    </w:p>
    <w:p w14:paraId="227A9A8A" w14:textId="75135FBA" w:rsidR="000F0CD2" w:rsidRPr="00006DB5" w:rsidRDefault="000F0CD2" w:rsidP="00AC3178">
      <w:pPr>
        <w:pStyle w:val="50"/>
      </w:pPr>
      <w:r>
        <w:t>- </w:t>
      </w:r>
      <w:proofErr w:type="spellStart"/>
      <w:r w:rsidRPr="00006DB5">
        <w:rPr>
          <w:lang w:val="en-US"/>
        </w:rPr>
        <w:t>deltaMax</w:t>
      </w:r>
      <w:proofErr w:type="spellEnd"/>
      <w:r w:rsidRPr="00006DB5">
        <w:t xml:space="preserve"> – максимальное отклонение (</w:t>
      </w:r>
      <w:r w:rsidR="00AC3178">
        <w:t>–</w:t>
      </w:r>
      <w:proofErr w:type="spellStart"/>
      <w:r w:rsidRPr="00006DB5">
        <w:rPr>
          <w:lang w:val="en-US"/>
        </w:rPr>
        <w:t>deltaMax</w:t>
      </w:r>
      <w:proofErr w:type="spellEnd"/>
      <w:r>
        <w:t>…</w:t>
      </w:r>
      <w:proofErr w:type="spellStart"/>
      <w:r w:rsidRPr="00006DB5">
        <w:rPr>
          <w:lang w:val="en-US"/>
        </w:rPr>
        <w:t>deltaMax</w:t>
      </w:r>
      <w:proofErr w:type="spellEnd"/>
      <w:r w:rsidRPr="00006DB5">
        <w:t>);</w:t>
      </w:r>
    </w:p>
    <w:p w14:paraId="54875EEC" w14:textId="223171CD" w:rsidR="000F0CD2" w:rsidRPr="00006DB5" w:rsidRDefault="000F0CD2" w:rsidP="00AC3178">
      <w:pPr>
        <w:pStyle w:val="50"/>
      </w:pPr>
      <w:r>
        <w:t>- </w:t>
      </w:r>
      <w:proofErr w:type="spellStart"/>
      <w:r w:rsidRPr="00006DB5">
        <w:t>divMax</w:t>
      </w:r>
      <w:proofErr w:type="spellEnd"/>
      <w:r w:rsidRPr="00006DB5">
        <w:t xml:space="preserve"> – максимальная производная отклонения (</w:t>
      </w:r>
      <w:r w:rsidR="00AC3178">
        <w:t>–</w:t>
      </w:r>
      <w:proofErr w:type="spellStart"/>
      <w:r w:rsidRPr="00006DB5">
        <w:rPr>
          <w:lang w:val="en-US"/>
        </w:rPr>
        <w:t>divMax</w:t>
      </w:r>
      <w:proofErr w:type="spellEnd"/>
      <w:r>
        <w:t>…</w:t>
      </w:r>
      <w:proofErr w:type="spellStart"/>
      <w:r w:rsidRPr="00006DB5">
        <w:rPr>
          <w:lang w:val="en-US"/>
        </w:rPr>
        <w:t>divMax</w:t>
      </w:r>
      <w:proofErr w:type="spellEnd"/>
      <w:r w:rsidRPr="00006DB5">
        <w:t>);</w:t>
      </w:r>
    </w:p>
    <w:p w14:paraId="685165D0" w14:textId="1091D704" w:rsidR="000F0CD2" w:rsidRPr="00006DB5" w:rsidRDefault="000F0CD2" w:rsidP="00AC3178">
      <w:pPr>
        <w:pStyle w:val="50"/>
      </w:pPr>
      <w:r>
        <w:t>- </w:t>
      </w:r>
      <w:r w:rsidRPr="00006DB5">
        <w:rPr>
          <w:lang w:val="en-US"/>
        </w:rPr>
        <w:t>div</w:t>
      </w:r>
      <w:r w:rsidRPr="00006DB5">
        <w:t>2</w:t>
      </w:r>
      <w:r w:rsidRPr="00006DB5">
        <w:rPr>
          <w:lang w:val="en-US"/>
        </w:rPr>
        <w:t>Max</w:t>
      </w:r>
      <w:r w:rsidRPr="00006DB5">
        <w:t xml:space="preserve"> – максимальная вторая производная отклонения (</w:t>
      </w:r>
      <w:r w:rsidR="00AC3178">
        <w:t>–</w:t>
      </w:r>
      <w:r w:rsidRPr="00006DB5">
        <w:rPr>
          <w:lang w:val="en-US"/>
        </w:rPr>
        <w:t>div</w:t>
      </w:r>
      <w:r w:rsidRPr="00006DB5">
        <w:t>2</w:t>
      </w:r>
      <w:r w:rsidRPr="00006DB5">
        <w:rPr>
          <w:lang w:val="en-US"/>
        </w:rPr>
        <w:t>Max</w:t>
      </w:r>
      <w:r>
        <w:t>…</w:t>
      </w:r>
      <w:r w:rsidRPr="00006DB5">
        <w:rPr>
          <w:lang w:val="en-US"/>
        </w:rPr>
        <w:t>div</w:t>
      </w:r>
      <w:r w:rsidRPr="00006DB5">
        <w:t>2</w:t>
      </w:r>
      <w:r w:rsidRPr="00006DB5">
        <w:rPr>
          <w:lang w:val="en-US"/>
        </w:rPr>
        <w:t>Max</w:t>
      </w:r>
      <w:r w:rsidRPr="00006DB5">
        <w:t>)</w:t>
      </w:r>
      <w:r w:rsidR="00AC3178">
        <w:t>.</w:t>
      </w:r>
    </w:p>
    <w:p w14:paraId="15BBD3DA" w14:textId="77777777" w:rsidR="000F0CD2" w:rsidRPr="00977B4C" w:rsidRDefault="000F0CD2" w:rsidP="00977B4C">
      <w:pPr>
        <w:pStyle w:val="50"/>
      </w:pPr>
      <w:r w:rsidRPr="00977B4C">
        <w:t>Эффективность работы синтезированных регуляторов определялась по переходным характеристикам по управляющему воздействию и оптимизации [8].</w:t>
      </w:r>
    </w:p>
    <w:p w14:paraId="61BB0C43" w14:textId="77777777" w:rsidR="000F0CD2" w:rsidRPr="00006DB5" w:rsidRDefault="000F0CD2" w:rsidP="00977B4C">
      <w:pPr>
        <w:pStyle w:val="50"/>
      </w:pPr>
      <w:r>
        <w:lastRenderedPageBreak/>
        <w:t>Анализ результатов исследований показал</w:t>
      </w:r>
      <w:r w:rsidRPr="00006DB5">
        <w:t xml:space="preserve">, </w:t>
      </w:r>
      <w:r>
        <w:t xml:space="preserve">что </w:t>
      </w:r>
      <w:r w:rsidRPr="00006DB5">
        <w:t xml:space="preserve">регулятор на базе нечеткой логики </w:t>
      </w:r>
      <w:r w:rsidRPr="00977B4C">
        <w:rPr>
          <w:spacing w:val="-4"/>
        </w:rPr>
        <w:t>обеспечивает более высокое качество переходного процесса для управления осесимметричным</w:t>
      </w:r>
      <w:r>
        <w:t xml:space="preserve"> летательным аппаратом</w:t>
      </w:r>
      <w:r w:rsidRPr="00006DB5">
        <w:t xml:space="preserve">, чем </w:t>
      </w:r>
      <w:r>
        <w:t xml:space="preserve">цифровой </w:t>
      </w:r>
      <w:r w:rsidRPr="00006DB5">
        <w:t>ПИД-регулятор.</w:t>
      </w:r>
    </w:p>
    <w:p w14:paraId="5FD25DC6" w14:textId="77777777" w:rsidR="000F0CD2" w:rsidRPr="00006DB5" w:rsidRDefault="000F0CD2" w:rsidP="00977B4C">
      <w:pPr>
        <w:pStyle w:val="50"/>
      </w:pPr>
      <w:r w:rsidRPr="00006DB5">
        <w:t xml:space="preserve">Настройку регулятора на базе нечеткой логики можно осуществлять средствами оптимизации программы </w:t>
      </w:r>
      <w:proofErr w:type="spellStart"/>
      <w:r w:rsidRPr="00006DB5">
        <w:rPr>
          <w:i/>
          <w:lang w:val="en-US"/>
        </w:rPr>
        <w:t>SimInTech</w:t>
      </w:r>
      <w:proofErr w:type="spellEnd"/>
      <w:r w:rsidRPr="00006DB5">
        <w:t>. Регулятор на базе неч</w:t>
      </w:r>
      <w:r>
        <w:t>е</w:t>
      </w:r>
      <w:r w:rsidRPr="00006DB5">
        <w:t>ткой логики обеспечивает большую гибкость в настройке.</w:t>
      </w:r>
    </w:p>
    <w:p w14:paraId="21AB7747" w14:textId="77777777" w:rsidR="007245D8" w:rsidRPr="003A6DBC" w:rsidRDefault="007245D8" w:rsidP="007245D8">
      <w:pPr>
        <w:pStyle w:val="8"/>
      </w:pPr>
      <w:r w:rsidRPr="003A6DBC">
        <w:t>СПИСОК ИСПОЛЬЗОВАННЫХ ИСТОЧНИКОВ</w:t>
      </w:r>
    </w:p>
    <w:p w14:paraId="3A4249CE" w14:textId="05AB9CBF" w:rsidR="000F0CD2" w:rsidRPr="00977B4C" w:rsidRDefault="000F0CD2" w:rsidP="00977B4C">
      <w:pPr>
        <w:pStyle w:val="50"/>
      </w:pPr>
      <w:r w:rsidRPr="00977B4C">
        <w:t>1. </w:t>
      </w:r>
      <w:proofErr w:type="spellStart"/>
      <w:r w:rsidRPr="00977B4C">
        <w:t>Бертинов</w:t>
      </w:r>
      <w:proofErr w:type="spellEnd"/>
      <w:r w:rsidRPr="00977B4C">
        <w:t>, А.</w:t>
      </w:r>
      <w:r w:rsidR="00977B4C" w:rsidRPr="00977B4C">
        <w:t> </w:t>
      </w:r>
      <w:r w:rsidRPr="00977B4C">
        <w:t>И. Специальные электрические машины / А.</w:t>
      </w:r>
      <w:r w:rsidR="00977B4C" w:rsidRPr="00977B4C">
        <w:t> </w:t>
      </w:r>
      <w:r w:rsidRPr="00977B4C">
        <w:t>И.</w:t>
      </w:r>
      <w:r w:rsidR="00977B4C" w:rsidRPr="00977B4C">
        <w:t> </w:t>
      </w:r>
      <w:proofErr w:type="spellStart"/>
      <w:r w:rsidRPr="00977B4C">
        <w:t>Бертинов</w:t>
      </w:r>
      <w:proofErr w:type="spellEnd"/>
      <w:r w:rsidRPr="00977B4C">
        <w:t>, Д.</w:t>
      </w:r>
      <w:r w:rsidR="00977B4C" w:rsidRPr="00977B4C">
        <w:t> </w:t>
      </w:r>
      <w:r w:rsidRPr="00977B4C">
        <w:t>А.</w:t>
      </w:r>
      <w:r w:rsidR="00977B4C" w:rsidRPr="00977B4C">
        <w:t> </w:t>
      </w:r>
      <w:r w:rsidRPr="00977B4C">
        <w:t>Бут, С.</w:t>
      </w:r>
      <w:r w:rsidR="00977B4C" w:rsidRPr="00977B4C">
        <w:t> </w:t>
      </w:r>
      <w:r w:rsidRPr="00977B4C">
        <w:t>Р.</w:t>
      </w:r>
      <w:r w:rsidR="00977B4C" w:rsidRPr="00977B4C">
        <w:t> </w:t>
      </w:r>
      <w:proofErr w:type="spellStart"/>
      <w:r w:rsidRPr="00977B4C">
        <w:t>Мизюрин</w:t>
      </w:r>
      <w:proofErr w:type="spellEnd"/>
      <w:r w:rsidRPr="00977B4C">
        <w:t>, Б.</w:t>
      </w:r>
      <w:r w:rsidR="00977B4C" w:rsidRPr="00977B4C">
        <w:t> </w:t>
      </w:r>
      <w:r w:rsidRPr="00977B4C">
        <w:t>Л.</w:t>
      </w:r>
      <w:r w:rsidR="00977B4C" w:rsidRPr="00977B4C">
        <w:t> </w:t>
      </w:r>
      <w:proofErr w:type="spellStart"/>
      <w:r w:rsidRPr="00977B4C">
        <w:t>Алиевский</w:t>
      </w:r>
      <w:proofErr w:type="spellEnd"/>
      <w:r w:rsidRPr="00977B4C">
        <w:t>, Н.</w:t>
      </w:r>
      <w:r w:rsidR="00977B4C" w:rsidRPr="00977B4C">
        <w:t> </w:t>
      </w:r>
      <w:r w:rsidRPr="00977B4C">
        <w:t>В.</w:t>
      </w:r>
      <w:r w:rsidR="00977B4C" w:rsidRPr="00977B4C">
        <w:t> </w:t>
      </w:r>
      <w:r w:rsidRPr="00977B4C">
        <w:t>Синева // М.</w:t>
      </w:r>
      <w:r w:rsidR="00977B4C" w:rsidRPr="00977B4C">
        <w:t> </w:t>
      </w:r>
      <w:r w:rsidRPr="00977B4C">
        <w:t xml:space="preserve">: </w:t>
      </w:r>
      <w:proofErr w:type="spellStart"/>
      <w:r w:rsidRPr="00977B4C">
        <w:t>Энергоиздат</w:t>
      </w:r>
      <w:proofErr w:type="spellEnd"/>
      <w:r w:rsidRPr="00977B4C">
        <w:t>, 1982. – 552</w:t>
      </w:r>
      <w:r w:rsidR="00977B4C" w:rsidRPr="00977B4C">
        <w:t> </w:t>
      </w:r>
      <w:r w:rsidRPr="00977B4C">
        <w:t>с.</w:t>
      </w:r>
    </w:p>
    <w:p w14:paraId="1C162C98" w14:textId="20BC49DB" w:rsidR="000F0CD2" w:rsidRPr="00977B4C" w:rsidRDefault="000F0CD2" w:rsidP="00977B4C">
      <w:pPr>
        <w:pStyle w:val="50"/>
      </w:pPr>
      <w:r w:rsidRPr="00977B4C">
        <w:t>2. </w:t>
      </w:r>
      <w:proofErr w:type="spellStart"/>
      <w:r w:rsidRPr="008514B4">
        <w:rPr>
          <w:spacing w:val="-6"/>
        </w:rPr>
        <w:t>Брускин</w:t>
      </w:r>
      <w:proofErr w:type="spellEnd"/>
      <w:r w:rsidRPr="008514B4">
        <w:rPr>
          <w:spacing w:val="-6"/>
        </w:rPr>
        <w:t xml:space="preserve"> Э.</w:t>
      </w:r>
      <w:r w:rsidR="00977B4C" w:rsidRPr="008514B4">
        <w:rPr>
          <w:spacing w:val="-6"/>
        </w:rPr>
        <w:t> </w:t>
      </w:r>
      <w:r w:rsidRPr="008514B4">
        <w:rPr>
          <w:spacing w:val="-6"/>
        </w:rPr>
        <w:t>Д., И.</w:t>
      </w:r>
      <w:r w:rsidR="00977B4C" w:rsidRPr="008514B4">
        <w:rPr>
          <w:spacing w:val="-6"/>
        </w:rPr>
        <w:t> </w:t>
      </w:r>
      <w:r w:rsidRPr="008514B4">
        <w:rPr>
          <w:spacing w:val="-6"/>
        </w:rPr>
        <w:t xml:space="preserve">М. </w:t>
      </w:r>
      <w:proofErr w:type="spellStart"/>
      <w:r w:rsidRPr="008514B4">
        <w:rPr>
          <w:spacing w:val="-6"/>
        </w:rPr>
        <w:t>Синдеев</w:t>
      </w:r>
      <w:proofErr w:type="spellEnd"/>
      <w:r w:rsidRPr="008514B4">
        <w:rPr>
          <w:spacing w:val="-6"/>
        </w:rPr>
        <w:t xml:space="preserve">. Электроснабжение </w:t>
      </w:r>
      <w:proofErr w:type="spellStart"/>
      <w:r w:rsidRPr="008514B4">
        <w:rPr>
          <w:spacing w:val="-6"/>
        </w:rPr>
        <w:t>летательныхаппаратов</w:t>
      </w:r>
      <w:proofErr w:type="spellEnd"/>
      <w:r w:rsidRPr="008514B4">
        <w:rPr>
          <w:spacing w:val="-6"/>
        </w:rPr>
        <w:t xml:space="preserve"> / Э.</w:t>
      </w:r>
      <w:r w:rsidR="00977B4C" w:rsidRPr="008514B4">
        <w:rPr>
          <w:spacing w:val="-6"/>
        </w:rPr>
        <w:t> </w:t>
      </w:r>
      <w:r w:rsidRPr="008514B4">
        <w:rPr>
          <w:spacing w:val="-6"/>
        </w:rPr>
        <w:t>Д.</w:t>
      </w:r>
      <w:r w:rsidR="00977B4C" w:rsidRPr="008514B4">
        <w:rPr>
          <w:spacing w:val="-6"/>
        </w:rPr>
        <w:t> </w:t>
      </w:r>
      <w:proofErr w:type="spellStart"/>
      <w:r w:rsidRPr="008514B4">
        <w:rPr>
          <w:spacing w:val="-6"/>
        </w:rPr>
        <w:t>Брускин</w:t>
      </w:r>
      <w:proofErr w:type="spellEnd"/>
      <w:r w:rsidRPr="008514B4">
        <w:rPr>
          <w:spacing w:val="-6"/>
        </w:rPr>
        <w:t>,</w:t>
      </w:r>
      <w:r w:rsidRPr="00977B4C">
        <w:t xml:space="preserve"> И.</w:t>
      </w:r>
      <w:r w:rsidR="00977B4C" w:rsidRPr="00977B4C">
        <w:t> </w:t>
      </w:r>
      <w:r w:rsidRPr="00977B4C">
        <w:t>М.</w:t>
      </w:r>
      <w:r w:rsidR="00977B4C" w:rsidRPr="00977B4C">
        <w:t> </w:t>
      </w:r>
      <w:proofErr w:type="spellStart"/>
      <w:r w:rsidRPr="00977B4C">
        <w:t>Синдеев</w:t>
      </w:r>
      <w:proofErr w:type="spellEnd"/>
      <w:r w:rsidRPr="00977B4C">
        <w:t xml:space="preserve"> // М.</w:t>
      </w:r>
      <w:r w:rsidR="00977B4C" w:rsidRPr="00977B4C">
        <w:t> </w:t>
      </w:r>
      <w:r w:rsidRPr="00977B4C">
        <w:t>: Высшая школа, 1988. – 264</w:t>
      </w:r>
      <w:r w:rsidR="00977B4C" w:rsidRPr="00977B4C">
        <w:t> </w:t>
      </w:r>
      <w:r w:rsidRPr="00977B4C">
        <w:t>с.</w:t>
      </w:r>
    </w:p>
    <w:p w14:paraId="19B98502" w14:textId="41AAC76F" w:rsidR="000F0CD2" w:rsidRPr="00977B4C" w:rsidRDefault="000F0CD2" w:rsidP="00977B4C">
      <w:pPr>
        <w:pStyle w:val="50"/>
      </w:pPr>
      <w:r w:rsidRPr="00977B4C">
        <w:t>3. В.</w:t>
      </w:r>
      <w:r w:rsidR="00977B4C" w:rsidRPr="00977B4C">
        <w:t> </w:t>
      </w:r>
      <w:r w:rsidRPr="00977B4C">
        <w:t>А.</w:t>
      </w:r>
      <w:r w:rsidR="00977B4C" w:rsidRPr="00977B4C">
        <w:t> </w:t>
      </w:r>
      <w:r w:rsidRPr="00977B4C">
        <w:t>Винокуров, А.</w:t>
      </w:r>
      <w:r w:rsidR="00977B4C" w:rsidRPr="00977B4C">
        <w:t> </w:t>
      </w:r>
      <w:r w:rsidRPr="00977B4C">
        <w:t>К.</w:t>
      </w:r>
      <w:r w:rsidR="00977B4C" w:rsidRPr="00977B4C">
        <w:t> </w:t>
      </w:r>
      <w:proofErr w:type="spellStart"/>
      <w:r w:rsidRPr="00977B4C">
        <w:t>Кустиньш</w:t>
      </w:r>
      <w:proofErr w:type="spellEnd"/>
      <w:r w:rsidRPr="00977B4C">
        <w:t>, А.</w:t>
      </w:r>
      <w:r w:rsidR="00977B4C" w:rsidRPr="00977B4C">
        <w:t> </w:t>
      </w:r>
      <w:r w:rsidRPr="00977B4C">
        <w:t>Б.</w:t>
      </w:r>
      <w:r w:rsidR="00977B4C" w:rsidRPr="00977B4C">
        <w:t> </w:t>
      </w:r>
      <w:r w:rsidRPr="00977B4C">
        <w:t>Лебедев, В.</w:t>
      </w:r>
      <w:r w:rsidR="00977B4C" w:rsidRPr="00977B4C">
        <w:t> </w:t>
      </w:r>
      <w:r w:rsidRPr="00977B4C">
        <w:t>И.</w:t>
      </w:r>
      <w:r w:rsidR="00977B4C" w:rsidRPr="00977B4C">
        <w:t> </w:t>
      </w:r>
      <w:r w:rsidRPr="00977B4C">
        <w:t xml:space="preserve">Прохоров. Авиационные электрические машины </w:t>
      </w:r>
      <w:r w:rsidR="00977B4C" w:rsidRPr="00977B4C">
        <w:t xml:space="preserve">/ </w:t>
      </w:r>
      <w:r w:rsidRPr="00977B4C">
        <w:t>Под ред. В.</w:t>
      </w:r>
      <w:r w:rsidR="00977B4C" w:rsidRPr="00977B4C">
        <w:t> </w:t>
      </w:r>
      <w:r w:rsidRPr="00977B4C">
        <w:t>А.</w:t>
      </w:r>
      <w:r w:rsidR="00977B4C" w:rsidRPr="00977B4C">
        <w:t> </w:t>
      </w:r>
      <w:r w:rsidRPr="00977B4C">
        <w:t>Винокурова // М.</w:t>
      </w:r>
      <w:r w:rsidR="00977B4C" w:rsidRPr="00977B4C">
        <w:t> </w:t>
      </w:r>
      <w:r w:rsidRPr="00977B4C">
        <w:t>: Воениздат, 1969. – 303</w:t>
      </w:r>
      <w:r w:rsidR="00977B4C" w:rsidRPr="00977B4C">
        <w:t> </w:t>
      </w:r>
      <w:r w:rsidRPr="00977B4C">
        <w:t>с.</w:t>
      </w:r>
    </w:p>
    <w:p w14:paraId="7D3063A2" w14:textId="7C6D0B35" w:rsidR="000F0CD2" w:rsidRPr="00977B4C" w:rsidRDefault="000F0CD2" w:rsidP="00977B4C">
      <w:pPr>
        <w:pStyle w:val="50"/>
      </w:pPr>
      <w:r w:rsidRPr="00977B4C">
        <w:t>4. Гольдберг</w:t>
      </w:r>
      <w:r w:rsidR="00977B4C" w:rsidRPr="00977B4C">
        <w:t> </w:t>
      </w:r>
      <w:r w:rsidRPr="00977B4C">
        <w:t>О.</w:t>
      </w:r>
      <w:r w:rsidR="00977B4C" w:rsidRPr="00977B4C">
        <w:t> </w:t>
      </w:r>
      <w:r w:rsidRPr="00977B4C">
        <w:t>Д. Испытания электрических машин / О.</w:t>
      </w:r>
      <w:r w:rsidR="00977B4C" w:rsidRPr="00977B4C">
        <w:t> </w:t>
      </w:r>
      <w:r w:rsidRPr="00977B4C">
        <w:t>Д.</w:t>
      </w:r>
      <w:r w:rsidR="00977B4C" w:rsidRPr="00977B4C">
        <w:t> </w:t>
      </w:r>
      <w:r w:rsidRPr="00977B4C">
        <w:t>Гольдберг // М.</w:t>
      </w:r>
      <w:r w:rsidR="00977B4C" w:rsidRPr="00977B4C">
        <w:t> </w:t>
      </w:r>
      <w:r w:rsidRPr="00977B4C">
        <w:t>: Высшая</w:t>
      </w:r>
      <w:r w:rsidR="008514B4">
        <w:t xml:space="preserve"> </w:t>
      </w:r>
      <w:r w:rsidRPr="00977B4C">
        <w:t>школа, 2000. – 255</w:t>
      </w:r>
      <w:r w:rsidR="00977B4C" w:rsidRPr="00977B4C">
        <w:t> </w:t>
      </w:r>
      <w:r w:rsidRPr="00977B4C">
        <w:t>с.</w:t>
      </w:r>
    </w:p>
    <w:p w14:paraId="446B29C0" w14:textId="6F828600" w:rsidR="000F0CD2" w:rsidRPr="00977B4C" w:rsidRDefault="000F0CD2" w:rsidP="00977B4C">
      <w:pPr>
        <w:pStyle w:val="50"/>
      </w:pPr>
      <w:r w:rsidRPr="00977B4C">
        <w:t>5. Гольдберг</w:t>
      </w:r>
      <w:r w:rsidR="00977B4C" w:rsidRPr="00977B4C">
        <w:t> </w:t>
      </w:r>
      <w:r w:rsidRPr="00977B4C">
        <w:t>О.</w:t>
      </w:r>
      <w:r w:rsidR="00977B4C" w:rsidRPr="00977B4C">
        <w:t> </w:t>
      </w:r>
      <w:r w:rsidRPr="00977B4C">
        <w:t>Д., Гурин</w:t>
      </w:r>
      <w:r w:rsidR="00977B4C" w:rsidRPr="00977B4C">
        <w:t> </w:t>
      </w:r>
      <w:r w:rsidRPr="00977B4C">
        <w:t>Я.</w:t>
      </w:r>
      <w:r w:rsidR="00977B4C" w:rsidRPr="00977B4C">
        <w:t> </w:t>
      </w:r>
      <w:r w:rsidRPr="00977B4C">
        <w:t>С.,</w:t>
      </w:r>
      <w:r w:rsidR="00D5159A" w:rsidRPr="00977B4C">
        <w:t xml:space="preserve"> </w:t>
      </w:r>
      <w:r w:rsidRPr="00977B4C">
        <w:t>Свириденко И.</w:t>
      </w:r>
      <w:r w:rsidR="00977B4C" w:rsidRPr="00977B4C">
        <w:t> </w:t>
      </w:r>
      <w:r w:rsidRPr="00977B4C">
        <w:t xml:space="preserve">С. </w:t>
      </w:r>
      <w:proofErr w:type="spellStart"/>
      <w:r w:rsidRPr="00977B4C">
        <w:t>Проектированиеэлектрических</w:t>
      </w:r>
      <w:proofErr w:type="spellEnd"/>
      <w:r w:rsidRPr="00977B4C">
        <w:t xml:space="preserve"> машин / О.</w:t>
      </w:r>
      <w:r w:rsidR="00977B4C" w:rsidRPr="00977B4C">
        <w:t> </w:t>
      </w:r>
      <w:r w:rsidRPr="00977B4C">
        <w:t>Д.</w:t>
      </w:r>
      <w:r w:rsidR="00977B4C" w:rsidRPr="00977B4C">
        <w:t> </w:t>
      </w:r>
      <w:r w:rsidRPr="00977B4C">
        <w:t>Гольдберг, Я.</w:t>
      </w:r>
      <w:r w:rsidR="00977B4C" w:rsidRPr="00977B4C">
        <w:t> </w:t>
      </w:r>
      <w:r w:rsidRPr="00977B4C">
        <w:t>С.</w:t>
      </w:r>
      <w:r w:rsidR="00977B4C" w:rsidRPr="00977B4C">
        <w:t> </w:t>
      </w:r>
      <w:r w:rsidRPr="00977B4C">
        <w:t>Гурин, И.</w:t>
      </w:r>
      <w:r w:rsidR="00977B4C" w:rsidRPr="00977B4C">
        <w:t> </w:t>
      </w:r>
      <w:r w:rsidRPr="00977B4C">
        <w:t>С.</w:t>
      </w:r>
      <w:r w:rsidR="00977B4C" w:rsidRPr="00977B4C">
        <w:t> </w:t>
      </w:r>
      <w:r w:rsidRPr="00977B4C">
        <w:t>Свириденко // М.</w:t>
      </w:r>
      <w:r w:rsidR="00977B4C" w:rsidRPr="00977B4C">
        <w:t> </w:t>
      </w:r>
      <w:r w:rsidRPr="00977B4C">
        <w:t xml:space="preserve">: </w:t>
      </w:r>
      <w:proofErr w:type="spellStart"/>
      <w:r w:rsidRPr="00977B4C">
        <w:t>Высшаяшкола</w:t>
      </w:r>
      <w:proofErr w:type="spellEnd"/>
      <w:r w:rsidRPr="00977B4C">
        <w:t>, 2001. – 430</w:t>
      </w:r>
      <w:r w:rsidR="00977B4C" w:rsidRPr="00977B4C">
        <w:t> </w:t>
      </w:r>
      <w:r w:rsidRPr="00977B4C">
        <w:t>с.</w:t>
      </w:r>
    </w:p>
    <w:p w14:paraId="5E2D73CE" w14:textId="4FDE8E4A" w:rsidR="000F0CD2" w:rsidRPr="00977B4C" w:rsidRDefault="000F0CD2" w:rsidP="00977B4C">
      <w:pPr>
        <w:pStyle w:val="50"/>
      </w:pPr>
      <w:r w:rsidRPr="00977B4C">
        <w:t>6. А.</w:t>
      </w:r>
      <w:r w:rsidR="00977B4C" w:rsidRPr="00977B4C">
        <w:t> </w:t>
      </w:r>
      <w:r w:rsidRPr="00977B4C">
        <w:t>А.</w:t>
      </w:r>
      <w:r w:rsidR="00977B4C" w:rsidRPr="00977B4C">
        <w:t> </w:t>
      </w:r>
      <w:r w:rsidRPr="00977B4C">
        <w:t xml:space="preserve">Дубенский. Проектирование электрических </w:t>
      </w:r>
      <w:proofErr w:type="spellStart"/>
      <w:r w:rsidRPr="00977B4C">
        <w:t>машинлетательных</w:t>
      </w:r>
      <w:proofErr w:type="spellEnd"/>
      <w:r w:rsidRPr="00977B4C">
        <w:t xml:space="preserve"> аппаратов, часть I (конспект лекций). – М.</w:t>
      </w:r>
      <w:r w:rsidR="00977B4C" w:rsidRPr="00977B4C">
        <w:t> </w:t>
      </w:r>
      <w:r w:rsidRPr="00977B4C">
        <w:t>: МАИ, 1976. – 58</w:t>
      </w:r>
      <w:r w:rsidR="00977B4C" w:rsidRPr="00977B4C">
        <w:t> </w:t>
      </w:r>
      <w:r w:rsidRPr="00977B4C">
        <w:t>с.</w:t>
      </w:r>
    </w:p>
    <w:p w14:paraId="10C08380" w14:textId="7724DB83" w:rsidR="000F0CD2" w:rsidRPr="00977B4C" w:rsidRDefault="000F0CD2" w:rsidP="00977B4C">
      <w:pPr>
        <w:pStyle w:val="50"/>
      </w:pPr>
      <w:r w:rsidRPr="00977B4C">
        <w:t>7. Журавлева</w:t>
      </w:r>
      <w:r w:rsidR="00977B4C" w:rsidRPr="00977B4C">
        <w:t> </w:t>
      </w:r>
      <w:r w:rsidRPr="00977B4C">
        <w:t>Л.</w:t>
      </w:r>
      <w:r w:rsidR="00977B4C" w:rsidRPr="00977B4C">
        <w:t> </w:t>
      </w:r>
      <w:r w:rsidRPr="00977B4C">
        <w:t xml:space="preserve">В. </w:t>
      </w:r>
      <w:proofErr w:type="spellStart"/>
      <w:r w:rsidRPr="00977B4C">
        <w:t>Электроматериаловедение</w:t>
      </w:r>
      <w:proofErr w:type="spellEnd"/>
      <w:r w:rsidRPr="00977B4C">
        <w:t xml:space="preserve"> / Л.</w:t>
      </w:r>
      <w:r w:rsidR="00977B4C" w:rsidRPr="00977B4C">
        <w:t> </w:t>
      </w:r>
      <w:r w:rsidRPr="00977B4C">
        <w:t>В.</w:t>
      </w:r>
      <w:r w:rsidR="00977B4C" w:rsidRPr="00977B4C">
        <w:t> </w:t>
      </w:r>
      <w:r w:rsidRPr="00977B4C">
        <w:t>Журавлева // М.</w:t>
      </w:r>
      <w:r w:rsidR="00977B4C" w:rsidRPr="00977B4C">
        <w:t> </w:t>
      </w:r>
      <w:r w:rsidRPr="00977B4C">
        <w:t xml:space="preserve">: </w:t>
      </w:r>
      <w:proofErr w:type="spellStart"/>
      <w:r w:rsidRPr="00977B4C">
        <w:t>Издат</w:t>
      </w:r>
      <w:proofErr w:type="spellEnd"/>
      <w:r w:rsidRPr="00977B4C">
        <w:t xml:space="preserve">. </w:t>
      </w:r>
      <w:r w:rsidR="00461448" w:rsidRPr="00977B4C">
        <w:t xml:space="preserve">центр </w:t>
      </w:r>
      <w:r w:rsidRPr="00977B4C">
        <w:t>«Академия», 2003. – 312</w:t>
      </w:r>
      <w:r w:rsidR="00977B4C" w:rsidRPr="00977B4C">
        <w:t> </w:t>
      </w:r>
      <w:r w:rsidRPr="00977B4C">
        <w:t>с.</w:t>
      </w:r>
    </w:p>
    <w:p w14:paraId="44817AED" w14:textId="5C063B48" w:rsidR="000F0CD2" w:rsidRPr="00977B4C" w:rsidRDefault="000F0CD2" w:rsidP="00977B4C">
      <w:pPr>
        <w:pStyle w:val="50"/>
      </w:pPr>
      <w:r w:rsidRPr="00977B4C">
        <w:t>8. Иванов-Смоленски</w:t>
      </w:r>
      <w:r w:rsidR="00461448">
        <w:t>й</w:t>
      </w:r>
      <w:r w:rsidR="00977B4C" w:rsidRPr="00977B4C">
        <w:t> </w:t>
      </w:r>
      <w:r w:rsidRPr="00977B4C">
        <w:t>А.</w:t>
      </w:r>
      <w:r w:rsidR="00977B4C" w:rsidRPr="00977B4C">
        <w:t> </w:t>
      </w:r>
      <w:r w:rsidRPr="00977B4C">
        <w:t>В. Электрические машины / А.</w:t>
      </w:r>
      <w:r w:rsidR="00977B4C" w:rsidRPr="00977B4C">
        <w:t> </w:t>
      </w:r>
      <w:r w:rsidRPr="00977B4C">
        <w:t>В.</w:t>
      </w:r>
      <w:r w:rsidR="00977B4C" w:rsidRPr="00977B4C">
        <w:t> </w:t>
      </w:r>
      <w:r w:rsidRPr="00977B4C">
        <w:t>Иванов-Смоленский // М.</w:t>
      </w:r>
      <w:r w:rsidR="00977B4C" w:rsidRPr="00977B4C">
        <w:t> </w:t>
      </w:r>
      <w:r w:rsidRPr="00977B4C">
        <w:t>: Энергия,1980. – 928</w:t>
      </w:r>
      <w:r w:rsidR="00977B4C" w:rsidRPr="00977B4C">
        <w:t> </w:t>
      </w:r>
      <w:r w:rsidRPr="00977B4C">
        <w:t>с.</w:t>
      </w:r>
    </w:p>
    <w:p w14:paraId="28019AF3" w14:textId="78379B57" w:rsidR="000F0CD2" w:rsidRPr="00977B4C" w:rsidRDefault="000F0CD2" w:rsidP="00977B4C">
      <w:pPr>
        <w:pStyle w:val="50"/>
      </w:pPr>
    </w:p>
    <w:p w14:paraId="084F5C68" w14:textId="6798C8BC" w:rsidR="00E1329F" w:rsidRPr="00977B4C" w:rsidRDefault="00E1329F" w:rsidP="00977B4C">
      <w:pPr>
        <w:pStyle w:val="50"/>
      </w:pPr>
    </w:p>
    <w:p w14:paraId="6CAFC591" w14:textId="77777777" w:rsidR="00E1329F" w:rsidRPr="00977B4C" w:rsidRDefault="00E1329F" w:rsidP="00977B4C">
      <w:pPr>
        <w:pStyle w:val="14"/>
      </w:pPr>
      <w:r w:rsidRPr="00977B4C">
        <w:t>УДК 681.513.66+681.513.7</w:t>
      </w:r>
    </w:p>
    <w:p w14:paraId="2E3B2D62" w14:textId="77777777" w:rsidR="00E1329F" w:rsidRDefault="00E1329F" w:rsidP="00977B4C">
      <w:pPr>
        <w:pStyle w:val="25"/>
      </w:pPr>
      <w:bookmarkStart w:id="342" w:name="_Toc225237625"/>
      <w:r>
        <w:t>И. В. Кисель</w:t>
      </w:r>
      <w:bookmarkEnd w:id="342"/>
    </w:p>
    <w:p w14:paraId="3BC25FF8" w14:textId="77777777" w:rsidR="00D70989" w:rsidRDefault="00D70989" w:rsidP="00D70989">
      <w:pPr>
        <w:pStyle w:val="33"/>
      </w:pPr>
      <w:bookmarkStart w:id="343" w:name="_Toc225237626"/>
      <w:r>
        <w:t>Учреждение образования «Белорусская государственная академия авиации»</w:t>
      </w:r>
      <w:bookmarkEnd w:id="343"/>
    </w:p>
    <w:p w14:paraId="1954E409" w14:textId="77777777" w:rsidR="00E1329F" w:rsidRPr="00A729D9" w:rsidRDefault="00E1329F" w:rsidP="00977B4C">
      <w:pPr>
        <w:pStyle w:val="40"/>
      </w:pPr>
      <w:bookmarkStart w:id="344" w:name="_Toc225237627"/>
      <w:r w:rsidRPr="00A729D9">
        <w:t xml:space="preserve">ИМИТАЦИОННАЯ МОДЕЛЬ ДВУХКОНТУРНОГО РЕГУЛЯТОРА ДВИГАТЕЛЯ ПОСТОЯННОГО ТОКА В </w:t>
      </w:r>
      <w:r w:rsidRPr="00A729D9">
        <w:rPr>
          <w:lang w:val="en-US"/>
        </w:rPr>
        <w:t>MATLAB</w:t>
      </w:r>
      <w:bookmarkEnd w:id="344"/>
    </w:p>
    <w:p w14:paraId="68BCFC77" w14:textId="64A5DFC3" w:rsidR="00E1329F" w:rsidRPr="00977B4C" w:rsidRDefault="00E1329F" w:rsidP="00977B4C">
      <w:pPr>
        <w:pStyle w:val="50"/>
      </w:pPr>
      <w:r w:rsidRPr="00977B4C">
        <w:t xml:space="preserve">В настоящее время двигатели постоянного тока нашли широкое применение во многих </w:t>
      </w:r>
      <w:r w:rsidRPr="00977B4C">
        <w:rPr>
          <w:spacing w:val="-4"/>
        </w:rPr>
        <w:t>отраслях промышленности, таких как электроэнергетика, металлургия, авиация, ракетостроение</w:t>
      </w:r>
      <w:r w:rsidRPr="00977B4C">
        <w:t>, машиностроение, автоматизация и</w:t>
      </w:r>
      <w:r w:rsidR="00977B4C" w:rsidRPr="00977B4C">
        <w:t> </w:t>
      </w:r>
      <w:r w:rsidRPr="00977B4C">
        <w:t>т.</w:t>
      </w:r>
      <w:r w:rsidR="00977B4C" w:rsidRPr="00977B4C">
        <w:t> </w:t>
      </w:r>
      <w:r w:rsidRPr="00977B4C">
        <w:t>д.</w:t>
      </w:r>
    </w:p>
    <w:p w14:paraId="352E6135" w14:textId="77777777" w:rsidR="00E1329F" w:rsidRPr="00977B4C" w:rsidRDefault="00E1329F" w:rsidP="00977B4C">
      <w:pPr>
        <w:pStyle w:val="50"/>
      </w:pPr>
      <w:r w:rsidRPr="00977B4C">
        <w:rPr>
          <w:spacing w:val="-4"/>
        </w:rPr>
        <w:t>Широкое применение двигателей постоянного тока обусловлено прежде всего их высокой</w:t>
      </w:r>
      <w:r w:rsidRPr="00977B4C">
        <w:t xml:space="preserve"> </w:t>
      </w:r>
      <w:r w:rsidRPr="00977B4C">
        <w:rPr>
          <w:spacing w:val="-6"/>
        </w:rPr>
        <w:t>эффективностью, преимуществом использования электроэнергии над другими видами источников</w:t>
      </w:r>
      <w:r w:rsidRPr="00977B4C">
        <w:t xml:space="preserve"> энергии, а также высокой точностью и устойчивостью работы, которые достигаются за счет использования совместно с двигателем системы управления.</w:t>
      </w:r>
    </w:p>
    <w:p w14:paraId="4F541162" w14:textId="77777777" w:rsidR="00E1329F" w:rsidRPr="00977B4C" w:rsidRDefault="00E1329F" w:rsidP="00977B4C">
      <w:pPr>
        <w:pStyle w:val="50"/>
      </w:pPr>
      <w:r w:rsidRPr="00977B4C">
        <w:rPr>
          <w:spacing w:val="-10"/>
        </w:rPr>
        <w:t>В связи с быстрым развитием вычислительной и микропроцессорной техники стало возможным</w:t>
      </w:r>
      <w:r w:rsidRPr="00977B4C">
        <w:t xml:space="preserve"> </w:t>
      </w:r>
      <w:r w:rsidRPr="00977B4C">
        <w:rPr>
          <w:spacing w:val="-4"/>
        </w:rPr>
        <w:t>моделирование процессов, происходящих внутри электродвигателей, а, следовательно, и систем</w:t>
      </w:r>
      <w:r w:rsidRPr="00977B4C">
        <w:t xml:space="preserve"> управления ими [1].</w:t>
      </w:r>
    </w:p>
    <w:p w14:paraId="672BC25A" w14:textId="77777777" w:rsidR="00E1329F" w:rsidRPr="00977B4C" w:rsidRDefault="00E1329F" w:rsidP="00977B4C">
      <w:pPr>
        <w:pStyle w:val="50"/>
      </w:pPr>
      <w:r w:rsidRPr="00977B4C">
        <w:rPr>
          <w:spacing w:val="-4"/>
        </w:rPr>
        <w:t>В работе аналитически спроектирована и исследована двухконтурная система управления</w:t>
      </w:r>
      <w:r w:rsidRPr="00977B4C">
        <w:t xml:space="preserve"> двигателем постоянного тока – первый контур является регулятором тока якоря, а вторым контуром является регулятор частоты вращения вала двигателя. Такое построение дает ряд преимуществ по сравнению с одноконтурной системой управления, а именно [1, 2]:</w:t>
      </w:r>
    </w:p>
    <w:p w14:paraId="14CBEA2A" w14:textId="77777777" w:rsidR="00E1329F" w:rsidRPr="00977B4C" w:rsidRDefault="00E1329F" w:rsidP="00977B4C">
      <w:pPr>
        <w:pStyle w:val="50"/>
      </w:pPr>
      <w:r w:rsidRPr="00977B4C">
        <w:t>- в токовом контуре существенно снижено влияние нелинейностей и запаздывания, которые вносит силовой одноконтурный регулятор;</w:t>
      </w:r>
    </w:p>
    <w:p w14:paraId="6DE2FD36" w14:textId="77777777" w:rsidR="00E1329F" w:rsidRPr="00977B4C" w:rsidRDefault="00E1329F" w:rsidP="00977B4C">
      <w:pPr>
        <w:pStyle w:val="50"/>
      </w:pPr>
      <w:r w:rsidRPr="00977B4C">
        <w:lastRenderedPageBreak/>
        <w:t>- в двухконтурной системе управления реализовано ограничение тока якоря двигателя постоянного тока, что необходимо при эксплуатации реальных систем авионики;</w:t>
      </w:r>
    </w:p>
    <w:p w14:paraId="3818E40C" w14:textId="77777777" w:rsidR="00E1329F" w:rsidRPr="00977B4C" w:rsidRDefault="00E1329F" w:rsidP="00977B4C">
      <w:pPr>
        <w:pStyle w:val="50"/>
      </w:pPr>
      <w:r w:rsidRPr="00977B4C">
        <w:t>- при таком построении практически исключено влияние скорости на ток якоря;</w:t>
      </w:r>
    </w:p>
    <w:p w14:paraId="2DF17BB3" w14:textId="5D532805" w:rsidR="00E1329F" w:rsidRPr="00977B4C" w:rsidRDefault="00E1329F" w:rsidP="00977B4C">
      <w:pPr>
        <w:pStyle w:val="50"/>
      </w:pPr>
      <w:r w:rsidRPr="00977B4C">
        <w:t>- </w:t>
      </w:r>
      <w:r w:rsidRPr="00977B4C">
        <w:rPr>
          <w:spacing w:val="-4"/>
        </w:rPr>
        <w:t>для придания замкнутой системе заданных динамических характеристик в регуляторах</w:t>
      </w:r>
      <w:r w:rsidRPr="00977B4C">
        <w:t xml:space="preserve"> исключаются дифференцирующие звенья, что улучшает помехоустойчивость и расширяет динамический диапазон работы системы.</w:t>
      </w:r>
    </w:p>
    <w:p w14:paraId="2423459D" w14:textId="77777777" w:rsidR="00E1329F" w:rsidRPr="00977B4C" w:rsidRDefault="00E1329F" w:rsidP="00977B4C">
      <w:pPr>
        <w:pStyle w:val="50"/>
      </w:pPr>
      <w:proofErr w:type="spellStart"/>
      <w:r w:rsidRPr="00977B4C">
        <w:t>Передадаточная</w:t>
      </w:r>
      <w:proofErr w:type="spellEnd"/>
      <w:r w:rsidRPr="00977B4C">
        <w:t xml:space="preserve"> функция двигателя постоянного тока имеет вид:</w:t>
      </w:r>
    </w:p>
    <w:p w14:paraId="78326BBA" w14:textId="3C146BC1" w:rsidR="00E1329F" w:rsidRPr="00EF26D5" w:rsidRDefault="00977B4C" w:rsidP="003F6DBE">
      <w:pPr>
        <w:pStyle w:val="9"/>
        <w:jc w:val="center"/>
        <w:rPr>
          <w:noProof/>
        </w:rPr>
      </w:pPr>
      <w:r w:rsidRPr="00977B4C">
        <w:rPr>
          <w:noProof/>
        </w:rPr>
        <w:object w:dxaOrig="7479" w:dyaOrig="720" w14:anchorId="704E2344">
          <v:shape id="_x0000_i1123" type="#_x0000_t75" style="width:374.25pt;height:36pt" o:ole="">
            <v:imagedata r:id="rId328" o:title=""/>
          </v:shape>
          <o:OLEObject Type="Embed" ProgID="Equation.DSMT4" ShapeID="_x0000_i1123" DrawAspect="Content" ObjectID="_1835874181" r:id="rId329"/>
        </w:object>
      </w:r>
    </w:p>
    <w:p w14:paraId="415BBAA7" w14:textId="6872FD28" w:rsidR="00E1329F" w:rsidRDefault="00E1329F" w:rsidP="009A0AD4">
      <w:pPr>
        <w:pStyle w:val="50"/>
        <w:ind w:firstLine="0"/>
        <w:rPr>
          <w:noProof/>
        </w:rPr>
      </w:pPr>
      <w:r w:rsidRPr="00EF26D5">
        <w:rPr>
          <w:noProof/>
        </w:rPr>
        <w:t xml:space="preserve">где </w:t>
      </w:r>
      <w:r w:rsidR="00977B4C" w:rsidRPr="00977B4C">
        <w:rPr>
          <w:i/>
          <w:iCs/>
          <w:noProof/>
          <w:lang w:val="en-US"/>
        </w:rPr>
        <w:t>K</w:t>
      </w:r>
      <w:r w:rsidR="00977B4C" w:rsidRPr="00977B4C">
        <w:rPr>
          <w:noProof/>
          <w:vertAlign w:val="subscript"/>
        </w:rPr>
        <w:t>ДВ</w:t>
      </w:r>
      <w:r w:rsidR="00977B4C" w:rsidRPr="00977B4C">
        <w:rPr>
          <w:noProof/>
        </w:rPr>
        <w:t xml:space="preserve"> – </w:t>
      </w:r>
      <w:r w:rsidRPr="00EF26D5">
        <w:rPr>
          <w:noProof/>
        </w:rPr>
        <w:t>коэффициент передачи двигателя;</w:t>
      </w:r>
      <w:r w:rsidR="009A0AD4" w:rsidRPr="009A0AD4">
        <w:rPr>
          <w:noProof/>
        </w:rPr>
        <w:t xml:space="preserve"> ω</w:t>
      </w:r>
      <w:r w:rsidR="009A0AD4" w:rsidRPr="009A0AD4">
        <w:rPr>
          <w:i/>
          <w:iCs/>
          <w:noProof/>
          <w:vertAlign w:val="subscript"/>
          <w:lang w:val="en-US"/>
        </w:rPr>
        <w:t>xx</w:t>
      </w:r>
      <w:r w:rsidR="009A0AD4" w:rsidRPr="009A0AD4">
        <w:rPr>
          <w:noProof/>
        </w:rPr>
        <w:t xml:space="preserve"> – </w:t>
      </w:r>
      <w:r w:rsidRPr="00EF26D5">
        <w:rPr>
          <w:noProof/>
        </w:rPr>
        <w:t>угловая скорость холостого хода;</w:t>
      </w:r>
      <w:r w:rsidR="00977B4C" w:rsidRPr="00977B4C">
        <w:rPr>
          <w:noProof/>
        </w:rPr>
        <w:t xml:space="preserve"> </w:t>
      </w:r>
      <w:r w:rsidR="00977B4C" w:rsidRPr="00977B4C">
        <w:rPr>
          <w:i/>
          <w:iCs/>
          <w:noProof/>
          <w:lang w:val="en-US"/>
        </w:rPr>
        <w:t>T</w:t>
      </w:r>
      <w:r w:rsidR="00977B4C" w:rsidRPr="00977B4C">
        <w:rPr>
          <w:noProof/>
          <w:vertAlign w:val="subscript"/>
        </w:rPr>
        <w:t>Э</w:t>
      </w:r>
      <w:r w:rsidR="00977B4C">
        <w:rPr>
          <w:noProof/>
        </w:rPr>
        <w:t xml:space="preserve"> –</w:t>
      </w:r>
      <w:r w:rsidR="009A0AD4" w:rsidRPr="009A0AD4">
        <w:rPr>
          <w:noProof/>
        </w:rPr>
        <w:t xml:space="preserve"> </w:t>
      </w:r>
      <w:r w:rsidRPr="00EF26D5">
        <w:rPr>
          <w:noProof/>
        </w:rPr>
        <w:t xml:space="preserve">электрическая постоянная цепи якоря; </w:t>
      </w:r>
      <w:r w:rsidR="00977B4C" w:rsidRPr="00977B4C">
        <w:rPr>
          <w:i/>
          <w:iCs/>
          <w:noProof/>
          <w:lang w:val="en-US"/>
        </w:rPr>
        <w:t>T</w:t>
      </w:r>
      <w:r w:rsidR="00977B4C" w:rsidRPr="00977B4C">
        <w:rPr>
          <w:noProof/>
          <w:vertAlign w:val="subscript"/>
        </w:rPr>
        <w:t>М</w:t>
      </w:r>
      <w:r w:rsidR="00977B4C">
        <w:rPr>
          <w:noProof/>
        </w:rPr>
        <w:t xml:space="preserve"> – </w:t>
      </w:r>
      <w:r w:rsidRPr="00EF26D5">
        <w:rPr>
          <w:noProof/>
        </w:rPr>
        <w:t xml:space="preserve">электромеханическая постоянная времени; </w:t>
      </w:r>
      <w:r w:rsidR="00977B4C" w:rsidRPr="00977B4C">
        <w:rPr>
          <w:i/>
          <w:iCs/>
          <w:noProof/>
          <w:lang w:val="en-US"/>
        </w:rPr>
        <w:t>L</w:t>
      </w:r>
      <w:r w:rsidR="00977B4C" w:rsidRPr="00977B4C">
        <w:rPr>
          <w:noProof/>
          <w:vertAlign w:val="subscript"/>
        </w:rPr>
        <w:t>я</w:t>
      </w:r>
      <w:r w:rsidR="00977B4C">
        <w:rPr>
          <w:noProof/>
        </w:rPr>
        <w:t xml:space="preserve"> –</w:t>
      </w:r>
      <w:r w:rsidR="009A0AD4" w:rsidRPr="009A0AD4">
        <w:rPr>
          <w:noProof/>
        </w:rPr>
        <w:t xml:space="preserve"> </w:t>
      </w:r>
      <w:r w:rsidRPr="00EF26D5">
        <w:rPr>
          <w:noProof/>
        </w:rPr>
        <w:t>индуктивность цепи якоря;</w:t>
      </w:r>
      <w:r w:rsidR="00977B4C">
        <w:rPr>
          <w:noProof/>
        </w:rPr>
        <w:t xml:space="preserve"> </w:t>
      </w:r>
      <w:r w:rsidR="00977B4C">
        <w:rPr>
          <w:i/>
          <w:iCs/>
          <w:noProof/>
          <w:lang w:val="en-US"/>
        </w:rPr>
        <w:t>R</w:t>
      </w:r>
      <w:r w:rsidR="00977B4C" w:rsidRPr="00977B4C">
        <w:rPr>
          <w:noProof/>
          <w:vertAlign w:val="subscript"/>
        </w:rPr>
        <w:t>я</w:t>
      </w:r>
      <w:r w:rsidR="00977B4C">
        <w:rPr>
          <w:noProof/>
        </w:rPr>
        <w:t xml:space="preserve"> –</w:t>
      </w:r>
      <w:r w:rsidR="00977B4C" w:rsidRPr="00977B4C">
        <w:rPr>
          <w:noProof/>
        </w:rPr>
        <w:t xml:space="preserve"> </w:t>
      </w:r>
      <w:r w:rsidRPr="00EF26D5">
        <w:rPr>
          <w:noProof/>
        </w:rPr>
        <w:t>активное сопротивление цепи якоря;</w:t>
      </w:r>
      <w:r w:rsidR="00977B4C">
        <w:rPr>
          <w:noProof/>
        </w:rPr>
        <w:t xml:space="preserve"> </w:t>
      </w:r>
      <w:r w:rsidR="00977B4C" w:rsidRPr="00977B4C">
        <w:rPr>
          <w:i/>
          <w:iCs/>
          <w:noProof/>
          <w:lang w:val="en-US"/>
        </w:rPr>
        <w:t>J</w:t>
      </w:r>
      <w:r w:rsidRPr="00EF26D5">
        <w:rPr>
          <w:noProof/>
        </w:rPr>
        <w:t xml:space="preserve"> </w:t>
      </w:r>
      <w:r w:rsidR="00977B4C" w:rsidRPr="00977B4C">
        <w:rPr>
          <w:noProof/>
        </w:rPr>
        <w:t>–</w:t>
      </w:r>
      <w:r w:rsidRPr="00EF26D5">
        <w:rPr>
          <w:noProof/>
        </w:rPr>
        <w:t xml:space="preserve"> момент инерции ротора;</w:t>
      </w:r>
      <w:r w:rsidR="00977B4C" w:rsidRPr="00977B4C">
        <w:rPr>
          <w:noProof/>
        </w:rPr>
        <w:t xml:space="preserve"> </w:t>
      </w:r>
      <w:r w:rsidR="00977B4C" w:rsidRPr="00977B4C">
        <w:rPr>
          <w:i/>
          <w:iCs/>
          <w:noProof/>
          <w:lang w:val="en-US"/>
        </w:rPr>
        <w:t>M</w:t>
      </w:r>
      <w:r w:rsidR="00977B4C" w:rsidRPr="00977B4C">
        <w:rPr>
          <w:noProof/>
          <w:vertAlign w:val="subscript"/>
        </w:rPr>
        <w:t>П</w:t>
      </w:r>
      <w:r w:rsidR="00977B4C">
        <w:rPr>
          <w:noProof/>
        </w:rPr>
        <w:t xml:space="preserve"> – </w:t>
      </w:r>
      <w:r w:rsidRPr="00EF26D5">
        <w:rPr>
          <w:noProof/>
        </w:rPr>
        <w:t>пусковой момент двигателя.</w:t>
      </w:r>
    </w:p>
    <w:p w14:paraId="77146AB6" w14:textId="168BBD1A" w:rsidR="00E1329F" w:rsidRPr="009A0AD4" w:rsidRDefault="00E1329F" w:rsidP="009A0AD4">
      <w:pPr>
        <w:pStyle w:val="50"/>
        <w:rPr>
          <w:noProof/>
        </w:rPr>
      </w:pPr>
      <w:r w:rsidRPr="00EF26D5">
        <w:rPr>
          <w:noProof/>
        </w:rPr>
        <w:t xml:space="preserve">Струтурная схема двухконтурной системы управления </w:t>
      </w:r>
      <w:r>
        <w:rPr>
          <w:noProof/>
        </w:rPr>
        <w:t xml:space="preserve">двигателем </w:t>
      </w:r>
      <w:r w:rsidRPr="00EF26D5">
        <w:rPr>
          <w:noProof/>
        </w:rPr>
        <w:t>представлена на рисунке 1</w:t>
      </w:r>
      <w:r>
        <w:rPr>
          <w:noProof/>
        </w:rPr>
        <w:t>, где обозначено</w:t>
      </w:r>
      <w:r w:rsidRPr="00EF26D5">
        <w:rPr>
          <w:noProof/>
        </w:rPr>
        <w:t>: РС – регулятор скорости; РТ</w:t>
      </w:r>
      <w:r>
        <w:rPr>
          <w:noProof/>
        </w:rPr>
        <w:t xml:space="preserve"> –</w:t>
      </w:r>
      <w:r w:rsidRPr="00EF26D5">
        <w:rPr>
          <w:noProof/>
        </w:rPr>
        <w:t xml:space="preserve"> регулятор тока; ДТ – датчик тока; ДС – датчик скорости</w:t>
      </w:r>
      <w:r w:rsidR="009A0AD4" w:rsidRPr="009A0AD4">
        <w:rPr>
          <w:noProof/>
        </w:rPr>
        <w:t>.</w:t>
      </w:r>
    </w:p>
    <w:p w14:paraId="488B5CC1" w14:textId="77777777" w:rsidR="004E1403" w:rsidRPr="00EF26D5" w:rsidRDefault="004E1403" w:rsidP="009A0AD4">
      <w:pPr>
        <w:pStyle w:val="50"/>
        <w:rPr>
          <w:noProof/>
        </w:rPr>
      </w:pPr>
    </w:p>
    <w:p w14:paraId="654EC459" w14:textId="77777777" w:rsidR="00E1329F" w:rsidRPr="00EF26D5" w:rsidRDefault="00E1329F" w:rsidP="009A0AD4">
      <w:pPr>
        <w:pStyle w:val="6"/>
        <w:rPr>
          <w:lang w:val="en-US"/>
        </w:rPr>
      </w:pPr>
      <w:r w:rsidRPr="00EF26D5">
        <w:rPr>
          <w:noProof/>
        </w:rPr>
        <w:drawing>
          <wp:inline distT="0" distB="0" distL="0" distR="0" wp14:anchorId="4FEC806F" wp14:editId="0D8D24AD">
            <wp:extent cx="4366999" cy="2094614"/>
            <wp:effectExtent l="0" t="0" r="0" b="127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442139" cy="2130655"/>
                    </a:xfrm>
                    <a:prstGeom prst="rect">
                      <a:avLst/>
                    </a:prstGeom>
                    <a:noFill/>
                    <a:ln>
                      <a:noFill/>
                    </a:ln>
                  </pic:spPr>
                </pic:pic>
              </a:graphicData>
            </a:graphic>
          </wp:inline>
        </w:drawing>
      </w:r>
    </w:p>
    <w:p w14:paraId="19CF6A78" w14:textId="77777777" w:rsidR="00E1329F" w:rsidRPr="00D51C70" w:rsidRDefault="00E1329F" w:rsidP="009A0AD4">
      <w:pPr>
        <w:pStyle w:val="6"/>
      </w:pPr>
      <w:r w:rsidRPr="00D51C70">
        <w:t>Рисунок 1 – Структурная схема двухконтурной системы управления двигателем постоянного тока</w:t>
      </w:r>
    </w:p>
    <w:p w14:paraId="7E8D6E3C" w14:textId="04D6DDEB" w:rsidR="00E1329F" w:rsidRDefault="00E1329F" w:rsidP="009A0AD4">
      <w:pPr>
        <w:pStyle w:val="50"/>
        <w:rPr>
          <w:noProof/>
        </w:rPr>
      </w:pPr>
      <w:r w:rsidRPr="008514B4">
        <w:rPr>
          <w:noProof/>
          <w:spacing w:val="-4"/>
        </w:rPr>
        <w:t>Моделирование системы управления происходило в среде виртуального моделирования</w:t>
      </w:r>
      <w:r w:rsidRPr="00EF26D5">
        <w:rPr>
          <w:noProof/>
        </w:rPr>
        <w:t xml:space="preserve"> </w:t>
      </w:r>
      <w:r w:rsidRPr="00EF26D5">
        <w:rPr>
          <w:noProof/>
          <w:lang w:val="en-US"/>
        </w:rPr>
        <w:t>MATLAB</w:t>
      </w:r>
      <w:r w:rsidRPr="00EF26D5">
        <w:rPr>
          <w:noProof/>
        </w:rPr>
        <w:t>/</w:t>
      </w:r>
      <w:r w:rsidRPr="00EF26D5">
        <w:rPr>
          <w:noProof/>
          <w:lang w:val="en-US"/>
        </w:rPr>
        <w:t>SIMULINK</w:t>
      </w:r>
      <w:r w:rsidRPr="00EF26D5">
        <w:rPr>
          <w:noProof/>
        </w:rPr>
        <w:t xml:space="preserve"> (рисунок 2).</w:t>
      </w:r>
    </w:p>
    <w:p w14:paraId="420C3040" w14:textId="77777777" w:rsidR="004E1403" w:rsidRPr="00EF26D5" w:rsidRDefault="004E1403" w:rsidP="009A0AD4">
      <w:pPr>
        <w:pStyle w:val="50"/>
        <w:rPr>
          <w:noProof/>
        </w:rPr>
      </w:pPr>
    </w:p>
    <w:p w14:paraId="12CAE17F" w14:textId="77777777" w:rsidR="00E1329F" w:rsidRPr="00EF26D5" w:rsidRDefault="00E1329F" w:rsidP="009A0AD4">
      <w:pPr>
        <w:pStyle w:val="6"/>
        <w:rPr>
          <w:lang w:val="en-US"/>
        </w:rPr>
      </w:pPr>
      <w:r w:rsidRPr="00EF26D5">
        <w:rPr>
          <w:noProof/>
        </w:rPr>
        <w:drawing>
          <wp:inline distT="0" distB="0" distL="0" distR="0" wp14:anchorId="3338E836" wp14:editId="206666D6">
            <wp:extent cx="5166074" cy="2380393"/>
            <wp:effectExtent l="0" t="0" r="0" b="127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1"/>
                    <a:srcRect l="7010" t="19672" r="17290" b="18282"/>
                    <a:stretch/>
                  </pic:blipFill>
                  <pic:spPr bwMode="auto">
                    <a:xfrm>
                      <a:off x="0" y="0"/>
                      <a:ext cx="5253852" cy="2420839"/>
                    </a:xfrm>
                    <a:prstGeom prst="rect">
                      <a:avLst/>
                    </a:prstGeom>
                    <a:ln>
                      <a:noFill/>
                    </a:ln>
                    <a:extLst>
                      <a:ext uri="{53640926-AAD7-44D8-BBD7-CCE9431645EC}">
                        <a14:shadowObscured xmlns:a14="http://schemas.microsoft.com/office/drawing/2010/main"/>
                      </a:ext>
                    </a:extLst>
                  </pic:spPr>
                </pic:pic>
              </a:graphicData>
            </a:graphic>
          </wp:inline>
        </w:drawing>
      </w:r>
    </w:p>
    <w:p w14:paraId="0C39759E" w14:textId="6DFA6D86" w:rsidR="00E1329F" w:rsidRDefault="00E1329F" w:rsidP="009A0AD4">
      <w:pPr>
        <w:pStyle w:val="6"/>
      </w:pPr>
      <w:r w:rsidRPr="00D51C70">
        <w:t>Рисунок 2 – Схема двухконтурного регулятора двигателя постоянного тока</w:t>
      </w:r>
    </w:p>
    <w:p w14:paraId="30229D85" w14:textId="77777777" w:rsidR="00E1329F" w:rsidRPr="009A0AD4" w:rsidRDefault="00E1329F" w:rsidP="009A0AD4">
      <w:pPr>
        <w:pStyle w:val="50"/>
      </w:pPr>
      <w:r w:rsidRPr="009A0AD4">
        <w:rPr>
          <w:spacing w:val="-4"/>
        </w:rPr>
        <w:lastRenderedPageBreak/>
        <w:t>В результате имитационного моделирования статических и переходных режимов работы</w:t>
      </w:r>
      <w:r w:rsidRPr="009A0AD4">
        <w:t xml:space="preserve"> </w:t>
      </w:r>
      <w:r w:rsidRPr="009A0AD4">
        <w:rPr>
          <w:spacing w:val="-4"/>
        </w:rPr>
        <w:t>двигателя были получены коэффициенты контуров регулятора по току якоря и скорости вращения</w:t>
      </w:r>
      <w:r w:rsidRPr="009A0AD4">
        <w:t xml:space="preserve"> вала двигателя. Данные параметры обеспечивают устойчивую работу двигателя постоянного тока как в статике, так и в динамике процессов при изменении условий эксплуатации.</w:t>
      </w:r>
    </w:p>
    <w:p w14:paraId="3B01B68E" w14:textId="77777777" w:rsidR="00E1329F" w:rsidRPr="009A0AD4" w:rsidRDefault="00E1329F" w:rsidP="009A0AD4">
      <w:pPr>
        <w:pStyle w:val="50"/>
      </w:pPr>
      <w:r w:rsidRPr="008514B4">
        <w:t>Результаты имитационного моделирования подтвердили, что аналитически сконструированный</w:t>
      </w:r>
      <w:r w:rsidRPr="009A0AD4">
        <w:t xml:space="preserve"> двухконтурный регулятор работы электродвигателя постоянного тока способен обеспечить стабильную работу двигателя в широком диапазоне изменения условий эксплуатации и режимов работы.</w:t>
      </w:r>
    </w:p>
    <w:p w14:paraId="1A8D5E46" w14:textId="77777777" w:rsidR="007245D8" w:rsidRPr="003A6DBC" w:rsidRDefault="007245D8" w:rsidP="007245D8">
      <w:pPr>
        <w:pStyle w:val="8"/>
      </w:pPr>
      <w:r w:rsidRPr="003A6DBC">
        <w:t>СПИСОК ИСПОЛЬЗОВАННЫХ ИСТОЧНИКОВ</w:t>
      </w:r>
    </w:p>
    <w:p w14:paraId="6ADF7618" w14:textId="66AEFCBE" w:rsidR="00E1329F" w:rsidRPr="00D51C70" w:rsidRDefault="00E1329F" w:rsidP="009A0AD4">
      <w:pPr>
        <w:pStyle w:val="50"/>
      </w:pPr>
      <w:r>
        <w:t>1. </w:t>
      </w:r>
      <w:r w:rsidRPr="00D51C70">
        <w:t>Денисенко,</w:t>
      </w:r>
      <w:r w:rsidR="009A0AD4">
        <w:rPr>
          <w:lang w:val="en-US"/>
        </w:rPr>
        <w:t> </w:t>
      </w:r>
      <w:r w:rsidRPr="00D51C70">
        <w:t>В. ПИД-регуляторы: вопросы реализации. Ч. 2.</w:t>
      </w:r>
      <w:r w:rsidR="009A0AD4" w:rsidRPr="009A0AD4">
        <w:t xml:space="preserve"> </w:t>
      </w:r>
      <w:r w:rsidRPr="00D51C70">
        <w:t>//</w:t>
      </w:r>
      <w:r w:rsidR="008B60CD">
        <w:t xml:space="preserve"> </w:t>
      </w:r>
      <w:r w:rsidRPr="00D51C70">
        <w:t>Современные технологии автоматизации. – 2008. – №</w:t>
      </w:r>
      <w:r w:rsidR="009A0AD4">
        <w:rPr>
          <w:lang w:val="en-US"/>
        </w:rPr>
        <w:t> </w:t>
      </w:r>
      <w:r w:rsidRPr="00D51C70">
        <w:t xml:space="preserve">1. – </w:t>
      </w:r>
      <w:r w:rsidR="009A0AD4" w:rsidRPr="00D51C70">
        <w:t>С</w:t>
      </w:r>
      <w:r w:rsidRPr="00D51C70">
        <w:t>.</w:t>
      </w:r>
      <w:r w:rsidR="009A0AD4">
        <w:rPr>
          <w:lang w:val="en-US"/>
        </w:rPr>
        <w:t> </w:t>
      </w:r>
      <w:r w:rsidRPr="00D51C70">
        <w:t>86</w:t>
      </w:r>
      <w:r>
        <w:t>–</w:t>
      </w:r>
      <w:r w:rsidRPr="00D51C70">
        <w:t>97.</w:t>
      </w:r>
    </w:p>
    <w:p w14:paraId="19C25967" w14:textId="04178D73" w:rsidR="00E1329F" w:rsidRPr="00D51C70" w:rsidRDefault="00E1329F" w:rsidP="009A0AD4">
      <w:pPr>
        <w:pStyle w:val="50"/>
      </w:pPr>
      <w:r>
        <w:t>2. </w:t>
      </w:r>
      <w:r w:rsidRPr="00D51C70">
        <w:t>Жмудь,</w:t>
      </w:r>
      <w:r w:rsidR="009A0AD4">
        <w:rPr>
          <w:lang w:val="en-US"/>
        </w:rPr>
        <w:t> </w:t>
      </w:r>
      <w:r w:rsidRPr="00D51C70">
        <w:t>В.</w:t>
      </w:r>
      <w:r w:rsidR="009A0AD4">
        <w:rPr>
          <w:lang w:val="en-US"/>
        </w:rPr>
        <w:t> </w:t>
      </w:r>
      <w:r w:rsidRPr="00D51C70">
        <w:t>А. Замкнутые системы автоматического управления: уч. пособие. Новосибирск</w:t>
      </w:r>
      <w:r w:rsidR="009A0AD4">
        <w:rPr>
          <w:lang w:val="en-US"/>
        </w:rPr>
        <w:t> </w:t>
      </w:r>
      <w:r w:rsidRPr="00D51C70">
        <w:t xml:space="preserve">: Изд-во </w:t>
      </w:r>
      <w:proofErr w:type="spellStart"/>
      <w:r w:rsidRPr="00D51C70">
        <w:t>Юрайт</w:t>
      </w:r>
      <w:proofErr w:type="spellEnd"/>
      <w:r w:rsidRPr="00D51C70">
        <w:t>, 2017. 270</w:t>
      </w:r>
      <w:r w:rsidR="009A0AD4">
        <w:rPr>
          <w:lang w:val="en-US"/>
        </w:rPr>
        <w:t> </w:t>
      </w:r>
      <w:r w:rsidRPr="00D51C70">
        <w:t>с.</w:t>
      </w:r>
    </w:p>
    <w:p w14:paraId="6B59D505" w14:textId="37B18AE9" w:rsidR="00E1329F" w:rsidRDefault="00E1329F" w:rsidP="009A0AD4">
      <w:pPr>
        <w:pStyle w:val="50"/>
      </w:pPr>
    </w:p>
    <w:p w14:paraId="312AEFC7" w14:textId="573D64AE" w:rsidR="00E1329F" w:rsidRDefault="00E1329F" w:rsidP="009A0AD4">
      <w:pPr>
        <w:pStyle w:val="50"/>
      </w:pPr>
    </w:p>
    <w:p w14:paraId="6BED3157" w14:textId="77777777" w:rsidR="00E1329F" w:rsidRPr="002E5EBA" w:rsidRDefault="00E1329F" w:rsidP="009A0AD4">
      <w:pPr>
        <w:pStyle w:val="14"/>
      </w:pPr>
      <w:r w:rsidRPr="002E5EBA">
        <w:t>УДК</w:t>
      </w:r>
      <w:r>
        <w:t xml:space="preserve"> 629.734.7</w:t>
      </w:r>
    </w:p>
    <w:p w14:paraId="058ACC79" w14:textId="77777777" w:rsidR="00E1329F" w:rsidRPr="002E5EBA" w:rsidRDefault="00E1329F" w:rsidP="009A0AD4">
      <w:pPr>
        <w:pStyle w:val="25"/>
      </w:pPr>
      <w:bookmarkStart w:id="345" w:name="_Toc225237628"/>
      <w:r>
        <w:t>Д. А. Колотов, А. И. Кириленко</w:t>
      </w:r>
      <w:bookmarkEnd w:id="345"/>
      <w:r>
        <w:t xml:space="preserve"> </w:t>
      </w:r>
    </w:p>
    <w:p w14:paraId="2F5E2292" w14:textId="77777777" w:rsidR="00D70989" w:rsidRDefault="00D70989" w:rsidP="00D70989">
      <w:pPr>
        <w:pStyle w:val="33"/>
      </w:pPr>
      <w:bookmarkStart w:id="346" w:name="_Toc225237629"/>
      <w:r>
        <w:t>Учреждение образования «Белорусская государственная академия авиации»</w:t>
      </w:r>
      <w:bookmarkEnd w:id="346"/>
    </w:p>
    <w:p w14:paraId="0DECD35D" w14:textId="77777777" w:rsidR="00E1329F" w:rsidRPr="002E5EBA" w:rsidRDefault="00E1329F" w:rsidP="009A0AD4">
      <w:pPr>
        <w:pStyle w:val="40"/>
      </w:pPr>
      <w:bookmarkStart w:id="347" w:name="_Toc225237630"/>
      <w:r>
        <w:t>ПРОДОЛЬНЫЕ КОЛЕБАНИЯ БПЛА ПОД ВОЗДЕЙСТВИЕМ СИГНАЛОВ УПРАВЛЕНИЯ</w:t>
      </w:r>
      <w:bookmarkEnd w:id="347"/>
    </w:p>
    <w:p w14:paraId="5175538D" w14:textId="55AACDFD" w:rsidR="00E1329F" w:rsidRPr="009A0AD4" w:rsidRDefault="00E1329F" w:rsidP="009A0AD4">
      <w:pPr>
        <w:pStyle w:val="50"/>
      </w:pPr>
      <w:r w:rsidRPr="009A0AD4">
        <w:t xml:space="preserve">Одним из главных преимуществ и отличительных черт беспилотных летательных аппаратов (далее – БЛА), является их возможность автономной работы [1, 2]. Это позволяет </w:t>
      </w:r>
      <w:r w:rsidRPr="009A0AD4">
        <w:rPr>
          <w:spacing w:val="-6"/>
        </w:rPr>
        <w:t>заменить часть работ, выполняемых ранее пилотируемой авиацией, тем самым снизить потребность</w:t>
      </w:r>
      <w:r w:rsidRPr="009A0AD4">
        <w:t xml:space="preserve"> </w:t>
      </w:r>
      <w:r w:rsidRPr="009A0AD4">
        <w:rPr>
          <w:spacing w:val="-4"/>
        </w:rPr>
        <w:t>в квалифицированном персонале во многих сферах применения авиации. Автономность работы</w:t>
      </w:r>
      <w:r w:rsidRPr="009A0AD4">
        <w:t xml:space="preserve"> </w:t>
      </w:r>
      <w:r w:rsidRPr="009A0AD4">
        <w:rPr>
          <w:spacing w:val="-4"/>
        </w:rPr>
        <w:t>БЛА обеспечивается современными вычислительными средствами. Однако ввиду особенности</w:t>
      </w:r>
      <w:r w:rsidRPr="009A0AD4">
        <w:t xml:space="preserve"> работы бортового компьютера, корректирующие команды, основанные на данных датчиков БЛА, поступают на его управляющие плоскости с определенной задержкой, связанной</w:t>
      </w:r>
      <w:r w:rsidR="009A0AD4">
        <w:br/>
      </w:r>
      <w:r w:rsidRPr="009A0AD4">
        <w:rPr>
          <w:spacing w:val="-4"/>
        </w:rPr>
        <w:t>с необходимостью обработки полученных данных бортовым компьютером. Также немаловажно</w:t>
      </w:r>
      <w:r w:rsidRPr="009A0AD4">
        <w:t xml:space="preserve"> понимать, что информация подается на управляющие плоскости дискретно. Эти особенности </w:t>
      </w:r>
      <w:r w:rsidRPr="009A0AD4">
        <w:rPr>
          <w:spacing w:val="-4"/>
        </w:rPr>
        <w:t>работы бортового компьютера приводят к тому, что в промежутки между управляющими сигнала</w:t>
      </w:r>
      <w:r w:rsidRPr="009A0AD4">
        <w:t xml:space="preserve"> </w:t>
      </w:r>
      <w:r w:rsidRPr="009A0AD4">
        <w:rPr>
          <w:spacing w:val="-4"/>
        </w:rPr>
        <w:t>БЛА является неуправляемым. Вследствие этого при управлении бортовым компьютером БЛА</w:t>
      </w:r>
      <w:r w:rsidRPr="009A0AD4">
        <w:t xml:space="preserve"> могут возникать негативные эффекты, одним из которых являются резонансные колебания, которые могут привести к сбоям или полной потере управляемости.</w:t>
      </w:r>
    </w:p>
    <w:p w14:paraId="1D132DFA" w14:textId="4DEC72D3" w:rsidR="00E1329F" w:rsidRPr="009A0AD4" w:rsidRDefault="00E1329F" w:rsidP="009A0AD4">
      <w:pPr>
        <w:pStyle w:val="50"/>
      </w:pPr>
      <w:r w:rsidRPr="009A0AD4">
        <w:rPr>
          <w:spacing w:val="-8"/>
        </w:rPr>
        <w:t>С целью предотвращения появления резонансных колебаний при выполнении полета, а также</w:t>
      </w:r>
      <w:r w:rsidRPr="009A0AD4">
        <w:t xml:space="preserve"> </w:t>
      </w:r>
      <w:r w:rsidRPr="009A0AD4">
        <w:rPr>
          <w:spacing w:val="-4"/>
        </w:rPr>
        <w:t xml:space="preserve">общего улучшения стабильности полета, в среде </w:t>
      </w:r>
      <w:proofErr w:type="spellStart"/>
      <w:r w:rsidRPr="009A0AD4">
        <w:rPr>
          <w:spacing w:val="-4"/>
        </w:rPr>
        <w:t>Matlab</w:t>
      </w:r>
      <w:proofErr w:type="spellEnd"/>
      <w:r w:rsidRPr="009A0AD4">
        <w:rPr>
          <w:spacing w:val="-4"/>
        </w:rPr>
        <w:t xml:space="preserve"> разработана программа, моделирующая</w:t>
      </w:r>
      <w:r w:rsidRPr="009A0AD4">
        <w:t xml:space="preserve"> поведение БЛА при различных сценариях работы корректирующего воздействия, частотах </w:t>
      </w:r>
      <w:r w:rsidRPr="009A0AD4">
        <w:rPr>
          <w:spacing w:val="-6"/>
        </w:rPr>
        <w:t>обновления управляющего сигнала и собственных частотах колебаний. Разработаны два наиболее</w:t>
      </w:r>
      <w:r w:rsidRPr="009A0AD4">
        <w:t xml:space="preserve"> эффективные сценарии корректирующего воздействия и рассмотрены их преимущества</w:t>
      </w:r>
      <w:r w:rsidR="009A0AD4">
        <w:br/>
      </w:r>
      <w:r w:rsidRPr="009A0AD4">
        <w:t>и недостатки. Под корректирующим воздействием чаще всего понимается изменение угла отклонения рулей высоты.</w:t>
      </w:r>
    </w:p>
    <w:p w14:paraId="03D79CED" w14:textId="5AD5AC0D" w:rsidR="00E1329F" w:rsidRPr="009A0AD4" w:rsidRDefault="00E1329F" w:rsidP="009A0AD4">
      <w:pPr>
        <w:pStyle w:val="50"/>
      </w:pPr>
      <w:r w:rsidRPr="009A0AD4">
        <w:rPr>
          <w:spacing w:val="-4"/>
        </w:rPr>
        <w:t>Наиболее эффективная стабилизация производится в первом сценарии корректирующего</w:t>
      </w:r>
      <w:r w:rsidRPr="009A0AD4">
        <w:t xml:space="preserve"> </w:t>
      </w:r>
      <w:r w:rsidRPr="009A0AD4">
        <w:rPr>
          <w:spacing w:val="-4"/>
        </w:rPr>
        <w:t>воздействия, который основан на корректировке значения отклонения рулей высоты по тангажу,</w:t>
      </w:r>
      <w:r w:rsidRPr="009A0AD4">
        <w:t xml:space="preserve"> на основании данных об угловой скорости БЛА в горизонтальной плоскости, проходящей через продольную ось БЛА. Угловая скорость определяется исходя из двух значений угла отклонения продольной оси БЛА от направления скорости движения, полученных бортовым компьютером в рассматриваемый момент времени и значение отклонения, полученное при </w:t>
      </w:r>
      <w:r w:rsidRPr="007537F5">
        <w:rPr>
          <w:spacing w:val="-10"/>
        </w:rPr>
        <w:t>предыдущем измерении отклонения БЛА в горизонтальной плоскости, проходящей через продольную</w:t>
      </w:r>
      <w:r w:rsidRPr="009A0AD4">
        <w:t xml:space="preserve"> </w:t>
      </w:r>
      <w:r w:rsidRPr="009A0AD4">
        <w:lastRenderedPageBreak/>
        <w:t xml:space="preserve">ось БЛА. Если последующее значение отклонения превышает предыдущее, корректирующее воздействие принимает отрицательное значение и положительное в обратном случае. Менее эффективную коррекцию показал второй сценарий корректирующего воздействия, однако он требует меньшую в сравнении с первым частоту обновления управляющей информации. Этот </w:t>
      </w:r>
      <w:r w:rsidRPr="007537F5">
        <w:rPr>
          <w:spacing w:val="-6"/>
        </w:rPr>
        <w:t>сценарий основан на корректировке значения отклонения рулей высоты по тангажу, на основании</w:t>
      </w:r>
      <w:r w:rsidRPr="009A0AD4">
        <w:t xml:space="preserve"> данных, полученных при измерении угла отклонения продольной оси БЛА от направления скорости движения. В этом случае знак корректирующее воздействие имеет тот же знак, что и угол отклонения. Угол отклонения руля высоты по тангажу находится по формуле:</w:t>
      </w:r>
    </w:p>
    <w:p w14:paraId="01ABE00E" w14:textId="0355D32F" w:rsidR="00E1329F" w:rsidRDefault="007D1AF4" w:rsidP="009B6D75">
      <w:pPr>
        <w:pStyle w:val="9"/>
        <w:tabs>
          <w:tab w:val="clear" w:pos="6237"/>
          <w:tab w:val="left" w:pos="4962"/>
        </w:tabs>
      </w:pPr>
      <w:r w:rsidRPr="007D1AF4">
        <w:rPr>
          <w:i/>
          <w:iCs/>
          <w:lang w:val="en-US"/>
        </w:rPr>
        <w:t>K</w:t>
      </w:r>
      <w:r>
        <w:rPr>
          <w:lang w:val="en-US"/>
        </w:rPr>
        <w:t> </w:t>
      </w:r>
      <w:r w:rsidRPr="00DB29FD">
        <w:t>=</w:t>
      </w:r>
      <w:r>
        <w:rPr>
          <w:lang w:val="en-US"/>
        </w:rPr>
        <w:t> </w:t>
      </w:r>
      <w:proofErr w:type="spellStart"/>
      <w:r w:rsidRPr="007D1AF4">
        <w:rPr>
          <w:i/>
          <w:iCs/>
          <w:lang w:val="en-US"/>
        </w:rPr>
        <w:t>h</w:t>
      </w:r>
      <w:r>
        <w:rPr>
          <w:lang w:val="en-US"/>
        </w:rPr>
        <w:t>φ</w:t>
      </w:r>
      <w:proofErr w:type="spellEnd"/>
      <w:r w:rsidRPr="00DB29FD">
        <w:t>,</w:t>
      </w:r>
      <w:r w:rsidR="009B6D75">
        <w:tab/>
      </w:r>
      <w:r w:rsidR="00E1329F" w:rsidRPr="00BA68D1">
        <w:t>(1)</w:t>
      </w:r>
    </w:p>
    <w:p w14:paraId="39BF3627" w14:textId="142A7BEC" w:rsidR="00E1329F" w:rsidRPr="00932AE7" w:rsidRDefault="009B6D75" w:rsidP="009B6D75">
      <w:pPr>
        <w:pStyle w:val="50"/>
        <w:ind w:firstLine="0"/>
      </w:pPr>
      <w:r>
        <w:t>где</w:t>
      </w:r>
      <w:r w:rsidRPr="009B6D75">
        <w:t xml:space="preserve"> </w:t>
      </w:r>
      <w:r w:rsidRPr="009B6D75">
        <w:rPr>
          <w:i/>
          <w:iCs/>
          <w:lang w:val="en-US"/>
        </w:rPr>
        <w:t>K</w:t>
      </w:r>
      <w:r w:rsidR="00E1329F">
        <w:t xml:space="preserve"> – </w:t>
      </w:r>
      <w:r w:rsidR="00E1329F">
        <w:rPr>
          <w:bCs/>
        </w:rPr>
        <w:t>угол отклонения рулей высоты по тангажу</w:t>
      </w:r>
      <w:r w:rsidR="00E1329F" w:rsidRPr="00511AB3">
        <w:t xml:space="preserve"> (рад)</w:t>
      </w:r>
      <w:r w:rsidR="00E1329F">
        <w:t>;</w:t>
      </w:r>
      <w:r w:rsidRPr="009B6D75">
        <w:t xml:space="preserve"> φ</w:t>
      </w:r>
      <w:r w:rsidR="00E1329F">
        <w:t xml:space="preserve"> –</w:t>
      </w:r>
      <w:r w:rsidR="00E1329F" w:rsidRPr="005D55FB">
        <w:t xml:space="preserve"> </w:t>
      </w:r>
      <w:r w:rsidR="00E1329F">
        <w:rPr>
          <w:bCs/>
        </w:rPr>
        <w:t>угол отклонения продольной оси БЛА от направления скорости движения</w:t>
      </w:r>
      <w:r w:rsidR="00E1329F">
        <w:t xml:space="preserve"> (рад)</w:t>
      </w:r>
      <w:r w:rsidR="00E1329F" w:rsidRPr="00100D8D">
        <w:t>;</w:t>
      </w:r>
      <w:r w:rsidRPr="009B6D75">
        <w:t xml:space="preserve"> </w:t>
      </w:r>
      <w:r w:rsidRPr="009B6D75">
        <w:rPr>
          <w:i/>
          <w:iCs/>
          <w:lang w:val="en-US"/>
        </w:rPr>
        <w:t>h</w:t>
      </w:r>
      <w:r w:rsidR="00E1329F">
        <w:t xml:space="preserve"> –</w:t>
      </w:r>
      <w:r w:rsidR="00E1329F" w:rsidRPr="00100D8D">
        <w:t xml:space="preserve"> коэффициент пропорциональности, подбираемый для каждого конкретного случая</w:t>
      </w:r>
      <w:r w:rsidR="00E1329F">
        <w:t>.</w:t>
      </w:r>
    </w:p>
    <w:p w14:paraId="778D516E" w14:textId="373E914D" w:rsidR="00E1329F" w:rsidRPr="00E54078" w:rsidRDefault="00E1329F" w:rsidP="00E54078">
      <w:pPr>
        <w:pStyle w:val="50"/>
      </w:pPr>
      <w:r w:rsidRPr="00736B0C">
        <w:rPr>
          <w:spacing w:val="-8"/>
        </w:rPr>
        <w:t>Для оценки эффективности стабилизации рассмотрен третий сценарий без корректирующего</w:t>
      </w:r>
      <w:r w:rsidRPr="00E54078">
        <w:t xml:space="preserve"> воздействия. Собственные колебания БЛА характеризуются потерями энергии, вызванными сопротивлением воздушной среды. Для учета этих потерь при моделировании введен </w:t>
      </w:r>
      <w:r w:rsidRPr="00736B0C">
        <w:rPr>
          <w:spacing w:val="-4"/>
        </w:rPr>
        <w:t>декремент колебаний. Декремент колебаний для всех случаев, указанных в таблице (1) равен 0</w:t>
      </w:r>
      <w:r w:rsidR="00736B0C" w:rsidRPr="00736B0C">
        <w:rPr>
          <w:spacing w:val="-4"/>
        </w:rPr>
        <w:t>,</w:t>
      </w:r>
      <w:r w:rsidRPr="00736B0C">
        <w:rPr>
          <w:spacing w:val="-4"/>
        </w:rPr>
        <w:t>01.</w:t>
      </w:r>
    </w:p>
    <w:p w14:paraId="0379E2F3" w14:textId="77777777" w:rsidR="00E1329F" w:rsidRPr="00100D8D" w:rsidRDefault="00E1329F" w:rsidP="00736B0C">
      <w:pPr>
        <w:pStyle w:val="50"/>
      </w:pPr>
    </w:p>
    <w:p w14:paraId="76042CA9" w14:textId="61F15512" w:rsidR="00E1329F" w:rsidRPr="00736B0C" w:rsidRDefault="00E1329F" w:rsidP="00736B0C">
      <w:pPr>
        <w:pStyle w:val="50"/>
        <w:ind w:firstLine="0"/>
        <w:rPr>
          <w:sz w:val="20"/>
          <w:szCs w:val="20"/>
        </w:rPr>
      </w:pPr>
      <w:r w:rsidRPr="00736B0C">
        <w:rPr>
          <w:sz w:val="20"/>
          <w:szCs w:val="20"/>
        </w:rPr>
        <w:t>Таблица 1 – Зависимость времени стабилизации от собственной частоты и частоты дискретизации</w:t>
      </w:r>
    </w:p>
    <w:tbl>
      <w:tblPr>
        <w:tblStyle w:val="a7"/>
        <w:tblW w:w="0" w:type="auto"/>
        <w:tblLook w:val="04A0" w:firstRow="1" w:lastRow="0" w:firstColumn="1" w:lastColumn="0" w:noHBand="0" w:noVBand="1"/>
      </w:tblPr>
      <w:tblGrid>
        <w:gridCol w:w="2407"/>
        <w:gridCol w:w="2407"/>
        <w:gridCol w:w="2407"/>
        <w:gridCol w:w="2407"/>
      </w:tblGrid>
      <w:tr w:rsidR="00E1329F" w:rsidRPr="00736B0C" w14:paraId="49DD40EF" w14:textId="77777777" w:rsidTr="00736B0C">
        <w:trPr>
          <w:trHeight w:val="861"/>
        </w:trPr>
        <w:tc>
          <w:tcPr>
            <w:tcW w:w="2407" w:type="dxa"/>
            <w:vAlign w:val="center"/>
          </w:tcPr>
          <w:p w14:paraId="19324BEE" w14:textId="77777777" w:rsidR="00E1329F" w:rsidRPr="00736B0C" w:rsidRDefault="00E1329F" w:rsidP="00736B0C">
            <w:pPr>
              <w:pStyle w:val="50"/>
              <w:ind w:firstLine="0"/>
              <w:jc w:val="center"/>
              <w:rPr>
                <w:sz w:val="20"/>
                <w:szCs w:val="20"/>
              </w:rPr>
            </w:pPr>
          </w:p>
        </w:tc>
        <w:tc>
          <w:tcPr>
            <w:tcW w:w="2407" w:type="dxa"/>
            <w:vAlign w:val="center"/>
          </w:tcPr>
          <w:p w14:paraId="399798BE" w14:textId="2C4E5BF4" w:rsidR="00E1329F" w:rsidRPr="003F6DBE" w:rsidRDefault="00E1329F" w:rsidP="00736B0C">
            <w:pPr>
              <w:pStyle w:val="50"/>
              <w:ind w:firstLine="0"/>
              <w:jc w:val="center"/>
              <w:rPr>
                <w:b/>
                <w:bCs/>
                <w:sz w:val="20"/>
                <w:szCs w:val="20"/>
              </w:rPr>
            </w:pPr>
            <w:r w:rsidRPr="003F6DBE">
              <w:rPr>
                <w:b/>
                <w:bCs/>
                <w:sz w:val="20"/>
                <w:szCs w:val="20"/>
              </w:rPr>
              <w:t>Собственная Частота колебаний</w:t>
            </w:r>
            <w:r w:rsidR="00736B0C" w:rsidRPr="003F6DBE">
              <w:rPr>
                <w:b/>
                <w:bCs/>
                <w:sz w:val="20"/>
                <w:szCs w:val="20"/>
              </w:rPr>
              <w:t>,</w:t>
            </w:r>
            <w:r w:rsidRPr="003F6DBE">
              <w:rPr>
                <w:b/>
                <w:bCs/>
                <w:sz w:val="20"/>
                <w:szCs w:val="20"/>
              </w:rPr>
              <w:t xml:space="preserve"> Гц</w:t>
            </w:r>
          </w:p>
        </w:tc>
        <w:tc>
          <w:tcPr>
            <w:tcW w:w="2407" w:type="dxa"/>
            <w:vAlign w:val="center"/>
          </w:tcPr>
          <w:p w14:paraId="07CB7C1B" w14:textId="6F107566" w:rsidR="00E1329F" w:rsidRPr="003F6DBE" w:rsidRDefault="00E1329F" w:rsidP="00736B0C">
            <w:pPr>
              <w:pStyle w:val="50"/>
              <w:ind w:firstLine="0"/>
              <w:jc w:val="center"/>
              <w:rPr>
                <w:b/>
                <w:bCs/>
                <w:sz w:val="20"/>
                <w:szCs w:val="20"/>
              </w:rPr>
            </w:pPr>
            <w:r w:rsidRPr="003F6DBE">
              <w:rPr>
                <w:b/>
                <w:bCs/>
                <w:sz w:val="20"/>
                <w:szCs w:val="20"/>
              </w:rPr>
              <w:t>Частота дискретизации</w:t>
            </w:r>
            <w:r w:rsidR="00736B0C" w:rsidRPr="003F6DBE">
              <w:rPr>
                <w:b/>
                <w:bCs/>
                <w:sz w:val="20"/>
                <w:szCs w:val="20"/>
              </w:rPr>
              <w:t>,</w:t>
            </w:r>
            <w:r w:rsidRPr="003F6DBE">
              <w:rPr>
                <w:b/>
                <w:bCs/>
                <w:sz w:val="20"/>
                <w:szCs w:val="20"/>
              </w:rPr>
              <w:t xml:space="preserve"> Гц</w:t>
            </w:r>
          </w:p>
        </w:tc>
        <w:tc>
          <w:tcPr>
            <w:tcW w:w="2407" w:type="dxa"/>
            <w:vAlign w:val="center"/>
          </w:tcPr>
          <w:p w14:paraId="2464CB70" w14:textId="02EF6F3B" w:rsidR="00E1329F" w:rsidRPr="003F6DBE" w:rsidRDefault="00E1329F" w:rsidP="00736B0C">
            <w:pPr>
              <w:pStyle w:val="50"/>
              <w:ind w:firstLine="0"/>
              <w:jc w:val="center"/>
              <w:rPr>
                <w:b/>
                <w:bCs/>
                <w:sz w:val="20"/>
                <w:szCs w:val="20"/>
              </w:rPr>
            </w:pPr>
            <w:r w:rsidRPr="003F6DBE">
              <w:rPr>
                <w:b/>
                <w:bCs/>
                <w:sz w:val="20"/>
                <w:szCs w:val="20"/>
              </w:rPr>
              <w:t>Время стабилизации</w:t>
            </w:r>
            <w:r w:rsidR="00736B0C" w:rsidRPr="003F6DBE">
              <w:rPr>
                <w:b/>
                <w:bCs/>
                <w:sz w:val="20"/>
                <w:szCs w:val="20"/>
              </w:rPr>
              <w:t>,</w:t>
            </w:r>
            <w:r w:rsidRPr="003F6DBE">
              <w:rPr>
                <w:b/>
                <w:bCs/>
                <w:sz w:val="20"/>
                <w:szCs w:val="20"/>
              </w:rPr>
              <w:t xml:space="preserve"> с</w:t>
            </w:r>
          </w:p>
        </w:tc>
      </w:tr>
      <w:tr w:rsidR="00E1329F" w:rsidRPr="00736B0C" w14:paraId="5DECB2AF" w14:textId="77777777" w:rsidTr="00736B0C">
        <w:tc>
          <w:tcPr>
            <w:tcW w:w="2407" w:type="dxa"/>
            <w:vMerge w:val="restart"/>
            <w:vAlign w:val="center"/>
          </w:tcPr>
          <w:p w14:paraId="4810E1F9" w14:textId="77777777" w:rsidR="00E1329F" w:rsidRPr="003F6DBE" w:rsidRDefault="00E1329F" w:rsidP="00736B0C">
            <w:pPr>
              <w:pStyle w:val="50"/>
              <w:ind w:firstLine="0"/>
              <w:jc w:val="center"/>
              <w:rPr>
                <w:b/>
                <w:bCs/>
                <w:sz w:val="20"/>
                <w:szCs w:val="20"/>
              </w:rPr>
            </w:pPr>
            <w:r w:rsidRPr="003F6DBE">
              <w:rPr>
                <w:b/>
                <w:bCs/>
                <w:sz w:val="20"/>
                <w:szCs w:val="20"/>
              </w:rPr>
              <w:t>Сценарий 1</w:t>
            </w:r>
          </w:p>
        </w:tc>
        <w:tc>
          <w:tcPr>
            <w:tcW w:w="2407" w:type="dxa"/>
            <w:vAlign w:val="center"/>
          </w:tcPr>
          <w:p w14:paraId="4AB9DC6E" w14:textId="77777777" w:rsidR="00E1329F" w:rsidRPr="00736B0C" w:rsidRDefault="00E1329F" w:rsidP="00736B0C">
            <w:pPr>
              <w:pStyle w:val="50"/>
              <w:ind w:firstLine="0"/>
              <w:jc w:val="center"/>
              <w:rPr>
                <w:sz w:val="20"/>
                <w:szCs w:val="20"/>
              </w:rPr>
            </w:pPr>
            <w:r w:rsidRPr="00736B0C">
              <w:rPr>
                <w:sz w:val="20"/>
                <w:szCs w:val="20"/>
              </w:rPr>
              <w:t>1</w:t>
            </w:r>
          </w:p>
        </w:tc>
        <w:tc>
          <w:tcPr>
            <w:tcW w:w="2407" w:type="dxa"/>
            <w:vAlign w:val="center"/>
          </w:tcPr>
          <w:p w14:paraId="574A5308" w14:textId="77777777" w:rsidR="00E1329F" w:rsidRPr="00736B0C" w:rsidRDefault="00E1329F" w:rsidP="00736B0C">
            <w:pPr>
              <w:pStyle w:val="50"/>
              <w:ind w:firstLine="0"/>
              <w:jc w:val="center"/>
              <w:rPr>
                <w:sz w:val="20"/>
                <w:szCs w:val="20"/>
              </w:rPr>
            </w:pPr>
            <w:r w:rsidRPr="00736B0C">
              <w:rPr>
                <w:sz w:val="20"/>
                <w:szCs w:val="20"/>
              </w:rPr>
              <w:t>10</w:t>
            </w:r>
          </w:p>
        </w:tc>
        <w:tc>
          <w:tcPr>
            <w:tcW w:w="2407" w:type="dxa"/>
            <w:vAlign w:val="center"/>
          </w:tcPr>
          <w:p w14:paraId="59604966" w14:textId="77777777" w:rsidR="00E1329F" w:rsidRPr="00736B0C" w:rsidRDefault="00E1329F" w:rsidP="00736B0C">
            <w:pPr>
              <w:pStyle w:val="50"/>
              <w:ind w:firstLine="0"/>
              <w:jc w:val="center"/>
              <w:rPr>
                <w:sz w:val="20"/>
                <w:szCs w:val="20"/>
              </w:rPr>
            </w:pPr>
            <w:r w:rsidRPr="00736B0C">
              <w:rPr>
                <w:sz w:val="20"/>
                <w:szCs w:val="20"/>
              </w:rPr>
              <w:t>17,63</w:t>
            </w:r>
          </w:p>
        </w:tc>
      </w:tr>
      <w:tr w:rsidR="00E1329F" w:rsidRPr="00736B0C" w14:paraId="18EB328A" w14:textId="77777777" w:rsidTr="00736B0C">
        <w:tc>
          <w:tcPr>
            <w:tcW w:w="2407" w:type="dxa"/>
            <w:vMerge/>
            <w:vAlign w:val="center"/>
          </w:tcPr>
          <w:p w14:paraId="5C8FBB3D" w14:textId="77777777" w:rsidR="00E1329F" w:rsidRPr="003F6DBE" w:rsidRDefault="00E1329F" w:rsidP="00736B0C">
            <w:pPr>
              <w:pStyle w:val="50"/>
              <w:ind w:firstLine="0"/>
              <w:jc w:val="center"/>
              <w:rPr>
                <w:b/>
                <w:bCs/>
                <w:sz w:val="20"/>
                <w:szCs w:val="20"/>
              </w:rPr>
            </w:pPr>
          </w:p>
        </w:tc>
        <w:tc>
          <w:tcPr>
            <w:tcW w:w="2407" w:type="dxa"/>
            <w:vAlign w:val="center"/>
          </w:tcPr>
          <w:p w14:paraId="110F00EF" w14:textId="77777777" w:rsidR="00E1329F" w:rsidRPr="00736B0C" w:rsidRDefault="00E1329F" w:rsidP="00736B0C">
            <w:pPr>
              <w:pStyle w:val="50"/>
              <w:ind w:firstLine="0"/>
              <w:jc w:val="center"/>
              <w:rPr>
                <w:sz w:val="20"/>
                <w:szCs w:val="20"/>
              </w:rPr>
            </w:pPr>
            <w:r w:rsidRPr="00736B0C">
              <w:rPr>
                <w:sz w:val="20"/>
                <w:szCs w:val="20"/>
              </w:rPr>
              <w:t>1</w:t>
            </w:r>
          </w:p>
        </w:tc>
        <w:tc>
          <w:tcPr>
            <w:tcW w:w="2407" w:type="dxa"/>
            <w:vAlign w:val="center"/>
          </w:tcPr>
          <w:p w14:paraId="07A38846" w14:textId="77777777" w:rsidR="00E1329F" w:rsidRPr="00736B0C" w:rsidRDefault="00E1329F" w:rsidP="00736B0C">
            <w:pPr>
              <w:pStyle w:val="50"/>
              <w:ind w:firstLine="0"/>
              <w:jc w:val="center"/>
              <w:rPr>
                <w:sz w:val="20"/>
                <w:szCs w:val="20"/>
              </w:rPr>
            </w:pPr>
            <w:r w:rsidRPr="00736B0C">
              <w:rPr>
                <w:sz w:val="20"/>
                <w:szCs w:val="20"/>
              </w:rPr>
              <w:t>100</w:t>
            </w:r>
          </w:p>
        </w:tc>
        <w:tc>
          <w:tcPr>
            <w:tcW w:w="2407" w:type="dxa"/>
            <w:vAlign w:val="center"/>
          </w:tcPr>
          <w:p w14:paraId="27AFA8CB" w14:textId="77777777" w:rsidR="00E1329F" w:rsidRPr="00736B0C" w:rsidRDefault="00E1329F" w:rsidP="00736B0C">
            <w:pPr>
              <w:pStyle w:val="50"/>
              <w:ind w:firstLine="0"/>
              <w:jc w:val="center"/>
              <w:rPr>
                <w:sz w:val="20"/>
                <w:szCs w:val="20"/>
              </w:rPr>
            </w:pPr>
            <w:r w:rsidRPr="00736B0C">
              <w:rPr>
                <w:sz w:val="20"/>
                <w:szCs w:val="20"/>
              </w:rPr>
              <w:t>18,34</w:t>
            </w:r>
          </w:p>
        </w:tc>
      </w:tr>
      <w:tr w:rsidR="00E1329F" w:rsidRPr="00736B0C" w14:paraId="75EF7797" w14:textId="77777777" w:rsidTr="00736B0C">
        <w:tc>
          <w:tcPr>
            <w:tcW w:w="2407" w:type="dxa"/>
            <w:vMerge/>
            <w:vAlign w:val="center"/>
          </w:tcPr>
          <w:p w14:paraId="11FE93DB" w14:textId="77777777" w:rsidR="00E1329F" w:rsidRPr="003F6DBE" w:rsidRDefault="00E1329F" w:rsidP="00736B0C">
            <w:pPr>
              <w:pStyle w:val="50"/>
              <w:ind w:firstLine="0"/>
              <w:jc w:val="center"/>
              <w:rPr>
                <w:b/>
                <w:bCs/>
                <w:sz w:val="20"/>
                <w:szCs w:val="20"/>
              </w:rPr>
            </w:pPr>
          </w:p>
        </w:tc>
        <w:tc>
          <w:tcPr>
            <w:tcW w:w="2407" w:type="dxa"/>
            <w:vAlign w:val="center"/>
          </w:tcPr>
          <w:p w14:paraId="6E7AE31E" w14:textId="77777777" w:rsidR="00E1329F" w:rsidRPr="00736B0C" w:rsidRDefault="00E1329F" w:rsidP="00736B0C">
            <w:pPr>
              <w:pStyle w:val="50"/>
              <w:ind w:firstLine="0"/>
              <w:jc w:val="center"/>
              <w:rPr>
                <w:sz w:val="20"/>
                <w:szCs w:val="20"/>
              </w:rPr>
            </w:pPr>
            <w:r w:rsidRPr="00736B0C">
              <w:rPr>
                <w:sz w:val="20"/>
                <w:szCs w:val="20"/>
              </w:rPr>
              <w:t>5</w:t>
            </w:r>
          </w:p>
        </w:tc>
        <w:tc>
          <w:tcPr>
            <w:tcW w:w="2407" w:type="dxa"/>
            <w:vAlign w:val="center"/>
          </w:tcPr>
          <w:p w14:paraId="7B67D654" w14:textId="77777777" w:rsidR="00E1329F" w:rsidRPr="00736B0C" w:rsidRDefault="00E1329F" w:rsidP="00736B0C">
            <w:pPr>
              <w:pStyle w:val="50"/>
              <w:ind w:firstLine="0"/>
              <w:jc w:val="center"/>
              <w:rPr>
                <w:sz w:val="20"/>
                <w:szCs w:val="20"/>
              </w:rPr>
            </w:pPr>
            <w:r w:rsidRPr="00736B0C">
              <w:rPr>
                <w:sz w:val="20"/>
                <w:szCs w:val="20"/>
              </w:rPr>
              <w:t>10</w:t>
            </w:r>
          </w:p>
        </w:tc>
        <w:tc>
          <w:tcPr>
            <w:tcW w:w="2407" w:type="dxa"/>
            <w:vAlign w:val="center"/>
          </w:tcPr>
          <w:p w14:paraId="59964C06" w14:textId="77777777" w:rsidR="00E1329F" w:rsidRPr="00736B0C" w:rsidRDefault="00E1329F" w:rsidP="00736B0C">
            <w:pPr>
              <w:pStyle w:val="50"/>
              <w:ind w:firstLine="0"/>
              <w:jc w:val="center"/>
              <w:rPr>
                <w:sz w:val="20"/>
                <w:szCs w:val="20"/>
              </w:rPr>
            </w:pPr>
            <w:r w:rsidRPr="00736B0C">
              <w:rPr>
                <w:sz w:val="20"/>
                <w:szCs w:val="20"/>
              </w:rPr>
              <w:t>Не происходит</w:t>
            </w:r>
          </w:p>
        </w:tc>
      </w:tr>
      <w:tr w:rsidR="00E1329F" w:rsidRPr="00736B0C" w14:paraId="2BCFE972" w14:textId="77777777" w:rsidTr="00736B0C">
        <w:tc>
          <w:tcPr>
            <w:tcW w:w="2407" w:type="dxa"/>
            <w:vMerge/>
            <w:vAlign w:val="center"/>
          </w:tcPr>
          <w:p w14:paraId="7ECBCDE5" w14:textId="77777777" w:rsidR="00E1329F" w:rsidRPr="003F6DBE" w:rsidRDefault="00E1329F" w:rsidP="00736B0C">
            <w:pPr>
              <w:pStyle w:val="50"/>
              <w:ind w:firstLine="0"/>
              <w:jc w:val="center"/>
              <w:rPr>
                <w:b/>
                <w:bCs/>
                <w:sz w:val="20"/>
                <w:szCs w:val="20"/>
              </w:rPr>
            </w:pPr>
          </w:p>
        </w:tc>
        <w:tc>
          <w:tcPr>
            <w:tcW w:w="2407" w:type="dxa"/>
            <w:vAlign w:val="center"/>
          </w:tcPr>
          <w:p w14:paraId="6BA6B5B6" w14:textId="77777777" w:rsidR="00E1329F" w:rsidRPr="00736B0C" w:rsidRDefault="00E1329F" w:rsidP="00736B0C">
            <w:pPr>
              <w:pStyle w:val="50"/>
              <w:ind w:firstLine="0"/>
              <w:jc w:val="center"/>
              <w:rPr>
                <w:sz w:val="20"/>
                <w:szCs w:val="20"/>
              </w:rPr>
            </w:pPr>
            <w:r w:rsidRPr="00736B0C">
              <w:rPr>
                <w:sz w:val="20"/>
                <w:szCs w:val="20"/>
              </w:rPr>
              <w:t>5</w:t>
            </w:r>
          </w:p>
        </w:tc>
        <w:tc>
          <w:tcPr>
            <w:tcW w:w="2407" w:type="dxa"/>
            <w:vAlign w:val="center"/>
          </w:tcPr>
          <w:p w14:paraId="7595FA21" w14:textId="77777777" w:rsidR="00E1329F" w:rsidRPr="00736B0C" w:rsidRDefault="00E1329F" w:rsidP="00736B0C">
            <w:pPr>
              <w:pStyle w:val="50"/>
              <w:ind w:firstLine="0"/>
              <w:jc w:val="center"/>
              <w:rPr>
                <w:sz w:val="20"/>
                <w:szCs w:val="20"/>
              </w:rPr>
            </w:pPr>
            <w:r w:rsidRPr="00736B0C">
              <w:rPr>
                <w:sz w:val="20"/>
                <w:szCs w:val="20"/>
              </w:rPr>
              <w:t>100</w:t>
            </w:r>
          </w:p>
        </w:tc>
        <w:tc>
          <w:tcPr>
            <w:tcW w:w="2407" w:type="dxa"/>
            <w:vAlign w:val="center"/>
          </w:tcPr>
          <w:p w14:paraId="15A9BD4D" w14:textId="77777777" w:rsidR="00E1329F" w:rsidRPr="00736B0C" w:rsidRDefault="00E1329F" w:rsidP="00736B0C">
            <w:pPr>
              <w:pStyle w:val="50"/>
              <w:ind w:firstLine="0"/>
              <w:jc w:val="center"/>
              <w:rPr>
                <w:sz w:val="20"/>
                <w:szCs w:val="20"/>
              </w:rPr>
            </w:pPr>
            <w:r w:rsidRPr="00736B0C">
              <w:rPr>
                <w:sz w:val="20"/>
                <w:szCs w:val="20"/>
              </w:rPr>
              <w:t>4,39</w:t>
            </w:r>
          </w:p>
        </w:tc>
      </w:tr>
      <w:tr w:rsidR="00E1329F" w:rsidRPr="00736B0C" w14:paraId="3F3535CD" w14:textId="77777777" w:rsidTr="00736B0C">
        <w:tc>
          <w:tcPr>
            <w:tcW w:w="2407" w:type="dxa"/>
            <w:vMerge/>
            <w:vAlign w:val="center"/>
          </w:tcPr>
          <w:p w14:paraId="623B9646" w14:textId="77777777" w:rsidR="00E1329F" w:rsidRPr="003F6DBE" w:rsidRDefault="00E1329F" w:rsidP="00736B0C">
            <w:pPr>
              <w:pStyle w:val="50"/>
              <w:ind w:firstLine="0"/>
              <w:jc w:val="center"/>
              <w:rPr>
                <w:b/>
                <w:bCs/>
                <w:sz w:val="20"/>
                <w:szCs w:val="20"/>
              </w:rPr>
            </w:pPr>
          </w:p>
        </w:tc>
        <w:tc>
          <w:tcPr>
            <w:tcW w:w="2407" w:type="dxa"/>
            <w:vAlign w:val="center"/>
          </w:tcPr>
          <w:p w14:paraId="2300EFCC" w14:textId="77777777" w:rsidR="00E1329F" w:rsidRPr="00736B0C" w:rsidRDefault="00E1329F" w:rsidP="00736B0C">
            <w:pPr>
              <w:pStyle w:val="50"/>
              <w:ind w:firstLine="0"/>
              <w:jc w:val="center"/>
              <w:rPr>
                <w:sz w:val="20"/>
                <w:szCs w:val="20"/>
              </w:rPr>
            </w:pPr>
            <w:r w:rsidRPr="00736B0C">
              <w:rPr>
                <w:sz w:val="20"/>
                <w:szCs w:val="20"/>
              </w:rPr>
              <w:t>10</w:t>
            </w:r>
          </w:p>
        </w:tc>
        <w:tc>
          <w:tcPr>
            <w:tcW w:w="2407" w:type="dxa"/>
            <w:vAlign w:val="center"/>
          </w:tcPr>
          <w:p w14:paraId="75FC1BF4" w14:textId="77777777" w:rsidR="00E1329F" w:rsidRPr="00736B0C" w:rsidRDefault="00E1329F" w:rsidP="00736B0C">
            <w:pPr>
              <w:pStyle w:val="50"/>
              <w:ind w:firstLine="0"/>
              <w:jc w:val="center"/>
              <w:rPr>
                <w:sz w:val="20"/>
                <w:szCs w:val="20"/>
              </w:rPr>
            </w:pPr>
            <w:r w:rsidRPr="00736B0C">
              <w:rPr>
                <w:sz w:val="20"/>
                <w:szCs w:val="20"/>
              </w:rPr>
              <w:t>10</w:t>
            </w:r>
          </w:p>
        </w:tc>
        <w:tc>
          <w:tcPr>
            <w:tcW w:w="2407" w:type="dxa"/>
            <w:vAlign w:val="center"/>
          </w:tcPr>
          <w:p w14:paraId="63C95E58" w14:textId="77777777" w:rsidR="00E1329F" w:rsidRPr="00736B0C" w:rsidRDefault="00E1329F" w:rsidP="00736B0C">
            <w:pPr>
              <w:pStyle w:val="50"/>
              <w:ind w:firstLine="0"/>
              <w:jc w:val="center"/>
              <w:rPr>
                <w:sz w:val="20"/>
                <w:szCs w:val="20"/>
              </w:rPr>
            </w:pPr>
            <w:r w:rsidRPr="00736B0C">
              <w:rPr>
                <w:sz w:val="20"/>
                <w:szCs w:val="20"/>
              </w:rPr>
              <w:t>Не происходит</w:t>
            </w:r>
          </w:p>
        </w:tc>
      </w:tr>
      <w:tr w:rsidR="00E1329F" w:rsidRPr="00736B0C" w14:paraId="0CA28E0D" w14:textId="77777777" w:rsidTr="00736B0C">
        <w:tc>
          <w:tcPr>
            <w:tcW w:w="2407" w:type="dxa"/>
            <w:vMerge/>
            <w:vAlign w:val="center"/>
          </w:tcPr>
          <w:p w14:paraId="775DDF86" w14:textId="77777777" w:rsidR="00E1329F" w:rsidRPr="003F6DBE" w:rsidRDefault="00E1329F" w:rsidP="00736B0C">
            <w:pPr>
              <w:pStyle w:val="50"/>
              <w:ind w:firstLine="0"/>
              <w:jc w:val="center"/>
              <w:rPr>
                <w:b/>
                <w:bCs/>
                <w:sz w:val="20"/>
                <w:szCs w:val="20"/>
              </w:rPr>
            </w:pPr>
          </w:p>
        </w:tc>
        <w:tc>
          <w:tcPr>
            <w:tcW w:w="2407" w:type="dxa"/>
            <w:vAlign w:val="center"/>
          </w:tcPr>
          <w:p w14:paraId="675500A7" w14:textId="77777777" w:rsidR="00E1329F" w:rsidRPr="00736B0C" w:rsidRDefault="00E1329F" w:rsidP="00736B0C">
            <w:pPr>
              <w:pStyle w:val="50"/>
              <w:ind w:firstLine="0"/>
              <w:jc w:val="center"/>
              <w:rPr>
                <w:sz w:val="20"/>
                <w:szCs w:val="20"/>
              </w:rPr>
            </w:pPr>
            <w:r w:rsidRPr="00736B0C">
              <w:rPr>
                <w:sz w:val="20"/>
                <w:szCs w:val="20"/>
              </w:rPr>
              <w:t>10</w:t>
            </w:r>
          </w:p>
        </w:tc>
        <w:tc>
          <w:tcPr>
            <w:tcW w:w="2407" w:type="dxa"/>
            <w:vAlign w:val="center"/>
          </w:tcPr>
          <w:p w14:paraId="4306F2F1" w14:textId="77777777" w:rsidR="00E1329F" w:rsidRPr="00736B0C" w:rsidRDefault="00E1329F" w:rsidP="00736B0C">
            <w:pPr>
              <w:pStyle w:val="50"/>
              <w:ind w:firstLine="0"/>
              <w:jc w:val="center"/>
              <w:rPr>
                <w:sz w:val="20"/>
                <w:szCs w:val="20"/>
              </w:rPr>
            </w:pPr>
            <w:r w:rsidRPr="00736B0C">
              <w:rPr>
                <w:sz w:val="20"/>
                <w:szCs w:val="20"/>
              </w:rPr>
              <w:t>100</w:t>
            </w:r>
          </w:p>
        </w:tc>
        <w:tc>
          <w:tcPr>
            <w:tcW w:w="2407" w:type="dxa"/>
            <w:vAlign w:val="center"/>
          </w:tcPr>
          <w:p w14:paraId="7CA2CD15" w14:textId="312DF13C" w:rsidR="00E1329F" w:rsidRPr="00736B0C" w:rsidRDefault="00E1329F" w:rsidP="00736B0C">
            <w:pPr>
              <w:pStyle w:val="50"/>
              <w:ind w:firstLine="0"/>
              <w:jc w:val="center"/>
              <w:rPr>
                <w:sz w:val="20"/>
                <w:szCs w:val="20"/>
              </w:rPr>
            </w:pPr>
            <w:r w:rsidRPr="00736B0C">
              <w:rPr>
                <w:sz w:val="20"/>
                <w:szCs w:val="20"/>
              </w:rPr>
              <w:t>1,60</w:t>
            </w:r>
          </w:p>
        </w:tc>
      </w:tr>
      <w:tr w:rsidR="00E1329F" w:rsidRPr="00736B0C" w14:paraId="337C9865" w14:textId="77777777" w:rsidTr="00736B0C">
        <w:tc>
          <w:tcPr>
            <w:tcW w:w="2407" w:type="dxa"/>
            <w:vMerge/>
            <w:vAlign w:val="center"/>
          </w:tcPr>
          <w:p w14:paraId="53304018" w14:textId="77777777" w:rsidR="00E1329F" w:rsidRPr="003F6DBE" w:rsidRDefault="00E1329F" w:rsidP="00736B0C">
            <w:pPr>
              <w:pStyle w:val="50"/>
              <w:ind w:firstLine="0"/>
              <w:jc w:val="center"/>
              <w:rPr>
                <w:b/>
                <w:bCs/>
                <w:sz w:val="20"/>
                <w:szCs w:val="20"/>
              </w:rPr>
            </w:pPr>
          </w:p>
        </w:tc>
        <w:tc>
          <w:tcPr>
            <w:tcW w:w="2407" w:type="dxa"/>
            <w:vAlign w:val="center"/>
          </w:tcPr>
          <w:p w14:paraId="7D17BB79" w14:textId="77777777" w:rsidR="00E1329F" w:rsidRPr="00736B0C" w:rsidRDefault="00E1329F" w:rsidP="00736B0C">
            <w:pPr>
              <w:pStyle w:val="50"/>
              <w:ind w:firstLine="0"/>
              <w:jc w:val="center"/>
              <w:rPr>
                <w:sz w:val="20"/>
                <w:szCs w:val="20"/>
              </w:rPr>
            </w:pPr>
            <w:r w:rsidRPr="00736B0C">
              <w:rPr>
                <w:sz w:val="20"/>
                <w:szCs w:val="20"/>
              </w:rPr>
              <w:t>20</w:t>
            </w:r>
          </w:p>
        </w:tc>
        <w:tc>
          <w:tcPr>
            <w:tcW w:w="2407" w:type="dxa"/>
            <w:vAlign w:val="center"/>
          </w:tcPr>
          <w:p w14:paraId="127FFA3C" w14:textId="77777777" w:rsidR="00E1329F" w:rsidRPr="00736B0C" w:rsidRDefault="00E1329F" w:rsidP="00736B0C">
            <w:pPr>
              <w:pStyle w:val="50"/>
              <w:ind w:firstLine="0"/>
              <w:jc w:val="center"/>
              <w:rPr>
                <w:sz w:val="20"/>
                <w:szCs w:val="20"/>
              </w:rPr>
            </w:pPr>
            <w:r w:rsidRPr="00736B0C">
              <w:rPr>
                <w:sz w:val="20"/>
                <w:szCs w:val="20"/>
              </w:rPr>
              <w:t>10</w:t>
            </w:r>
          </w:p>
        </w:tc>
        <w:tc>
          <w:tcPr>
            <w:tcW w:w="2407" w:type="dxa"/>
            <w:vAlign w:val="center"/>
          </w:tcPr>
          <w:p w14:paraId="52AF8B37" w14:textId="77777777" w:rsidR="00E1329F" w:rsidRPr="00736B0C" w:rsidRDefault="00E1329F" w:rsidP="00736B0C">
            <w:pPr>
              <w:pStyle w:val="50"/>
              <w:ind w:firstLine="0"/>
              <w:jc w:val="center"/>
              <w:rPr>
                <w:sz w:val="20"/>
                <w:szCs w:val="20"/>
              </w:rPr>
            </w:pPr>
            <w:r w:rsidRPr="00736B0C">
              <w:rPr>
                <w:sz w:val="20"/>
                <w:szCs w:val="20"/>
              </w:rPr>
              <w:t>Не происходит</w:t>
            </w:r>
          </w:p>
        </w:tc>
      </w:tr>
      <w:tr w:rsidR="00E1329F" w:rsidRPr="00736B0C" w14:paraId="4B954A74" w14:textId="77777777" w:rsidTr="00736B0C">
        <w:tc>
          <w:tcPr>
            <w:tcW w:w="2407" w:type="dxa"/>
            <w:vMerge/>
            <w:vAlign w:val="center"/>
          </w:tcPr>
          <w:p w14:paraId="4DEF253F" w14:textId="77777777" w:rsidR="00E1329F" w:rsidRPr="003F6DBE" w:rsidRDefault="00E1329F" w:rsidP="00736B0C">
            <w:pPr>
              <w:pStyle w:val="50"/>
              <w:ind w:firstLine="0"/>
              <w:jc w:val="center"/>
              <w:rPr>
                <w:b/>
                <w:bCs/>
                <w:sz w:val="20"/>
                <w:szCs w:val="20"/>
              </w:rPr>
            </w:pPr>
          </w:p>
        </w:tc>
        <w:tc>
          <w:tcPr>
            <w:tcW w:w="2407" w:type="dxa"/>
            <w:vAlign w:val="center"/>
          </w:tcPr>
          <w:p w14:paraId="6A74B175" w14:textId="77777777" w:rsidR="00E1329F" w:rsidRPr="00736B0C" w:rsidRDefault="00E1329F" w:rsidP="00736B0C">
            <w:pPr>
              <w:pStyle w:val="50"/>
              <w:ind w:firstLine="0"/>
              <w:jc w:val="center"/>
              <w:rPr>
                <w:sz w:val="20"/>
                <w:szCs w:val="20"/>
              </w:rPr>
            </w:pPr>
            <w:r w:rsidRPr="00736B0C">
              <w:rPr>
                <w:sz w:val="20"/>
                <w:szCs w:val="20"/>
              </w:rPr>
              <w:t>20</w:t>
            </w:r>
          </w:p>
        </w:tc>
        <w:tc>
          <w:tcPr>
            <w:tcW w:w="2407" w:type="dxa"/>
            <w:vAlign w:val="center"/>
          </w:tcPr>
          <w:p w14:paraId="19C8D1F6" w14:textId="77777777" w:rsidR="00E1329F" w:rsidRPr="00736B0C" w:rsidRDefault="00E1329F" w:rsidP="00736B0C">
            <w:pPr>
              <w:pStyle w:val="50"/>
              <w:ind w:firstLine="0"/>
              <w:jc w:val="center"/>
              <w:rPr>
                <w:sz w:val="20"/>
                <w:szCs w:val="20"/>
              </w:rPr>
            </w:pPr>
            <w:r w:rsidRPr="00736B0C">
              <w:rPr>
                <w:sz w:val="20"/>
                <w:szCs w:val="20"/>
              </w:rPr>
              <w:t>100</w:t>
            </w:r>
          </w:p>
        </w:tc>
        <w:tc>
          <w:tcPr>
            <w:tcW w:w="2407" w:type="dxa"/>
            <w:vAlign w:val="center"/>
          </w:tcPr>
          <w:p w14:paraId="482B98E4" w14:textId="77777777" w:rsidR="00E1329F" w:rsidRPr="00736B0C" w:rsidRDefault="00E1329F" w:rsidP="00736B0C">
            <w:pPr>
              <w:pStyle w:val="50"/>
              <w:ind w:firstLine="0"/>
              <w:jc w:val="center"/>
              <w:rPr>
                <w:sz w:val="20"/>
                <w:szCs w:val="20"/>
              </w:rPr>
            </w:pPr>
            <w:r w:rsidRPr="00736B0C">
              <w:rPr>
                <w:sz w:val="20"/>
                <w:szCs w:val="20"/>
              </w:rPr>
              <w:t>1,81</w:t>
            </w:r>
          </w:p>
        </w:tc>
      </w:tr>
      <w:tr w:rsidR="00E1329F" w:rsidRPr="00736B0C" w14:paraId="1FCCCA1A" w14:textId="77777777" w:rsidTr="00736B0C">
        <w:tc>
          <w:tcPr>
            <w:tcW w:w="2407" w:type="dxa"/>
            <w:vMerge w:val="restart"/>
            <w:vAlign w:val="center"/>
          </w:tcPr>
          <w:p w14:paraId="395625FF" w14:textId="77777777" w:rsidR="00E1329F" w:rsidRPr="003F6DBE" w:rsidRDefault="00E1329F" w:rsidP="00736B0C">
            <w:pPr>
              <w:pStyle w:val="50"/>
              <w:ind w:firstLine="0"/>
              <w:jc w:val="center"/>
              <w:rPr>
                <w:b/>
                <w:bCs/>
                <w:sz w:val="20"/>
                <w:szCs w:val="20"/>
              </w:rPr>
            </w:pPr>
            <w:r w:rsidRPr="003F6DBE">
              <w:rPr>
                <w:b/>
                <w:bCs/>
                <w:sz w:val="20"/>
                <w:szCs w:val="20"/>
              </w:rPr>
              <w:t>Сценарий 2</w:t>
            </w:r>
          </w:p>
        </w:tc>
        <w:tc>
          <w:tcPr>
            <w:tcW w:w="2407" w:type="dxa"/>
            <w:vAlign w:val="center"/>
          </w:tcPr>
          <w:p w14:paraId="38FC8A05" w14:textId="77777777" w:rsidR="00E1329F" w:rsidRPr="00736B0C" w:rsidRDefault="00E1329F" w:rsidP="00736B0C">
            <w:pPr>
              <w:pStyle w:val="50"/>
              <w:ind w:firstLine="0"/>
              <w:jc w:val="center"/>
              <w:rPr>
                <w:sz w:val="20"/>
                <w:szCs w:val="20"/>
              </w:rPr>
            </w:pPr>
            <w:r w:rsidRPr="00736B0C">
              <w:rPr>
                <w:sz w:val="20"/>
                <w:szCs w:val="20"/>
              </w:rPr>
              <w:t>1</w:t>
            </w:r>
          </w:p>
        </w:tc>
        <w:tc>
          <w:tcPr>
            <w:tcW w:w="2407" w:type="dxa"/>
            <w:vAlign w:val="center"/>
          </w:tcPr>
          <w:p w14:paraId="4B47A840" w14:textId="77777777" w:rsidR="00E1329F" w:rsidRPr="00736B0C" w:rsidRDefault="00E1329F" w:rsidP="00736B0C">
            <w:pPr>
              <w:pStyle w:val="50"/>
              <w:ind w:firstLine="0"/>
              <w:jc w:val="center"/>
              <w:rPr>
                <w:sz w:val="20"/>
                <w:szCs w:val="20"/>
              </w:rPr>
            </w:pPr>
            <w:r w:rsidRPr="00736B0C">
              <w:rPr>
                <w:sz w:val="20"/>
                <w:szCs w:val="20"/>
              </w:rPr>
              <w:t>10</w:t>
            </w:r>
          </w:p>
        </w:tc>
        <w:tc>
          <w:tcPr>
            <w:tcW w:w="2407" w:type="dxa"/>
            <w:vAlign w:val="center"/>
          </w:tcPr>
          <w:p w14:paraId="170E6F34" w14:textId="77777777" w:rsidR="00E1329F" w:rsidRPr="00736B0C" w:rsidRDefault="00E1329F" w:rsidP="00736B0C">
            <w:pPr>
              <w:pStyle w:val="50"/>
              <w:ind w:firstLine="0"/>
              <w:jc w:val="center"/>
              <w:rPr>
                <w:sz w:val="20"/>
                <w:szCs w:val="20"/>
              </w:rPr>
            </w:pPr>
            <w:r w:rsidRPr="00736B0C">
              <w:rPr>
                <w:sz w:val="20"/>
                <w:szCs w:val="20"/>
              </w:rPr>
              <w:t>75,97</w:t>
            </w:r>
          </w:p>
        </w:tc>
      </w:tr>
      <w:tr w:rsidR="00E1329F" w:rsidRPr="00736B0C" w14:paraId="74DF771A" w14:textId="77777777" w:rsidTr="00736B0C">
        <w:tc>
          <w:tcPr>
            <w:tcW w:w="2407" w:type="dxa"/>
            <w:vMerge/>
            <w:vAlign w:val="center"/>
          </w:tcPr>
          <w:p w14:paraId="0E72015E" w14:textId="77777777" w:rsidR="00E1329F" w:rsidRPr="003F6DBE" w:rsidRDefault="00E1329F" w:rsidP="00736B0C">
            <w:pPr>
              <w:pStyle w:val="50"/>
              <w:ind w:firstLine="0"/>
              <w:jc w:val="center"/>
              <w:rPr>
                <w:b/>
                <w:bCs/>
                <w:sz w:val="20"/>
                <w:szCs w:val="20"/>
              </w:rPr>
            </w:pPr>
          </w:p>
        </w:tc>
        <w:tc>
          <w:tcPr>
            <w:tcW w:w="2407" w:type="dxa"/>
            <w:vAlign w:val="center"/>
          </w:tcPr>
          <w:p w14:paraId="46AB3649" w14:textId="77777777" w:rsidR="00E1329F" w:rsidRPr="00736B0C" w:rsidRDefault="00E1329F" w:rsidP="00736B0C">
            <w:pPr>
              <w:pStyle w:val="50"/>
              <w:ind w:firstLine="0"/>
              <w:jc w:val="center"/>
              <w:rPr>
                <w:sz w:val="20"/>
                <w:szCs w:val="20"/>
              </w:rPr>
            </w:pPr>
            <w:r w:rsidRPr="00736B0C">
              <w:rPr>
                <w:sz w:val="20"/>
                <w:szCs w:val="20"/>
              </w:rPr>
              <w:t>1</w:t>
            </w:r>
          </w:p>
        </w:tc>
        <w:tc>
          <w:tcPr>
            <w:tcW w:w="2407" w:type="dxa"/>
            <w:vAlign w:val="center"/>
          </w:tcPr>
          <w:p w14:paraId="314E5EC5" w14:textId="77777777" w:rsidR="00E1329F" w:rsidRPr="00736B0C" w:rsidRDefault="00E1329F" w:rsidP="00736B0C">
            <w:pPr>
              <w:pStyle w:val="50"/>
              <w:ind w:firstLine="0"/>
              <w:jc w:val="center"/>
              <w:rPr>
                <w:sz w:val="20"/>
                <w:szCs w:val="20"/>
              </w:rPr>
            </w:pPr>
            <w:r w:rsidRPr="00736B0C">
              <w:rPr>
                <w:sz w:val="20"/>
                <w:szCs w:val="20"/>
              </w:rPr>
              <w:t>100</w:t>
            </w:r>
          </w:p>
        </w:tc>
        <w:tc>
          <w:tcPr>
            <w:tcW w:w="2407" w:type="dxa"/>
            <w:vAlign w:val="center"/>
          </w:tcPr>
          <w:p w14:paraId="269673A6" w14:textId="77777777" w:rsidR="00E1329F" w:rsidRPr="00736B0C" w:rsidRDefault="00E1329F" w:rsidP="00736B0C">
            <w:pPr>
              <w:pStyle w:val="50"/>
              <w:ind w:firstLine="0"/>
              <w:jc w:val="center"/>
              <w:rPr>
                <w:sz w:val="20"/>
                <w:szCs w:val="20"/>
              </w:rPr>
            </w:pPr>
            <w:r w:rsidRPr="00736B0C">
              <w:rPr>
                <w:sz w:val="20"/>
                <w:szCs w:val="20"/>
              </w:rPr>
              <w:t>398,63</w:t>
            </w:r>
          </w:p>
        </w:tc>
      </w:tr>
      <w:tr w:rsidR="00E1329F" w:rsidRPr="00736B0C" w14:paraId="79C26A89" w14:textId="77777777" w:rsidTr="00736B0C">
        <w:tc>
          <w:tcPr>
            <w:tcW w:w="2407" w:type="dxa"/>
            <w:vMerge/>
            <w:vAlign w:val="center"/>
          </w:tcPr>
          <w:p w14:paraId="3BE90B72" w14:textId="77777777" w:rsidR="00E1329F" w:rsidRPr="003F6DBE" w:rsidRDefault="00E1329F" w:rsidP="00736B0C">
            <w:pPr>
              <w:pStyle w:val="50"/>
              <w:ind w:firstLine="0"/>
              <w:jc w:val="center"/>
              <w:rPr>
                <w:b/>
                <w:bCs/>
                <w:sz w:val="20"/>
                <w:szCs w:val="20"/>
              </w:rPr>
            </w:pPr>
          </w:p>
        </w:tc>
        <w:tc>
          <w:tcPr>
            <w:tcW w:w="2407" w:type="dxa"/>
            <w:vAlign w:val="center"/>
          </w:tcPr>
          <w:p w14:paraId="7668D693" w14:textId="77777777" w:rsidR="00E1329F" w:rsidRPr="00736B0C" w:rsidRDefault="00E1329F" w:rsidP="00736B0C">
            <w:pPr>
              <w:pStyle w:val="50"/>
              <w:ind w:firstLine="0"/>
              <w:jc w:val="center"/>
              <w:rPr>
                <w:sz w:val="20"/>
                <w:szCs w:val="20"/>
              </w:rPr>
            </w:pPr>
            <w:r w:rsidRPr="00736B0C">
              <w:rPr>
                <w:sz w:val="20"/>
                <w:szCs w:val="20"/>
              </w:rPr>
              <w:t>5</w:t>
            </w:r>
          </w:p>
        </w:tc>
        <w:tc>
          <w:tcPr>
            <w:tcW w:w="2407" w:type="dxa"/>
            <w:vAlign w:val="center"/>
          </w:tcPr>
          <w:p w14:paraId="2EFCAE27" w14:textId="77777777" w:rsidR="00E1329F" w:rsidRPr="00736B0C" w:rsidRDefault="00E1329F" w:rsidP="00736B0C">
            <w:pPr>
              <w:pStyle w:val="50"/>
              <w:ind w:firstLine="0"/>
              <w:jc w:val="center"/>
              <w:rPr>
                <w:sz w:val="20"/>
                <w:szCs w:val="20"/>
              </w:rPr>
            </w:pPr>
            <w:r w:rsidRPr="00736B0C">
              <w:rPr>
                <w:sz w:val="20"/>
                <w:szCs w:val="20"/>
              </w:rPr>
              <w:t>10</w:t>
            </w:r>
          </w:p>
        </w:tc>
        <w:tc>
          <w:tcPr>
            <w:tcW w:w="2407" w:type="dxa"/>
            <w:vAlign w:val="center"/>
          </w:tcPr>
          <w:p w14:paraId="2EB1E59C" w14:textId="77777777" w:rsidR="00E1329F" w:rsidRPr="00736B0C" w:rsidRDefault="00E1329F" w:rsidP="00736B0C">
            <w:pPr>
              <w:pStyle w:val="50"/>
              <w:ind w:firstLine="0"/>
              <w:jc w:val="center"/>
              <w:rPr>
                <w:sz w:val="20"/>
                <w:szCs w:val="20"/>
              </w:rPr>
            </w:pPr>
            <w:r w:rsidRPr="00736B0C">
              <w:rPr>
                <w:sz w:val="20"/>
                <w:szCs w:val="20"/>
              </w:rPr>
              <w:t>5,52</w:t>
            </w:r>
          </w:p>
        </w:tc>
      </w:tr>
      <w:tr w:rsidR="00E1329F" w:rsidRPr="00736B0C" w14:paraId="09729BB4" w14:textId="77777777" w:rsidTr="00736B0C">
        <w:tc>
          <w:tcPr>
            <w:tcW w:w="2407" w:type="dxa"/>
            <w:vMerge/>
            <w:vAlign w:val="center"/>
          </w:tcPr>
          <w:p w14:paraId="327DF3F2" w14:textId="77777777" w:rsidR="00E1329F" w:rsidRPr="003F6DBE" w:rsidRDefault="00E1329F" w:rsidP="00736B0C">
            <w:pPr>
              <w:pStyle w:val="50"/>
              <w:ind w:firstLine="0"/>
              <w:jc w:val="center"/>
              <w:rPr>
                <w:b/>
                <w:bCs/>
                <w:sz w:val="20"/>
                <w:szCs w:val="20"/>
              </w:rPr>
            </w:pPr>
          </w:p>
        </w:tc>
        <w:tc>
          <w:tcPr>
            <w:tcW w:w="2407" w:type="dxa"/>
            <w:vAlign w:val="center"/>
          </w:tcPr>
          <w:p w14:paraId="25044D3A" w14:textId="77777777" w:rsidR="00E1329F" w:rsidRPr="00736B0C" w:rsidRDefault="00E1329F" w:rsidP="00736B0C">
            <w:pPr>
              <w:pStyle w:val="50"/>
              <w:ind w:firstLine="0"/>
              <w:jc w:val="center"/>
              <w:rPr>
                <w:sz w:val="20"/>
                <w:szCs w:val="20"/>
              </w:rPr>
            </w:pPr>
            <w:r w:rsidRPr="00736B0C">
              <w:rPr>
                <w:sz w:val="20"/>
                <w:szCs w:val="20"/>
              </w:rPr>
              <w:t>5</w:t>
            </w:r>
          </w:p>
        </w:tc>
        <w:tc>
          <w:tcPr>
            <w:tcW w:w="2407" w:type="dxa"/>
            <w:vAlign w:val="center"/>
          </w:tcPr>
          <w:p w14:paraId="31137A65" w14:textId="77777777" w:rsidR="00E1329F" w:rsidRPr="00736B0C" w:rsidRDefault="00E1329F" w:rsidP="00736B0C">
            <w:pPr>
              <w:pStyle w:val="50"/>
              <w:ind w:firstLine="0"/>
              <w:jc w:val="center"/>
              <w:rPr>
                <w:sz w:val="20"/>
                <w:szCs w:val="20"/>
              </w:rPr>
            </w:pPr>
            <w:r w:rsidRPr="00736B0C">
              <w:rPr>
                <w:sz w:val="20"/>
                <w:szCs w:val="20"/>
              </w:rPr>
              <w:t>100</w:t>
            </w:r>
          </w:p>
        </w:tc>
        <w:tc>
          <w:tcPr>
            <w:tcW w:w="2407" w:type="dxa"/>
            <w:vAlign w:val="center"/>
          </w:tcPr>
          <w:p w14:paraId="534B43BD" w14:textId="77777777" w:rsidR="00E1329F" w:rsidRPr="00736B0C" w:rsidRDefault="00E1329F" w:rsidP="00736B0C">
            <w:pPr>
              <w:pStyle w:val="50"/>
              <w:ind w:firstLine="0"/>
              <w:jc w:val="center"/>
              <w:rPr>
                <w:sz w:val="20"/>
                <w:szCs w:val="20"/>
              </w:rPr>
            </w:pPr>
            <w:r w:rsidRPr="00736B0C">
              <w:rPr>
                <w:sz w:val="20"/>
                <w:szCs w:val="20"/>
              </w:rPr>
              <w:t>36,34</w:t>
            </w:r>
          </w:p>
        </w:tc>
      </w:tr>
      <w:tr w:rsidR="00E1329F" w:rsidRPr="00736B0C" w14:paraId="6EF81D48" w14:textId="77777777" w:rsidTr="00736B0C">
        <w:tc>
          <w:tcPr>
            <w:tcW w:w="2407" w:type="dxa"/>
            <w:vMerge/>
            <w:vAlign w:val="center"/>
          </w:tcPr>
          <w:p w14:paraId="0CCC0D67" w14:textId="77777777" w:rsidR="00E1329F" w:rsidRPr="003F6DBE" w:rsidRDefault="00E1329F" w:rsidP="00736B0C">
            <w:pPr>
              <w:pStyle w:val="50"/>
              <w:ind w:firstLine="0"/>
              <w:jc w:val="center"/>
              <w:rPr>
                <w:b/>
                <w:bCs/>
                <w:sz w:val="20"/>
                <w:szCs w:val="20"/>
              </w:rPr>
            </w:pPr>
          </w:p>
        </w:tc>
        <w:tc>
          <w:tcPr>
            <w:tcW w:w="2407" w:type="dxa"/>
            <w:vAlign w:val="center"/>
          </w:tcPr>
          <w:p w14:paraId="0B2AE710" w14:textId="77777777" w:rsidR="00E1329F" w:rsidRPr="00736B0C" w:rsidRDefault="00E1329F" w:rsidP="00736B0C">
            <w:pPr>
              <w:pStyle w:val="50"/>
              <w:ind w:firstLine="0"/>
              <w:jc w:val="center"/>
              <w:rPr>
                <w:sz w:val="20"/>
                <w:szCs w:val="20"/>
              </w:rPr>
            </w:pPr>
            <w:r w:rsidRPr="00736B0C">
              <w:rPr>
                <w:sz w:val="20"/>
                <w:szCs w:val="20"/>
              </w:rPr>
              <w:t>10</w:t>
            </w:r>
          </w:p>
        </w:tc>
        <w:tc>
          <w:tcPr>
            <w:tcW w:w="2407" w:type="dxa"/>
            <w:vAlign w:val="center"/>
          </w:tcPr>
          <w:p w14:paraId="07EEFE99" w14:textId="77777777" w:rsidR="00E1329F" w:rsidRPr="00736B0C" w:rsidRDefault="00E1329F" w:rsidP="00736B0C">
            <w:pPr>
              <w:pStyle w:val="50"/>
              <w:ind w:firstLine="0"/>
              <w:jc w:val="center"/>
              <w:rPr>
                <w:sz w:val="20"/>
                <w:szCs w:val="20"/>
              </w:rPr>
            </w:pPr>
            <w:r w:rsidRPr="00736B0C">
              <w:rPr>
                <w:sz w:val="20"/>
                <w:szCs w:val="20"/>
              </w:rPr>
              <w:t>10</w:t>
            </w:r>
          </w:p>
        </w:tc>
        <w:tc>
          <w:tcPr>
            <w:tcW w:w="2407" w:type="dxa"/>
            <w:vAlign w:val="center"/>
          </w:tcPr>
          <w:p w14:paraId="76A9E661" w14:textId="77777777" w:rsidR="00E1329F" w:rsidRPr="00736B0C" w:rsidRDefault="00E1329F" w:rsidP="00736B0C">
            <w:pPr>
              <w:pStyle w:val="50"/>
              <w:ind w:firstLine="0"/>
              <w:jc w:val="center"/>
              <w:rPr>
                <w:sz w:val="20"/>
                <w:szCs w:val="20"/>
              </w:rPr>
            </w:pPr>
            <w:r w:rsidRPr="00736B0C">
              <w:rPr>
                <w:sz w:val="20"/>
                <w:szCs w:val="20"/>
              </w:rPr>
              <w:t>7,51</w:t>
            </w:r>
          </w:p>
        </w:tc>
      </w:tr>
      <w:tr w:rsidR="00E1329F" w:rsidRPr="00736B0C" w14:paraId="03242EE5" w14:textId="77777777" w:rsidTr="00736B0C">
        <w:tc>
          <w:tcPr>
            <w:tcW w:w="2407" w:type="dxa"/>
            <w:vMerge/>
            <w:vAlign w:val="center"/>
          </w:tcPr>
          <w:p w14:paraId="3F8851B6" w14:textId="77777777" w:rsidR="00E1329F" w:rsidRPr="003F6DBE" w:rsidRDefault="00E1329F" w:rsidP="00736B0C">
            <w:pPr>
              <w:pStyle w:val="50"/>
              <w:ind w:firstLine="0"/>
              <w:jc w:val="center"/>
              <w:rPr>
                <w:b/>
                <w:bCs/>
                <w:sz w:val="20"/>
                <w:szCs w:val="20"/>
              </w:rPr>
            </w:pPr>
          </w:p>
        </w:tc>
        <w:tc>
          <w:tcPr>
            <w:tcW w:w="2407" w:type="dxa"/>
            <w:vAlign w:val="center"/>
          </w:tcPr>
          <w:p w14:paraId="6BB38503" w14:textId="77777777" w:rsidR="00E1329F" w:rsidRPr="00736B0C" w:rsidRDefault="00E1329F" w:rsidP="00736B0C">
            <w:pPr>
              <w:pStyle w:val="50"/>
              <w:ind w:firstLine="0"/>
              <w:jc w:val="center"/>
              <w:rPr>
                <w:sz w:val="20"/>
                <w:szCs w:val="20"/>
              </w:rPr>
            </w:pPr>
            <w:r w:rsidRPr="00736B0C">
              <w:rPr>
                <w:sz w:val="20"/>
                <w:szCs w:val="20"/>
              </w:rPr>
              <w:t>10</w:t>
            </w:r>
          </w:p>
        </w:tc>
        <w:tc>
          <w:tcPr>
            <w:tcW w:w="2407" w:type="dxa"/>
            <w:vAlign w:val="center"/>
          </w:tcPr>
          <w:p w14:paraId="6102B262" w14:textId="77777777" w:rsidR="00E1329F" w:rsidRPr="00736B0C" w:rsidRDefault="00E1329F" w:rsidP="00736B0C">
            <w:pPr>
              <w:pStyle w:val="50"/>
              <w:ind w:firstLine="0"/>
              <w:jc w:val="center"/>
              <w:rPr>
                <w:sz w:val="20"/>
                <w:szCs w:val="20"/>
              </w:rPr>
            </w:pPr>
            <w:r w:rsidRPr="00736B0C">
              <w:rPr>
                <w:sz w:val="20"/>
                <w:szCs w:val="20"/>
              </w:rPr>
              <w:t>100</w:t>
            </w:r>
          </w:p>
        </w:tc>
        <w:tc>
          <w:tcPr>
            <w:tcW w:w="2407" w:type="dxa"/>
            <w:vAlign w:val="center"/>
          </w:tcPr>
          <w:p w14:paraId="3F8241D4" w14:textId="77777777" w:rsidR="00E1329F" w:rsidRPr="00736B0C" w:rsidRDefault="00E1329F" w:rsidP="00736B0C">
            <w:pPr>
              <w:pStyle w:val="50"/>
              <w:ind w:firstLine="0"/>
              <w:jc w:val="center"/>
              <w:rPr>
                <w:sz w:val="20"/>
                <w:szCs w:val="20"/>
              </w:rPr>
            </w:pPr>
            <w:r w:rsidRPr="00736B0C">
              <w:rPr>
                <w:sz w:val="20"/>
                <w:szCs w:val="20"/>
              </w:rPr>
              <w:t>9,32</w:t>
            </w:r>
          </w:p>
        </w:tc>
      </w:tr>
      <w:tr w:rsidR="00E1329F" w:rsidRPr="00736B0C" w14:paraId="7D11B81C" w14:textId="77777777" w:rsidTr="00736B0C">
        <w:tc>
          <w:tcPr>
            <w:tcW w:w="2407" w:type="dxa"/>
            <w:vMerge/>
            <w:vAlign w:val="center"/>
          </w:tcPr>
          <w:p w14:paraId="1E27C89B" w14:textId="77777777" w:rsidR="00E1329F" w:rsidRPr="003F6DBE" w:rsidRDefault="00E1329F" w:rsidP="00736B0C">
            <w:pPr>
              <w:pStyle w:val="50"/>
              <w:ind w:firstLine="0"/>
              <w:jc w:val="center"/>
              <w:rPr>
                <w:b/>
                <w:bCs/>
                <w:sz w:val="20"/>
                <w:szCs w:val="20"/>
              </w:rPr>
            </w:pPr>
          </w:p>
        </w:tc>
        <w:tc>
          <w:tcPr>
            <w:tcW w:w="2407" w:type="dxa"/>
            <w:vAlign w:val="center"/>
          </w:tcPr>
          <w:p w14:paraId="7747ABBD" w14:textId="77777777" w:rsidR="00E1329F" w:rsidRPr="00736B0C" w:rsidRDefault="00E1329F" w:rsidP="00736B0C">
            <w:pPr>
              <w:pStyle w:val="50"/>
              <w:ind w:firstLine="0"/>
              <w:jc w:val="center"/>
              <w:rPr>
                <w:sz w:val="20"/>
                <w:szCs w:val="20"/>
              </w:rPr>
            </w:pPr>
            <w:r w:rsidRPr="00736B0C">
              <w:rPr>
                <w:sz w:val="20"/>
                <w:szCs w:val="20"/>
              </w:rPr>
              <w:t>20</w:t>
            </w:r>
          </w:p>
        </w:tc>
        <w:tc>
          <w:tcPr>
            <w:tcW w:w="2407" w:type="dxa"/>
            <w:vAlign w:val="center"/>
          </w:tcPr>
          <w:p w14:paraId="139462CE" w14:textId="77777777" w:rsidR="00E1329F" w:rsidRPr="00736B0C" w:rsidRDefault="00E1329F" w:rsidP="00736B0C">
            <w:pPr>
              <w:pStyle w:val="50"/>
              <w:ind w:firstLine="0"/>
              <w:jc w:val="center"/>
              <w:rPr>
                <w:sz w:val="20"/>
                <w:szCs w:val="20"/>
              </w:rPr>
            </w:pPr>
            <w:r w:rsidRPr="00736B0C">
              <w:rPr>
                <w:sz w:val="20"/>
                <w:szCs w:val="20"/>
              </w:rPr>
              <w:t>10</w:t>
            </w:r>
          </w:p>
        </w:tc>
        <w:tc>
          <w:tcPr>
            <w:tcW w:w="2407" w:type="dxa"/>
            <w:vAlign w:val="center"/>
          </w:tcPr>
          <w:p w14:paraId="3E9F371A" w14:textId="77777777" w:rsidR="00E1329F" w:rsidRPr="00736B0C" w:rsidRDefault="00E1329F" w:rsidP="00736B0C">
            <w:pPr>
              <w:pStyle w:val="50"/>
              <w:ind w:firstLine="0"/>
              <w:jc w:val="center"/>
              <w:rPr>
                <w:sz w:val="20"/>
                <w:szCs w:val="20"/>
              </w:rPr>
            </w:pPr>
            <w:r w:rsidRPr="00736B0C">
              <w:rPr>
                <w:sz w:val="20"/>
                <w:szCs w:val="20"/>
              </w:rPr>
              <w:t>Не происходит</w:t>
            </w:r>
          </w:p>
        </w:tc>
      </w:tr>
      <w:tr w:rsidR="00E1329F" w:rsidRPr="00736B0C" w14:paraId="21E7C281" w14:textId="77777777" w:rsidTr="00736B0C">
        <w:tc>
          <w:tcPr>
            <w:tcW w:w="2407" w:type="dxa"/>
            <w:vMerge/>
            <w:vAlign w:val="center"/>
          </w:tcPr>
          <w:p w14:paraId="2BD0F7F2" w14:textId="77777777" w:rsidR="00E1329F" w:rsidRPr="003F6DBE" w:rsidRDefault="00E1329F" w:rsidP="00736B0C">
            <w:pPr>
              <w:pStyle w:val="50"/>
              <w:ind w:firstLine="0"/>
              <w:jc w:val="center"/>
              <w:rPr>
                <w:b/>
                <w:bCs/>
                <w:sz w:val="20"/>
                <w:szCs w:val="20"/>
              </w:rPr>
            </w:pPr>
          </w:p>
        </w:tc>
        <w:tc>
          <w:tcPr>
            <w:tcW w:w="2407" w:type="dxa"/>
            <w:vAlign w:val="center"/>
          </w:tcPr>
          <w:p w14:paraId="0AC4B671" w14:textId="77777777" w:rsidR="00E1329F" w:rsidRPr="00736B0C" w:rsidRDefault="00E1329F" w:rsidP="00736B0C">
            <w:pPr>
              <w:pStyle w:val="50"/>
              <w:ind w:firstLine="0"/>
              <w:jc w:val="center"/>
              <w:rPr>
                <w:sz w:val="20"/>
                <w:szCs w:val="20"/>
              </w:rPr>
            </w:pPr>
            <w:r w:rsidRPr="00736B0C">
              <w:rPr>
                <w:sz w:val="20"/>
                <w:szCs w:val="20"/>
              </w:rPr>
              <w:t>20</w:t>
            </w:r>
          </w:p>
        </w:tc>
        <w:tc>
          <w:tcPr>
            <w:tcW w:w="2407" w:type="dxa"/>
            <w:vAlign w:val="center"/>
          </w:tcPr>
          <w:p w14:paraId="3797B104" w14:textId="77777777" w:rsidR="00E1329F" w:rsidRPr="00736B0C" w:rsidRDefault="00E1329F" w:rsidP="00736B0C">
            <w:pPr>
              <w:pStyle w:val="50"/>
              <w:ind w:firstLine="0"/>
              <w:jc w:val="center"/>
              <w:rPr>
                <w:sz w:val="20"/>
                <w:szCs w:val="20"/>
              </w:rPr>
            </w:pPr>
            <w:r w:rsidRPr="00736B0C">
              <w:rPr>
                <w:sz w:val="20"/>
                <w:szCs w:val="20"/>
              </w:rPr>
              <w:t>100</w:t>
            </w:r>
          </w:p>
        </w:tc>
        <w:tc>
          <w:tcPr>
            <w:tcW w:w="2407" w:type="dxa"/>
            <w:vAlign w:val="center"/>
          </w:tcPr>
          <w:p w14:paraId="516EC77C" w14:textId="77777777" w:rsidR="00E1329F" w:rsidRPr="00736B0C" w:rsidRDefault="00E1329F" w:rsidP="00736B0C">
            <w:pPr>
              <w:pStyle w:val="50"/>
              <w:ind w:firstLine="0"/>
              <w:jc w:val="center"/>
              <w:rPr>
                <w:sz w:val="20"/>
                <w:szCs w:val="20"/>
              </w:rPr>
            </w:pPr>
            <w:r w:rsidRPr="00736B0C">
              <w:rPr>
                <w:sz w:val="20"/>
                <w:szCs w:val="20"/>
              </w:rPr>
              <w:t>1,82</w:t>
            </w:r>
          </w:p>
        </w:tc>
      </w:tr>
      <w:tr w:rsidR="00E1329F" w:rsidRPr="00736B0C" w14:paraId="6E9FCE65" w14:textId="77777777" w:rsidTr="00736B0C">
        <w:tc>
          <w:tcPr>
            <w:tcW w:w="2407" w:type="dxa"/>
            <w:vMerge w:val="restart"/>
            <w:vAlign w:val="center"/>
          </w:tcPr>
          <w:p w14:paraId="531D9C43" w14:textId="77777777" w:rsidR="00E1329F" w:rsidRPr="003F6DBE" w:rsidRDefault="00E1329F" w:rsidP="00736B0C">
            <w:pPr>
              <w:pStyle w:val="50"/>
              <w:ind w:firstLine="0"/>
              <w:jc w:val="center"/>
              <w:rPr>
                <w:b/>
                <w:bCs/>
                <w:sz w:val="20"/>
                <w:szCs w:val="20"/>
              </w:rPr>
            </w:pPr>
            <w:r w:rsidRPr="003F6DBE">
              <w:rPr>
                <w:b/>
                <w:bCs/>
                <w:sz w:val="20"/>
                <w:szCs w:val="20"/>
              </w:rPr>
              <w:t>Сценарий 3</w:t>
            </w:r>
          </w:p>
        </w:tc>
        <w:tc>
          <w:tcPr>
            <w:tcW w:w="2407" w:type="dxa"/>
            <w:vAlign w:val="center"/>
          </w:tcPr>
          <w:p w14:paraId="3200A888" w14:textId="77777777" w:rsidR="00E1329F" w:rsidRPr="00736B0C" w:rsidRDefault="00E1329F" w:rsidP="00736B0C">
            <w:pPr>
              <w:pStyle w:val="50"/>
              <w:ind w:firstLine="0"/>
              <w:jc w:val="center"/>
              <w:rPr>
                <w:sz w:val="20"/>
                <w:szCs w:val="20"/>
              </w:rPr>
            </w:pPr>
            <w:r w:rsidRPr="00736B0C">
              <w:rPr>
                <w:sz w:val="20"/>
                <w:szCs w:val="20"/>
              </w:rPr>
              <w:t>5</w:t>
            </w:r>
          </w:p>
        </w:tc>
        <w:tc>
          <w:tcPr>
            <w:tcW w:w="2407" w:type="dxa"/>
            <w:vAlign w:val="center"/>
          </w:tcPr>
          <w:p w14:paraId="5E4E3C5A" w14:textId="77777777" w:rsidR="00E1329F" w:rsidRPr="00736B0C" w:rsidRDefault="00E1329F" w:rsidP="00736B0C">
            <w:pPr>
              <w:pStyle w:val="50"/>
              <w:ind w:firstLine="0"/>
              <w:jc w:val="center"/>
              <w:rPr>
                <w:sz w:val="20"/>
                <w:szCs w:val="20"/>
              </w:rPr>
            </w:pPr>
            <w:r w:rsidRPr="00736B0C">
              <w:rPr>
                <w:sz w:val="20"/>
                <w:szCs w:val="20"/>
              </w:rPr>
              <w:t>0</w:t>
            </w:r>
          </w:p>
        </w:tc>
        <w:tc>
          <w:tcPr>
            <w:tcW w:w="2407" w:type="dxa"/>
            <w:vMerge w:val="restart"/>
            <w:vAlign w:val="center"/>
          </w:tcPr>
          <w:p w14:paraId="7A6E2574" w14:textId="77777777" w:rsidR="00E1329F" w:rsidRPr="00736B0C" w:rsidRDefault="00E1329F" w:rsidP="00736B0C">
            <w:pPr>
              <w:pStyle w:val="50"/>
              <w:ind w:firstLine="0"/>
              <w:jc w:val="center"/>
              <w:rPr>
                <w:sz w:val="20"/>
                <w:szCs w:val="20"/>
              </w:rPr>
            </w:pPr>
            <w:r w:rsidRPr="00736B0C">
              <w:rPr>
                <w:sz w:val="20"/>
                <w:szCs w:val="20"/>
              </w:rPr>
              <w:t>676,07</w:t>
            </w:r>
          </w:p>
        </w:tc>
      </w:tr>
      <w:tr w:rsidR="00E1329F" w:rsidRPr="00736B0C" w14:paraId="03E72539" w14:textId="77777777" w:rsidTr="00736B0C">
        <w:tc>
          <w:tcPr>
            <w:tcW w:w="2407" w:type="dxa"/>
            <w:vMerge/>
            <w:vAlign w:val="center"/>
          </w:tcPr>
          <w:p w14:paraId="03BDF141" w14:textId="77777777" w:rsidR="00E1329F" w:rsidRPr="00736B0C" w:rsidRDefault="00E1329F" w:rsidP="00736B0C">
            <w:pPr>
              <w:pStyle w:val="50"/>
              <w:ind w:firstLine="0"/>
              <w:jc w:val="center"/>
              <w:rPr>
                <w:sz w:val="20"/>
                <w:szCs w:val="20"/>
              </w:rPr>
            </w:pPr>
          </w:p>
        </w:tc>
        <w:tc>
          <w:tcPr>
            <w:tcW w:w="2407" w:type="dxa"/>
            <w:vAlign w:val="center"/>
          </w:tcPr>
          <w:p w14:paraId="28DD0822" w14:textId="77777777" w:rsidR="00E1329F" w:rsidRPr="00736B0C" w:rsidRDefault="00E1329F" w:rsidP="00736B0C">
            <w:pPr>
              <w:pStyle w:val="50"/>
              <w:ind w:firstLine="0"/>
              <w:jc w:val="center"/>
              <w:rPr>
                <w:sz w:val="20"/>
                <w:szCs w:val="20"/>
              </w:rPr>
            </w:pPr>
            <w:r w:rsidRPr="00736B0C">
              <w:rPr>
                <w:sz w:val="20"/>
                <w:szCs w:val="20"/>
              </w:rPr>
              <w:t>1</w:t>
            </w:r>
          </w:p>
        </w:tc>
        <w:tc>
          <w:tcPr>
            <w:tcW w:w="2407" w:type="dxa"/>
            <w:vAlign w:val="center"/>
          </w:tcPr>
          <w:p w14:paraId="428DB8B3" w14:textId="77777777" w:rsidR="00E1329F" w:rsidRPr="00736B0C" w:rsidRDefault="00E1329F" w:rsidP="00736B0C">
            <w:pPr>
              <w:pStyle w:val="50"/>
              <w:ind w:firstLine="0"/>
              <w:jc w:val="center"/>
              <w:rPr>
                <w:sz w:val="20"/>
                <w:szCs w:val="20"/>
              </w:rPr>
            </w:pPr>
            <w:r w:rsidRPr="00736B0C">
              <w:rPr>
                <w:sz w:val="20"/>
                <w:szCs w:val="20"/>
              </w:rPr>
              <w:t>0</w:t>
            </w:r>
          </w:p>
        </w:tc>
        <w:tc>
          <w:tcPr>
            <w:tcW w:w="2407" w:type="dxa"/>
            <w:vMerge/>
            <w:vAlign w:val="center"/>
          </w:tcPr>
          <w:p w14:paraId="51F37548" w14:textId="77777777" w:rsidR="00E1329F" w:rsidRPr="00736B0C" w:rsidRDefault="00E1329F" w:rsidP="00736B0C">
            <w:pPr>
              <w:pStyle w:val="50"/>
              <w:ind w:firstLine="0"/>
              <w:jc w:val="center"/>
              <w:rPr>
                <w:sz w:val="20"/>
                <w:szCs w:val="20"/>
              </w:rPr>
            </w:pPr>
          </w:p>
        </w:tc>
      </w:tr>
      <w:tr w:rsidR="00E1329F" w:rsidRPr="00736B0C" w14:paraId="770C21BE" w14:textId="77777777" w:rsidTr="00736B0C">
        <w:tc>
          <w:tcPr>
            <w:tcW w:w="2407" w:type="dxa"/>
            <w:vMerge/>
            <w:vAlign w:val="center"/>
          </w:tcPr>
          <w:p w14:paraId="558BBBEB" w14:textId="77777777" w:rsidR="00E1329F" w:rsidRPr="00736B0C" w:rsidRDefault="00E1329F" w:rsidP="00736B0C">
            <w:pPr>
              <w:pStyle w:val="50"/>
              <w:ind w:firstLine="0"/>
              <w:jc w:val="center"/>
              <w:rPr>
                <w:sz w:val="20"/>
                <w:szCs w:val="20"/>
              </w:rPr>
            </w:pPr>
          </w:p>
        </w:tc>
        <w:tc>
          <w:tcPr>
            <w:tcW w:w="2407" w:type="dxa"/>
            <w:vAlign w:val="center"/>
          </w:tcPr>
          <w:p w14:paraId="6CB519C2" w14:textId="77777777" w:rsidR="00E1329F" w:rsidRPr="00736B0C" w:rsidRDefault="00E1329F" w:rsidP="00736B0C">
            <w:pPr>
              <w:pStyle w:val="50"/>
              <w:ind w:firstLine="0"/>
              <w:jc w:val="center"/>
              <w:rPr>
                <w:sz w:val="20"/>
                <w:szCs w:val="20"/>
              </w:rPr>
            </w:pPr>
            <w:r w:rsidRPr="00736B0C">
              <w:rPr>
                <w:sz w:val="20"/>
                <w:szCs w:val="20"/>
              </w:rPr>
              <w:t>10</w:t>
            </w:r>
          </w:p>
        </w:tc>
        <w:tc>
          <w:tcPr>
            <w:tcW w:w="2407" w:type="dxa"/>
            <w:vAlign w:val="center"/>
          </w:tcPr>
          <w:p w14:paraId="7AAA1D30" w14:textId="77777777" w:rsidR="00E1329F" w:rsidRPr="00736B0C" w:rsidRDefault="00E1329F" w:rsidP="00736B0C">
            <w:pPr>
              <w:pStyle w:val="50"/>
              <w:ind w:firstLine="0"/>
              <w:jc w:val="center"/>
              <w:rPr>
                <w:sz w:val="20"/>
                <w:szCs w:val="20"/>
              </w:rPr>
            </w:pPr>
            <w:r w:rsidRPr="00736B0C">
              <w:rPr>
                <w:sz w:val="20"/>
                <w:szCs w:val="20"/>
              </w:rPr>
              <w:t>0</w:t>
            </w:r>
          </w:p>
        </w:tc>
        <w:tc>
          <w:tcPr>
            <w:tcW w:w="2407" w:type="dxa"/>
            <w:vMerge/>
            <w:vAlign w:val="center"/>
          </w:tcPr>
          <w:p w14:paraId="6B2EA210" w14:textId="77777777" w:rsidR="00E1329F" w:rsidRPr="00736B0C" w:rsidRDefault="00E1329F" w:rsidP="00736B0C">
            <w:pPr>
              <w:pStyle w:val="50"/>
              <w:ind w:firstLine="0"/>
              <w:jc w:val="center"/>
              <w:rPr>
                <w:sz w:val="20"/>
                <w:szCs w:val="20"/>
              </w:rPr>
            </w:pPr>
          </w:p>
        </w:tc>
      </w:tr>
      <w:tr w:rsidR="00E1329F" w:rsidRPr="00736B0C" w14:paraId="61F9BA13" w14:textId="77777777" w:rsidTr="00736B0C">
        <w:tc>
          <w:tcPr>
            <w:tcW w:w="2407" w:type="dxa"/>
            <w:vMerge/>
            <w:vAlign w:val="center"/>
          </w:tcPr>
          <w:p w14:paraId="27775F73" w14:textId="77777777" w:rsidR="00E1329F" w:rsidRPr="00736B0C" w:rsidRDefault="00E1329F" w:rsidP="00736B0C">
            <w:pPr>
              <w:pStyle w:val="50"/>
              <w:ind w:firstLine="0"/>
              <w:jc w:val="center"/>
              <w:rPr>
                <w:sz w:val="20"/>
                <w:szCs w:val="20"/>
              </w:rPr>
            </w:pPr>
          </w:p>
        </w:tc>
        <w:tc>
          <w:tcPr>
            <w:tcW w:w="2407" w:type="dxa"/>
            <w:vAlign w:val="center"/>
          </w:tcPr>
          <w:p w14:paraId="29958822" w14:textId="77777777" w:rsidR="00E1329F" w:rsidRPr="00736B0C" w:rsidRDefault="00E1329F" w:rsidP="00736B0C">
            <w:pPr>
              <w:pStyle w:val="50"/>
              <w:ind w:firstLine="0"/>
              <w:jc w:val="center"/>
              <w:rPr>
                <w:sz w:val="20"/>
                <w:szCs w:val="20"/>
              </w:rPr>
            </w:pPr>
            <w:r w:rsidRPr="00736B0C">
              <w:rPr>
                <w:sz w:val="20"/>
                <w:szCs w:val="20"/>
              </w:rPr>
              <w:t>20</w:t>
            </w:r>
          </w:p>
        </w:tc>
        <w:tc>
          <w:tcPr>
            <w:tcW w:w="2407" w:type="dxa"/>
            <w:vAlign w:val="center"/>
          </w:tcPr>
          <w:p w14:paraId="68945385" w14:textId="77777777" w:rsidR="00E1329F" w:rsidRPr="00736B0C" w:rsidRDefault="00E1329F" w:rsidP="00736B0C">
            <w:pPr>
              <w:pStyle w:val="50"/>
              <w:ind w:firstLine="0"/>
              <w:jc w:val="center"/>
              <w:rPr>
                <w:sz w:val="20"/>
                <w:szCs w:val="20"/>
              </w:rPr>
            </w:pPr>
            <w:r w:rsidRPr="00736B0C">
              <w:rPr>
                <w:sz w:val="20"/>
                <w:szCs w:val="20"/>
              </w:rPr>
              <w:t>0</w:t>
            </w:r>
          </w:p>
        </w:tc>
        <w:tc>
          <w:tcPr>
            <w:tcW w:w="2407" w:type="dxa"/>
            <w:vMerge/>
            <w:vAlign w:val="center"/>
          </w:tcPr>
          <w:p w14:paraId="1D5506FC" w14:textId="77777777" w:rsidR="00E1329F" w:rsidRPr="00736B0C" w:rsidRDefault="00E1329F" w:rsidP="00736B0C">
            <w:pPr>
              <w:pStyle w:val="50"/>
              <w:ind w:firstLine="0"/>
              <w:jc w:val="center"/>
              <w:rPr>
                <w:sz w:val="20"/>
                <w:szCs w:val="20"/>
              </w:rPr>
            </w:pPr>
          </w:p>
        </w:tc>
      </w:tr>
    </w:tbl>
    <w:p w14:paraId="44646483" w14:textId="77777777" w:rsidR="00E1329F" w:rsidRPr="00CA4148" w:rsidRDefault="00E1329F" w:rsidP="00E1329F">
      <w:pPr>
        <w:pStyle w:val="aff2"/>
      </w:pPr>
    </w:p>
    <w:p w14:paraId="5A70C7DC" w14:textId="77777777" w:rsidR="00E1329F" w:rsidRPr="00736B0C" w:rsidRDefault="00E1329F" w:rsidP="00736B0C">
      <w:pPr>
        <w:pStyle w:val="50"/>
      </w:pPr>
      <w:r w:rsidRPr="00736B0C">
        <w:rPr>
          <w:spacing w:val="-4"/>
        </w:rPr>
        <w:t>Исходя из полученных данных видно, что первый сценарий корректирующего воздействия</w:t>
      </w:r>
      <w:r w:rsidRPr="00736B0C">
        <w:t xml:space="preserve"> </w:t>
      </w:r>
      <w:r w:rsidRPr="00736B0C">
        <w:rPr>
          <w:spacing w:val="-6"/>
        </w:rPr>
        <w:t>требует наименьшего времени на стабилизацию продольной оси БЛА в продольной горизонтальной</w:t>
      </w:r>
      <w:r w:rsidRPr="00736B0C">
        <w:t xml:space="preserve"> плоскости, однако он наиболее требователен к частоте обновления информации и для нормальной работы требует частоту обновления порядка 100 герц. Второй сценарий требует больше времени на стабилизацию продольной оси БЛА в горизонтальной плоскости, проходящей через продольную ось БЛА, в сравнении с первым, однако требования к частоте обновления управляющего сигнала значительно снижаются и для нормальной работы требует частоту обновления порядка 10 герц. Однако при увеличении собственной частоты колебаний </w:t>
      </w:r>
      <w:r w:rsidRPr="00736B0C">
        <w:rPr>
          <w:spacing w:val="-4"/>
        </w:rPr>
        <w:t>БЛА, преимущество в меньшей требуемой частоте обновления управляющего сигнала во втором</w:t>
      </w:r>
      <w:r w:rsidRPr="00736B0C">
        <w:t xml:space="preserve"> </w:t>
      </w:r>
      <w:r w:rsidRPr="00736B0C">
        <w:rPr>
          <w:spacing w:val="-4"/>
        </w:rPr>
        <w:t>сценарии работы корректирующего воздействия пропадает. Таким образом, выбор между этими</w:t>
      </w:r>
      <w:r w:rsidRPr="00736B0C">
        <w:t xml:space="preserve"> </w:t>
      </w:r>
      <w:r w:rsidRPr="00736B0C">
        <w:rPr>
          <w:spacing w:val="-4"/>
        </w:rPr>
        <w:t>двумя сценариями зависит от конкретных приоритетов и ограничений в процессе эксплуатации</w:t>
      </w:r>
      <w:r w:rsidRPr="00736B0C">
        <w:t xml:space="preserve">: </w:t>
      </w:r>
      <w:r w:rsidRPr="00736B0C">
        <w:rPr>
          <w:spacing w:val="-8"/>
        </w:rPr>
        <w:lastRenderedPageBreak/>
        <w:t>если максимальная эффективность является главной задачей и имеются достаточные вычислительной</w:t>
      </w:r>
      <w:r w:rsidRPr="00736B0C">
        <w:t xml:space="preserve"> мощности бортового компьютера, предпочтителен первый сценарий, в случаях ограничений вычислительной мощности бортового компьютер оправдан второй сценарий. Результаты работы позволяют гибко оптимизировать сценарии корректирующего воздействия, учитывая баланс между эффективностью и требуемыми вычислительными мощностями бортового </w:t>
      </w:r>
      <w:r w:rsidRPr="00736B0C">
        <w:rPr>
          <w:spacing w:val="-6"/>
        </w:rPr>
        <w:t>компьютера, что повышает общую эффективность и надежность системы управления в различных</w:t>
      </w:r>
      <w:r w:rsidRPr="00736B0C">
        <w:t xml:space="preserve"> условиях эксплуатации.</w:t>
      </w:r>
    </w:p>
    <w:p w14:paraId="64469102" w14:textId="77777777" w:rsidR="007245D8" w:rsidRPr="003A6DBC" w:rsidRDefault="007245D8" w:rsidP="007245D8">
      <w:pPr>
        <w:pStyle w:val="8"/>
      </w:pPr>
      <w:r w:rsidRPr="003A6DBC">
        <w:t>СПИСОК ИСПОЛЬЗОВАННЫХ ИСТОЧНИКОВ</w:t>
      </w:r>
    </w:p>
    <w:p w14:paraId="08D5D94A" w14:textId="6E210A66" w:rsidR="00E1329F" w:rsidRPr="00736B0C" w:rsidRDefault="00E1329F" w:rsidP="00736B0C">
      <w:pPr>
        <w:pStyle w:val="50"/>
      </w:pPr>
      <w:r w:rsidRPr="00736B0C">
        <w:t xml:space="preserve">1. Воздушный кодекс Республики Беларусь: </w:t>
      </w:r>
      <w:r w:rsidRPr="00736B0C">
        <w:rPr>
          <w:rStyle w:val="datepr"/>
        </w:rPr>
        <w:t>16 мая 2006 г.</w:t>
      </w:r>
      <w:r w:rsidRPr="00736B0C">
        <w:t xml:space="preserve"> </w:t>
      </w:r>
      <w:r w:rsidRPr="00736B0C">
        <w:rPr>
          <w:rStyle w:val="number"/>
        </w:rPr>
        <w:t xml:space="preserve">№ 117-З: </w:t>
      </w:r>
      <w:r w:rsidRPr="00736B0C">
        <w:t xml:space="preserve">Принят Палатой представителей 3 апреля 2006 г.: </w:t>
      </w:r>
      <w:proofErr w:type="spellStart"/>
      <w:r w:rsidRPr="00736B0C">
        <w:t>одобр</w:t>
      </w:r>
      <w:proofErr w:type="spellEnd"/>
      <w:r w:rsidRPr="00736B0C">
        <w:t xml:space="preserve">. Советом </w:t>
      </w:r>
      <w:proofErr w:type="spellStart"/>
      <w:r w:rsidRPr="00736B0C">
        <w:t>Респ</w:t>
      </w:r>
      <w:proofErr w:type="spellEnd"/>
      <w:r w:rsidRPr="00736B0C">
        <w:t xml:space="preserve">. 24 апреля 2006 г.: с изм. от 5 января 2024 г. № 346-З // ЭТАЛОН: </w:t>
      </w:r>
      <w:proofErr w:type="spellStart"/>
      <w:r w:rsidRPr="00736B0C">
        <w:t>информ</w:t>
      </w:r>
      <w:proofErr w:type="spellEnd"/>
      <w:r w:rsidRPr="00736B0C">
        <w:t>.-поисковая система (дата обращения: 06.10.2025).</w:t>
      </w:r>
    </w:p>
    <w:p w14:paraId="0EFD9446" w14:textId="11007512" w:rsidR="00E1329F" w:rsidRPr="00736B0C" w:rsidRDefault="00E1329F" w:rsidP="00736B0C">
      <w:pPr>
        <w:pStyle w:val="50"/>
      </w:pPr>
      <w:r w:rsidRPr="00736B0C">
        <w:t>2. Расторгуев Н.</w:t>
      </w:r>
      <w:r w:rsidR="00736B0C">
        <w:t> </w:t>
      </w:r>
      <w:r w:rsidRPr="00736B0C">
        <w:t>П. Комплексы с дистанционно пилотируемыми летательными аппаратами / Н.</w:t>
      </w:r>
      <w:r w:rsidR="00736B0C">
        <w:t> </w:t>
      </w:r>
      <w:r w:rsidRPr="00736B0C">
        <w:t>П.</w:t>
      </w:r>
      <w:r w:rsidR="00736B0C">
        <w:t> </w:t>
      </w:r>
      <w:r w:rsidRPr="00736B0C">
        <w:t>Расторгуев // Военный Парад. 2003. № 4. С.</w:t>
      </w:r>
      <w:r w:rsidR="00736B0C">
        <w:t> </w:t>
      </w:r>
      <w:r w:rsidRPr="00736B0C">
        <w:t>26–28.</w:t>
      </w:r>
    </w:p>
    <w:p w14:paraId="0656DA64" w14:textId="4D04EA32" w:rsidR="00E1329F" w:rsidRPr="00736B0C" w:rsidRDefault="00E1329F" w:rsidP="00736B0C">
      <w:pPr>
        <w:pStyle w:val="50"/>
      </w:pPr>
    </w:p>
    <w:p w14:paraId="50995F06" w14:textId="77777777" w:rsidR="00E1329F" w:rsidRPr="00736B0C" w:rsidRDefault="00E1329F" w:rsidP="00736B0C">
      <w:pPr>
        <w:pStyle w:val="50"/>
      </w:pPr>
    </w:p>
    <w:p w14:paraId="553EA78C" w14:textId="77777777" w:rsidR="00E1329F" w:rsidRPr="00E1329F" w:rsidRDefault="00E1329F" w:rsidP="00736B0C">
      <w:pPr>
        <w:pStyle w:val="14"/>
      </w:pPr>
      <w:r w:rsidRPr="00E1329F">
        <w:t>УДК 656.7.025</w:t>
      </w:r>
    </w:p>
    <w:p w14:paraId="5FAE8817" w14:textId="77777777" w:rsidR="00E1329F" w:rsidRPr="00E1329F" w:rsidRDefault="00E1329F" w:rsidP="00736B0C">
      <w:pPr>
        <w:pStyle w:val="25"/>
      </w:pPr>
      <w:bookmarkStart w:id="348" w:name="_Toc225237631"/>
      <w:r w:rsidRPr="00E1329F">
        <w:t>И. П. </w:t>
      </w:r>
      <w:proofErr w:type="spellStart"/>
      <w:r w:rsidRPr="00E1329F">
        <w:t>Потрепко</w:t>
      </w:r>
      <w:proofErr w:type="spellEnd"/>
      <w:r w:rsidRPr="00E1329F">
        <w:t>, А. И. Кириленко</w:t>
      </w:r>
      <w:bookmarkEnd w:id="348"/>
    </w:p>
    <w:p w14:paraId="494DB84C" w14:textId="77777777" w:rsidR="00D70989" w:rsidRDefault="00D70989" w:rsidP="00D70989">
      <w:pPr>
        <w:pStyle w:val="33"/>
      </w:pPr>
      <w:bookmarkStart w:id="349" w:name="_Toc225237632"/>
      <w:r>
        <w:t>Учреждение образования «Белорусская государственная академия авиации»</w:t>
      </w:r>
      <w:bookmarkEnd w:id="349"/>
    </w:p>
    <w:p w14:paraId="4E794B2C" w14:textId="77777777" w:rsidR="00E1329F" w:rsidRPr="00E1329F" w:rsidRDefault="00E1329F" w:rsidP="00736B0C">
      <w:pPr>
        <w:pStyle w:val="40"/>
      </w:pPr>
      <w:bookmarkStart w:id="350" w:name="_Toc225237633"/>
      <w:r w:rsidRPr="00E1329F">
        <w:t>ВИБРАЦИИ САМОЛЕТОВ И БЕЗОПАСНОСТЬ ПОЛЕТОВ</w:t>
      </w:r>
      <w:bookmarkEnd w:id="350"/>
    </w:p>
    <w:p w14:paraId="1E45A8CF" w14:textId="23718B7F" w:rsidR="00E1329F" w:rsidRPr="00E1329F" w:rsidRDefault="00E1329F" w:rsidP="00736B0C">
      <w:pPr>
        <w:pStyle w:val="50"/>
      </w:pPr>
      <w:r w:rsidRPr="00E1329F">
        <w:t>Вибрации в самолете имеют разное происхождение. Основным источником вибрации является работа его двигателей. Вторым существенным источником колебаний выступают</w:t>
      </w:r>
      <w:r w:rsidRPr="00E1329F">
        <w:rPr>
          <w:rStyle w:val="apple-converted-space"/>
          <w:color w:val="000000"/>
          <w:szCs w:val="24"/>
        </w:rPr>
        <w:t xml:space="preserve"> </w:t>
      </w:r>
      <w:r w:rsidRPr="00E1329F">
        <w:rPr>
          <w:rStyle w:val="ad"/>
          <w:color w:val="000000"/>
          <w:szCs w:val="24"/>
        </w:rPr>
        <w:t>аэродинамические силы</w:t>
      </w:r>
      <w:r w:rsidRPr="00E1329F">
        <w:t>, действующие на планер. Особенно заметны эти вибрации</w:t>
      </w:r>
      <w:r w:rsidR="00736B0C">
        <w:br/>
      </w:r>
      <w:r w:rsidRPr="00736B0C">
        <w:rPr>
          <w:spacing w:val="-6"/>
        </w:rPr>
        <w:t xml:space="preserve">на высоких скоростях и при обтекании крыла и других поверхностей планера </w:t>
      </w:r>
      <w:proofErr w:type="spellStart"/>
      <w:r w:rsidRPr="00736B0C">
        <w:rPr>
          <w:spacing w:val="-6"/>
        </w:rPr>
        <w:t>турбулизированным</w:t>
      </w:r>
      <w:proofErr w:type="spellEnd"/>
      <w:r w:rsidRPr="00E1329F">
        <w:t xml:space="preserve"> </w:t>
      </w:r>
      <w:r w:rsidRPr="00736B0C">
        <w:rPr>
          <w:spacing w:val="-8"/>
        </w:rPr>
        <w:t>потоком.</w:t>
      </w:r>
      <w:r w:rsidRPr="00736B0C">
        <w:rPr>
          <w:rStyle w:val="apple-converted-space"/>
          <w:rFonts w:ascii="-webkit-standard" w:hAnsi="-webkit-standard"/>
          <w:color w:val="000000"/>
          <w:spacing w:val="-8"/>
          <w:szCs w:val="24"/>
        </w:rPr>
        <w:t xml:space="preserve"> </w:t>
      </w:r>
      <w:r w:rsidRPr="00736B0C">
        <w:rPr>
          <w:spacing w:val="-8"/>
        </w:rPr>
        <w:t>Кроме того, вибрации возникают из-за</w:t>
      </w:r>
      <w:r w:rsidRPr="00736B0C">
        <w:rPr>
          <w:rStyle w:val="apple-converted-space"/>
          <w:color w:val="000000"/>
          <w:spacing w:val="-8"/>
          <w:szCs w:val="24"/>
        </w:rPr>
        <w:t xml:space="preserve"> </w:t>
      </w:r>
      <w:r w:rsidRPr="00736B0C">
        <w:rPr>
          <w:rStyle w:val="ad"/>
          <w:color w:val="000000"/>
          <w:spacing w:val="-8"/>
          <w:szCs w:val="24"/>
        </w:rPr>
        <w:t>колебаний элементов шасси</w:t>
      </w:r>
      <w:r w:rsidRPr="00736B0C">
        <w:rPr>
          <w:spacing w:val="-8"/>
        </w:rPr>
        <w:t>,</w:t>
      </w:r>
      <w:r w:rsidRPr="00736B0C">
        <w:rPr>
          <w:rStyle w:val="apple-converted-space"/>
          <w:color w:val="000000"/>
          <w:spacing w:val="-8"/>
          <w:szCs w:val="24"/>
        </w:rPr>
        <w:t xml:space="preserve"> </w:t>
      </w:r>
      <w:r w:rsidRPr="00736B0C">
        <w:rPr>
          <w:rStyle w:val="ad"/>
          <w:color w:val="000000"/>
          <w:spacing w:val="-8"/>
          <w:szCs w:val="24"/>
        </w:rPr>
        <w:t>неуравновешенных</w:t>
      </w:r>
      <w:r w:rsidRPr="00E1329F">
        <w:rPr>
          <w:rStyle w:val="ad"/>
          <w:color w:val="000000"/>
          <w:szCs w:val="24"/>
        </w:rPr>
        <w:t xml:space="preserve"> нагрузок на рулевых поверхностях</w:t>
      </w:r>
      <w:r w:rsidRPr="00E1329F">
        <w:t>,</w:t>
      </w:r>
      <w:r w:rsidRPr="00E1329F">
        <w:rPr>
          <w:rStyle w:val="apple-converted-space"/>
          <w:color w:val="000000"/>
          <w:szCs w:val="24"/>
        </w:rPr>
        <w:t xml:space="preserve"> </w:t>
      </w:r>
      <w:r w:rsidRPr="00E1329F">
        <w:rPr>
          <w:rStyle w:val="ad"/>
          <w:color w:val="000000"/>
          <w:szCs w:val="24"/>
        </w:rPr>
        <w:t>неравномерной работы воздушных винтов.</w:t>
      </w:r>
    </w:p>
    <w:p w14:paraId="7169CE29" w14:textId="6441DA40" w:rsidR="00E1329F" w:rsidRPr="00736B0C" w:rsidRDefault="00E1329F" w:rsidP="00736B0C">
      <w:pPr>
        <w:pStyle w:val="50"/>
      </w:pPr>
      <w:r w:rsidRPr="00736B0C">
        <w:t>Совокупность данных явлений принято называть проявлением авиационной общей вибрации, которая, в свою очередь, является подтипом общей транспортно-технологической вибрации. В этом случае колебания воздействуют на тело человека непосредственно через опорные поверхности и через руки и ноги при взаимодействии с органами управления ВС.</w:t>
      </w:r>
    </w:p>
    <w:p w14:paraId="0316E73F" w14:textId="77777777" w:rsidR="00E1329F" w:rsidRPr="00E1329F" w:rsidRDefault="00E1329F" w:rsidP="00736B0C">
      <w:pPr>
        <w:pStyle w:val="50"/>
      </w:pPr>
      <w:r w:rsidRPr="00E1329F">
        <w:t>Важно учитывать величину данного воздействия на человека, поскольку это прямо сказывается на способности летного экипажа безопасно осуществлять полеты без риска как собственному здоровью, так и здоровью пассажиров и других причастных лиц.</w:t>
      </w:r>
    </w:p>
    <w:p w14:paraId="20B2022D" w14:textId="510A82AB" w:rsidR="00E1329F" w:rsidRPr="00E1329F" w:rsidRDefault="00E1329F" w:rsidP="00736B0C">
      <w:pPr>
        <w:pStyle w:val="50"/>
      </w:pPr>
      <w:r w:rsidRPr="008514B4">
        <w:rPr>
          <w:spacing w:val="-4"/>
        </w:rPr>
        <w:t>Цель работы – сравнить параметры вибраций турбовинтовых и реактивных пассажирских</w:t>
      </w:r>
      <w:r w:rsidRPr="00E1329F">
        <w:t xml:space="preserve"> самолетов и выявить области частот вибраций, совпадающие с областями частот собственных колебаний органов и структур человека, а также оценить степени воздействия вибраций</w:t>
      </w:r>
      <w:r w:rsidR="008514B4">
        <w:br/>
      </w:r>
      <w:r w:rsidRPr="00E1329F">
        <w:t>на экипаж на конкретных примерах.</w:t>
      </w:r>
    </w:p>
    <w:p w14:paraId="680A4B38" w14:textId="36838B4C" w:rsidR="00E1329F" w:rsidRPr="00E1329F" w:rsidRDefault="00E1329F" w:rsidP="00736B0C">
      <w:pPr>
        <w:pStyle w:val="50"/>
      </w:pPr>
      <w:r w:rsidRPr="00E1329F">
        <w:t>Существуют требования к измерению общей вибрации и оценки ее действия</w:t>
      </w:r>
      <w:r w:rsidR="00736B0C">
        <w:br/>
      </w:r>
      <w:r w:rsidRPr="008514B4">
        <w:t xml:space="preserve">на человека [1]. В стандарте основной измеряемой величиной является </w:t>
      </w:r>
      <w:proofErr w:type="spellStart"/>
      <w:r w:rsidRPr="008514B4">
        <w:t>виброускорение</w:t>
      </w:r>
      <w:proofErr w:type="spellEnd"/>
      <w:r w:rsidRPr="008514B4">
        <w:t>. Применяемый</w:t>
      </w:r>
      <w:r w:rsidRPr="00E1329F">
        <w:t xml:space="preserve"> в рамках настоящего стандарта подход к оценке поступательной вибрации </w:t>
      </w:r>
      <w:r w:rsidRPr="00736B0C">
        <w:rPr>
          <w:spacing w:val="-8"/>
        </w:rPr>
        <w:t xml:space="preserve">предполагает измерение корректированного </w:t>
      </w:r>
      <w:proofErr w:type="spellStart"/>
      <w:r w:rsidRPr="00736B0C">
        <w:rPr>
          <w:spacing w:val="-8"/>
        </w:rPr>
        <w:t>виброускорения</w:t>
      </w:r>
      <w:proofErr w:type="spellEnd"/>
      <w:r w:rsidRPr="00736B0C">
        <w:rPr>
          <w:spacing w:val="-8"/>
        </w:rPr>
        <w:t>, представленного среднеквадратичным</w:t>
      </w:r>
      <w:r w:rsidRPr="00E1329F">
        <w:t xml:space="preserve"> значением</w:t>
      </w:r>
      <w:r w:rsidR="00736B0C">
        <w:t>:</w:t>
      </w:r>
    </w:p>
    <w:p w14:paraId="6DF49023" w14:textId="5F83F201" w:rsidR="00E1329F" w:rsidRPr="00736B0C" w:rsidRDefault="008B60CD" w:rsidP="00736B0C">
      <w:pPr>
        <w:pStyle w:val="9"/>
        <w:jc w:val="center"/>
        <w:rPr>
          <w:lang w:val="en-US"/>
        </w:rPr>
      </w:pPr>
      <w:r w:rsidRPr="00736B0C">
        <w:rPr>
          <w:position w:val="-28"/>
        </w:rPr>
        <w:object w:dxaOrig="2140" w:dyaOrig="820" w14:anchorId="25129F13">
          <v:shape id="_x0000_i1124" type="#_x0000_t75" style="width:107.15pt;height:42.7pt" o:ole="">
            <v:imagedata r:id="rId332" o:title=""/>
          </v:shape>
          <o:OLEObject Type="Embed" ProgID="Equation.DSMT4" ShapeID="_x0000_i1124" DrawAspect="Content" ObjectID="_1835874182" r:id="rId333"/>
        </w:object>
      </w:r>
    </w:p>
    <w:p w14:paraId="5A4A8506" w14:textId="63B37685" w:rsidR="00E1329F" w:rsidRPr="00E1329F" w:rsidRDefault="00E1329F" w:rsidP="0050038F">
      <w:pPr>
        <w:pStyle w:val="50"/>
        <w:ind w:firstLine="0"/>
      </w:pPr>
      <w:r w:rsidRPr="00E1329F">
        <w:t xml:space="preserve">где </w:t>
      </w:r>
      <w:proofErr w:type="spellStart"/>
      <w:r w:rsidRPr="00E1329F">
        <w:rPr>
          <w:i/>
          <w:iCs/>
        </w:rPr>
        <w:t>a</w:t>
      </w:r>
      <w:r w:rsidRPr="00E1329F">
        <w:rPr>
          <w:i/>
          <w:iCs/>
          <w:vertAlign w:val="subscript"/>
        </w:rPr>
        <w:t>w</w:t>
      </w:r>
      <w:proofErr w:type="spellEnd"/>
      <w:r w:rsidRPr="0050038F">
        <w:t>(</w:t>
      </w:r>
      <w:r w:rsidRPr="00E1329F">
        <w:rPr>
          <w:i/>
          <w:iCs/>
        </w:rPr>
        <w:t>t</w:t>
      </w:r>
      <w:r w:rsidRPr="0050038F">
        <w:t>)</w:t>
      </w:r>
      <w:r w:rsidRPr="00E1329F">
        <w:rPr>
          <w:i/>
          <w:iCs/>
        </w:rPr>
        <w:t xml:space="preserve"> </w:t>
      </w:r>
      <w:r w:rsidRPr="00E1329F">
        <w:t xml:space="preserve">– корректированное поступательное </w:t>
      </w:r>
      <w:proofErr w:type="spellStart"/>
      <w:r w:rsidRPr="00E1329F">
        <w:t>виброускорение</w:t>
      </w:r>
      <w:proofErr w:type="spellEnd"/>
      <w:r w:rsidRPr="00E1329F">
        <w:t xml:space="preserve"> как функция времени, м/с</w:t>
      </w:r>
      <w:r w:rsidRPr="00E1329F">
        <w:rPr>
          <w:vertAlign w:val="superscript"/>
        </w:rPr>
        <w:t>2</w:t>
      </w:r>
      <w:r w:rsidRPr="00E1329F">
        <w:t>;</w:t>
      </w:r>
      <w:r w:rsidR="0050038F">
        <w:br/>
      </w:r>
      <w:r w:rsidRPr="00E1329F">
        <w:rPr>
          <w:i/>
          <w:iCs/>
        </w:rPr>
        <w:t xml:space="preserve">Т </w:t>
      </w:r>
      <w:r w:rsidRPr="00E1329F">
        <w:t>– длительность измерений, с.</w:t>
      </w:r>
    </w:p>
    <w:p w14:paraId="77DE3030" w14:textId="77777777" w:rsidR="00E1329F" w:rsidRPr="00E1329F" w:rsidRDefault="00E1329F" w:rsidP="0050038F">
      <w:pPr>
        <w:pStyle w:val="50"/>
      </w:pPr>
      <w:r w:rsidRPr="00E1329F">
        <w:lastRenderedPageBreak/>
        <w:t xml:space="preserve">Оценка суточного уровня вибрационного воздействия на человека осуществляется посредством метода, базирующегося на предположении о корреляции человеческой реакции с энергией поступающего вибрационного воздействия. Метод определяет эквивалентность </w:t>
      </w:r>
      <w:proofErr w:type="gramStart"/>
      <w:r w:rsidRPr="00E1329F">
        <w:t>двух суточных</w:t>
      </w:r>
      <w:proofErr w:type="gramEnd"/>
      <w:r w:rsidRPr="00E1329F">
        <w:t xml:space="preserve"> вибрационных нагрузок при условии выполнения следующего критерия:</w:t>
      </w:r>
    </w:p>
    <w:p w14:paraId="63E7AD77" w14:textId="2DE4B2AB" w:rsidR="00E1329F" w:rsidRPr="00E1329F" w:rsidRDefault="008B60CD" w:rsidP="000650D7">
      <w:pPr>
        <w:pStyle w:val="9"/>
        <w:jc w:val="center"/>
        <w:rPr>
          <w:i/>
        </w:rPr>
      </w:pPr>
      <w:r w:rsidRPr="000650D7">
        <w:rPr>
          <w:position w:val="-12"/>
        </w:rPr>
        <w:object w:dxaOrig="1480" w:dyaOrig="540" w14:anchorId="29A3761B">
          <v:shape id="_x0000_i1125" type="#_x0000_t75" style="width:66.15pt;height:26.8pt" o:ole="">
            <v:imagedata r:id="rId334" o:title=""/>
          </v:shape>
          <o:OLEObject Type="Embed" ProgID="Equation.DSMT4" ShapeID="_x0000_i1125" DrawAspect="Content" ObjectID="_1835874183" r:id="rId335"/>
        </w:object>
      </w:r>
    </w:p>
    <w:p w14:paraId="49F68CCA" w14:textId="125C9A82" w:rsidR="00E1329F" w:rsidRPr="00E1329F" w:rsidRDefault="00E1329F" w:rsidP="000650D7">
      <w:pPr>
        <w:pStyle w:val="50"/>
        <w:ind w:firstLine="0"/>
      </w:pPr>
      <w:r w:rsidRPr="00E1329F">
        <w:t xml:space="preserve">где </w:t>
      </w:r>
      <w:r w:rsidRPr="00E1329F">
        <w:rPr>
          <w:i/>
          <w:iCs/>
        </w:rPr>
        <w:t>a</w:t>
      </w:r>
      <w:r w:rsidRPr="00E1329F">
        <w:rPr>
          <w:i/>
          <w:iCs/>
          <w:vertAlign w:val="subscript"/>
        </w:rPr>
        <w:t>w</w:t>
      </w:r>
      <w:r w:rsidRPr="000650D7">
        <w:rPr>
          <w:vertAlign w:val="subscript"/>
        </w:rPr>
        <w:t>1</w:t>
      </w:r>
      <w:r w:rsidRPr="00E1329F">
        <w:rPr>
          <w:i/>
          <w:iCs/>
        </w:rPr>
        <w:t xml:space="preserve"> </w:t>
      </w:r>
      <w:r w:rsidRPr="00E1329F">
        <w:t xml:space="preserve">и </w:t>
      </w:r>
      <w:r w:rsidRPr="00E1329F">
        <w:rPr>
          <w:i/>
          <w:iCs/>
        </w:rPr>
        <w:t>а</w:t>
      </w:r>
      <w:r w:rsidRPr="00E1329F">
        <w:rPr>
          <w:i/>
          <w:iCs/>
          <w:vertAlign w:val="subscript"/>
        </w:rPr>
        <w:t>w</w:t>
      </w:r>
      <w:r w:rsidRPr="000650D7">
        <w:rPr>
          <w:vertAlign w:val="subscript"/>
        </w:rPr>
        <w:t>2</w:t>
      </w:r>
      <w:r w:rsidRPr="000650D7">
        <w:rPr>
          <w:i/>
          <w:iCs/>
        </w:rPr>
        <w:t xml:space="preserve"> </w:t>
      </w:r>
      <w:r w:rsidRPr="00E1329F">
        <w:t xml:space="preserve">– среднеквадратичные значения корректированного </w:t>
      </w:r>
      <w:proofErr w:type="spellStart"/>
      <w:r w:rsidRPr="00E1329F">
        <w:t>виброускорения</w:t>
      </w:r>
      <w:proofErr w:type="spellEnd"/>
      <w:r w:rsidRPr="00E1329F">
        <w:t xml:space="preserve"> для первого и второго воздействи</w:t>
      </w:r>
      <w:r w:rsidR="000650D7">
        <w:t xml:space="preserve">й </w:t>
      </w:r>
      <w:r w:rsidRPr="00E1329F">
        <w:t>соответственно, м/с</w:t>
      </w:r>
      <w:r w:rsidRPr="00E1329F">
        <w:rPr>
          <w:vertAlign w:val="superscript"/>
        </w:rPr>
        <w:t>2</w:t>
      </w:r>
      <w:r w:rsidRPr="00E1329F">
        <w:t xml:space="preserve">; </w:t>
      </w:r>
      <w:r w:rsidRPr="00E1329F">
        <w:rPr>
          <w:i/>
          <w:iCs/>
        </w:rPr>
        <w:t>T</w:t>
      </w:r>
      <w:r w:rsidRPr="000650D7">
        <w:rPr>
          <w:vertAlign w:val="subscript"/>
        </w:rPr>
        <w:t>1</w:t>
      </w:r>
      <w:r w:rsidRPr="00E1329F">
        <w:t xml:space="preserve"> и </w:t>
      </w:r>
      <w:r w:rsidRPr="00E1329F">
        <w:rPr>
          <w:i/>
          <w:iCs/>
        </w:rPr>
        <w:t>T</w:t>
      </w:r>
      <w:r w:rsidRPr="000650D7">
        <w:rPr>
          <w:vertAlign w:val="subscript"/>
        </w:rPr>
        <w:t>2</w:t>
      </w:r>
      <w:r w:rsidRPr="000650D7">
        <w:rPr>
          <w:i/>
          <w:iCs/>
        </w:rPr>
        <w:t xml:space="preserve"> </w:t>
      </w:r>
      <w:r w:rsidRPr="00E1329F">
        <w:t>– соответственно, длительности первого</w:t>
      </w:r>
      <w:r w:rsidR="003D378D">
        <w:br/>
      </w:r>
      <w:r w:rsidRPr="00E1329F">
        <w:t>и второго воздействи</w:t>
      </w:r>
      <w:r w:rsidR="000650D7">
        <w:t>й</w:t>
      </w:r>
      <w:r w:rsidRPr="00E1329F">
        <w:t>, ч.</w:t>
      </w:r>
    </w:p>
    <w:p w14:paraId="12840411" w14:textId="08445B7E" w:rsidR="00E1329F" w:rsidRDefault="00E1329F" w:rsidP="000650D7">
      <w:pPr>
        <w:pStyle w:val="50"/>
      </w:pPr>
      <w:r w:rsidRPr="000650D7">
        <w:rPr>
          <w:spacing w:val="-8"/>
        </w:rPr>
        <w:t>На рис</w:t>
      </w:r>
      <w:r w:rsidR="000650D7" w:rsidRPr="000650D7">
        <w:rPr>
          <w:spacing w:val="-8"/>
        </w:rPr>
        <w:t>унке</w:t>
      </w:r>
      <w:r w:rsidRPr="000650D7">
        <w:rPr>
          <w:spacing w:val="-8"/>
        </w:rPr>
        <w:t xml:space="preserve"> 1 штриховой линией указаны границы зоны предупреждения при оценке влияния</w:t>
      </w:r>
      <w:r w:rsidRPr="000650D7">
        <w:t xml:space="preserve"> вибрации на здоровье человека. При значениях параметров воздействия, не достигающих </w:t>
      </w:r>
      <w:r w:rsidRPr="000650D7">
        <w:rPr>
          <w:spacing w:val="-4"/>
        </w:rPr>
        <w:t>границы зоны предупреждения, не наблюдается явных признаков негативного влияния вибрации</w:t>
      </w:r>
      <w:r w:rsidRPr="000650D7">
        <w:t xml:space="preserve"> на состояние здоровья. В случае нахождения параметров в пределах данной зоны, фиксируется </w:t>
      </w:r>
      <w:r w:rsidRPr="000650D7">
        <w:rPr>
          <w:spacing w:val="-8"/>
        </w:rPr>
        <w:t>наличие потенциального риска для здоровья человека, обусловленного вибрационным воздействием.</w:t>
      </w:r>
      <w:r w:rsidRPr="000650D7">
        <w:t xml:space="preserve"> При превышении указанных границ, риск для здоровья человека, связанный с вибрацией, приобретает существенный характер.</w:t>
      </w:r>
    </w:p>
    <w:p w14:paraId="4176A0E1" w14:textId="77777777" w:rsidR="003C6D60" w:rsidRPr="000650D7" w:rsidRDefault="003C6D60" w:rsidP="000650D7">
      <w:pPr>
        <w:pStyle w:val="50"/>
      </w:pPr>
    </w:p>
    <w:p w14:paraId="6D9CBC1E" w14:textId="77777777" w:rsidR="00E1329F" w:rsidRPr="00682DFB" w:rsidRDefault="00E1329F" w:rsidP="000650D7">
      <w:pPr>
        <w:pStyle w:val="6"/>
      </w:pPr>
      <w:r w:rsidRPr="000650D7">
        <w:rPr>
          <w:noProof/>
        </w:rPr>
        <w:drawing>
          <wp:inline distT="0" distB="0" distL="0" distR="0" wp14:anchorId="4E1ED5B9" wp14:editId="3F0A9366">
            <wp:extent cx="3154772" cy="2671638"/>
            <wp:effectExtent l="0" t="0" r="7620" b="0"/>
            <wp:docPr id="1520906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90604" name="Рисунок 152090604"/>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3217283" cy="2724576"/>
                    </a:xfrm>
                    <a:prstGeom prst="rect">
                      <a:avLst/>
                    </a:prstGeom>
                  </pic:spPr>
                </pic:pic>
              </a:graphicData>
            </a:graphic>
          </wp:inline>
        </w:drawing>
      </w:r>
    </w:p>
    <w:p w14:paraId="30E9B0BA" w14:textId="77777777" w:rsidR="00E1329F" w:rsidRPr="000650D7" w:rsidRDefault="00E1329F" w:rsidP="000650D7">
      <w:pPr>
        <w:pStyle w:val="6"/>
      </w:pPr>
      <w:r w:rsidRPr="000650D7">
        <w:t>Рисунок 1 – Границы зоны предупреждения при оценке влияния вибрации на здоровье человека</w:t>
      </w:r>
    </w:p>
    <w:p w14:paraId="102DA3B8" w14:textId="2DA00327" w:rsidR="00E1329F" w:rsidRPr="00E1329F" w:rsidRDefault="00E1329F" w:rsidP="000650D7">
      <w:pPr>
        <w:pStyle w:val="50"/>
      </w:pPr>
      <w:r w:rsidRPr="00E1329F">
        <w:t xml:space="preserve">На рисунке 1 штриховыми линиями отмечен сектор для оценки воздействия общей вибрации от 4 до 8 ч, поскольку это оптимальное среднее суточное время, в пределах которого </w:t>
      </w:r>
      <w:r w:rsidRPr="000650D7">
        <w:rPr>
          <w:spacing w:val="-8"/>
        </w:rPr>
        <w:t>экипаж подвержен воздействию постоянных колебаний. В дальнейших расчетах корректированного</w:t>
      </w:r>
      <w:r w:rsidRPr="00E1329F">
        <w:t xml:space="preserve"> </w:t>
      </w:r>
      <w:proofErr w:type="spellStart"/>
      <w:r w:rsidRPr="00E1329F">
        <w:t>виброускорения</w:t>
      </w:r>
      <w:proofErr w:type="spellEnd"/>
      <w:r w:rsidRPr="00E1329F">
        <w:t xml:space="preserve"> будем брать </w:t>
      </w:r>
      <w:r w:rsidRPr="00E1329F">
        <w:rPr>
          <w:i/>
          <w:lang w:val="en-US"/>
        </w:rPr>
        <w:t>T</w:t>
      </w:r>
      <w:r w:rsidR="003D378D">
        <w:t> </w:t>
      </w:r>
      <w:r w:rsidRPr="00E1329F">
        <w:t>=</w:t>
      </w:r>
      <w:r w:rsidR="003D378D">
        <w:t> </w:t>
      </w:r>
      <w:r w:rsidRPr="00E1329F">
        <w:t>8 ч.</w:t>
      </w:r>
    </w:p>
    <w:p w14:paraId="41EE7CA5" w14:textId="006D9D9E" w:rsidR="00E1329F" w:rsidRPr="00E1329F" w:rsidRDefault="00E1329F" w:rsidP="000650D7">
      <w:pPr>
        <w:pStyle w:val="50"/>
      </w:pPr>
      <w:r w:rsidRPr="00E1329F">
        <w:t xml:space="preserve">Проверим на соответствие требованию стандарта параметры вибраций следующих ВС: турбовинтовой пассажирский самолет </w:t>
      </w:r>
      <w:r w:rsidRPr="00E1329F">
        <w:rPr>
          <w:lang w:val="en-US"/>
        </w:rPr>
        <w:t>Dash</w:t>
      </w:r>
      <w:r w:rsidRPr="00E1329F">
        <w:t xml:space="preserve"> 8-300 и реактивный пассажирский самолет </w:t>
      </w:r>
      <w:r w:rsidRPr="00E1329F">
        <w:br/>
      </w:r>
      <w:r w:rsidRPr="003C6D60">
        <w:rPr>
          <w:spacing w:val="-4"/>
          <w:lang w:val="en-US"/>
        </w:rPr>
        <w:t>Boeing</w:t>
      </w:r>
      <w:r w:rsidRPr="003C6D60">
        <w:rPr>
          <w:spacing w:val="-4"/>
        </w:rPr>
        <w:t xml:space="preserve"> 373-300. На рисунке 2 изображен график зависимости уровня </w:t>
      </w:r>
      <w:proofErr w:type="spellStart"/>
      <w:r w:rsidRPr="003C6D60">
        <w:rPr>
          <w:spacing w:val="-4"/>
        </w:rPr>
        <w:t>виброускорения</w:t>
      </w:r>
      <w:proofErr w:type="spellEnd"/>
      <w:r w:rsidRPr="003C6D60">
        <w:rPr>
          <w:spacing w:val="-4"/>
        </w:rPr>
        <w:t xml:space="preserve"> в </w:t>
      </w:r>
      <w:r w:rsidR="003C6D60" w:rsidRPr="003C6D60">
        <w:rPr>
          <w:spacing w:val="-4"/>
        </w:rPr>
        <w:t>децибелах</w:t>
      </w:r>
      <w:r w:rsidRPr="00E1329F">
        <w:t xml:space="preserve"> и частоты колебаний в </w:t>
      </w:r>
      <w:r w:rsidR="003F6DBE">
        <w:t>герцах</w:t>
      </w:r>
      <w:r w:rsidRPr="00E1329F">
        <w:t xml:space="preserve">. Созависимость выше заявленных параметров для </w:t>
      </w:r>
      <w:r w:rsidRPr="00E1329F">
        <w:rPr>
          <w:lang w:val="en-US"/>
        </w:rPr>
        <w:t>Dash</w:t>
      </w:r>
      <w:r w:rsidRPr="00E1329F">
        <w:t xml:space="preserve"> 8-300 отмечена штриховой линией, для </w:t>
      </w:r>
      <w:r w:rsidRPr="00E1329F">
        <w:rPr>
          <w:lang w:val="en-US"/>
        </w:rPr>
        <w:t>Boeing</w:t>
      </w:r>
      <w:r w:rsidRPr="00E1329F">
        <w:t xml:space="preserve"> 373-300 – обычной непрерывистой линией [2].</w:t>
      </w:r>
    </w:p>
    <w:p w14:paraId="7530A59F" w14:textId="49390B67" w:rsidR="00E1329F" w:rsidRPr="007B79E9" w:rsidRDefault="00E1329F" w:rsidP="007B79E9">
      <w:pPr>
        <w:pStyle w:val="50"/>
      </w:pPr>
      <w:r w:rsidRPr="007B79E9">
        <w:t xml:space="preserve">Крайне важно учитывать именно частоту колебаний, поскольку самыми губительными </w:t>
      </w:r>
      <w:r w:rsidRPr="007B79E9">
        <w:rPr>
          <w:spacing w:val="-4"/>
        </w:rPr>
        <w:t>для здоровья человека являются низкочастотные колебания. Наиболее патогенными считаются</w:t>
      </w:r>
      <w:r w:rsidRPr="007B79E9">
        <w:t xml:space="preserve"> колебания антропогенного происхождения, частотные характеристики которых приближены к собственным частотам колебаний человеческого тела или его составляющих. В условиях </w:t>
      </w:r>
      <w:r w:rsidRPr="007B79E9">
        <w:rPr>
          <w:spacing w:val="-4"/>
        </w:rPr>
        <w:t>резонанса, вызванного такими вибрациями, наблюдается существенное увеличение амплитуды</w:t>
      </w:r>
      <w:r w:rsidRPr="007B79E9">
        <w:t xml:space="preserve"> колебаний отдельных структур или органов, что представляет собой значительный риск.</w:t>
      </w:r>
      <w:r w:rsidR="007B79E9">
        <w:br/>
      </w:r>
      <w:r w:rsidRPr="007B79E9">
        <w:t>В таблице 1 указаны собственные колебания некоторых органов и структур человека.</w:t>
      </w:r>
    </w:p>
    <w:p w14:paraId="664EC33D" w14:textId="5BFD0795" w:rsidR="00E1329F" w:rsidRPr="007B79E9" w:rsidRDefault="00E1329F" w:rsidP="007B79E9">
      <w:pPr>
        <w:pStyle w:val="50"/>
      </w:pPr>
      <w:r w:rsidRPr="007B79E9">
        <w:rPr>
          <w:spacing w:val="-6"/>
        </w:rPr>
        <w:lastRenderedPageBreak/>
        <w:t>Из таблицы 1 видно, что для большинства структур и органов человека резонансная частота</w:t>
      </w:r>
      <w:r w:rsidRPr="007B79E9">
        <w:t xml:space="preserve"> не превышает 10 Гц. Средней резонансной частотой человеческого организма следует считать частоту равную 6 Гц. При продолжительном воздействии вибрации, имеющей именно такую частоту, будет наносится максимальный вред здоровью человека. В нашем случае, исходя из графика рисунка 2, для оценки влияния общей вибрации на здоровье членов летных экипажей нужно брать во внимания колебания на всех представленных частотах. Для этого разобьем спектр по частоте на полосы и будем интегрировать по отдельности. Проведя приближенный </w:t>
      </w:r>
      <w:r w:rsidRPr="007B79E9">
        <w:rPr>
          <w:spacing w:val="-6"/>
        </w:rPr>
        <w:t xml:space="preserve">расчет, основанный на визуальной аппроксимации спектра, получим результаты: для </w:t>
      </w:r>
      <w:proofErr w:type="spellStart"/>
      <w:r w:rsidRPr="007B79E9">
        <w:rPr>
          <w:spacing w:val="-6"/>
        </w:rPr>
        <w:t>Dash</w:t>
      </w:r>
      <w:proofErr w:type="spellEnd"/>
      <w:r w:rsidRPr="007B79E9">
        <w:rPr>
          <w:spacing w:val="-6"/>
        </w:rPr>
        <w:t xml:space="preserve"> 8-300 –</w:t>
      </w:r>
      <w:r w:rsidR="007B79E9">
        <w:t xml:space="preserve"> </w:t>
      </w:r>
      <w:proofErr w:type="spellStart"/>
      <w:r w:rsidR="007B79E9" w:rsidRPr="00E1329F">
        <w:rPr>
          <w:i/>
          <w:iCs/>
        </w:rPr>
        <w:t>a</w:t>
      </w:r>
      <w:r w:rsidR="007B79E9" w:rsidRPr="00E1329F">
        <w:rPr>
          <w:i/>
          <w:iCs/>
          <w:vertAlign w:val="subscript"/>
        </w:rPr>
        <w:t>w</w:t>
      </w:r>
      <w:proofErr w:type="spellEnd"/>
      <w:r w:rsidR="007B79E9">
        <w:rPr>
          <w:rFonts w:eastAsiaTheme="minorEastAsia"/>
        </w:rPr>
        <w:t> </w:t>
      </w:r>
      <w:r w:rsidRPr="007B79E9">
        <w:rPr>
          <w:rFonts w:eastAsiaTheme="minorEastAsia"/>
        </w:rPr>
        <w:t>=</w:t>
      </w:r>
      <w:r w:rsidR="007B79E9">
        <w:rPr>
          <w:rFonts w:eastAsiaTheme="minorEastAsia"/>
        </w:rPr>
        <w:t> </w:t>
      </w:r>
      <w:r w:rsidRPr="007B79E9">
        <w:rPr>
          <w:rFonts w:eastAsiaTheme="minorEastAsia"/>
        </w:rPr>
        <w:t>0,22</w:t>
      </w:r>
      <w:r w:rsidRPr="007B79E9">
        <w:t> </w:t>
      </w:r>
      <w:r w:rsidRPr="007B79E9">
        <w:rPr>
          <w:rFonts w:eastAsiaTheme="minorEastAsia"/>
        </w:rPr>
        <w:t>м/с</w:t>
      </w:r>
      <w:r w:rsidRPr="007B79E9">
        <w:rPr>
          <w:rFonts w:eastAsiaTheme="minorEastAsia"/>
          <w:vertAlign w:val="superscript"/>
        </w:rPr>
        <w:t>2</w:t>
      </w:r>
      <w:r w:rsidRPr="007B79E9">
        <w:rPr>
          <w:rFonts w:eastAsiaTheme="minorEastAsia"/>
        </w:rPr>
        <w:t>, а для Boeing 737-300 –</w:t>
      </w:r>
      <w:r w:rsidR="007B79E9">
        <w:rPr>
          <w:rFonts w:eastAsiaTheme="minorEastAsia"/>
        </w:rPr>
        <w:t xml:space="preserve"> </w:t>
      </w:r>
      <w:proofErr w:type="spellStart"/>
      <w:r w:rsidR="007B79E9" w:rsidRPr="00E1329F">
        <w:rPr>
          <w:i/>
          <w:iCs/>
        </w:rPr>
        <w:t>a</w:t>
      </w:r>
      <w:r w:rsidR="007B79E9" w:rsidRPr="00E1329F">
        <w:rPr>
          <w:i/>
          <w:iCs/>
          <w:vertAlign w:val="subscript"/>
        </w:rPr>
        <w:t>w</w:t>
      </w:r>
      <w:proofErr w:type="spellEnd"/>
      <w:r w:rsidR="007B79E9" w:rsidRPr="007B79E9">
        <w:rPr>
          <w:i/>
          <w:iCs/>
        </w:rPr>
        <w:t> </w:t>
      </w:r>
      <w:r w:rsidRPr="007B79E9">
        <w:rPr>
          <w:rFonts w:eastAsiaTheme="minorEastAsia"/>
        </w:rPr>
        <w:t>=</w:t>
      </w:r>
      <w:r w:rsidR="007B79E9">
        <w:rPr>
          <w:rFonts w:eastAsiaTheme="minorEastAsia"/>
        </w:rPr>
        <w:t> </w:t>
      </w:r>
      <w:r w:rsidRPr="007B79E9">
        <w:rPr>
          <w:rFonts w:eastAsiaTheme="minorEastAsia"/>
        </w:rPr>
        <w:t>0,19 м/с</w:t>
      </w:r>
      <w:r w:rsidRPr="007B79E9">
        <w:rPr>
          <w:rFonts w:eastAsiaTheme="minorEastAsia"/>
          <w:vertAlign w:val="superscript"/>
        </w:rPr>
        <w:t>2</w:t>
      </w:r>
      <w:r w:rsidRPr="007B79E9">
        <w:rPr>
          <w:rFonts w:eastAsiaTheme="minorEastAsia"/>
        </w:rPr>
        <w:t>.</w:t>
      </w:r>
    </w:p>
    <w:p w14:paraId="76A4EC60" w14:textId="77777777" w:rsidR="00E1329F" w:rsidRPr="00682DFB" w:rsidRDefault="00E1329F" w:rsidP="007B79E9">
      <w:pPr>
        <w:pStyle w:val="6"/>
      </w:pPr>
      <w:r w:rsidRPr="00682DFB">
        <w:rPr>
          <w:noProof/>
        </w:rPr>
        <w:drawing>
          <wp:inline distT="0" distB="0" distL="0" distR="0" wp14:anchorId="05FCC08A" wp14:editId="04F45CD2">
            <wp:extent cx="3706498" cy="2661322"/>
            <wp:effectExtent l="0" t="0" r="8255" b="5715"/>
            <wp:docPr id="10682435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243539" name="Рисунок 1068243539"/>
                    <pic:cNvPicPr/>
                  </pic:nvPicPr>
                  <pic:blipFill rotWithShape="1">
                    <a:blip r:embed="rId337"/>
                    <a:srcRect l="14855" t="52678" r="13115" b="10774"/>
                    <a:stretch/>
                  </pic:blipFill>
                  <pic:spPr bwMode="auto">
                    <a:xfrm>
                      <a:off x="0" y="0"/>
                      <a:ext cx="3741868" cy="2686718"/>
                    </a:xfrm>
                    <a:prstGeom prst="rect">
                      <a:avLst/>
                    </a:prstGeom>
                    <a:ln>
                      <a:noFill/>
                    </a:ln>
                    <a:extLst>
                      <a:ext uri="{53640926-AAD7-44D8-BBD7-CCE9431645EC}">
                        <a14:shadowObscured xmlns:a14="http://schemas.microsoft.com/office/drawing/2010/main"/>
                      </a:ext>
                    </a:extLst>
                  </pic:spPr>
                </pic:pic>
              </a:graphicData>
            </a:graphic>
          </wp:inline>
        </w:drawing>
      </w:r>
    </w:p>
    <w:p w14:paraId="300D0A53" w14:textId="77777777" w:rsidR="00E1329F" w:rsidRPr="007B79E9" w:rsidRDefault="00E1329F" w:rsidP="007B79E9">
      <w:pPr>
        <w:pStyle w:val="6"/>
      </w:pPr>
      <w:r w:rsidRPr="007B79E9">
        <w:t xml:space="preserve">Рисунок 2 – Зависимость уровня </w:t>
      </w:r>
      <w:proofErr w:type="spellStart"/>
      <w:r w:rsidRPr="007B79E9">
        <w:t>виброускорения</w:t>
      </w:r>
      <w:proofErr w:type="spellEnd"/>
      <w:r w:rsidRPr="007B79E9">
        <w:t xml:space="preserve"> и частоты колебаний для некоторых ВС</w:t>
      </w:r>
    </w:p>
    <w:p w14:paraId="01D4E39C" w14:textId="77777777" w:rsidR="00E1329F" w:rsidRPr="007B79E9" w:rsidRDefault="00E1329F" w:rsidP="007B79E9">
      <w:pPr>
        <w:pStyle w:val="50"/>
        <w:ind w:firstLine="0"/>
        <w:rPr>
          <w:sz w:val="20"/>
          <w:szCs w:val="20"/>
        </w:rPr>
      </w:pPr>
      <w:r w:rsidRPr="007B79E9">
        <w:rPr>
          <w:sz w:val="20"/>
          <w:szCs w:val="20"/>
        </w:rPr>
        <w:t>Таблица 1 – Частоты собственных колебаний некоторых органов и структур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3880"/>
      </w:tblGrid>
      <w:tr w:rsidR="00E1329F" w:rsidRPr="007B79E9" w14:paraId="43149EF5" w14:textId="77777777" w:rsidTr="007B79E9">
        <w:tc>
          <w:tcPr>
            <w:tcW w:w="5136" w:type="dxa"/>
            <w:tcBorders>
              <w:top w:val="single" w:sz="4" w:space="0" w:color="auto"/>
              <w:left w:val="single" w:sz="4" w:space="0" w:color="auto"/>
              <w:bottom w:val="single" w:sz="4" w:space="0" w:color="auto"/>
              <w:right w:val="single" w:sz="4" w:space="0" w:color="auto"/>
            </w:tcBorders>
            <w:hideMark/>
          </w:tcPr>
          <w:p w14:paraId="5F2C82C1" w14:textId="77777777" w:rsidR="00E1329F" w:rsidRPr="007B79E9" w:rsidRDefault="00E1329F" w:rsidP="007B79E9">
            <w:pPr>
              <w:pStyle w:val="50"/>
              <w:ind w:firstLine="0"/>
              <w:jc w:val="center"/>
              <w:rPr>
                <w:b/>
                <w:bCs/>
                <w:sz w:val="20"/>
                <w:szCs w:val="20"/>
              </w:rPr>
            </w:pPr>
            <w:r w:rsidRPr="007B79E9">
              <w:rPr>
                <w:b/>
                <w:bCs/>
                <w:sz w:val="20"/>
                <w:szCs w:val="20"/>
              </w:rPr>
              <w:t>Органы и структуры</w:t>
            </w:r>
          </w:p>
        </w:tc>
        <w:tc>
          <w:tcPr>
            <w:tcW w:w="3880" w:type="dxa"/>
            <w:tcBorders>
              <w:top w:val="single" w:sz="4" w:space="0" w:color="auto"/>
              <w:left w:val="single" w:sz="4" w:space="0" w:color="auto"/>
              <w:bottom w:val="single" w:sz="4" w:space="0" w:color="auto"/>
              <w:right w:val="single" w:sz="4" w:space="0" w:color="auto"/>
            </w:tcBorders>
            <w:hideMark/>
          </w:tcPr>
          <w:p w14:paraId="49A110F7" w14:textId="77777777" w:rsidR="00E1329F" w:rsidRPr="007B79E9" w:rsidRDefault="00E1329F" w:rsidP="007B79E9">
            <w:pPr>
              <w:pStyle w:val="50"/>
              <w:ind w:firstLine="0"/>
              <w:jc w:val="center"/>
              <w:rPr>
                <w:b/>
                <w:bCs/>
                <w:sz w:val="20"/>
                <w:szCs w:val="20"/>
              </w:rPr>
            </w:pPr>
            <w:r w:rsidRPr="007B79E9">
              <w:rPr>
                <w:b/>
                <w:bCs/>
                <w:sz w:val="20"/>
                <w:szCs w:val="20"/>
              </w:rPr>
              <w:t>Собственные частоты, Гц</w:t>
            </w:r>
          </w:p>
        </w:tc>
      </w:tr>
      <w:tr w:rsidR="00E1329F" w:rsidRPr="007B79E9" w14:paraId="316397EA" w14:textId="77777777" w:rsidTr="007B79E9">
        <w:tc>
          <w:tcPr>
            <w:tcW w:w="5136" w:type="dxa"/>
            <w:tcBorders>
              <w:top w:val="single" w:sz="4" w:space="0" w:color="auto"/>
              <w:left w:val="single" w:sz="4" w:space="0" w:color="auto"/>
              <w:bottom w:val="single" w:sz="4" w:space="0" w:color="auto"/>
              <w:right w:val="single" w:sz="4" w:space="0" w:color="auto"/>
            </w:tcBorders>
            <w:hideMark/>
          </w:tcPr>
          <w:p w14:paraId="092304EF" w14:textId="77777777" w:rsidR="00E1329F" w:rsidRPr="007B79E9" w:rsidRDefault="00E1329F" w:rsidP="007B79E9">
            <w:pPr>
              <w:pStyle w:val="50"/>
              <w:ind w:firstLine="0"/>
              <w:rPr>
                <w:sz w:val="20"/>
                <w:szCs w:val="20"/>
              </w:rPr>
            </w:pPr>
            <w:r w:rsidRPr="007B79E9">
              <w:rPr>
                <w:sz w:val="20"/>
                <w:szCs w:val="20"/>
              </w:rPr>
              <w:t>Ноги (резонансная)</w:t>
            </w:r>
          </w:p>
        </w:tc>
        <w:tc>
          <w:tcPr>
            <w:tcW w:w="3880" w:type="dxa"/>
            <w:tcBorders>
              <w:top w:val="single" w:sz="4" w:space="0" w:color="auto"/>
              <w:left w:val="single" w:sz="4" w:space="0" w:color="auto"/>
              <w:bottom w:val="single" w:sz="4" w:space="0" w:color="auto"/>
              <w:right w:val="single" w:sz="4" w:space="0" w:color="auto"/>
            </w:tcBorders>
            <w:hideMark/>
          </w:tcPr>
          <w:p w14:paraId="1F80F5D4" w14:textId="77777777" w:rsidR="00E1329F" w:rsidRPr="007B79E9" w:rsidRDefault="00E1329F" w:rsidP="007B79E9">
            <w:pPr>
              <w:pStyle w:val="50"/>
              <w:ind w:firstLine="0"/>
              <w:jc w:val="center"/>
              <w:rPr>
                <w:sz w:val="20"/>
                <w:szCs w:val="20"/>
              </w:rPr>
            </w:pPr>
            <w:r w:rsidRPr="007B79E9">
              <w:rPr>
                <w:sz w:val="20"/>
                <w:szCs w:val="20"/>
              </w:rPr>
              <w:t>от 2 Гц при согнутых коленных суставах</w:t>
            </w:r>
          </w:p>
        </w:tc>
      </w:tr>
      <w:tr w:rsidR="00E1329F" w:rsidRPr="007B79E9" w14:paraId="49EA3D62" w14:textId="77777777" w:rsidTr="007B79E9">
        <w:tc>
          <w:tcPr>
            <w:tcW w:w="5136" w:type="dxa"/>
            <w:tcBorders>
              <w:top w:val="single" w:sz="4" w:space="0" w:color="auto"/>
              <w:left w:val="single" w:sz="4" w:space="0" w:color="auto"/>
              <w:bottom w:val="single" w:sz="4" w:space="0" w:color="auto"/>
              <w:right w:val="single" w:sz="4" w:space="0" w:color="auto"/>
            </w:tcBorders>
            <w:hideMark/>
          </w:tcPr>
          <w:p w14:paraId="54C7B3F0" w14:textId="77777777" w:rsidR="00E1329F" w:rsidRPr="007B79E9" w:rsidRDefault="00E1329F" w:rsidP="007B79E9">
            <w:pPr>
              <w:pStyle w:val="50"/>
              <w:ind w:firstLine="0"/>
              <w:rPr>
                <w:sz w:val="20"/>
                <w:szCs w:val="20"/>
              </w:rPr>
            </w:pPr>
            <w:r w:rsidRPr="007B79E9">
              <w:rPr>
                <w:sz w:val="20"/>
                <w:szCs w:val="20"/>
              </w:rPr>
              <w:t>Глазное яблоко</w:t>
            </w:r>
          </w:p>
        </w:tc>
        <w:tc>
          <w:tcPr>
            <w:tcW w:w="3880" w:type="dxa"/>
            <w:tcBorders>
              <w:top w:val="single" w:sz="4" w:space="0" w:color="auto"/>
              <w:left w:val="single" w:sz="4" w:space="0" w:color="auto"/>
              <w:bottom w:val="single" w:sz="4" w:space="0" w:color="auto"/>
              <w:right w:val="single" w:sz="4" w:space="0" w:color="auto"/>
            </w:tcBorders>
            <w:hideMark/>
          </w:tcPr>
          <w:p w14:paraId="0C4EE66B" w14:textId="77777777" w:rsidR="00E1329F" w:rsidRPr="007B79E9" w:rsidRDefault="00E1329F" w:rsidP="007B79E9">
            <w:pPr>
              <w:pStyle w:val="50"/>
              <w:ind w:firstLine="0"/>
              <w:jc w:val="center"/>
              <w:rPr>
                <w:sz w:val="20"/>
                <w:szCs w:val="20"/>
              </w:rPr>
            </w:pPr>
            <w:r w:rsidRPr="007B79E9">
              <w:rPr>
                <w:sz w:val="20"/>
                <w:szCs w:val="20"/>
              </w:rPr>
              <w:t>72,5; 64,0</w:t>
            </w:r>
          </w:p>
        </w:tc>
      </w:tr>
      <w:tr w:rsidR="00E1329F" w:rsidRPr="007B79E9" w14:paraId="0A9F0443" w14:textId="77777777" w:rsidTr="007B79E9">
        <w:tc>
          <w:tcPr>
            <w:tcW w:w="5136" w:type="dxa"/>
            <w:tcBorders>
              <w:top w:val="single" w:sz="4" w:space="0" w:color="auto"/>
              <w:left w:val="single" w:sz="4" w:space="0" w:color="auto"/>
              <w:bottom w:val="single" w:sz="4" w:space="0" w:color="auto"/>
              <w:right w:val="single" w:sz="4" w:space="0" w:color="auto"/>
            </w:tcBorders>
            <w:hideMark/>
          </w:tcPr>
          <w:p w14:paraId="3A41C061" w14:textId="77777777" w:rsidR="00E1329F" w:rsidRPr="007B79E9" w:rsidRDefault="00E1329F" w:rsidP="007B79E9">
            <w:pPr>
              <w:pStyle w:val="50"/>
              <w:ind w:firstLine="0"/>
              <w:rPr>
                <w:sz w:val="20"/>
                <w:szCs w:val="20"/>
              </w:rPr>
            </w:pPr>
            <w:r w:rsidRPr="007B79E9">
              <w:rPr>
                <w:sz w:val="20"/>
                <w:szCs w:val="20"/>
              </w:rPr>
              <w:t>Мышечная система</w:t>
            </w:r>
          </w:p>
        </w:tc>
        <w:tc>
          <w:tcPr>
            <w:tcW w:w="3880" w:type="dxa"/>
            <w:tcBorders>
              <w:top w:val="single" w:sz="4" w:space="0" w:color="auto"/>
              <w:left w:val="single" w:sz="4" w:space="0" w:color="auto"/>
              <w:bottom w:val="single" w:sz="4" w:space="0" w:color="auto"/>
              <w:right w:val="single" w:sz="4" w:space="0" w:color="auto"/>
            </w:tcBorders>
            <w:hideMark/>
          </w:tcPr>
          <w:p w14:paraId="077E12AC" w14:textId="77777777" w:rsidR="00E1329F" w:rsidRPr="007B79E9" w:rsidRDefault="00E1329F" w:rsidP="007B79E9">
            <w:pPr>
              <w:pStyle w:val="50"/>
              <w:ind w:firstLine="0"/>
              <w:jc w:val="center"/>
              <w:rPr>
                <w:sz w:val="20"/>
                <w:szCs w:val="20"/>
              </w:rPr>
            </w:pPr>
            <w:r w:rsidRPr="007B79E9">
              <w:rPr>
                <w:sz w:val="20"/>
                <w:szCs w:val="20"/>
              </w:rPr>
              <w:t>23,5; 62,0; 63,0</w:t>
            </w:r>
          </w:p>
        </w:tc>
      </w:tr>
      <w:tr w:rsidR="00E1329F" w:rsidRPr="007B79E9" w14:paraId="1F53C038" w14:textId="77777777" w:rsidTr="007B79E9">
        <w:tc>
          <w:tcPr>
            <w:tcW w:w="5136" w:type="dxa"/>
            <w:tcBorders>
              <w:top w:val="single" w:sz="4" w:space="0" w:color="auto"/>
              <w:left w:val="single" w:sz="4" w:space="0" w:color="auto"/>
              <w:bottom w:val="single" w:sz="4" w:space="0" w:color="auto"/>
              <w:right w:val="single" w:sz="4" w:space="0" w:color="auto"/>
            </w:tcBorders>
            <w:hideMark/>
          </w:tcPr>
          <w:p w14:paraId="11734586" w14:textId="77777777" w:rsidR="00E1329F" w:rsidRPr="007B79E9" w:rsidRDefault="00E1329F" w:rsidP="007B79E9">
            <w:pPr>
              <w:pStyle w:val="50"/>
              <w:ind w:firstLine="0"/>
              <w:rPr>
                <w:sz w:val="20"/>
                <w:szCs w:val="20"/>
              </w:rPr>
            </w:pPr>
            <w:r w:rsidRPr="007B79E9">
              <w:rPr>
                <w:sz w:val="20"/>
                <w:szCs w:val="20"/>
              </w:rPr>
              <w:t>Сердце (резонансная)</w:t>
            </w:r>
          </w:p>
        </w:tc>
        <w:tc>
          <w:tcPr>
            <w:tcW w:w="3880" w:type="dxa"/>
            <w:tcBorders>
              <w:top w:val="single" w:sz="4" w:space="0" w:color="auto"/>
              <w:left w:val="single" w:sz="4" w:space="0" w:color="auto"/>
              <w:bottom w:val="single" w:sz="4" w:space="0" w:color="auto"/>
              <w:right w:val="single" w:sz="4" w:space="0" w:color="auto"/>
            </w:tcBorders>
            <w:hideMark/>
          </w:tcPr>
          <w:p w14:paraId="0E3EEE97" w14:textId="6022EEE4" w:rsidR="00E1329F" w:rsidRPr="007B79E9" w:rsidRDefault="00E1329F" w:rsidP="007B79E9">
            <w:pPr>
              <w:pStyle w:val="50"/>
              <w:ind w:firstLine="0"/>
              <w:jc w:val="center"/>
              <w:rPr>
                <w:sz w:val="20"/>
                <w:szCs w:val="20"/>
              </w:rPr>
            </w:pPr>
            <w:r w:rsidRPr="007B79E9">
              <w:rPr>
                <w:sz w:val="20"/>
                <w:szCs w:val="20"/>
              </w:rPr>
              <w:t>4–6</w:t>
            </w:r>
          </w:p>
        </w:tc>
      </w:tr>
      <w:tr w:rsidR="00E1329F" w:rsidRPr="007B79E9" w14:paraId="6BB34C09" w14:textId="77777777" w:rsidTr="007B79E9">
        <w:tc>
          <w:tcPr>
            <w:tcW w:w="5136" w:type="dxa"/>
            <w:tcBorders>
              <w:top w:val="single" w:sz="4" w:space="0" w:color="auto"/>
              <w:left w:val="single" w:sz="4" w:space="0" w:color="auto"/>
              <w:bottom w:val="single" w:sz="4" w:space="0" w:color="auto"/>
              <w:right w:val="single" w:sz="4" w:space="0" w:color="auto"/>
            </w:tcBorders>
            <w:hideMark/>
          </w:tcPr>
          <w:p w14:paraId="6B01E202" w14:textId="77777777" w:rsidR="00E1329F" w:rsidRPr="007B79E9" w:rsidRDefault="00E1329F" w:rsidP="007B79E9">
            <w:pPr>
              <w:pStyle w:val="50"/>
              <w:ind w:firstLine="0"/>
              <w:rPr>
                <w:sz w:val="20"/>
                <w:szCs w:val="20"/>
              </w:rPr>
            </w:pPr>
            <w:r w:rsidRPr="007B79E9">
              <w:rPr>
                <w:sz w:val="20"/>
                <w:szCs w:val="20"/>
              </w:rPr>
              <w:t>Позвоночный столб</w:t>
            </w:r>
          </w:p>
        </w:tc>
        <w:tc>
          <w:tcPr>
            <w:tcW w:w="3880" w:type="dxa"/>
            <w:tcBorders>
              <w:top w:val="single" w:sz="4" w:space="0" w:color="auto"/>
              <w:left w:val="single" w:sz="4" w:space="0" w:color="auto"/>
              <w:bottom w:val="single" w:sz="4" w:space="0" w:color="auto"/>
              <w:right w:val="single" w:sz="4" w:space="0" w:color="auto"/>
            </w:tcBorders>
            <w:hideMark/>
          </w:tcPr>
          <w:p w14:paraId="4248535F" w14:textId="77777777" w:rsidR="00E1329F" w:rsidRPr="007B79E9" w:rsidRDefault="00E1329F" w:rsidP="007B79E9">
            <w:pPr>
              <w:pStyle w:val="50"/>
              <w:ind w:firstLine="0"/>
              <w:jc w:val="center"/>
              <w:rPr>
                <w:sz w:val="20"/>
                <w:szCs w:val="20"/>
              </w:rPr>
            </w:pPr>
            <w:r w:rsidRPr="007B79E9">
              <w:rPr>
                <w:sz w:val="20"/>
                <w:szCs w:val="20"/>
              </w:rPr>
              <w:t>10–12 Гц (продольное нагружение)</w:t>
            </w:r>
          </w:p>
        </w:tc>
      </w:tr>
      <w:tr w:rsidR="00E1329F" w:rsidRPr="007B79E9" w14:paraId="483CE5D7" w14:textId="77777777" w:rsidTr="007B79E9">
        <w:tc>
          <w:tcPr>
            <w:tcW w:w="5136" w:type="dxa"/>
            <w:tcBorders>
              <w:top w:val="single" w:sz="4" w:space="0" w:color="auto"/>
              <w:left w:val="single" w:sz="4" w:space="0" w:color="auto"/>
              <w:bottom w:val="single" w:sz="4" w:space="0" w:color="auto"/>
              <w:right w:val="single" w:sz="4" w:space="0" w:color="auto"/>
            </w:tcBorders>
            <w:hideMark/>
          </w:tcPr>
          <w:p w14:paraId="5878DE05" w14:textId="77777777" w:rsidR="00E1329F" w:rsidRPr="007B79E9" w:rsidRDefault="00E1329F" w:rsidP="007B79E9">
            <w:pPr>
              <w:pStyle w:val="50"/>
              <w:ind w:firstLine="0"/>
              <w:rPr>
                <w:sz w:val="20"/>
                <w:szCs w:val="20"/>
              </w:rPr>
            </w:pPr>
            <w:r w:rsidRPr="007B79E9">
              <w:rPr>
                <w:sz w:val="20"/>
                <w:szCs w:val="20"/>
              </w:rPr>
              <w:t>Желудок(резонансная)</w:t>
            </w:r>
          </w:p>
        </w:tc>
        <w:tc>
          <w:tcPr>
            <w:tcW w:w="3880" w:type="dxa"/>
            <w:tcBorders>
              <w:top w:val="single" w:sz="4" w:space="0" w:color="auto"/>
              <w:left w:val="single" w:sz="4" w:space="0" w:color="auto"/>
              <w:bottom w:val="single" w:sz="4" w:space="0" w:color="auto"/>
              <w:right w:val="single" w:sz="4" w:space="0" w:color="auto"/>
            </w:tcBorders>
            <w:hideMark/>
          </w:tcPr>
          <w:p w14:paraId="2FEA3D42" w14:textId="77777777" w:rsidR="00E1329F" w:rsidRPr="007B79E9" w:rsidRDefault="00E1329F" w:rsidP="007B79E9">
            <w:pPr>
              <w:pStyle w:val="50"/>
              <w:ind w:firstLine="0"/>
              <w:jc w:val="center"/>
              <w:rPr>
                <w:sz w:val="20"/>
                <w:szCs w:val="20"/>
              </w:rPr>
            </w:pPr>
            <w:r w:rsidRPr="007B79E9">
              <w:rPr>
                <w:sz w:val="20"/>
                <w:szCs w:val="20"/>
              </w:rPr>
              <w:t>2–3</w:t>
            </w:r>
          </w:p>
        </w:tc>
      </w:tr>
      <w:tr w:rsidR="00E1329F" w:rsidRPr="007B79E9" w14:paraId="3313F30C" w14:textId="77777777" w:rsidTr="007B79E9">
        <w:tc>
          <w:tcPr>
            <w:tcW w:w="5136" w:type="dxa"/>
            <w:tcBorders>
              <w:top w:val="single" w:sz="4" w:space="0" w:color="auto"/>
              <w:left w:val="single" w:sz="4" w:space="0" w:color="auto"/>
              <w:bottom w:val="single" w:sz="4" w:space="0" w:color="auto"/>
              <w:right w:val="single" w:sz="4" w:space="0" w:color="auto"/>
            </w:tcBorders>
            <w:hideMark/>
          </w:tcPr>
          <w:p w14:paraId="634A5347" w14:textId="77777777" w:rsidR="00E1329F" w:rsidRPr="007B79E9" w:rsidRDefault="00E1329F" w:rsidP="007B79E9">
            <w:pPr>
              <w:pStyle w:val="50"/>
              <w:ind w:firstLine="0"/>
              <w:rPr>
                <w:sz w:val="20"/>
                <w:szCs w:val="20"/>
              </w:rPr>
            </w:pPr>
            <w:r w:rsidRPr="007B79E9">
              <w:rPr>
                <w:sz w:val="20"/>
                <w:szCs w:val="20"/>
              </w:rPr>
              <w:t>Кишечник (резонансная)</w:t>
            </w:r>
          </w:p>
        </w:tc>
        <w:tc>
          <w:tcPr>
            <w:tcW w:w="3880" w:type="dxa"/>
            <w:tcBorders>
              <w:top w:val="single" w:sz="4" w:space="0" w:color="auto"/>
              <w:left w:val="single" w:sz="4" w:space="0" w:color="auto"/>
              <w:bottom w:val="single" w:sz="4" w:space="0" w:color="auto"/>
              <w:right w:val="single" w:sz="4" w:space="0" w:color="auto"/>
            </w:tcBorders>
            <w:hideMark/>
          </w:tcPr>
          <w:p w14:paraId="3569B365" w14:textId="373393EB" w:rsidR="00E1329F" w:rsidRPr="007B79E9" w:rsidRDefault="00E1329F" w:rsidP="007B79E9">
            <w:pPr>
              <w:pStyle w:val="50"/>
              <w:ind w:firstLine="0"/>
              <w:jc w:val="center"/>
              <w:rPr>
                <w:sz w:val="20"/>
                <w:szCs w:val="20"/>
              </w:rPr>
            </w:pPr>
            <w:r w:rsidRPr="007B79E9">
              <w:rPr>
                <w:sz w:val="20"/>
                <w:szCs w:val="20"/>
              </w:rPr>
              <w:t>2–4</w:t>
            </w:r>
          </w:p>
        </w:tc>
      </w:tr>
      <w:tr w:rsidR="00E1329F" w:rsidRPr="007B79E9" w14:paraId="6BD6A0A5" w14:textId="77777777" w:rsidTr="007B79E9">
        <w:tc>
          <w:tcPr>
            <w:tcW w:w="5136" w:type="dxa"/>
            <w:tcBorders>
              <w:top w:val="single" w:sz="4" w:space="0" w:color="auto"/>
              <w:left w:val="single" w:sz="4" w:space="0" w:color="auto"/>
              <w:bottom w:val="single" w:sz="4" w:space="0" w:color="auto"/>
              <w:right w:val="single" w:sz="4" w:space="0" w:color="auto"/>
            </w:tcBorders>
            <w:hideMark/>
          </w:tcPr>
          <w:p w14:paraId="1F5FE688" w14:textId="77777777" w:rsidR="00E1329F" w:rsidRPr="007B79E9" w:rsidRDefault="00E1329F" w:rsidP="007B79E9">
            <w:pPr>
              <w:pStyle w:val="50"/>
              <w:ind w:firstLine="0"/>
              <w:rPr>
                <w:sz w:val="20"/>
                <w:szCs w:val="20"/>
              </w:rPr>
            </w:pPr>
            <w:r w:rsidRPr="007B79E9">
              <w:rPr>
                <w:sz w:val="20"/>
                <w:szCs w:val="20"/>
              </w:rPr>
              <w:t>Почки (резонансная)</w:t>
            </w:r>
          </w:p>
        </w:tc>
        <w:tc>
          <w:tcPr>
            <w:tcW w:w="3880" w:type="dxa"/>
            <w:tcBorders>
              <w:top w:val="single" w:sz="4" w:space="0" w:color="auto"/>
              <w:left w:val="single" w:sz="4" w:space="0" w:color="auto"/>
              <w:bottom w:val="single" w:sz="4" w:space="0" w:color="auto"/>
              <w:right w:val="single" w:sz="4" w:space="0" w:color="auto"/>
            </w:tcBorders>
            <w:hideMark/>
          </w:tcPr>
          <w:p w14:paraId="3D1BBAB6" w14:textId="77777777" w:rsidR="00E1329F" w:rsidRPr="007B79E9" w:rsidRDefault="00E1329F" w:rsidP="007B79E9">
            <w:pPr>
              <w:pStyle w:val="50"/>
              <w:ind w:firstLine="0"/>
              <w:jc w:val="center"/>
              <w:rPr>
                <w:sz w:val="20"/>
                <w:szCs w:val="20"/>
              </w:rPr>
            </w:pPr>
            <w:r w:rsidRPr="007B79E9">
              <w:rPr>
                <w:sz w:val="20"/>
                <w:szCs w:val="20"/>
              </w:rPr>
              <w:t>6–8</w:t>
            </w:r>
          </w:p>
        </w:tc>
      </w:tr>
      <w:tr w:rsidR="00E1329F" w:rsidRPr="007B79E9" w14:paraId="5B7B9E6A" w14:textId="77777777" w:rsidTr="007B79E9">
        <w:tc>
          <w:tcPr>
            <w:tcW w:w="5136" w:type="dxa"/>
            <w:tcBorders>
              <w:top w:val="single" w:sz="4" w:space="0" w:color="auto"/>
              <w:left w:val="single" w:sz="4" w:space="0" w:color="auto"/>
              <w:bottom w:val="single" w:sz="4" w:space="0" w:color="auto"/>
              <w:right w:val="single" w:sz="4" w:space="0" w:color="auto"/>
            </w:tcBorders>
            <w:hideMark/>
          </w:tcPr>
          <w:p w14:paraId="23DDD38D" w14:textId="77777777" w:rsidR="00E1329F" w:rsidRPr="007B79E9" w:rsidRDefault="00E1329F" w:rsidP="007B79E9">
            <w:pPr>
              <w:pStyle w:val="50"/>
              <w:ind w:firstLine="0"/>
              <w:rPr>
                <w:sz w:val="20"/>
                <w:szCs w:val="20"/>
              </w:rPr>
            </w:pPr>
            <w:r w:rsidRPr="007B79E9">
              <w:rPr>
                <w:sz w:val="20"/>
                <w:szCs w:val="20"/>
              </w:rPr>
              <w:t>Руки (резонансная)</w:t>
            </w:r>
          </w:p>
        </w:tc>
        <w:tc>
          <w:tcPr>
            <w:tcW w:w="3880" w:type="dxa"/>
            <w:tcBorders>
              <w:top w:val="single" w:sz="4" w:space="0" w:color="auto"/>
              <w:left w:val="single" w:sz="4" w:space="0" w:color="auto"/>
              <w:bottom w:val="single" w:sz="4" w:space="0" w:color="auto"/>
              <w:right w:val="single" w:sz="4" w:space="0" w:color="auto"/>
            </w:tcBorders>
            <w:hideMark/>
          </w:tcPr>
          <w:p w14:paraId="10099A92" w14:textId="77777777" w:rsidR="00E1329F" w:rsidRPr="007B79E9" w:rsidRDefault="00E1329F" w:rsidP="007B79E9">
            <w:pPr>
              <w:pStyle w:val="50"/>
              <w:ind w:firstLine="0"/>
              <w:jc w:val="center"/>
              <w:rPr>
                <w:sz w:val="20"/>
                <w:szCs w:val="20"/>
              </w:rPr>
            </w:pPr>
            <w:r w:rsidRPr="007B79E9">
              <w:rPr>
                <w:sz w:val="20"/>
                <w:szCs w:val="20"/>
              </w:rPr>
              <w:t>2–3</w:t>
            </w:r>
          </w:p>
        </w:tc>
      </w:tr>
      <w:tr w:rsidR="00E1329F" w:rsidRPr="007B79E9" w14:paraId="4B91ECDC" w14:textId="77777777" w:rsidTr="007B79E9">
        <w:tc>
          <w:tcPr>
            <w:tcW w:w="5136" w:type="dxa"/>
            <w:tcBorders>
              <w:top w:val="single" w:sz="4" w:space="0" w:color="auto"/>
              <w:left w:val="single" w:sz="4" w:space="0" w:color="auto"/>
              <w:bottom w:val="single" w:sz="4" w:space="0" w:color="auto"/>
              <w:right w:val="single" w:sz="4" w:space="0" w:color="auto"/>
            </w:tcBorders>
            <w:hideMark/>
          </w:tcPr>
          <w:p w14:paraId="30793E5F" w14:textId="77777777" w:rsidR="00E1329F" w:rsidRPr="007B79E9" w:rsidRDefault="00E1329F" w:rsidP="007B79E9">
            <w:pPr>
              <w:pStyle w:val="50"/>
              <w:ind w:firstLine="0"/>
              <w:rPr>
                <w:sz w:val="20"/>
                <w:szCs w:val="20"/>
              </w:rPr>
            </w:pPr>
            <w:r w:rsidRPr="007B79E9">
              <w:rPr>
                <w:sz w:val="20"/>
                <w:szCs w:val="20"/>
              </w:rPr>
              <w:t>Для всего тела</w:t>
            </w:r>
          </w:p>
        </w:tc>
        <w:tc>
          <w:tcPr>
            <w:tcW w:w="3880" w:type="dxa"/>
            <w:tcBorders>
              <w:top w:val="single" w:sz="4" w:space="0" w:color="auto"/>
              <w:left w:val="single" w:sz="4" w:space="0" w:color="auto"/>
              <w:bottom w:val="single" w:sz="4" w:space="0" w:color="auto"/>
              <w:right w:val="single" w:sz="4" w:space="0" w:color="auto"/>
            </w:tcBorders>
            <w:hideMark/>
          </w:tcPr>
          <w:p w14:paraId="365A91A3" w14:textId="77777777" w:rsidR="00E1329F" w:rsidRPr="007B79E9" w:rsidRDefault="00E1329F" w:rsidP="007B79E9">
            <w:pPr>
              <w:pStyle w:val="50"/>
              <w:ind w:firstLine="0"/>
              <w:jc w:val="center"/>
              <w:rPr>
                <w:sz w:val="20"/>
                <w:szCs w:val="20"/>
              </w:rPr>
            </w:pPr>
            <w:r w:rsidRPr="007B79E9">
              <w:rPr>
                <w:sz w:val="20"/>
                <w:szCs w:val="20"/>
              </w:rPr>
              <w:t>6</w:t>
            </w:r>
          </w:p>
        </w:tc>
      </w:tr>
      <w:tr w:rsidR="00E1329F" w:rsidRPr="007B79E9" w14:paraId="699DDC68" w14:textId="77777777" w:rsidTr="007B79E9">
        <w:tc>
          <w:tcPr>
            <w:tcW w:w="5136" w:type="dxa"/>
            <w:tcBorders>
              <w:top w:val="single" w:sz="4" w:space="0" w:color="auto"/>
              <w:left w:val="single" w:sz="4" w:space="0" w:color="auto"/>
              <w:bottom w:val="single" w:sz="4" w:space="0" w:color="auto"/>
              <w:right w:val="single" w:sz="4" w:space="0" w:color="auto"/>
            </w:tcBorders>
            <w:hideMark/>
          </w:tcPr>
          <w:p w14:paraId="38389B2D" w14:textId="77777777" w:rsidR="00E1329F" w:rsidRPr="007B79E9" w:rsidRDefault="00E1329F" w:rsidP="007B79E9">
            <w:pPr>
              <w:pStyle w:val="50"/>
              <w:ind w:firstLine="0"/>
              <w:rPr>
                <w:sz w:val="20"/>
                <w:szCs w:val="20"/>
              </w:rPr>
            </w:pPr>
            <w:r w:rsidRPr="007B79E9">
              <w:rPr>
                <w:sz w:val="20"/>
                <w:szCs w:val="20"/>
              </w:rPr>
              <w:t>Грудная клетка</w:t>
            </w:r>
          </w:p>
        </w:tc>
        <w:tc>
          <w:tcPr>
            <w:tcW w:w="3880" w:type="dxa"/>
            <w:tcBorders>
              <w:top w:val="single" w:sz="4" w:space="0" w:color="auto"/>
              <w:left w:val="single" w:sz="4" w:space="0" w:color="auto"/>
              <w:bottom w:val="single" w:sz="4" w:space="0" w:color="auto"/>
              <w:right w:val="single" w:sz="4" w:space="0" w:color="auto"/>
            </w:tcBorders>
            <w:hideMark/>
          </w:tcPr>
          <w:p w14:paraId="6EA5CC5C" w14:textId="77777777" w:rsidR="00E1329F" w:rsidRPr="007B79E9" w:rsidRDefault="00E1329F" w:rsidP="007B79E9">
            <w:pPr>
              <w:pStyle w:val="50"/>
              <w:ind w:firstLine="0"/>
              <w:jc w:val="center"/>
              <w:rPr>
                <w:sz w:val="20"/>
                <w:szCs w:val="20"/>
              </w:rPr>
            </w:pPr>
            <w:r w:rsidRPr="007B79E9">
              <w:rPr>
                <w:sz w:val="20"/>
                <w:szCs w:val="20"/>
              </w:rPr>
              <w:t>5–8</w:t>
            </w:r>
          </w:p>
        </w:tc>
      </w:tr>
      <w:tr w:rsidR="00E1329F" w:rsidRPr="007B79E9" w14:paraId="6EDD2EC8" w14:textId="77777777" w:rsidTr="007B79E9">
        <w:tc>
          <w:tcPr>
            <w:tcW w:w="5136" w:type="dxa"/>
            <w:tcBorders>
              <w:top w:val="single" w:sz="4" w:space="0" w:color="auto"/>
              <w:left w:val="single" w:sz="4" w:space="0" w:color="auto"/>
              <w:bottom w:val="single" w:sz="4" w:space="0" w:color="auto"/>
              <w:right w:val="single" w:sz="4" w:space="0" w:color="auto"/>
            </w:tcBorders>
            <w:hideMark/>
          </w:tcPr>
          <w:p w14:paraId="681D6CB4" w14:textId="77777777" w:rsidR="00E1329F" w:rsidRPr="007B79E9" w:rsidRDefault="00E1329F" w:rsidP="007B79E9">
            <w:pPr>
              <w:pStyle w:val="50"/>
              <w:ind w:firstLine="0"/>
              <w:rPr>
                <w:sz w:val="20"/>
                <w:szCs w:val="20"/>
              </w:rPr>
            </w:pPr>
            <w:r w:rsidRPr="007B79E9">
              <w:rPr>
                <w:sz w:val="20"/>
                <w:szCs w:val="20"/>
              </w:rPr>
              <w:t>Брюшная полость</w:t>
            </w:r>
          </w:p>
        </w:tc>
        <w:tc>
          <w:tcPr>
            <w:tcW w:w="3880" w:type="dxa"/>
            <w:tcBorders>
              <w:top w:val="single" w:sz="4" w:space="0" w:color="auto"/>
              <w:left w:val="single" w:sz="4" w:space="0" w:color="auto"/>
              <w:bottom w:val="single" w:sz="4" w:space="0" w:color="auto"/>
              <w:right w:val="single" w:sz="4" w:space="0" w:color="auto"/>
            </w:tcBorders>
            <w:hideMark/>
          </w:tcPr>
          <w:p w14:paraId="4BE016F2" w14:textId="77777777" w:rsidR="00E1329F" w:rsidRPr="007B79E9" w:rsidRDefault="00E1329F" w:rsidP="007B79E9">
            <w:pPr>
              <w:pStyle w:val="50"/>
              <w:ind w:firstLine="0"/>
              <w:jc w:val="center"/>
              <w:rPr>
                <w:sz w:val="20"/>
                <w:szCs w:val="20"/>
              </w:rPr>
            </w:pPr>
            <w:r w:rsidRPr="007B79E9">
              <w:rPr>
                <w:sz w:val="20"/>
                <w:szCs w:val="20"/>
              </w:rPr>
              <w:t>3–4</w:t>
            </w:r>
          </w:p>
        </w:tc>
      </w:tr>
      <w:tr w:rsidR="00E1329F" w:rsidRPr="007B79E9" w14:paraId="6FF821DF" w14:textId="77777777" w:rsidTr="007B79E9">
        <w:tc>
          <w:tcPr>
            <w:tcW w:w="5136" w:type="dxa"/>
            <w:tcBorders>
              <w:top w:val="single" w:sz="4" w:space="0" w:color="auto"/>
              <w:left w:val="single" w:sz="4" w:space="0" w:color="auto"/>
              <w:bottom w:val="single" w:sz="4" w:space="0" w:color="auto"/>
              <w:right w:val="single" w:sz="4" w:space="0" w:color="auto"/>
            </w:tcBorders>
            <w:hideMark/>
          </w:tcPr>
          <w:p w14:paraId="3658ABF0" w14:textId="77777777" w:rsidR="00E1329F" w:rsidRPr="007B79E9" w:rsidRDefault="00E1329F" w:rsidP="007B79E9">
            <w:pPr>
              <w:pStyle w:val="50"/>
              <w:ind w:firstLine="0"/>
              <w:rPr>
                <w:sz w:val="20"/>
                <w:szCs w:val="20"/>
              </w:rPr>
            </w:pPr>
            <w:r w:rsidRPr="007B79E9">
              <w:rPr>
                <w:sz w:val="20"/>
                <w:szCs w:val="20"/>
              </w:rPr>
              <w:t>Голова</w:t>
            </w:r>
          </w:p>
        </w:tc>
        <w:tc>
          <w:tcPr>
            <w:tcW w:w="3880" w:type="dxa"/>
            <w:tcBorders>
              <w:top w:val="single" w:sz="4" w:space="0" w:color="auto"/>
              <w:left w:val="single" w:sz="4" w:space="0" w:color="auto"/>
              <w:bottom w:val="single" w:sz="4" w:space="0" w:color="auto"/>
              <w:right w:val="single" w:sz="4" w:space="0" w:color="auto"/>
            </w:tcBorders>
            <w:hideMark/>
          </w:tcPr>
          <w:p w14:paraId="02C8E4A4" w14:textId="77777777" w:rsidR="00E1329F" w:rsidRPr="007B79E9" w:rsidRDefault="00E1329F" w:rsidP="007B79E9">
            <w:pPr>
              <w:pStyle w:val="50"/>
              <w:ind w:firstLine="0"/>
              <w:jc w:val="center"/>
              <w:rPr>
                <w:sz w:val="20"/>
                <w:szCs w:val="20"/>
              </w:rPr>
            </w:pPr>
            <w:r w:rsidRPr="007B79E9">
              <w:rPr>
                <w:sz w:val="20"/>
                <w:szCs w:val="20"/>
              </w:rPr>
              <w:t>20–30</w:t>
            </w:r>
          </w:p>
        </w:tc>
      </w:tr>
    </w:tbl>
    <w:p w14:paraId="1D384DFE" w14:textId="77777777" w:rsidR="00E1329F" w:rsidRPr="007B79E9" w:rsidRDefault="00E1329F" w:rsidP="007B79E9">
      <w:pPr>
        <w:pStyle w:val="50"/>
      </w:pPr>
    </w:p>
    <w:p w14:paraId="1414DBEC" w14:textId="53604136" w:rsidR="00E1329F" w:rsidRPr="007B79E9" w:rsidRDefault="00E1329F" w:rsidP="007B79E9">
      <w:pPr>
        <w:pStyle w:val="50"/>
      </w:pPr>
      <w:r w:rsidRPr="007B79E9">
        <w:rPr>
          <w:rFonts w:eastAsiaTheme="minorEastAsia"/>
        </w:rPr>
        <w:t xml:space="preserve">Отметим, что у турбовинтового самолета </w:t>
      </w:r>
      <w:proofErr w:type="spellStart"/>
      <w:r w:rsidRPr="007B79E9">
        <w:rPr>
          <w:rFonts w:eastAsiaTheme="minorEastAsia"/>
        </w:rPr>
        <w:t>Dash</w:t>
      </w:r>
      <w:proofErr w:type="spellEnd"/>
      <w:r w:rsidRPr="007B79E9">
        <w:rPr>
          <w:rFonts w:eastAsiaTheme="minorEastAsia"/>
        </w:rPr>
        <w:t xml:space="preserve"> 8-300 большая часть энергии смещена</w:t>
      </w:r>
      <w:r w:rsidR="007B79E9">
        <w:rPr>
          <w:rFonts w:eastAsiaTheme="minorEastAsia"/>
        </w:rPr>
        <w:br/>
      </w:r>
      <w:r w:rsidRPr="007B79E9">
        <w:rPr>
          <w:rFonts w:eastAsiaTheme="minorEastAsia"/>
        </w:rPr>
        <w:t>в более низкий диапазон (10–30 Гц), что представляет больший риск для здоровья человека.</w:t>
      </w:r>
      <w:r w:rsidR="007B79E9">
        <w:rPr>
          <w:rFonts w:eastAsiaTheme="minorEastAsia"/>
        </w:rPr>
        <w:br/>
      </w:r>
      <w:r w:rsidRPr="007B79E9">
        <w:rPr>
          <w:rFonts w:eastAsiaTheme="minorEastAsia"/>
          <w:spacing w:val="-4"/>
        </w:rPr>
        <w:t>У реактивного Boeing 737-300, наоборот, больше энергии несут более высокие частоты. В целом</w:t>
      </w:r>
      <w:r w:rsidRPr="007B79E9">
        <w:rPr>
          <w:rFonts w:eastAsiaTheme="minorEastAsia"/>
        </w:rPr>
        <w:t xml:space="preserve"> </w:t>
      </w:r>
      <w:r w:rsidRPr="007B79E9">
        <w:rPr>
          <w:rFonts w:eastAsiaTheme="minorEastAsia"/>
          <w:spacing w:val="-6"/>
        </w:rPr>
        <w:t xml:space="preserve">уровень </w:t>
      </w:r>
      <w:proofErr w:type="spellStart"/>
      <w:r w:rsidRPr="007B79E9">
        <w:rPr>
          <w:rFonts w:eastAsiaTheme="minorEastAsia"/>
          <w:spacing w:val="-6"/>
        </w:rPr>
        <w:t>виброускорения</w:t>
      </w:r>
      <w:proofErr w:type="spellEnd"/>
      <w:r w:rsidRPr="007B79E9">
        <w:rPr>
          <w:rFonts w:eastAsiaTheme="minorEastAsia"/>
          <w:spacing w:val="-6"/>
        </w:rPr>
        <w:t xml:space="preserve">, испытываемый летным экипажем </w:t>
      </w:r>
      <w:proofErr w:type="spellStart"/>
      <w:r w:rsidRPr="007B79E9">
        <w:rPr>
          <w:rFonts w:eastAsiaTheme="minorEastAsia"/>
          <w:spacing w:val="-6"/>
        </w:rPr>
        <w:t>Dash</w:t>
      </w:r>
      <w:proofErr w:type="spellEnd"/>
      <w:r w:rsidRPr="007B79E9">
        <w:rPr>
          <w:rFonts w:eastAsiaTheme="minorEastAsia"/>
          <w:spacing w:val="-6"/>
        </w:rPr>
        <w:t xml:space="preserve"> 8-300, выше, чем у Boeing 737-300</w:t>
      </w:r>
      <w:r w:rsidRPr="007B79E9">
        <w:rPr>
          <w:rFonts w:eastAsiaTheme="minorEastAsia"/>
        </w:rPr>
        <w:t xml:space="preserve"> при всех его гораздо больших размерах и более мощных силовых установках. Можно сделать вывод, что экипажи турбовинтовых самолетов сильнее подвержены влиянию </w:t>
      </w:r>
      <w:r w:rsidRPr="007B79E9">
        <w:t>авиационной общей вибрации, нежели летные экипажи реактивных самолета при прочих равных условиях.</w:t>
      </w:r>
    </w:p>
    <w:p w14:paraId="7F45AD9E" w14:textId="05851F32" w:rsidR="00E1329F" w:rsidRPr="007B79E9" w:rsidRDefault="00E1329F" w:rsidP="007B79E9">
      <w:pPr>
        <w:pStyle w:val="50"/>
      </w:pPr>
      <w:r w:rsidRPr="007B79E9">
        <w:t xml:space="preserve">Подводя итог, стоит отметить, что уровни корректированного </w:t>
      </w:r>
      <w:proofErr w:type="spellStart"/>
      <w:r w:rsidRPr="007B79E9">
        <w:t>виброускорения</w:t>
      </w:r>
      <w:proofErr w:type="spellEnd"/>
      <w:r w:rsidRPr="007B79E9">
        <w:t xml:space="preserve"> для </w:t>
      </w:r>
      <w:r w:rsidRPr="007B79E9">
        <w:rPr>
          <w:i/>
          <w:iCs/>
        </w:rPr>
        <w:t>T</w:t>
      </w:r>
      <w:r w:rsidR="007B79E9">
        <w:t> </w:t>
      </w:r>
      <w:r w:rsidRPr="007B79E9">
        <w:t>=</w:t>
      </w:r>
      <w:r w:rsidR="007B79E9">
        <w:t> </w:t>
      </w:r>
      <w:r w:rsidRPr="007B79E9">
        <w:t xml:space="preserve">8 ч. для обоих ВС находятся ниже зоны предупреждения, указанной на рисунке 1, следовательно, согласно [1] очевидных свидетельств влияния </w:t>
      </w:r>
      <w:proofErr w:type="spellStart"/>
      <w:r w:rsidRPr="007B79E9">
        <w:t>такои</w:t>
      </w:r>
      <w:proofErr w:type="spellEnd"/>
      <w:r w:rsidRPr="007B79E9">
        <w:t xml:space="preserve">̆ вибрации на состояние </w:t>
      </w:r>
      <w:r w:rsidRPr="007B79E9">
        <w:rPr>
          <w:spacing w:val="-8"/>
        </w:rPr>
        <w:t>здоровья не отмечено. Действительно, состояние здоровья членов летного экипажа в гораздо меньшей</w:t>
      </w:r>
      <w:r w:rsidRPr="007B79E9">
        <w:t xml:space="preserve"> </w:t>
      </w:r>
      <w:r w:rsidRPr="007B79E9">
        <w:lastRenderedPageBreak/>
        <w:t xml:space="preserve">степени диктуется вибрациями, передаваемыми на их организмы, в сравнении с другими </w:t>
      </w:r>
      <w:r w:rsidRPr="007B79E9">
        <w:rPr>
          <w:spacing w:val="-4"/>
        </w:rPr>
        <w:t>профессиями. Однако, несмотря на это, хроническое воздействие профессиональных факторов</w:t>
      </w:r>
      <w:r w:rsidRPr="007B79E9">
        <w:t xml:space="preserve"> </w:t>
      </w:r>
      <w:r w:rsidRPr="006F3265">
        <w:rPr>
          <w:spacing w:val="-4"/>
        </w:rPr>
        <w:t>приводит к тому, что у членов л</w:t>
      </w:r>
      <w:r w:rsidR="007B79E9" w:rsidRPr="006F3265">
        <w:rPr>
          <w:spacing w:val="-4"/>
        </w:rPr>
        <w:t>е</w:t>
      </w:r>
      <w:r w:rsidRPr="006F3265">
        <w:rPr>
          <w:spacing w:val="-4"/>
        </w:rPr>
        <w:t>тных экипажей со временем возникают первичные и вторичные</w:t>
      </w:r>
      <w:r w:rsidRPr="007B79E9">
        <w:t xml:space="preserve"> </w:t>
      </w:r>
      <w:r w:rsidRPr="006F3265">
        <w:rPr>
          <w:spacing w:val="-6"/>
        </w:rPr>
        <w:t xml:space="preserve">заболевания периферической нервной системы и мышц, такие как невралгии, миалгии, </w:t>
      </w:r>
      <w:proofErr w:type="spellStart"/>
      <w:r w:rsidRPr="006F3265">
        <w:rPr>
          <w:spacing w:val="-6"/>
        </w:rPr>
        <w:t>люмбалгии</w:t>
      </w:r>
      <w:proofErr w:type="spellEnd"/>
      <w:r w:rsidRPr="007B79E9">
        <w:t xml:space="preserve"> и радикулиты. Роль вибрации в развитии таких патологий, как остеохондроз позвоночника, </w:t>
      </w:r>
      <w:r w:rsidRPr="006F3265">
        <w:rPr>
          <w:spacing w:val="-6"/>
        </w:rPr>
        <w:t>язвенная болезнь желудка и двенадцатиперстной кишки, гастрит, дуоденит, геморрой и простатит,</w:t>
      </w:r>
      <w:r w:rsidRPr="007B79E9">
        <w:t xml:space="preserve"> является наиболее очевидной. Это говорит о том, что метод, представленный в данной статье, хоть и является наиболее применимым и удобным, но не является совершенным. Стоит рассматривать воздействие авиационной общей вибрации на наиболее подверженные органы и структуры человека по отдельности, для чего необходимо большее количество данных как </w:t>
      </w:r>
      <w:r w:rsidRPr="00586618">
        <w:rPr>
          <w:spacing w:val="-6"/>
        </w:rPr>
        <w:t>касаемо антропогенных колебаний в кабине ВС, так и собственных колебаний организма человека.</w:t>
      </w:r>
    </w:p>
    <w:p w14:paraId="45ACBDC7" w14:textId="77777777" w:rsidR="007245D8" w:rsidRPr="003A6DBC" w:rsidRDefault="007245D8" w:rsidP="007245D8">
      <w:pPr>
        <w:pStyle w:val="8"/>
      </w:pPr>
      <w:r w:rsidRPr="003A6DBC">
        <w:t>СПИСОК ИСПОЛЬЗОВАННЫХ ИСТОЧНИКОВ</w:t>
      </w:r>
    </w:p>
    <w:p w14:paraId="5C4D3FC6" w14:textId="77777777" w:rsidR="00E1329F" w:rsidRPr="00586618" w:rsidRDefault="00E1329F" w:rsidP="00586618">
      <w:pPr>
        <w:pStyle w:val="50"/>
      </w:pPr>
      <w:r w:rsidRPr="00586618">
        <w:t>1. </w:t>
      </w:r>
      <w:r w:rsidRPr="00586618">
        <w:rPr>
          <w:spacing w:val="-4"/>
        </w:rPr>
        <w:t>ГОСТ 31191.1-2004. Государственный стандарт Республики Беларусь. Вибрация и удар.</w:t>
      </w:r>
      <w:r w:rsidRPr="00586618">
        <w:t xml:space="preserve"> Измерение общей вибрации и оценка ее воздействия на человека. – Минск: </w:t>
      </w:r>
      <w:proofErr w:type="spellStart"/>
      <w:r w:rsidRPr="00586618">
        <w:t>Межгос</w:t>
      </w:r>
      <w:proofErr w:type="spellEnd"/>
      <w:r w:rsidRPr="00586618">
        <w:t>. Совет по стандартизации, метрологии и сертификации; Москва: Изд-во стандартов, 2004.</w:t>
      </w:r>
    </w:p>
    <w:p w14:paraId="1A9480D3" w14:textId="30FDFC40" w:rsidR="00E1329F" w:rsidRPr="00586618" w:rsidRDefault="00E1329F" w:rsidP="00586618">
      <w:pPr>
        <w:pStyle w:val="50"/>
        <w:rPr>
          <w:lang w:val="en-US"/>
        </w:rPr>
      </w:pPr>
      <w:r w:rsidRPr="00586618">
        <w:rPr>
          <w:lang w:val="en-US"/>
        </w:rPr>
        <w:t>2. Aggarwal, G.; Human Comfort Model of Noise and Vibration for Sustainable Design of the Turboprop Aircraft Cabin / G.</w:t>
      </w:r>
      <w:r w:rsidR="00586618" w:rsidRPr="00586618">
        <w:rPr>
          <w:lang w:val="en-US"/>
        </w:rPr>
        <w:t xml:space="preserve"> </w:t>
      </w:r>
      <w:r w:rsidRPr="00586618">
        <w:rPr>
          <w:lang w:val="en-US"/>
        </w:rPr>
        <w:t xml:space="preserve">Aggarwal, N. Mansfield, F. </w:t>
      </w:r>
      <w:proofErr w:type="spellStart"/>
      <w:r w:rsidRPr="00586618">
        <w:rPr>
          <w:lang w:val="en-US"/>
        </w:rPr>
        <w:t>Vanheusden</w:t>
      </w:r>
      <w:proofErr w:type="spellEnd"/>
      <w:r w:rsidRPr="00586618">
        <w:rPr>
          <w:lang w:val="en-US"/>
        </w:rPr>
        <w:t>, S. Faulkner</w:t>
      </w:r>
      <w:r w:rsidR="00586618" w:rsidRPr="00586618">
        <w:rPr>
          <w:lang w:val="en-US"/>
        </w:rPr>
        <w:t xml:space="preserve"> </w:t>
      </w:r>
      <w:r w:rsidRPr="00586618">
        <w:rPr>
          <w:lang w:val="en-US"/>
        </w:rPr>
        <w:t xml:space="preserve">// Sustainability. – 2022. – 14. – </w:t>
      </w:r>
      <w:r w:rsidRPr="00586618">
        <w:t>Р</w:t>
      </w:r>
      <w:r w:rsidRPr="00586618">
        <w:rPr>
          <w:lang w:val="en-US"/>
        </w:rPr>
        <w:t>. 9199.</w:t>
      </w:r>
    </w:p>
    <w:p w14:paraId="694C5AAC" w14:textId="2AC21203" w:rsidR="00E1329F" w:rsidRPr="00586618" w:rsidRDefault="00E1329F" w:rsidP="00586618">
      <w:pPr>
        <w:pStyle w:val="50"/>
        <w:rPr>
          <w:lang w:val="en-US"/>
        </w:rPr>
      </w:pPr>
    </w:p>
    <w:p w14:paraId="7239D55A" w14:textId="2FBADCDA" w:rsidR="00E1329F" w:rsidRPr="00586618" w:rsidRDefault="00E1329F" w:rsidP="00586618">
      <w:pPr>
        <w:pStyle w:val="50"/>
        <w:rPr>
          <w:lang w:val="en-US"/>
        </w:rPr>
      </w:pPr>
    </w:p>
    <w:p w14:paraId="2671CB29" w14:textId="77777777" w:rsidR="00E1329F" w:rsidRPr="00131C05" w:rsidRDefault="00E1329F" w:rsidP="00586618">
      <w:pPr>
        <w:pStyle w:val="14"/>
        <w:rPr>
          <w:color w:val="000000" w:themeColor="text1"/>
        </w:rPr>
      </w:pPr>
      <w:r w:rsidRPr="00131C05">
        <w:t>УДК 681.513.66+681.513.7</w:t>
      </w:r>
    </w:p>
    <w:p w14:paraId="768BA6E1" w14:textId="77777777" w:rsidR="00E1329F" w:rsidRPr="00131C05" w:rsidRDefault="00E1329F" w:rsidP="00586618">
      <w:pPr>
        <w:pStyle w:val="25"/>
      </w:pPr>
      <w:bookmarkStart w:id="351" w:name="_Toc225237634"/>
      <w:r w:rsidRPr="00131C05">
        <w:t>Е.</w:t>
      </w:r>
      <w:r>
        <w:t> </w:t>
      </w:r>
      <w:r w:rsidRPr="00131C05">
        <w:t>А.</w:t>
      </w:r>
      <w:r>
        <w:t> </w:t>
      </w:r>
      <w:r w:rsidRPr="00131C05">
        <w:t>Суконкина, А.</w:t>
      </w:r>
      <w:r>
        <w:t> </w:t>
      </w:r>
      <w:r w:rsidRPr="00131C05">
        <w:t>Г.</w:t>
      </w:r>
      <w:r>
        <w:t> </w:t>
      </w:r>
      <w:r w:rsidRPr="00131C05">
        <w:t>Капустин</w:t>
      </w:r>
      <w:bookmarkEnd w:id="351"/>
    </w:p>
    <w:p w14:paraId="4D63DBB7" w14:textId="77777777" w:rsidR="00D70989" w:rsidRDefault="00D70989" w:rsidP="00D70989">
      <w:pPr>
        <w:pStyle w:val="33"/>
      </w:pPr>
      <w:bookmarkStart w:id="352" w:name="_Hlk209720695"/>
      <w:bookmarkStart w:id="353" w:name="_Toc225237635"/>
      <w:r>
        <w:t>Учреждение образования «Белорусская государственная академия авиации»</w:t>
      </w:r>
      <w:bookmarkEnd w:id="353"/>
    </w:p>
    <w:p w14:paraId="6E0028E7" w14:textId="77777777" w:rsidR="00E1329F" w:rsidRPr="003C6D60" w:rsidRDefault="00E1329F" w:rsidP="003C6D60">
      <w:pPr>
        <w:pStyle w:val="40"/>
      </w:pPr>
      <w:bookmarkStart w:id="354" w:name="_Toc225237636"/>
      <w:r w:rsidRPr="003C6D60">
        <w:t>АНАЛИТИЧЕСКИЙ СИНТЕЗ FUZZY-РЕГУЛЯТОРА ДЛЯ СИСТЕМЫ УПРАВЛЕНИЯ УГЛОМ АТАКИ ОСЕСИММЕТРИЧНОГО ЛЕТАТЕЛЬНОГО АППАРАТА</w:t>
      </w:r>
      <w:bookmarkEnd w:id="354"/>
    </w:p>
    <w:bookmarkEnd w:id="352"/>
    <w:p w14:paraId="172E224D" w14:textId="77777777" w:rsidR="00E1329F" w:rsidRPr="00586618" w:rsidRDefault="00E1329F" w:rsidP="00586618">
      <w:pPr>
        <w:pStyle w:val="50"/>
      </w:pPr>
      <w:r w:rsidRPr="00586618">
        <w:t xml:space="preserve">Выполнена компаративная оценка различных подходов к аналитическому построению </w:t>
      </w:r>
      <w:r w:rsidRPr="00586618">
        <w:rPr>
          <w:spacing w:val="-4"/>
        </w:rPr>
        <w:t>управляющих устройств углом атаки осесимметричного летательного аппарата и последующий</w:t>
      </w:r>
      <w:r w:rsidRPr="00586618">
        <w:t xml:space="preserve"> </w:t>
      </w:r>
      <w:r w:rsidRPr="00586618">
        <w:rPr>
          <w:spacing w:val="-4"/>
        </w:rPr>
        <w:t>анализ эффективности ПИД-алгоритмов управления с алгоритмами, использующими элементы</w:t>
      </w:r>
      <w:r w:rsidRPr="00586618">
        <w:t xml:space="preserve"> искусственного интеллекта (</w:t>
      </w:r>
      <w:proofErr w:type="spellStart"/>
      <w:r w:rsidRPr="00586618">
        <w:rPr>
          <w:i/>
          <w:iCs/>
        </w:rPr>
        <w:t>fuzzy</w:t>
      </w:r>
      <w:proofErr w:type="spellEnd"/>
      <w:r w:rsidRPr="00586618">
        <w:t xml:space="preserve"> логика).</w:t>
      </w:r>
    </w:p>
    <w:p w14:paraId="5FE6AB87" w14:textId="1BF1A696" w:rsidR="00E1329F" w:rsidRPr="00586618" w:rsidRDefault="00E1329F" w:rsidP="00586618">
      <w:pPr>
        <w:pStyle w:val="50"/>
      </w:pPr>
      <w:r w:rsidRPr="00586618">
        <w:t>В качестве объекта управления выбран осесимметричный летательный аппарат</w:t>
      </w:r>
      <w:r w:rsidR="00586618">
        <w:br/>
      </w:r>
      <w:r w:rsidRPr="00586618">
        <w:t>с управлением по углу атаки (входная координата – угол атаки, выходная – угол поворота руля высоты). Угол атаки определяет отношение между направлением потока воздуха и осью симметрии летательного аппарата. Неправильное управление углом атаки может привести</w:t>
      </w:r>
      <w:r w:rsidR="00586618">
        <w:br/>
      </w:r>
      <w:r w:rsidRPr="00586618">
        <w:t xml:space="preserve">к </w:t>
      </w:r>
      <w:r w:rsidRPr="00586618">
        <w:rPr>
          <w:spacing w:val="-4"/>
        </w:rPr>
        <w:t>потере подъемной силы и, как следствие, к срыву потока, что критично для безопасности полета.</w:t>
      </w:r>
      <w:r w:rsidRPr="00586618">
        <w:t xml:space="preserve"> Традиционные методы управления, основанные на линейных моделях, часто не учитывают сложные нелинейные эффекты, возникающие при изменении угла атаки. Применительно</w:t>
      </w:r>
      <w:r w:rsidR="00586618">
        <w:br/>
      </w:r>
      <w:r w:rsidRPr="00586618">
        <w:rPr>
          <w:spacing w:val="-6"/>
        </w:rPr>
        <w:t>к управлению углом атаки, нечеткий регулятор может более гибко адаптироваться к изменяющимся</w:t>
      </w:r>
      <w:r w:rsidRPr="00586618">
        <w:t xml:space="preserve"> условиям полета, эффективно обрабатывать неоднозначные входные данные и обеспечивать более плавное и стабильное управление в широком диапазоне режимов. Параметрами объекта управления являются: коэффициент связи угла атаки и угла поворота руля, постоянная </w:t>
      </w:r>
      <w:r w:rsidRPr="00586618">
        <w:rPr>
          <w:spacing w:val="-4"/>
        </w:rPr>
        <w:t>времени и коэффициент демпфирования. Параметры осесимметричного летательного аппарата</w:t>
      </w:r>
      <w:r w:rsidRPr="00586618">
        <w:t xml:space="preserve"> вычисляются по формулам убывающих степенных рядов, так как они зависят от времени полета. Закон изменения входного воздействия задан полиномом шестой степени.</w:t>
      </w:r>
    </w:p>
    <w:p w14:paraId="2F4F45CB" w14:textId="1E2DB202" w:rsidR="00E1329F" w:rsidRPr="00E1329F" w:rsidRDefault="00E1329F" w:rsidP="00586618">
      <w:pPr>
        <w:pStyle w:val="50"/>
        <w:rPr>
          <w:bCs/>
        </w:rPr>
      </w:pPr>
      <w:r w:rsidRPr="003C6D60">
        <w:rPr>
          <w:spacing w:val="-6"/>
        </w:rPr>
        <w:t>Аэродинамические характеристики самолета сильно меняются в зависимости от скорости,</w:t>
      </w:r>
      <w:r w:rsidRPr="00E1329F">
        <w:t xml:space="preserve"> высоты, конфигурации крыла, а также угла атаки. Нечеткий регулятор прекрасно подходит для систем с нелинейной динамикой и неопределенностью, поскольку он не требует точной </w:t>
      </w:r>
      <w:r w:rsidRPr="00E1329F">
        <w:lastRenderedPageBreak/>
        <w:t>математической модели объекта. Вместо этого он оперирует лингвистическими правилами</w:t>
      </w:r>
      <w:r w:rsidR="003C6D60">
        <w:br/>
      </w:r>
      <w:r w:rsidRPr="00E1329F">
        <w:t>и нечеткими множествами, что позволяет ему эффективно справляться с такого рода задачами без необходимости линеаризации.</w:t>
      </w:r>
    </w:p>
    <w:p w14:paraId="0F3537DE" w14:textId="660CBB6E" w:rsidR="00E1329F" w:rsidRPr="00E1329F" w:rsidRDefault="00E1329F" w:rsidP="00586618">
      <w:pPr>
        <w:pStyle w:val="50"/>
      </w:pPr>
      <w:r w:rsidRPr="00E1329F">
        <w:t xml:space="preserve">В ходе работы в среде </w:t>
      </w:r>
      <w:proofErr w:type="spellStart"/>
      <w:r w:rsidRPr="00E1329F">
        <w:rPr>
          <w:i/>
        </w:rPr>
        <w:t>Matlab</w:t>
      </w:r>
      <w:proofErr w:type="spellEnd"/>
      <w:r w:rsidRPr="00E1329F">
        <w:rPr>
          <w:i/>
        </w:rPr>
        <w:t xml:space="preserve"> </w:t>
      </w:r>
      <w:r w:rsidRPr="00E1329F">
        <w:t>разработана виртуальная модель объекта, виртуальные модели регуляторов управления углом атаки с применением ПИД-закона и интеллектуального регуляторов на основе нечеткой (</w:t>
      </w:r>
      <w:r w:rsidRPr="00E1329F">
        <w:rPr>
          <w:i/>
          <w:lang w:val="en-US"/>
        </w:rPr>
        <w:t>fuzzy</w:t>
      </w:r>
      <w:r w:rsidRPr="00E1329F">
        <w:t>) логики.</w:t>
      </w:r>
    </w:p>
    <w:p w14:paraId="07ACFF31" w14:textId="77777777" w:rsidR="00E1329F" w:rsidRPr="00E1329F" w:rsidRDefault="00E1329F" w:rsidP="00586618">
      <w:pPr>
        <w:pStyle w:val="50"/>
      </w:pPr>
      <w:r w:rsidRPr="00E1329F">
        <w:t xml:space="preserve">Для определения наиболее эффективного ПИД-алгоритма в контуре управления углом атаки расчет параметров ПИД-регулятора выполнен с использованием </w:t>
      </w:r>
      <w:r w:rsidRPr="00E1329F">
        <w:rPr>
          <w:color w:val="000000"/>
          <w:shd w:val="clear" w:color="auto" w:fill="FFFFFF"/>
        </w:rPr>
        <w:t>элементов библиотеки «</w:t>
      </w:r>
      <w:r w:rsidRPr="00E1329F">
        <w:rPr>
          <w:i/>
          <w:color w:val="000000"/>
          <w:shd w:val="clear" w:color="auto" w:fill="FFFFFF"/>
          <w:lang w:val="en-US"/>
        </w:rPr>
        <w:t>Simulink</w:t>
      </w:r>
      <w:r w:rsidRPr="00E1329F">
        <w:rPr>
          <w:i/>
          <w:color w:val="000000"/>
          <w:shd w:val="clear" w:color="auto" w:fill="FFFFFF"/>
        </w:rPr>
        <w:t xml:space="preserve"> </w:t>
      </w:r>
      <w:r w:rsidRPr="00E1329F">
        <w:rPr>
          <w:i/>
          <w:color w:val="000000"/>
          <w:shd w:val="clear" w:color="auto" w:fill="FFFFFF"/>
          <w:lang w:val="en-US"/>
        </w:rPr>
        <w:t>Library</w:t>
      </w:r>
      <w:r w:rsidRPr="00E1329F">
        <w:rPr>
          <w:i/>
          <w:color w:val="000000"/>
          <w:shd w:val="clear" w:color="auto" w:fill="FFFFFF"/>
        </w:rPr>
        <w:t xml:space="preserve">» и </w:t>
      </w:r>
      <w:proofErr w:type="spellStart"/>
      <w:r w:rsidRPr="00E1329F">
        <w:rPr>
          <w:i/>
          <w:color w:val="000000"/>
          <w:shd w:val="clear" w:color="auto" w:fill="FFFFFF"/>
          <w:lang w:val="en-US"/>
        </w:rPr>
        <w:t>ToolBox</w:t>
      </w:r>
      <w:proofErr w:type="spellEnd"/>
      <w:r w:rsidRPr="00E1329F">
        <w:rPr>
          <w:color w:val="000000"/>
          <w:shd w:val="clear" w:color="auto" w:fill="FFFFFF"/>
        </w:rPr>
        <w:t>-пакетов расширений программы «</w:t>
      </w:r>
      <w:proofErr w:type="spellStart"/>
      <w:r w:rsidRPr="00E1329F">
        <w:rPr>
          <w:i/>
        </w:rPr>
        <w:t>Matlab</w:t>
      </w:r>
      <w:proofErr w:type="spellEnd"/>
      <w:r w:rsidRPr="00E1329F">
        <w:rPr>
          <w:i/>
        </w:rPr>
        <w:t>»</w:t>
      </w:r>
      <w:r w:rsidRPr="00E1329F">
        <w:rPr>
          <w:color w:val="000000"/>
          <w:shd w:val="clear" w:color="auto" w:fill="FFFFFF"/>
        </w:rPr>
        <w:t xml:space="preserve">. Система оптимизации построена применительно к ПИД-регулятору </w:t>
      </w:r>
      <w:r w:rsidRPr="00E1329F">
        <w:t>[1–4].</w:t>
      </w:r>
    </w:p>
    <w:p w14:paraId="12C6AF7A" w14:textId="1DE3C758" w:rsidR="00E1329F" w:rsidRPr="00E1329F" w:rsidRDefault="00E1329F" w:rsidP="00586618">
      <w:pPr>
        <w:pStyle w:val="50"/>
      </w:pPr>
      <w:r w:rsidRPr="00E1329F">
        <w:t xml:space="preserve">Для настройки ПИД-регулятора использовался блок «оптимизация» среды </w:t>
      </w:r>
      <w:proofErr w:type="spellStart"/>
      <w:r w:rsidRPr="00E1329F">
        <w:rPr>
          <w:i/>
        </w:rPr>
        <w:t>Matlab</w:t>
      </w:r>
      <w:proofErr w:type="spellEnd"/>
      <w:r w:rsidR="003C6D60">
        <w:rPr>
          <w:i/>
        </w:rPr>
        <w:br/>
      </w:r>
      <w:r w:rsidRPr="00E1329F">
        <w:t>с минимумом среднего квадратичного отклонения (после оптимизации не более 0,01). Блок «оптимизация» осуществляет оптимизацию по всему переходному процессу. Результатом оптимизации в данном случае является вектор из трех коэффициентов, который направляется в следующий блок схемы для передачи вычисленных значений в сигналы и соответственно изменения значения коэффициентов ПИД-регулятора.</w:t>
      </w:r>
    </w:p>
    <w:p w14:paraId="6B46A965" w14:textId="77777777" w:rsidR="00E1329F" w:rsidRPr="00E1329F" w:rsidRDefault="00E1329F" w:rsidP="00586618">
      <w:pPr>
        <w:pStyle w:val="50"/>
      </w:pPr>
      <w:r w:rsidRPr="00E1329F">
        <w:t>При выполнении синтеза нечеткого регулятора приняты следующие допущения [5, 6]:</w:t>
      </w:r>
    </w:p>
    <w:p w14:paraId="10DD6BE0" w14:textId="77777777" w:rsidR="00E1329F" w:rsidRPr="00E1329F" w:rsidRDefault="00E1329F" w:rsidP="00586618">
      <w:pPr>
        <w:pStyle w:val="50"/>
      </w:pPr>
      <w:r w:rsidRPr="00E1329F">
        <w:t>- функции принадлежности симметричны относительно нуля;</w:t>
      </w:r>
    </w:p>
    <w:p w14:paraId="19801E4F" w14:textId="77777777" w:rsidR="00E1329F" w:rsidRPr="00E1329F" w:rsidRDefault="00E1329F" w:rsidP="00586618">
      <w:pPr>
        <w:pStyle w:val="50"/>
      </w:pPr>
      <w:r w:rsidRPr="00E1329F">
        <w:t>- функции принадлежности распределены равномерно;</w:t>
      </w:r>
    </w:p>
    <w:p w14:paraId="63177D6F" w14:textId="77777777" w:rsidR="00E1329F" w:rsidRPr="00E1329F" w:rsidRDefault="00E1329F" w:rsidP="00586618">
      <w:pPr>
        <w:pStyle w:val="50"/>
      </w:pPr>
      <w:r w:rsidRPr="00E1329F">
        <w:t>- </w:t>
      </w:r>
      <w:proofErr w:type="spellStart"/>
      <w:r w:rsidRPr="00E1329F">
        <w:t>основани</w:t>
      </w:r>
      <w:proofErr w:type="spellEnd"/>
      <w:r w:rsidRPr="00E1329F">
        <w:rPr>
          <w:lang w:val="be-BY"/>
        </w:rPr>
        <w:t>я</w:t>
      </w:r>
      <w:r w:rsidRPr="00E1329F">
        <w:t xml:space="preserve"> треугольник</w:t>
      </w:r>
      <w:r w:rsidRPr="00E1329F">
        <w:rPr>
          <w:lang w:val="be-BY"/>
        </w:rPr>
        <w:t>ов</w:t>
      </w:r>
      <w:r w:rsidRPr="00E1329F">
        <w:t xml:space="preserve"> всех функций принадлежности равные.</w:t>
      </w:r>
    </w:p>
    <w:p w14:paraId="17340922" w14:textId="478A8566" w:rsidR="00E1329F" w:rsidRPr="00E1329F" w:rsidRDefault="00E1329F" w:rsidP="00586618">
      <w:pPr>
        <w:pStyle w:val="50"/>
      </w:pPr>
      <w:r w:rsidRPr="00586618">
        <w:rPr>
          <w:spacing w:val="-4"/>
        </w:rPr>
        <w:t>Для регулятора управления углом атаки летательного аппарата разработана виртуальная</w:t>
      </w:r>
      <w:r w:rsidRPr="00E1329F">
        <w:t xml:space="preserve"> </w:t>
      </w:r>
      <w:r w:rsidRPr="00586618">
        <w:rPr>
          <w:spacing w:val="-10"/>
        </w:rPr>
        <w:t xml:space="preserve">модель системы на основе нечеткой </w:t>
      </w:r>
      <w:r w:rsidRPr="00586618">
        <w:rPr>
          <w:bCs/>
          <w:spacing w:val="-10"/>
        </w:rPr>
        <w:t>(</w:t>
      </w:r>
      <w:r w:rsidRPr="00586618">
        <w:rPr>
          <w:bCs/>
          <w:i/>
          <w:spacing w:val="-10"/>
          <w:lang w:val="en-US"/>
        </w:rPr>
        <w:t>fuzzy</w:t>
      </w:r>
      <w:r w:rsidRPr="00586618">
        <w:rPr>
          <w:bCs/>
          <w:spacing w:val="-10"/>
        </w:rPr>
        <w:t xml:space="preserve">) </w:t>
      </w:r>
      <w:r w:rsidRPr="00586618">
        <w:rPr>
          <w:spacing w:val="-10"/>
        </w:rPr>
        <w:t>логики. Проведен сравнительный анализ интеллектуального</w:t>
      </w:r>
      <w:r w:rsidRPr="00E1329F">
        <w:t xml:space="preserve"> регулятора (нечеткая логика с применением разного количества правил) с ПИД-регулятором в контуре управления углом атаки. Показано, что регулятор на основе нечеткой логики имеет лучшее качество управления в сравнении с ПИД-регулятором, настроенным по классическому методу </w:t>
      </w:r>
      <w:proofErr w:type="spellStart"/>
      <w:r w:rsidRPr="00E1329F">
        <w:t>Зиглера-Никольса</w:t>
      </w:r>
      <w:proofErr w:type="spellEnd"/>
      <w:r w:rsidRPr="00E1329F">
        <w:t>. Также показано, что изменение количества правил управления для регулятора на основе нечеткой логики влияет на качество управления [3–6].</w:t>
      </w:r>
    </w:p>
    <w:p w14:paraId="424F0FDA" w14:textId="77777777" w:rsidR="00E1329F" w:rsidRPr="00586618" w:rsidRDefault="00E1329F" w:rsidP="00586618">
      <w:pPr>
        <w:pStyle w:val="50"/>
      </w:pPr>
      <w:r w:rsidRPr="00586618">
        <w:rPr>
          <w:spacing w:val="-4"/>
        </w:rPr>
        <w:t>Управление углом атаки должно быть максимально плавным, чтобы избежать перегрузок,</w:t>
      </w:r>
      <w:r w:rsidRPr="00586618">
        <w:t xml:space="preserve"> вибраций, а также для предотвращения структурных повреждений. Нечеткие регуляторы, </w:t>
      </w:r>
      <w:r w:rsidRPr="00586618">
        <w:rPr>
          <w:spacing w:val="-4"/>
        </w:rPr>
        <w:t>интерполируя между правилами, часто обеспечивают более плавное и непрерывное управляющее</w:t>
      </w:r>
      <w:r w:rsidRPr="00586618">
        <w:t xml:space="preserve"> </w:t>
      </w:r>
      <w:r w:rsidRPr="00586618">
        <w:rPr>
          <w:spacing w:val="-6"/>
        </w:rPr>
        <w:t>воздействие по сравнению с дискретными переключениями или резкими изменениями, присущими</w:t>
      </w:r>
      <w:r w:rsidRPr="00586618">
        <w:t xml:space="preserve"> менее адаптивным системам.</w:t>
      </w:r>
    </w:p>
    <w:p w14:paraId="6E20085E" w14:textId="77777777" w:rsidR="00E1329F" w:rsidRPr="00586618" w:rsidRDefault="00E1329F" w:rsidP="00586618">
      <w:pPr>
        <w:pStyle w:val="50"/>
      </w:pPr>
      <w:r w:rsidRPr="00586618">
        <w:t xml:space="preserve">Летательный аппарат выполняет различные этапы режима полета: взлет, набор высоты, </w:t>
      </w:r>
      <w:r w:rsidRPr="00586618">
        <w:rPr>
          <w:spacing w:val="-4"/>
        </w:rPr>
        <w:t>крейсерский полет, маневрирование, снижение, посадка. В каждом из этих режимов оптимальные</w:t>
      </w:r>
      <w:r w:rsidRPr="00586618">
        <w:t xml:space="preserve"> </w:t>
      </w:r>
      <w:r w:rsidRPr="00586618">
        <w:rPr>
          <w:spacing w:val="-8"/>
        </w:rPr>
        <w:t>параметры управления могут существенно отличаться. Разработанная модель нечеткого регулятора</w:t>
      </w:r>
      <w:r w:rsidRPr="00586618">
        <w:t xml:space="preserve">, благодаря своей гибкости и возможности формулирования разного количества правил, </w:t>
      </w:r>
      <w:r w:rsidRPr="00586618">
        <w:rPr>
          <w:spacing w:val="-4"/>
        </w:rPr>
        <w:t>способна адаптироваться к быстро изменяющимся условиям, обеспечивая стабильное и плавное управление углом атаки в широком диапазоне режимов полета, что для ПИД-регулятора зачастую</w:t>
      </w:r>
      <w:r w:rsidRPr="00586618">
        <w:t xml:space="preserve"> требует использования адаптивных механизмов или переключения наборов коэффициентов.</w:t>
      </w:r>
    </w:p>
    <w:p w14:paraId="5DEDE6BF" w14:textId="7A58E85C" w:rsidR="00E1329F" w:rsidRPr="00E1329F" w:rsidRDefault="00E1329F" w:rsidP="00586618">
      <w:pPr>
        <w:pStyle w:val="50"/>
      </w:pPr>
      <w:r w:rsidRPr="00E1329F">
        <w:t xml:space="preserve">Эффективность работы </w:t>
      </w:r>
      <w:r w:rsidRPr="00E1329F">
        <w:rPr>
          <w:bCs/>
          <w:i/>
          <w:lang w:val="en-US"/>
        </w:rPr>
        <w:t>fuzzy</w:t>
      </w:r>
      <w:r w:rsidRPr="00E1329F">
        <w:rPr>
          <w:bCs/>
          <w:i/>
        </w:rPr>
        <w:t>-</w:t>
      </w:r>
      <w:r w:rsidRPr="00E1329F">
        <w:t xml:space="preserve">регуляторов </w:t>
      </w:r>
      <w:r w:rsidRPr="00E1329F">
        <w:rPr>
          <w:bCs/>
        </w:rPr>
        <w:t xml:space="preserve">оценивалась по результатам </w:t>
      </w:r>
      <w:r w:rsidRPr="00E1329F">
        <w:t xml:space="preserve">моделирования </w:t>
      </w:r>
      <w:r w:rsidRPr="00586618">
        <w:rPr>
          <w:spacing w:val="-4"/>
        </w:rPr>
        <w:t xml:space="preserve">в среде </w:t>
      </w:r>
      <w:proofErr w:type="spellStart"/>
      <w:r w:rsidRPr="00586618">
        <w:rPr>
          <w:i/>
          <w:spacing w:val="-4"/>
        </w:rPr>
        <w:t>Matlab</w:t>
      </w:r>
      <w:proofErr w:type="spellEnd"/>
      <w:r w:rsidRPr="00586618">
        <w:rPr>
          <w:spacing w:val="-4"/>
        </w:rPr>
        <w:t xml:space="preserve"> ПИД-регулятора и нечеткого регулятора [5, 6]. Анализ результатов моделирования</w:t>
      </w:r>
      <w:r w:rsidRPr="00E1329F">
        <w:t xml:space="preserve"> </w:t>
      </w:r>
      <w:r w:rsidRPr="00586618">
        <w:rPr>
          <w:spacing w:val="-4"/>
        </w:rPr>
        <w:t>показал, что нечеткий регулятор обеспечивает уменьшение статической ошибки на 5–8 %, время</w:t>
      </w:r>
      <w:r w:rsidRPr="00E1329F">
        <w:t xml:space="preserve"> регулирования уменьшается на 9–12 %, а величина перерегулирования – на 11–14 %, скорость отклика на управляющее воздействие увеличивается в 4 раза, </w:t>
      </w:r>
      <w:proofErr w:type="spellStart"/>
      <w:r w:rsidRPr="00E1329F">
        <w:t>колебательность</w:t>
      </w:r>
      <w:proofErr w:type="spellEnd"/>
      <w:r w:rsidRPr="00E1329F">
        <w:t xml:space="preserve"> системы уменьшается на 18 %. ПИД-регулятор, настраиваемый автоматически на плавный процесс, </w:t>
      </w:r>
      <w:r w:rsidRPr="00586618">
        <w:rPr>
          <w:spacing w:val="-4"/>
        </w:rPr>
        <w:t>вызывает колебания с величиной перерегулирования в два раза, превышающее заданную ступень</w:t>
      </w:r>
      <w:r w:rsidRPr="00E1329F">
        <w:t xml:space="preserve"> </w:t>
      </w:r>
      <w:r w:rsidRPr="00586618">
        <w:rPr>
          <w:spacing w:val="-6"/>
        </w:rPr>
        <w:t>настройки. Кроме того, использование нечеткой логики позволяет существенно снизить количество</w:t>
      </w:r>
      <w:r w:rsidRPr="00E1329F">
        <w:t xml:space="preserve"> необходимых параметров для настройки системы.</w:t>
      </w:r>
    </w:p>
    <w:p w14:paraId="0ABA1D1C" w14:textId="383A9C19" w:rsidR="00E1329F" w:rsidRPr="00586618" w:rsidRDefault="00E1329F" w:rsidP="00586618">
      <w:pPr>
        <w:pStyle w:val="50"/>
        <w:rPr>
          <w:spacing w:val="6"/>
        </w:rPr>
      </w:pPr>
      <w:r w:rsidRPr="00586618">
        <w:rPr>
          <w:spacing w:val="-4"/>
        </w:rPr>
        <w:t>Таким образом, регулятор на базе нечеткой логики обеспечивает более высокое качество</w:t>
      </w:r>
      <w:r w:rsidRPr="00586618">
        <w:t xml:space="preserve"> переходного процесса. Его преимущества заключаются в относительной простоте реализации, </w:t>
      </w:r>
      <w:r w:rsidRPr="00586618">
        <w:rPr>
          <w:spacing w:val="-4"/>
        </w:rPr>
        <w:t>интуитивно понятной настройке для большинства линейных систем и надежности для широкого</w:t>
      </w:r>
      <w:r w:rsidRPr="00586618">
        <w:t xml:space="preserve"> спектра процессов. Однако, для сложных, нелинейных или быстро меняющихся систем, </w:t>
      </w:r>
      <w:r w:rsidRPr="00586618">
        <w:rPr>
          <w:spacing w:val="6"/>
        </w:rPr>
        <w:lastRenderedPageBreak/>
        <w:t>характерных для динамики полета (где угол атаки напрямую влияет на подъемную силу</w:t>
      </w:r>
      <w:r w:rsidR="00586618" w:rsidRPr="00586618">
        <w:rPr>
          <w:spacing w:val="6"/>
        </w:rPr>
        <w:br/>
      </w:r>
      <w:r w:rsidRPr="00586618">
        <w:rPr>
          <w:spacing w:val="6"/>
        </w:rPr>
        <w:t>и сопротивление), настройка ПИД-регулятора может быть нетривиальной задачей, а его производительность может быть ограничена в условиях существенных возмущений или изменений режимов работы.</w:t>
      </w:r>
    </w:p>
    <w:p w14:paraId="20FB67FB" w14:textId="66A8F532" w:rsidR="00E1329F" w:rsidRPr="00586618" w:rsidRDefault="00E1329F" w:rsidP="00586618">
      <w:pPr>
        <w:pStyle w:val="50"/>
      </w:pPr>
      <w:r w:rsidRPr="00586618">
        <w:t>Дальнейшие исследования направлены на комбинировании правил нечеткой логики</w:t>
      </w:r>
      <w:r w:rsidR="00586618">
        <w:br/>
      </w:r>
      <w:r w:rsidRPr="00586618">
        <w:t>с другими методами управления, такими как адаптивные сети, генетические алгоритмы,</w:t>
      </w:r>
      <w:r w:rsidR="00586618">
        <w:br/>
      </w:r>
      <w:r w:rsidRPr="00586618">
        <w:t>что позволит создать более устойчивые (робастные) системы управления для летательных аппаратов. Также планируется рассмотреть возможность интеграции нечетких регуляторов</w:t>
      </w:r>
      <w:r w:rsidR="003C6D60">
        <w:br/>
      </w:r>
      <w:r w:rsidRPr="003C6D60">
        <w:rPr>
          <w:spacing w:val="-4"/>
        </w:rPr>
        <w:t>в современные системы автоматического управления полетом летательных аппаратов, включая</w:t>
      </w:r>
      <w:r w:rsidRPr="00586618">
        <w:t xml:space="preserve"> системы с дистрибуцией управления. Эти подходы могут значительно повысить надежность и безопасность эксплуатации систем авионики в условиях плохой или переменчивой погоды.</w:t>
      </w:r>
    </w:p>
    <w:p w14:paraId="67D0D37C" w14:textId="79A40A88" w:rsidR="00E1329F" w:rsidRPr="00E1329F" w:rsidRDefault="00E1329F" w:rsidP="00586618">
      <w:pPr>
        <w:pStyle w:val="50"/>
      </w:pPr>
      <w:r w:rsidRPr="00E1329F">
        <w:t xml:space="preserve">Разработка виртуальной модели в среде моделирования </w:t>
      </w:r>
      <w:proofErr w:type="spellStart"/>
      <w:r w:rsidRPr="00E1329F">
        <w:rPr>
          <w:i/>
        </w:rPr>
        <w:t>Matlab</w:t>
      </w:r>
      <w:proofErr w:type="spellEnd"/>
      <w:r w:rsidRPr="00E1329F">
        <w:t xml:space="preserve"> является идеальной платформой для дальнейшего исследования и решения поставленных задач. Она позволяет </w:t>
      </w:r>
      <w:r w:rsidRPr="008514B4">
        <w:rPr>
          <w:spacing w:val="-8"/>
        </w:rPr>
        <w:t>проводить множество симуляций, оценивать производительность нечеткого регулятора в различных</w:t>
      </w:r>
      <w:r w:rsidRPr="00E1329F">
        <w:t xml:space="preserve"> сценариях, сравнивать эффективность его работы с ПИД-регулятором и оптимизировать его параметры в безопасной и контролируемой среде.</w:t>
      </w:r>
    </w:p>
    <w:p w14:paraId="514E2AF1" w14:textId="77777777" w:rsidR="00E1329F" w:rsidRPr="00E1329F" w:rsidRDefault="00E1329F" w:rsidP="00586618">
      <w:pPr>
        <w:pStyle w:val="50"/>
      </w:pPr>
      <w:r w:rsidRPr="00E1329F">
        <w:t xml:space="preserve">Будущее нечетких регуляторов в авиационной сфере стоит за гибридными системами </w:t>
      </w:r>
      <w:r w:rsidRPr="00586618">
        <w:rPr>
          <w:spacing w:val="-4"/>
        </w:rPr>
        <w:t>управления, где нечеткая логика может использоваться для адаптации параметров классических</w:t>
      </w:r>
      <w:r w:rsidRPr="00E1329F">
        <w:t xml:space="preserve"> ПИД-регуляторов, для обработки нелинейностей или для принятия решений на верхнем уровне управления, в то время как ПИД-регуляторы обеспечивают точное управление лишь на нижнем уровне. Такие гибридные подходы могут сочетать преимущества обоих методов, повышая адаптивность и робастность системы при сохранении возможности формальной верификации критически важных элементов.</w:t>
      </w:r>
    </w:p>
    <w:p w14:paraId="45F1BEF2" w14:textId="77777777" w:rsidR="007245D8" w:rsidRPr="003A6DBC" w:rsidRDefault="007245D8" w:rsidP="007245D8">
      <w:pPr>
        <w:pStyle w:val="8"/>
      </w:pPr>
      <w:r w:rsidRPr="003A6DBC">
        <w:t>СПИСОК ИСПОЛЬЗОВАННЫХ ИСТОЧНИКОВ</w:t>
      </w:r>
    </w:p>
    <w:p w14:paraId="20F38E62" w14:textId="77777777" w:rsidR="00E1329F" w:rsidRPr="00586618" w:rsidRDefault="00E1329F" w:rsidP="00586618">
      <w:pPr>
        <w:pStyle w:val="50"/>
      </w:pPr>
      <w:r w:rsidRPr="00586618">
        <w:t>1. </w:t>
      </w:r>
      <w:proofErr w:type="spellStart"/>
      <w:r w:rsidRPr="00586618">
        <w:t>CyberPedia</w:t>
      </w:r>
      <w:proofErr w:type="spellEnd"/>
      <w:r w:rsidRPr="00586618">
        <w:t>. Синтез регулятора на базе нечеткой логики : [сайт]. – 2017–2025. – URL: https://cyberpedia.su/21x5c68.html (дата обращения: 25.09.2025).</w:t>
      </w:r>
    </w:p>
    <w:p w14:paraId="3AAA0A03" w14:textId="1BD50FF7" w:rsidR="00E1329F" w:rsidRPr="00586618" w:rsidRDefault="00E1329F" w:rsidP="00586618">
      <w:pPr>
        <w:pStyle w:val="50"/>
      </w:pPr>
      <w:r w:rsidRPr="00586618">
        <w:t xml:space="preserve">2. Денисенко, В. ПИД-регуляторы: вопросы реализации / В. Денисенко. – ч. 2. – </w:t>
      </w:r>
      <w:r w:rsidR="00DF56CB">
        <w:br/>
      </w:r>
      <w:r w:rsidRPr="00586618">
        <w:t xml:space="preserve">В записную книжку инженера, 2008. – № 1. – </w:t>
      </w:r>
      <w:r w:rsidR="00DF56CB" w:rsidRPr="00586618">
        <w:t>С</w:t>
      </w:r>
      <w:r w:rsidRPr="00586618">
        <w:t>. 86–97.</w:t>
      </w:r>
    </w:p>
    <w:p w14:paraId="284EE8B6" w14:textId="3A25FF11" w:rsidR="00E1329F" w:rsidRPr="00586618" w:rsidRDefault="00E1329F" w:rsidP="00586618">
      <w:pPr>
        <w:pStyle w:val="50"/>
      </w:pPr>
      <w:r w:rsidRPr="00586618">
        <w:t xml:space="preserve">3. Системы управления ЛА : электронное учебное пособие / </w:t>
      </w:r>
      <w:proofErr w:type="spellStart"/>
      <w:r w:rsidRPr="00586618">
        <w:t>Самар</w:t>
      </w:r>
      <w:proofErr w:type="spellEnd"/>
      <w:r w:rsidRPr="00586618">
        <w:t xml:space="preserve">. гос. </w:t>
      </w:r>
      <w:proofErr w:type="spellStart"/>
      <w:r w:rsidRPr="00586618">
        <w:t>аэрокосм</w:t>
      </w:r>
      <w:proofErr w:type="spellEnd"/>
      <w:r w:rsidRPr="00586618">
        <w:t xml:space="preserve">. ун-т им. С. П. Королева (нац. </w:t>
      </w:r>
      <w:proofErr w:type="spellStart"/>
      <w:r w:rsidRPr="00586618">
        <w:t>исслед</w:t>
      </w:r>
      <w:proofErr w:type="spellEnd"/>
      <w:r w:rsidRPr="00586618">
        <w:t>. ун-т); авт.-сост. И.</w:t>
      </w:r>
      <w:r w:rsidR="00DF56CB">
        <w:t> </w:t>
      </w:r>
      <w:r w:rsidRPr="00586618">
        <w:t>Е.</w:t>
      </w:r>
      <w:r w:rsidR="00DF56CB">
        <w:t> </w:t>
      </w:r>
      <w:r w:rsidRPr="00586618">
        <w:t xml:space="preserve">Давыдов. – Самара : </w:t>
      </w:r>
      <w:proofErr w:type="spellStart"/>
      <w:r w:rsidRPr="00586618">
        <w:t>Самар</w:t>
      </w:r>
      <w:proofErr w:type="spellEnd"/>
      <w:r w:rsidRPr="00586618">
        <w:t xml:space="preserve">. гос. </w:t>
      </w:r>
      <w:proofErr w:type="spellStart"/>
      <w:r w:rsidRPr="00586618">
        <w:t>аэрокосм</w:t>
      </w:r>
      <w:proofErr w:type="spellEnd"/>
      <w:r w:rsidRPr="00586618">
        <w:t>. ун-т им. С.</w:t>
      </w:r>
      <w:r w:rsidR="00DF56CB">
        <w:t> </w:t>
      </w:r>
      <w:r w:rsidRPr="00586618">
        <w:t>П.</w:t>
      </w:r>
      <w:r w:rsidR="00DF56CB">
        <w:t> </w:t>
      </w:r>
      <w:r w:rsidRPr="00586618">
        <w:t>Королева, 2013. – 1 CD-ROM.</w:t>
      </w:r>
    </w:p>
    <w:p w14:paraId="76425CDD" w14:textId="2186CDB7" w:rsidR="00E1329F" w:rsidRPr="00586618" w:rsidRDefault="00E1329F" w:rsidP="00586618">
      <w:pPr>
        <w:pStyle w:val="50"/>
      </w:pPr>
      <w:r w:rsidRPr="00586618">
        <w:t>4. Терещенко,</w:t>
      </w:r>
      <w:r w:rsidR="00DF56CB">
        <w:t> </w:t>
      </w:r>
      <w:r w:rsidRPr="00586618">
        <w:t>К.</w:t>
      </w:r>
      <w:r w:rsidR="00DF56CB">
        <w:t> </w:t>
      </w:r>
      <w:r w:rsidRPr="00586618">
        <w:t>В. Анализ эффективности алгоритмов классической и автономной настройки ПИД, ПИ, ПД и П-</w:t>
      </w:r>
      <w:r w:rsidRPr="00DF56CB">
        <w:t>регуляторов : материалы</w:t>
      </w:r>
      <w:r w:rsidRPr="00586618">
        <w:t xml:space="preserve"> четвертой </w:t>
      </w:r>
      <w:proofErr w:type="spellStart"/>
      <w:r w:rsidRPr="00586618">
        <w:t>междунар</w:t>
      </w:r>
      <w:proofErr w:type="spellEnd"/>
      <w:r w:rsidRPr="00586618">
        <w:t>. науч.-</w:t>
      </w:r>
      <w:proofErr w:type="spellStart"/>
      <w:r w:rsidRPr="00586618">
        <w:t>практ</w:t>
      </w:r>
      <w:proofErr w:type="spellEnd"/>
      <w:r w:rsidRPr="00586618">
        <w:t xml:space="preserve">. </w:t>
      </w:r>
      <w:proofErr w:type="spellStart"/>
      <w:r w:rsidRPr="00586618">
        <w:t>конф</w:t>
      </w:r>
      <w:proofErr w:type="spellEnd"/>
      <w:r w:rsidRPr="00586618">
        <w:t xml:space="preserve">. студентов и молодых ученых «Результаты научного поиска», Краматорск, 18 марта 2017 г. – </w:t>
      </w:r>
      <w:proofErr w:type="spellStart"/>
      <w:r w:rsidRPr="00586618">
        <w:t>Вінниця</w:t>
      </w:r>
      <w:proofErr w:type="spellEnd"/>
      <w:r w:rsidRPr="00586618">
        <w:t>: ТОВ «</w:t>
      </w:r>
      <w:proofErr w:type="spellStart"/>
      <w:r w:rsidRPr="00586618">
        <w:t>Нілан</w:t>
      </w:r>
      <w:proofErr w:type="spellEnd"/>
      <w:r w:rsidRPr="00586618">
        <w:t>-ЛТД», 2017. – С.</w:t>
      </w:r>
      <w:r w:rsidR="00DF56CB">
        <w:t> </w:t>
      </w:r>
      <w:r w:rsidRPr="00586618">
        <w:t>30–34.</w:t>
      </w:r>
    </w:p>
    <w:p w14:paraId="6AF186D0" w14:textId="44D5D458" w:rsidR="00E1329F" w:rsidRPr="00586618" w:rsidRDefault="00E1329F" w:rsidP="00586618">
      <w:pPr>
        <w:pStyle w:val="50"/>
      </w:pPr>
      <w:r w:rsidRPr="00586618">
        <w:t>5. Терещенко,</w:t>
      </w:r>
      <w:r w:rsidR="00DF56CB">
        <w:t> </w:t>
      </w:r>
      <w:r w:rsidRPr="00586618">
        <w:t>К.</w:t>
      </w:r>
      <w:r w:rsidR="00DF56CB">
        <w:t> </w:t>
      </w:r>
      <w:r w:rsidRPr="00586618">
        <w:t>В. Анализ эффективности алгоритмов классической и автономной настройки ПИД, ПИ, ПД и П-регуляторов / К.</w:t>
      </w:r>
      <w:r w:rsidR="00DF56CB">
        <w:t> </w:t>
      </w:r>
      <w:r w:rsidRPr="00586618">
        <w:t>В. Терещенко, А.</w:t>
      </w:r>
      <w:r w:rsidR="00DF56CB">
        <w:t> </w:t>
      </w:r>
      <w:r w:rsidRPr="00586618">
        <w:t>Г.</w:t>
      </w:r>
      <w:r w:rsidR="00DF56CB">
        <w:t> </w:t>
      </w:r>
      <w:r w:rsidRPr="00586618">
        <w:t xml:space="preserve">Капустин (науч. рук.) // материалы четвертой </w:t>
      </w:r>
      <w:proofErr w:type="spellStart"/>
      <w:r w:rsidRPr="00586618">
        <w:t>междунар</w:t>
      </w:r>
      <w:proofErr w:type="spellEnd"/>
      <w:r w:rsidRPr="00586618">
        <w:t>. науч.-</w:t>
      </w:r>
      <w:proofErr w:type="spellStart"/>
      <w:r w:rsidRPr="00586618">
        <w:t>практ</w:t>
      </w:r>
      <w:proofErr w:type="spellEnd"/>
      <w:r w:rsidRPr="00586618">
        <w:t xml:space="preserve">. </w:t>
      </w:r>
      <w:proofErr w:type="spellStart"/>
      <w:r w:rsidRPr="00586618">
        <w:t>конф</w:t>
      </w:r>
      <w:proofErr w:type="spellEnd"/>
      <w:r w:rsidRPr="00586618">
        <w:t xml:space="preserve">. студентов и молодых ученых «Результаты </w:t>
      </w:r>
      <w:r w:rsidRPr="00DF56CB">
        <w:rPr>
          <w:spacing w:val="-6"/>
        </w:rPr>
        <w:t xml:space="preserve">научного поиска», г. Краматорск, 18 марта 2017 г. – </w:t>
      </w:r>
      <w:proofErr w:type="spellStart"/>
      <w:r w:rsidRPr="00DF56CB">
        <w:rPr>
          <w:spacing w:val="-6"/>
        </w:rPr>
        <w:t>Вінниця</w:t>
      </w:r>
      <w:proofErr w:type="spellEnd"/>
      <w:r w:rsidRPr="00DF56CB">
        <w:rPr>
          <w:spacing w:val="-6"/>
        </w:rPr>
        <w:t>: ТОВ «</w:t>
      </w:r>
      <w:proofErr w:type="spellStart"/>
      <w:r w:rsidRPr="00DF56CB">
        <w:rPr>
          <w:spacing w:val="-6"/>
        </w:rPr>
        <w:t>Нілан</w:t>
      </w:r>
      <w:proofErr w:type="spellEnd"/>
      <w:r w:rsidRPr="00DF56CB">
        <w:rPr>
          <w:spacing w:val="-6"/>
        </w:rPr>
        <w:t>-ЛТД», 2017. – С.</w:t>
      </w:r>
      <w:r w:rsidR="00DF56CB" w:rsidRPr="00DF56CB">
        <w:rPr>
          <w:spacing w:val="-6"/>
        </w:rPr>
        <w:t> </w:t>
      </w:r>
      <w:r w:rsidRPr="00DF56CB">
        <w:rPr>
          <w:spacing w:val="-6"/>
        </w:rPr>
        <w:t>30–34.</w:t>
      </w:r>
    </w:p>
    <w:p w14:paraId="4ECDD591" w14:textId="77777777" w:rsidR="00E1329F" w:rsidRPr="00586618" w:rsidRDefault="00E1329F" w:rsidP="00586618">
      <w:pPr>
        <w:pStyle w:val="50"/>
      </w:pPr>
      <w:r w:rsidRPr="00586618">
        <w:t>6. </w:t>
      </w:r>
      <w:proofErr w:type="spellStart"/>
      <w:r w:rsidRPr="00586618">
        <w:t>Хабр</w:t>
      </w:r>
      <w:proofErr w:type="spellEnd"/>
      <w:r w:rsidRPr="00586618">
        <w:t>. Простой регулятор на базе нечеткой логики. Создание и настройка : [сайт]. – 2017–2025. – URL: https://habr.com/ru/post/413539/?mobile=no (дата обращения: 25.09.2025).</w:t>
      </w:r>
    </w:p>
    <w:p w14:paraId="49870D31" w14:textId="77777777" w:rsidR="00E1329F" w:rsidRPr="00586618" w:rsidRDefault="00E1329F" w:rsidP="00586618">
      <w:pPr>
        <w:pStyle w:val="50"/>
      </w:pPr>
      <w:r w:rsidRPr="00586618">
        <w:t>7. </w:t>
      </w:r>
      <w:r w:rsidRPr="00DF56CB">
        <w:rPr>
          <w:spacing w:val="-2"/>
        </w:rPr>
        <w:t xml:space="preserve">Itnan.ru. Простой регулятор на базе нечеткой логики. Создание и настройка : [сайт]. – </w:t>
      </w:r>
      <w:r w:rsidRPr="00586618">
        <w:t>2017–2025. – URL: https://itnan.ru/post.php?c=1&amp;p=413539 (дата обращения: 25.09.2025).</w:t>
      </w:r>
    </w:p>
    <w:p w14:paraId="2EB7541D" w14:textId="0134E628" w:rsidR="00E1329F" w:rsidRPr="00586618" w:rsidRDefault="00E1329F" w:rsidP="00586618">
      <w:pPr>
        <w:pStyle w:val="50"/>
      </w:pPr>
    </w:p>
    <w:p w14:paraId="656E4FAA" w14:textId="53F3235F" w:rsidR="00E1329F" w:rsidRPr="00586618" w:rsidRDefault="00E1329F" w:rsidP="00586618">
      <w:pPr>
        <w:pStyle w:val="50"/>
      </w:pPr>
    </w:p>
    <w:p w14:paraId="76B68A15" w14:textId="77777777" w:rsidR="00E1329F" w:rsidRDefault="00E1329F" w:rsidP="00DF56CB">
      <w:pPr>
        <w:pStyle w:val="14"/>
      </w:pPr>
      <w:r>
        <w:lastRenderedPageBreak/>
        <w:t xml:space="preserve">УДК </w:t>
      </w:r>
      <w:r w:rsidRPr="00A90B25">
        <w:t>004.946:745.03</w:t>
      </w:r>
    </w:p>
    <w:p w14:paraId="53DC5013" w14:textId="77777777" w:rsidR="00E1329F" w:rsidRDefault="00E1329F" w:rsidP="00DF56CB">
      <w:pPr>
        <w:pStyle w:val="25"/>
      </w:pPr>
      <w:bookmarkStart w:id="355" w:name="_Toc225237637"/>
      <w:r>
        <w:t>А. Н. </w:t>
      </w:r>
      <w:proofErr w:type="spellStart"/>
      <w:r>
        <w:t>Шинкевич</w:t>
      </w:r>
      <w:bookmarkEnd w:id="355"/>
      <w:proofErr w:type="spellEnd"/>
    </w:p>
    <w:p w14:paraId="76333A5D" w14:textId="77777777" w:rsidR="00D70989" w:rsidRDefault="00D70989" w:rsidP="00D70989">
      <w:pPr>
        <w:pStyle w:val="33"/>
      </w:pPr>
      <w:bookmarkStart w:id="356" w:name="_Toc225237638"/>
      <w:r>
        <w:t>Учреждение образования «Белорусская государственная академия авиации»</w:t>
      </w:r>
      <w:bookmarkEnd w:id="356"/>
    </w:p>
    <w:p w14:paraId="720093F4" w14:textId="77777777" w:rsidR="00E1329F" w:rsidRPr="001F425C" w:rsidRDefault="00E1329F" w:rsidP="00DF56CB">
      <w:pPr>
        <w:pStyle w:val="40"/>
      </w:pPr>
      <w:bookmarkStart w:id="357" w:name="_Toc225237639"/>
      <w:r w:rsidRPr="008468F6">
        <w:t>ВИЗУАЛЬНАЯ ОРГАНИЗАЦИЯ ИНФОРМАЦИИ</w:t>
      </w:r>
      <w:bookmarkEnd w:id="357"/>
    </w:p>
    <w:p w14:paraId="1B38EAF5" w14:textId="758118AB" w:rsidR="00E1329F" w:rsidRPr="00DF56CB" w:rsidRDefault="00E1329F" w:rsidP="00DF56CB">
      <w:pPr>
        <w:pStyle w:val="50"/>
        <w:ind w:firstLine="0"/>
        <w:rPr>
          <w:sz w:val="20"/>
          <w:szCs w:val="20"/>
        </w:rPr>
      </w:pPr>
      <w:r w:rsidRPr="00DF56CB">
        <w:rPr>
          <w:b/>
          <w:sz w:val="20"/>
          <w:szCs w:val="20"/>
        </w:rPr>
        <w:t>*</w:t>
      </w:r>
      <w:r w:rsidRPr="00DF56CB">
        <w:rPr>
          <w:sz w:val="20"/>
          <w:szCs w:val="20"/>
        </w:rPr>
        <w:t>Продолжение работ [1,</w:t>
      </w:r>
      <w:r w:rsidR="009D04B6" w:rsidRPr="00DF56CB">
        <w:rPr>
          <w:sz w:val="20"/>
          <w:szCs w:val="20"/>
        </w:rPr>
        <w:t xml:space="preserve"> </w:t>
      </w:r>
      <w:r w:rsidRPr="00DF56CB">
        <w:rPr>
          <w:sz w:val="20"/>
          <w:szCs w:val="20"/>
        </w:rPr>
        <w:t>2].</w:t>
      </w:r>
    </w:p>
    <w:p w14:paraId="719A8175" w14:textId="77777777" w:rsidR="00E1329F" w:rsidRPr="00DF56CB" w:rsidRDefault="00E1329F" w:rsidP="00DF56CB">
      <w:pPr>
        <w:pStyle w:val="50"/>
      </w:pPr>
      <w:r w:rsidRPr="00DF56CB">
        <w:t xml:space="preserve">В предыдущих работах обсуждены общие проблемы организации учебной информации </w:t>
      </w:r>
      <w:r w:rsidRPr="00DF56CB">
        <w:rPr>
          <w:spacing w:val="-4"/>
        </w:rPr>
        <w:t>на дисплейном экране. В последней работе обсуждались проблемы цветовой чувствительности</w:t>
      </w:r>
      <w:r w:rsidRPr="00DF56CB">
        <w:t xml:space="preserve"> органов зрения применительно к изображениям на дисплейном экране.</w:t>
      </w:r>
    </w:p>
    <w:p w14:paraId="4F655825" w14:textId="1305E0D7" w:rsidR="00E1329F" w:rsidRPr="00DF56CB" w:rsidRDefault="00E1329F" w:rsidP="00DF56CB">
      <w:pPr>
        <w:pStyle w:val="50"/>
      </w:pPr>
      <w:r w:rsidRPr="00DF56CB">
        <w:rPr>
          <w:spacing w:val="-4"/>
        </w:rPr>
        <w:t>При уменьшении яркости цвета максимум цветовой чувствительности сдвигается влево –</w:t>
      </w:r>
      <w:r w:rsidRPr="00DF56CB">
        <w:t xml:space="preserve"> от 555 до 510 </w:t>
      </w:r>
      <w:proofErr w:type="spellStart"/>
      <w:r w:rsidRPr="00DF56CB">
        <w:t>Нм</w:t>
      </w:r>
      <w:proofErr w:type="spellEnd"/>
      <w:r w:rsidRPr="00DF56CB">
        <w:t xml:space="preserve"> (рисунок 1 с нашими дополнениями) – кривая 2. Это явление носит название </w:t>
      </w:r>
      <w:r w:rsidRPr="00DF56CB">
        <w:rPr>
          <w:spacing w:val="-4"/>
        </w:rPr>
        <w:t xml:space="preserve">эффекта </w:t>
      </w:r>
      <w:proofErr w:type="spellStart"/>
      <w:r w:rsidRPr="00DF56CB">
        <w:rPr>
          <w:spacing w:val="-4"/>
        </w:rPr>
        <w:t>Пуркинье</w:t>
      </w:r>
      <w:proofErr w:type="spellEnd"/>
      <w:r w:rsidRPr="00DF56CB">
        <w:rPr>
          <w:spacing w:val="-4"/>
        </w:rPr>
        <w:t>, при слабом (сумеречном) освещении цвета оранжевой части спектра кажутся</w:t>
      </w:r>
      <w:r w:rsidRPr="00DF56CB">
        <w:t xml:space="preserve"> более темными, а цвета желто-синей области становятся более светлыми. Для пользователя дисплея при слабых интенсивностях освещения (менее 0,5 </w:t>
      </w:r>
      <w:proofErr w:type="spellStart"/>
      <w:r w:rsidRPr="00DF56CB">
        <w:t>лк</w:t>
      </w:r>
      <w:proofErr w:type="spellEnd"/>
      <w:r w:rsidRPr="00DF56CB">
        <w:t>) голубой цвет ярче, заметнее</w:t>
      </w:r>
      <w:r w:rsidR="00DF56CB">
        <w:br/>
      </w:r>
      <w:r w:rsidRPr="00DF56CB">
        <w:t>и эффективнее желтого.</w:t>
      </w:r>
    </w:p>
    <w:p w14:paraId="7DF359FB" w14:textId="77777777" w:rsidR="00E1329F" w:rsidRDefault="00E1329F" w:rsidP="00DF56CB">
      <w:pPr>
        <w:pStyle w:val="6"/>
      </w:pPr>
      <w:r w:rsidRPr="002202BF">
        <w:rPr>
          <w:noProof/>
        </w:rPr>
        <w:drawing>
          <wp:inline distT="0" distB="0" distL="0" distR="0" wp14:anchorId="12E525BF" wp14:editId="6CF78F48">
            <wp:extent cx="2915724" cy="3083442"/>
            <wp:effectExtent l="0" t="0" r="0" b="3175"/>
            <wp:docPr id="1068243543" name="Рисунок 1068243543"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6"/>
                    <pic:cNvPicPr>
                      <a:picLocks noChangeAspect="1" noChangeArrowheads="1"/>
                    </pic:cNvPicPr>
                  </pic:nvPicPr>
                  <pic:blipFill>
                    <a:blip r:embed="rId338">
                      <a:biLevel thresh="75000"/>
                      <a:extLst>
                        <a:ext uri="{28A0092B-C50C-407E-A947-70E740481C1C}">
                          <a14:useLocalDpi xmlns:a14="http://schemas.microsoft.com/office/drawing/2010/main" val="0"/>
                        </a:ext>
                      </a:extLst>
                    </a:blip>
                    <a:srcRect/>
                    <a:stretch>
                      <a:fillRect/>
                    </a:stretch>
                  </pic:blipFill>
                  <pic:spPr bwMode="auto">
                    <a:xfrm>
                      <a:off x="0" y="0"/>
                      <a:ext cx="2934278" cy="3103063"/>
                    </a:xfrm>
                    <a:prstGeom prst="rect">
                      <a:avLst/>
                    </a:prstGeom>
                    <a:noFill/>
                    <a:ln>
                      <a:noFill/>
                    </a:ln>
                  </pic:spPr>
                </pic:pic>
              </a:graphicData>
            </a:graphic>
          </wp:inline>
        </w:drawing>
      </w:r>
    </w:p>
    <w:p w14:paraId="7BCFEA84" w14:textId="1DCEC096" w:rsidR="00E1329F" w:rsidRDefault="00E1329F" w:rsidP="00DF56CB">
      <w:pPr>
        <w:pStyle w:val="6"/>
      </w:pPr>
      <w:r w:rsidRPr="00750122">
        <w:t xml:space="preserve">Рисунок </w:t>
      </w:r>
      <w:r>
        <w:t>1</w:t>
      </w:r>
      <w:r w:rsidRPr="00750122">
        <w:t xml:space="preserve"> </w:t>
      </w:r>
      <w:r>
        <w:t xml:space="preserve">– </w:t>
      </w:r>
      <w:r w:rsidRPr="00750122">
        <w:t xml:space="preserve">Эффект </w:t>
      </w:r>
      <w:proofErr w:type="spellStart"/>
      <w:r w:rsidRPr="00750122">
        <w:t>Пуркинье</w:t>
      </w:r>
      <w:proofErr w:type="spellEnd"/>
    </w:p>
    <w:p w14:paraId="7264BF5D" w14:textId="306BC2E9" w:rsidR="00E1329F" w:rsidRPr="00DF56CB" w:rsidRDefault="00E1329F" w:rsidP="00DF56CB">
      <w:pPr>
        <w:pStyle w:val="50"/>
      </w:pPr>
      <w:r w:rsidRPr="00DF56CB">
        <w:t xml:space="preserve">Если размер окрашенного объекта менее 3' (угловых минут), то цвет поверхности </w:t>
      </w:r>
      <w:r w:rsidRPr="00DF56CB">
        <w:rPr>
          <w:spacing w:val="-4"/>
        </w:rPr>
        <w:t>становится (воспринимается) ахроматическим. На экране дисплея бесцветными воспринимаются</w:t>
      </w:r>
      <w:r w:rsidRPr="00DF56CB">
        <w:t xml:space="preserve"> </w:t>
      </w:r>
      <w:r w:rsidRPr="00DF56CB">
        <w:rPr>
          <w:spacing w:val="-6"/>
        </w:rPr>
        <w:t>объекты менее 10'. Изменение цвета можно частично компенсировать увеличением интенсивности</w:t>
      </w:r>
      <w:r w:rsidRPr="00DF56CB">
        <w:t xml:space="preserve"> </w:t>
      </w:r>
      <w:r w:rsidRPr="00DF56CB">
        <w:rPr>
          <w:spacing w:val="-4"/>
        </w:rPr>
        <w:t>света. Использование этой особенности цветового зрения в технике позволит уменьшить ширину</w:t>
      </w:r>
      <w:r w:rsidRPr="00DF56CB">
        <w:t xml:space="preserve"> </w:t>
      </w:r>
      <w:r w:rsidRPr="00DF56CB">
        <w:rPr>
          <w:spacing w:val="-6"/>
        </w:rPr>
        <w:t>полосы частот сигналов по передаче цвета. Наиболее утомляет глаз синий цвет, наименее – зеленый</w:t>
      </w:r>
      <w:r w:rsidRPr="00DF56CB">
        <w:t xml:space="preserve"> и желтый. Пространственные пороги зрения обуславливают разрешающую способность глаза. От сетчатого изображения зависит способность видеть, различить и, в конечном итоге, опознать объект. Синонимом размера сетчатого изображения является зрительный угол – угол, образуемый лучами, исходящими из крайних точек объекта. Зрительный угол α объединяет линейный размер объекта (</w:t>
      </w:r>
      <w:r w:rsidRPr="008862F6">
        <w:rPr>
          <w:i/>
          <w:iCs/>
        </w:rPr>
        <w:t>h</w:t>
      </w:r>
      <w:r w:rsidRPr="00DF56CB">
        <w:t xml:space="preserve"> или l) и расстояние до наблюдателя </w:t>
      </w:r>
      <w:r w:rsidRPr="008862F6">
        <w:rPr>
          <w:i/>
          <w:iCs/>
        </w:rPr>
        <w:t>L</w:t>
      </w:r>
      <w:r w:rsidRPr="00DF56CB">
        <w:t xml:space="preserve"> (рис</w:t>
      </w:r>
      <w:r w:rsidR="00DF56CB" w:rsidRPr="00DF56CB">
        <w:t>унок</w:t>
      </w:r>
      <w:r w:rsidRPr="00DF56CB">
        <w:t xml:space="preserve"> </w:t>
      </w:r>
      <w:r w:rsidR="00DF56CB" w:rsidRPr="00DF56CB">
        <w:t>2</w:t>
      </w:r>
      <w:r w:rsidRPr="00DF56CB">
        <w:t>). Зрительный угол определяет угловой размер объекта – см. формулы на рисунке 2.</w:t>
      </w:r>
    </w:p>
    <w:p w14:paraId="7B2EAB8A" w14:textId="77777777" w:rsidR="00D5159A" w:rsidRPr="003D25BC" w:rsidRDefault="00D5159A" w:rsidP="003D25BC">
      <w:pPr>
        <w:pStyle w:val="50"/>
      </w:pPr>
    </w:p>
    <w:p w14:paraId="0B603D3B" w14:textId="0AF6436C" w:rsidR="00C95E01" w:rsidRPr="00AA1308" w:rsidRDefault="003D25BC" w:rsidP="003D25BC">
      <w:pPr>
        <w:pStyle w:val="6"/>
        <w:rPr>
          <w:rFonts w:ascii="Times New Roman" w:hAnsi="Times New Roman"/>
          <w:sz w:val="24"/>
          <w:szCs w:val="24"/>
          <w:lang w:bidi="he-IL"/>
        </w:rPr>
      </w:pPr>
      <w:r w:rsidRPr="003D25BC">
        <w:rPr>
          <w:noProof/>
        </w:rPr>
        <w:lastRenderedPageBreak/>
        <w:drawing>
          <wp:inline distT="0" distB="0" distL="0" distR="0" wp14:anchorId="700BCE49" wp14:editId="3382E7FD">
            <wp:extent cx="3746236" cy="2636874"/>
            <wp:effectExtent l="0" t="0" r="698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787479" cy="2665904"/>
                    </a:xfrm>
                    <a:prstGeom prst="rect">
                      <a:avLst/>
                    </a:prstGeom>
                    <a:noFill/>
                    <a:ln>
                      <a:noFill/>
                    </a:ln>
                  </pic:spPr>
                </pic:pic>
              </a:graphicData>
            </a:graphic>
          </wp:inline>
        </w:drawing>
      </w:r>
    </w:p>
    <w:p w14:paraId="42F4CEA2" w14:textId="29861134" w:rsidR="00E1329F" w:rsidRDefault="00E1329F" w:rsidP="003D25BC">
      <w:pPr>
        <w:pStyle w:val="6"/>
      </w:pPr>
      <w:r w:rsidRPr="00E1329F">
        <w:t>Рисунок 2 – Связь угловых размеров с линейными</w:t>
      </w:r>
    </w:p>
    <w:p w14:paraId="0D9BB029" w14:textId="77777777" w:rsidR="00B237EE" w:rsidRPr="009D04B6" w:rsidRDefault="00B237EE" w:rsidP="00B237EE">
      <w:pPr>
        <w:pStyle w:val="50"/>
      </w:pPr>
      <w:r w:rsidRPr="009D04B6">
        <w:t>Величина, обратная пространственному порогу, то есть минимальному угловому размеру объекта</w:t>
      </w:r>
      <w:r>
        <w:t xml:space="preserve"> 1/α</w:t>
      </w:r>
      <w:r w:rsidRPr="009D04B6">
        <w:t xml:space="preserve"> называется остротой зрения. Ее определяют как возможность раздельного видения отдельных объектов и их деталей. За единицу остроты зрения принимается угол зрения в одну угловую минуту </w:t>
      </w:r>
      <w:r w:rsidRPr="00C95E01">
        <w:t>(1</w:t>
      </w:r>
      <w:r w:rsidRPr="00DF56CB">
        <w:t>'</w:t>
      </w:r>
      <w:r w:rsidRPr="00C95E01">
        <w:t>)</w:t>
      </w:r>
      <w:r w:rsidRPr="009D04B6">
        <w:rPr>
          <w:lang w:bidi="he-IL"/>
        </w:rPr>
        <w:t>, то есть острота зрения равна единице.</w:t>
      </w:r>
    </w:p>
    <w:p w14:paraId="28C1D017" w14:textId="77777777" w:rsidR="00B237EE" w:rsidRPr="009D04B6" w:rsidRDefault="00B237EE" w:rsidP="00B237EE">
      <w:pPr>
        <w:pStyle w:val="50"/>
        <w:rPr>
          <w:lang w:bidi="he-IL"/>
        </w:rPr>
      </w:pPr>
      <w:r w:rsidRPr="009D04B6">
        <w:rPr>
          <w:lang w:bidi="he-IL"/>
        </w:rPr>
        <w:t xml:space="preserve">Острота зрения при различении темных объектов на светлом фоне увеличивается при увеличении яркости фона, для светлых объектов на темном фоне острота зрения с ростом яркости объекта сначала увеличивается, а затем уменьшается. Причина – в иррадиации света </w:t>
      </w:r>
      <w:r w:rsidRPr="00C95E01">
        <w:t xml:space="preserve">в сетчатке, кажущемся увеличении светлых фигур на темном фоне по сравнению с темными </w:t>
      </w:r>
      <w:r w:rsidRPr="00C95E01">
        <w:rPr>
          <w:spacing w:val="-6"/>
        </w:rPr>
        <w:t>фигурами</w:t>
      </w:r>
      <w:r w:rsidRPr="00C95E01">
        <w:rPr>
          <w:spacing w:val="-6"/>
          <w:lang w:bidi="he-IL"/>
        </w:rPr>
        <w:t xml:space="preserve"> на светлом фоне. При малых яркостях фона все происходит наоборот. Когда сближаются</w:t>
      </w:r>
      <w:r w:rsidRPr="009D04B6">
        <w:rPr>
          <w:lang w:bidi="he-IL"/>
        </w:rPr>
        <w:t xml:space="preserve"> </w:t>
      </w:r>
      <w:r w:rsidRPr="00C95E01">
        <w:rPr>
          <w:spacing w:val="-4"/>
          <w:lang w:bidi="he-IL"/>
        </w:rPr>
        <w:t>две светлые точки, размытые края их изображения накладываются тем больше, чем ярче светлые</w:t>
      </w:r>
      <w:r w:rsidRPr="009D04B6">
        <w:rPr>
          <w:lang w:bidi="he-IL"/>
        </w:rPr>
        <w:t xml:space="preserve"> объекты. При различении двух темных точек промежуток между ними кажется тем больше, чем выше его яркость. Поэтому светлые объекты кажутся больше, чем темные.</w:t>
      </w:r>
    </w:p>
    <w:p w14:paraId="2E58C8DD" w14:textId="77777777" w:rsidR="00B237EE" w:rsidRPr="003A2C6C" w:rsidRDefault="00B237EE" w:rsidP="00B237EE">
      <w:pPr>
        <w:pStyle w:val="50"/>
      </w:pPr>
      <w:r w:rsidRPr="003A2C6C">
        <w:rPr>
          <w:spacing w:val="-6"/>
        </w:rPr>
        <w:t>Для достижения оптимальной остроты зрения при восприятии информации с экрана дисплея</w:t>
      </w:r>
      <w:r w:rsidRPr="003A2C6C">
        <w:t xml:space="preserve"> следует применять для высвечиваемых знаков желто-зеленую часть спектра, крайние участки </w:t>
      </w:r>
      <w:r w:rsidRPr="003A2C6C">
        <w:rPr>
          <w:spacing w:val="-8"/>
        </w:rPr>
        <w:t>спектра (красные и синие лучи) проецируются на сетчатку недостаточно четко из-за хроматической</w:t>
      </w:r>
      <w:r w:rsidRPr="003A2C6C">
        <w:t xml:space="preserve"> </w:t>
      </w:r>
      <w:r w:rsidRPr="003A2C6C">
        <w:rPr>
          <w:spacing w:val="-6"/>
        </w:rPr>
        <w:t>аберрации – искажения изображения, вызываемого использованием немонохроматического белого</w:t>
      </w:r>
      <w:r w:rsidRPr="003A2C6C">
        <w:t xml:space="preserve"> света. Аберрация обусловлена дисперсией света в оптической системе глаза: у изображения объекта появляется цветная кайма.</w:t>
      </w:r>
    </w:p>
    <w:p w14:paraId="20B5FA04" w14:textId="6CA8B279" w:rsidR="00E1329F" w:rsidRPr="003D25BC" w:rsidRDefault="00E1329F" w:rsidP="003D25BC">
      <w:pPr>
        <w:pStyle w:val="50"/>
      </w:pPr>
      <w:r w:rsidRPr="003D25BC">
        <w:t>На экране дисплея буквенно-цифровые знаки дискретны и формируются точечным, штриховым или растровым способом. В современных моделях мониторов используется преимущественно растровый метод. Минимальное число линий растра или точек для правильного опознания знака равно 10. Исходя из предельного значения остроты зрения в 1 угловую минуту нужно, чтобы расстояние между краями дискретных элементов, образующих знак, было меньше</w:t>
      </w:r>
      <w:r w:rsidR="003A2C6C" w:rsidRPr="003D25BC">
        <w:t xml:space="preserve"> 1'</w:t>
      </w:r>
      <w:r w:rsidRPr="003D25BC">
        <w:t>. Отсюда минимальные размеры знака на экране дисплея примерно</w:t>
      </w:r>
      <w:r w:rsidR="003A2C6C" w:rsidRPr="003D25BC">
        <w:t xml:space="preserve"> 10'</w:t>
      </w:r>
      <w:r w:rsidRPr="003D25BC">
        <w:t>. У сложных знаков минимальные угловые размеры должны быть больше.</w:t>
      </w:r>
    </w:p>
    <w:p w14:paraId="235D624E" w14:textId="77777777" w:rsidR="007245D8" w:rsidRPr="003A6DBC" w:rsidRDefault="007245D8" w:rsidP="007245D8">
      <w:pPr>
        <w:pStyle w:val="8"/>
      </w:pPr>
      <w:r w:rsidRPr="003A6DBC">
        <w:t>СПИСОК ИСПОЛЬЗОВАННЫХ ИСТОЧНИКОВ</w:t>
      </w:r>
    </w:p>
    <w:p w14:paraId="77B1D744" w14:textId="6FBEC405" w:rsidR="00E1329F" w:rsidRPr="003D25BC" w:rsidRDefault="00E1329F" w:rsidP="003D25BC">
      <w:pPr>
        <w:pStyle w:val="50"/>
      </w:pPr>
      <w:r w:rsidRPr="003D25BC">
        <w:t>1. </w:t>
      </w:r>
      <w:proofErr w:type="spellStart"/>
      <w:r w:rsidRPr="003D25BC">
        <w:rPr>
          <w:spacing w:val="-4"/>
        </w:rPr>
        <w:t>Шинкевич</w:t>
      </w:r>
      <w:proofErr w:type="spellEnd"/>
      <w:r w:rsidRPr="003D25BC">
        <w:rPr>
          <w:spacing w:val="-4"/>
        </w:rPr>
        <w:t>, А.</w:t>
      </w:r>
      <w:r w:rsidR="003D25BC" w:rsidRPr="003D25BC">
        <w:rPr>
          <w:spacing w:val="-4"/>
        </w:rPr>
        <w:t> </w:t>
      </w:r>
      <w:r w:rsidRPr="003D25BC">
        <w:rPr>
          <w:spacing w:val="-4"/>
        </w:rPr>
        <w:t>Н. Визуальная организация информации. / А.</w:t>
      </w:r>
      <w:r w:rsidR="003D25BC" w:rsidRPr="003D25BC">
        <w:rPr>
          <w:spacing w:val="-4"/>
        </w:rPr>
        <w:t> </w:t>
      </w:r>
      <w:r w:rsidRPr="003D25BC">
        <w:rPr>
          <w:spacing w:val="-4"/>
        </w:rPr>
        <w:t xml:space="preserve">Н. </w:t>
      </w:r>
      <w:proofErr w:type="spellStart"/>
      <w:r w:rsidRPr="003D25BC">
        <w:rPr>
          <w:spacing w:val="-4"/>
        </w:rPr>
        <w:t>Шинкевич</w:t>
      </w:r>
      <w:proofErr w:type="spellEnd"/>
      <w:r w:rsidRPr="003D25BC">
        <w:rPr>
          <w:spacing w:val="-4"/>
        </w:rPr>
        <w:t>. Материалы</w:t>
      </w:r>
      <w:r w:rsidRPr="003D25BC">
        <w:t xml:space="preserve"> III Международной научно-практической конференции «Социально-гуманитарные аспекты развития общества и авиационной отрасли». БГАА, Минск, 2022.</w:t>
      </w:r>
    </w:p>
    <w:p w14:paraId="7C9C4A8E" w14:textId="459E5CE1" w:rsidR="00E1329F" w:rsidRPr="003D25BC" w:rsidRDefault="00E1329F" w:rsidP="003D25BC">
      <w:pPr>
        <w:pStyle w:val="50"/>
      </w:pPr>
      <w:r w:rsidRPr="003D25BC">
        <w:t>2. </w:t>
      </w:r>
      <w:proofErr w:type="spellStart"/>
      <w:r w:rsidRPr="003D25BC">
        <w:rPr>
          <w:spacing w:val="-4"/>
        </w:rPr>
        <w:t>Шинкевич</w:t>
      </w:r>
      <w:proofErr w:type="spellEnd"/>
      <w:r w:rsidRPr="003D25BC">
        <w:rPr>
          <w:spacing w:val="-4"/>
        </w:rPr>
        <w:t>, А.</w:t>
      </w:r>
      <w:r w:rsidR="003D25BC" w:rsidRPr="003D25BC">
        <w:rPr>
          <w:spacing w:val="-4"/>
        </w:rPr>
        <w:t> </w:t>
      </w:r>
      <w:r w:rsidRPr="003D25BC">
        <w:rPr>
          <w:spacing w:val="-4"/>
        </w:rPr>
        <w:t>Н. Визуальная организация информации. / А.</w:t>
      </w:r>
      <w:r w:rsidR="003D25BC" w:rsidRPr="003D25BC">
        <w:rPr>
          <w:spacing w:val="-4"/>
        </w:rPr>
        <w:t> </w:t>
      </w:r>
      <w:r w:rsidRPr="003D25BC">
        <w:rPr>
          <w:spacing w:val="-4"/>
        </w:rPr>
        <w:t xml:space="preserve">Н. </w:t>
      </w:r>
      <w:proofErr w:type="spellStart"/>
      <w:r w:rsidRPr="003D25BC">
        <w:rPr>
          <w:spacing w:val="-4"/>
        </w:rPr>
        <w:t>Шинкевич</w:t>
      </w:r>
      <w:proofErr w:type="spellEnd"/>
      <w:r w:rsidRPr="003D25BC">
        <w:rPr>
          <w:spacing w:val="-4"/>
        </w:rPr>
        <w:t>. Материалы</w:t>
      </w:r>
      <w:r w:rsidRPr="003D25BC">
        <w:t xml:space="preserve"> IV Международной научно-практической конференции «Социально-гуманитарные аспекты развития общества и авиационной отрасли». БГАА, Минск, 2023.</w:t>
      </w:r>
    </w:p>
    <w:p w14:paraId="1A3E0472" w14:textId="77777777" w:rsidR="00131D54" w:rsidRPr="0089582F" w:rsidRDefault="00131D54" w:rsidP="00641709">
      <w:pPr>
        <w:pStyle w:val="14"/>
      </w:pPr>
      <w:r w:rsidRPr="0089582F">
        <w:lastRenderedPageBreak/>
        <w:t>УДК 629.7.027</w:t>
      </w:r>
    </w:p>
    <w:p w14:paraId="583D5012" w14:textId="6BF18405" w:rsidR="00131D54" w:rsidRPr="0089582F" w:rsidRDefault="00131D54" w:rsidP="00641709">
      <w:pPr>
        <w:pStyle w:val="25"/>
      </w:pPr>
      <w:bookmarkStart w:id="358" w:name="_Toc225237640"/>
      <w:r w:rsidRPr="0089582F">
        <w:t>С.</w:t>
      </w:r>
      <w:r>
        <w:t> </w:t>
      </w:r>
      <w:r w:rsidRPr="0089582F">
        <w:t>Ф.</w:t>
      </w:r>
      <w:r>
        <w:t> </w:t>
      </w:r>
      <w:proofErr w:type="spellStart"/>
      <w:r w:rsidRPr="0089582F">
        <w:t>Шикуть</w:t>
      </w:r>
      <w:proofErr w:type="spellEnd"/>
      <w:r w:rsidRPr="0089582F">
        <w:t>, А.</w:t>
      </w:r>
      <w:r>
        <w:t> </w:t>
      </w:r>
      <w:r w:rsidRPr="0089582F">
        <w:t>А.</w:t>
      </w:r>
      <w:r>
        <w:t> </w:t>
      </w:r>
      <w:r w:rsidRPr="0089582F">
        <w:t>Левицкий, Г.</w:t>
      </w:r>
      <w:r>
        <w:t> </w:t>
      </w:r>
      <w:r w:rsidRPr="0089582F">
        <w:t>Г.</w:t>
      </w:r>
      <w:r>
        <w:t> </w:t>
      </w:r>
      <w:r w:rsidRPr="0089582F">
        <w:t>Бояркина</w:t>
      </w:r>
      <w:bookmarkEnd w:id="358"/>
    </w:p>
    <w:p w14:paraId="5CE2B52B" w14:textId="77777777" w:rsidR="00D70989" w:rsidRDefault="00D70989" w:rsidP="00D70989">
      <w:pPr>
        <w:pStyle w:val="33"/>
      </w:pPr>
      <w:bookmarkStart w:id="359" w:name="_Toc225237641"/>
      <w:r>
        <w:t>Учреждение образования «Белорусская государственная академия авиации»</w:t>
      </w:r>
      <w:bookmarkEnd w:id="359"/>
    </w:p>
    <w:p w14:paraId="7C6393E5" w14:textId="42106DB8" w:rsidR="00131D54" w:rsidRPr="00641709" w:rsidRDefault="00131D54" w:rsidP="00641709">
      <w:pPr>
        <w:pStyle w:val="40"/>
      </w:pPr>
      <w:bookmarkStart w:id="360" w:name="_Toc225237642"/>
      <w:r w:rsidRPr="00641709">
        <w:t>ЯВЛЕНИЕ КАВИТАЦИИ, ВОЗНИКАЮЩЕЕ ПРИ РАБОТЕ НАСОСА-РЕГУЛЯТОРА</w:t>
      </w:r>
      <w:bookmarkEnd w:id="360"/>
    </w:p>
    <w:p w14:paraId="132DBFF7" w14:textId="77777777" w:rsidR="00131D54" w:rsidRPr="00641709" w:rsidRDefault="00131D54" w:rsidP="00641709">
      <w:pPr>
        <w:pStyle w:val="50"/>
      </w:pPr>
      <w:r w:rsidRPr="00641709">
        <w:t>При работе топливной системы в следствие различной конфигурации труб, в которых возможно значительное увеличение скорости потока топлива, можно ожидать возникновения так называемой кавитации.</w:t>
      </w:r>
    </w:p>
    <w:p w14:paraId="5D2A1F4D" w14:textId="20BF7382" w:rsidR="00131D54" w:rsidRPr="008514B4" w:rsidRDefault="00131D54" w:rsidP="008514B4">
      <w:pPr>
        <w:pStyle w:val="50"/>
      </w:pPr>
      <w:r w:rsidRPr="008514B4">
        <w:t>Кавитация – это явление закипания жидкости при пониженном давлении, возникающем в результате возрастания скорости потока и образования в текущей жидкости полостей (каверн), заполненных паром ил газом. Она может возникнуть не только в трубопроводах,</w:t>
      </w:r>
      <w:r w:rsidR="00A4257A">
        <w:br/>
      </w:r>
      <w:r w:rsidRPr="008514B4">
        <w:t>но и при обтекании тел, например, на лопастях гребных винтов, рабочих колес гидравлических турбин и насосов.</w:t>
      </w:r>
    </w:p>
    <w:p w14:paraId="33FFAC22" w14:textId="77777777" w:rsidR="00131D54" w:rsidRPr="00641709" w:rsidRDefault="00131D54" w:rsidP="00641709">
      <w:pPr>
        <w:pStyle w:val="50"/>
      </w:pPr>
      <w:r w:rsidRPr="00641709">
        <w:t>Испытания жидкостей в состоянии покоя показывают, что тенденция к возникновению каверн при снижении в жидкости давления до нуля, связано с условием наличия в них ядер кавитации, которые представляют собой микроскопические включения нерастворенного газа, должно присутствовать в этих включениях и некоторое количество паров жидкости. Однако газ, обычно воздух, оказывает более существенное влияние на образование каверн.</w:t>
      </w:r>
    </w:p>
    <w:p w14:paraId="727B620D" w14:textId="0F9345BC" w:rsidR="00131D54" w:rsidRPr="00641709" w:rsidRDefault="00131D54" w:rsidP="00641709">
      <w:pPr>
        <w:pStyle w:val="50"/>
      </w:pPr>
      <w:r w:rsidRPr="00641709">
        <w:t>При нормальных условиях эти микроскопические включения проникают в трещины малых гидрофобных (</w:t>
      </w:r>
      <w:proofErr w:type="spellStart"/>
      <w:r w:rsidRPr="00641709">
        <w:t>несмачиваемых</w:t>
      </w:r>
      <w:proofErr w:type="spellEnd"/>
      <w:r w:rsidRPr="00641709">
        <w:t>) твердых частиц, например пыли, которые практически всегда присутствуют в жидкостях. Эти включения могут находится в состоянии равновесия</w:t>
      </w:r>
      <w:r w:rsidR="00641709">
        <w:br/>
      </w:r>
      <w:r w:rsidRPr="00641709">
        <w:t>до тех пор, пока давление в окружающей среде не станет ниже давления пара. С этого момента, так как внешнее давление становится меньше давления в микроскопических включениях газа, они начинают увеличиваться в объеме и образуют каверну (полость).</w:t>
      </w:r>
    </w:p>
    <w:p w14:paraId="026D746D" w14:textId="0CD93E8D" w:rsidR="00131D54" w:rsidRPr="00641709" w:rsidRDefault="00131D54" w:rsidP="00641709">
      <w:pPr>
        <w:pStyle w:val="50"/>
      </w:pPr>
      <w:r w:rsidRPr="00641709">
        <w:t>В практике гидравлических расчетов имеет место приближенная рабочая гипотеза, по которой предполагается, что давление, при котором происходит закипание жидкости (образование каверн) равно давлению парообразования</w:t>
      </w:r>
      <w:r w:rsidR="00641709" w:rsidRPr="00641709">
        <w:t xml:space="preserve"> </w:t>
      </w:r>
      <w:r w:rsidR="00641709" w:rsidRPr="00641709">
        <w:rPr>
          <w:position w:val="-12"/>
        </w:rPr>
        <w:object w:dxaOrig="400" w:dyaOrig="360" w14:anchorId="6DA81402">
          <v:shape id="_x0000_i1126" type="#_x0000_t75" style="width:20.95pt;height:20.95pt" o:ole="">
            <v:imagedata r:id="rId340" o:title=""/>
          </v:shape>
          <o:OLEObject Type="Embed" ProgID="Equation.DSMT4" ShapeID="_x0000_i1126" DrawAspect="Content" ObjectID="_1835874184" r:id="rId341"/>
        </w:object>
      </w:r>
      <w:r w:rsidR="00641709" w:rsidRPr="00641709">
        <w:t xml:space="preserve"> </w:t>
      </w:r>
      <w:r w:rsidRPr="00641709">
        <w:t>Если после наиболее узкого сечения, в котором произошла кавитация, следует расширение трубы, то основная масса жидкости на этом участке будет двигаться как свободная струя, окруженная смесью пузырьков жидкости и пара. Далее по течению паровая зона сомкнется со стенкой и все сечение трубы заполнится потоком жидкости.</w:t>
      </w:r>
    </w:p>
    <w:p w14:paraId="3C183C0F" w14:textId="774F62AD" w:rsidR="00131D54" w:rsidRPr="00641709" w:rsidRDefault="00131D54" w:rsidP="00641709">
      <w:pPr>
        <w:pStyle w:val="50"/>
      </w:pPr>
      <w:r w:rsidRPr="00641709">
        <w:t>Появление кавитации всегда приводит к увеличению сопротивления, т.</w:t>
      </w:r>
      <w:r w:rsidR="00A340D3">
        <w:rPr>
          <w:lang w:val="en-US"/>
        </w:rPr>
        <w:t> </w:t>
      </w:r>
      <w:r w:rsidRPr="00641709">
        <w:t xml:space="preserve">е. происходит потеря энергии потока; возникают </w:t>
      </w:r>
      <w:proofErr w:type="spellStart"/>
      <w:r w:rsidRPr="00641709">
        <w:t>кавитационные</w:t>
      </w:r>
      <w:proofErr w:type="spellEnd"/>
      <w:r w:rsidRPr="00641709">
        <w:t xml:space="preserve"> шумы (могут возникнуть значительные вибрации); происходит разрушение металла.</w:t>
      </w:r>
    </w:p>
    <w:p w14:paraId="08C4E9B7" w14:textId="44EB7562" w:rsidR="00131D54" w:rsidRPr="00641709" w:rsidRDefault="00131D54" w:rsidP="00641709">
      <w:pPr>
        <w:pStyle w:val="50"/>
      </w:pPr>
      <w:r w:rsidRPr="00A340D3">
        <w:rPr>
          <w:spacing w:val="-6"/>
        </w:rPr>
        <w:t>Последствия кавитации очень существенны, поэтому это явление изучается, анализируется</w:t>
      </w:r>
      <w:r w:rsidRPr="00641709">
        <w:t xml:space="preserve"> и при проектировании турбин, насосов и</w:t>
      </w:r>
      <w:r w:rsidR="00A340D3">
        <w:rPr>
          <w:lang w:val="en-US"/>
        </w:rPr>
        <w:t> </w:t>
      </w:r>
      <w:r w:rsidRPr="00641709">
        <w:t>т.</w:t>
      </w:r>
      <w:r w:rsidR="00A340D3">
        <w:rPr>
          <w:lang w:val="en-US"/>
        </w:rPr>
        <w:t> </w:t>
      </w:r>
      <w:r w:rsidRPr="00641709">
        <w:t>д. лопасти рассчитывают так, чтобы на них не было возможности возникновения кавитация.</w:t>
      </w:r>
    </w:p>
    <w:p w14:paraId="0546C8EE" w14:textId="0D00EB4B" w:rsidR="00131D54" w:rsidRPr="00641709" w:rsidRDefault="00131D54" w:rsidP="00641709">
      <w:pPr>
        <w:pStyle w:val="50"/>
      </w:pPr>
      <w:r w:rsidRPr="00641709">
        <w:t xml:space="preserve">В качестве критерия </w:t>
      </w:r>
      <w:proofErr w:type="spellStart"/>
      <w:r w:rsidRPr="00641709">
        <w:t>кавитационных</w:t>
      </w:r>
      <w:proofErr w:type="spellEnd"/>
      <w:r w:rsidRPr="00641709">
        <w:t xml:space="preserve"> свойств применяют число кавитации </w:t>
      </w:r>
      <w:r w:rsidRPr="00A340D3">
        <w:rPr>
          <w:i/>
          <w:iCs/>
        </w:rPr>
        <w:t>K</w:t>
      </w:r>
      <w:r w:rsidRPr="00641709">
        <w:t>:</w:t>
      </w:r>
    </w:p>
    <w:p w14:paraId="079715D3" w14:textId="3653438E" w:rsidR="00131D54" w:rsidRPr="0089582F" w:rsidRDefault="003C6D60" w:rsidP="00971F2A">
      <w:pPr>
        <w:pStyle w:val="9"/>
        <w:tabs>
          <w:tab w:val="clear" w:pos="6237"/>
        </w:tabs>
        <w:jc w:val="center"/>
      </w:pPr>
      <w:r w:rsidRPr="00A340D3">
        <w:rPr>
          <w:position w:val="-56"/>
        </w:rPr>
        <w:object w:dxaOrig="1280" w:dyaOrig="940" w14:anchorId="10D642CD">
          <v:shape id="_x0000_i1127" type="#_x0000_t75" style="width:70.35pt;height:46.9pt" o:ole="">
            <v:imagedata r:id="rId342" o:title=""/>
          </v:shape>
          <o:OLEObject Type="Embed" ProgID="Equation.DSMT4" ShapeID="_x0000_i1127" DrawAspect="Content" ObjectID="_1835874185" r:id="rId343"/>
        </w:object>
      </w:r>
    </w:p>
    <w:p w14:paraId="4A2CFE71" w14:textId="1F536F04" w:rsidR="00131D54" w:rsidRPr="0089582F" w:rsidRDefault="00131D54" w:rsidP="00A340D3">
      <w:pPr>
        <w:pStyle w:val="50"/>
        <w:ind w:firstLine="0"/>
      </w:pPr>
      <w:r w:rsidRPr="00A340D3">
        <w:t>где</w:t>
      </w:r>
      <w:r w:rsidRPr="0089582F">
        <w:t xml:space="preserve"> </w:t>
      </w:r>
      <w:r w:rsidR="00A340D3" w:rsidRPr="00A340D3">
        <w:t>ρ</w:t>
      </w:r>
      <w:r w:rsidRPr="0089582F">
        <w:t xml:space="preserve"> и</w:t>
      </w:r>
      <w:r w:rsidR="00A340D3" w:rsidRPr="00A340D3">
        <w:t xml:space="preserve"> υ</w:t>
      </w:r>
      <w:r w:rsidRPr="0089582F">
        <w:t xml:space="preserve"> </w:t>
      </w:r>
      <w:r>
        <w:t>–</w:t>
      </w:r>
      <w:r w:rsidRPr="0089582F">
        <w:t xml:space="preserve"> давление и скорость в набегающем потоке</w:t>
      </w:r>
      <w:r>
        <w:t xml:space="preserve"> соответственно</w:t>
      </w:r>
      <w:r w:rsidRPr="0089582F">
        <w:t>;</w:t>
      </w:r>
      <w:r w:rsidR="003D378D">
        <w:t xml:space="preserve"> </w:t>
      </w:r>
      <w:proofErr w:type="spellStart"/>
      <w:r w:rsidR="003D378D" w:rsidRPr="003D378D">
        <w:rPr>
          <w:i/>
          <w:iCs/>
          <w:lang w:val="en-US"/>
        </w:rPr>
        <w:t>p</w:t>
      </w:r>
      <w:r w:rsidR="003D378D" w:rsidRPr="003D378D">
        <w:rPr>
          <w:i/>
          <w:iCs/>
          <w:vertAlign w:val="subscript"/>
          <w:lang w:val="en-US"/>
        </w:rPr>
        <w:t>K</w:t>
      </w:r>
      <w:proofErr w:type="spellEnd"/>
      <w:r w:rsidR="00A340D3" w:rsidRPr="00A340D3">
        <w:t xml:space="preserve"> </w:t>
      </w:r>
      <w:r w:rsidR="003D378D" w:rsidRPr="003D378D">
        <w:t xml:space="preserve">– </w:t>
      </w:r>
      <w:r w:rsidRPr="0089582F">
        <w:t>давление насыщенных паров.</w:t>
      </w:r>
    </w:p>
    <w:p w14:paraId="3B2A1722" w14:textId="3D5C8F35" w:rsidR="00131D54" w:rsidRPr="00A340D3" w:rsidRDefault="00131D54" w:rsidP="00A340D3">
      <w:pPr>
        <w:pStyle w:val="50"/>
      </w:pPr>
      <w:r w:rsidRPr="00A340D3">
        <w:t>В зависимости от величины</w:t>
      </w:r>
      <w:r w:rsidR="00A340D3" w:rsidRPr="00A340D3">
        <w:t xml:space="preserve"> </w:t>
      </w:r>
      <w:r w:rsidR="00A340D3" w:rsidRPr="00A340D3">
        <w:rPr>
          <w:i/>
          <w:iCs/>
          <w:lang w:val="en-US"/>
        </w:rPr>
        <w:t>K</w:t>
      </w:r>
      <w:r w:rsidRPr="00A340D3">
        <w:t xml:space="preserve"> различают четыре вида потоков:</w:t>
      </w:r>
    </w:p>
    <w:p w14:paraId="58C64446" w14:textId="7CA9941D" w:rsidR="00131D54" w:rsidRPr="00A340D3" w:rsidRDefault="00131D54" w:rsidP="00A340D3">
      <w:pPr>
        <w:pStyle w:val="50"/>
      </w:pPr>
      <w:r w:rsidRPr="00A340D3">
        <w:t>1</w:t>
      </w:r>
      <w:r w:rsidR="00A340D3" w:rsidRPr="00A340D3">
        <w:t>)</w:t>
      </w:r>
      <w:r w:rsidRPr="00A340D3">
        <w:t> </w:t>
      </w:r>
      <w:proofErr w:type="spellStart"/>
      <w:r w:rsidRPr="00A340D3">
        <w:t>докавитационный</w:t>
      </w:r>
      <w:proofErr w:type="spellEnd"/>
      <w:r w:rsidRPr="00A340D3">
        <w:t xml:space="preserve"> – сплошной однофазный поток при </w:t>
      </w:r>
      <w:r w:rsidRPr="00A340D3">
        <w:rPr>
          <w:i/>
          <w:iCs/>
        </w:rPr>
        <w:t>K</w:t>
      </w:r>
      <w:r w:rsidR="00A340D3">
        <w:rPr>
          <w:lang w:val="en-US"/>
        </w:rPr>
        <w:t> </w:t>
      </w:r>
      <w:r w:rsidRPr="00A340D3">
        <w:t>&gt;</w:t>
      </w:r>
      <w:r w:rsidR="00A340D3">
        <w:rPr>
          <w:lang w:val="en-US"/>
        </w:rPr>
        <w:t> </w:t>
      </w:r>
      <w:r w:rsidRPr="00A340D3">
        <w:t>1;</w:t>
      </w:r>
    </w:p>
    <w:p w14:paraId="493611DD" w14:textId="7B516E7B" w:rsidR="00131D54" w:rsidRPr="00A340D3" w:rsidRDefault="00131D54" w:rsidP="00A340D3">
      <w:pPr>
        <w:pStyle w:val="50"/>
      </w:pPr>
      <w:r w:rsidRPr="00A340D3">
        <w:t>2</w:t>
      </w:r>
      <w:r w:rsidR="00A340D3" w:rsidRPr="00A340D3">
        <w:t>)</w:t>
      </w:r>
      <w:r w:rsidRPr="00A340D3">
        <w:t> </w:t>
      </w:r>
      <w:proofErr w:type="spellStart"/>
      <w:r w:rsidRPr="00A340D3">
        <w:t>кавитационный</w:t>
      </w:r>
      <w:proofErr w:type="spellEnd"/>
      <w:r w:rsidRPr="00A340D3">
        <w:t xml:space="preserve"> – двухфазный поток при</w:t>
      </w:r>
      <w:r w:rsidR="00A340D3" w:rsidRPr="00A340D3">
        <w:t xml:space="preserve"> </w:t>
      </w:r>
      <w:r w:rsidR="00A340D3" w:rsidRPr="00A340D3">
        <w:rPr>
          <w:i/>
          <w:iCs/>
          <w:lang w:val="en-US"/>
        </w:rPr>
        <w:t>K</w:t>
      </w:r>
      <w:r w:rsidR="00A340D3">
        <w:rPr>
          <w:lang w:val="en-US"/>
        </w:rPr>
        <w:t> </w:t>
      </w:r>
      <w:r w:rsidR="00A340D3" w:rsidRPr="00A340D3">
        <w:t>≈</w:t>
      </w:r>
      <w:r w:rsidR="00A340D3">
        <w:rPr>
          <w:lang w:val="en-US"/>
        </w:rPr>
        <w:t> </w:t>
      </w:r>
      <w:r w:rsidR="00A340D3" w:rsidRPr="00A340D3">
        <w:t>1</w:t>
      </w:r>
      <w:r w:rsidRPr="00A340D3">
        <w:t>;</w:t>
      </w:r>
    </w:p>
    <w:p w14:paraId="3A581C5C" w14:textId="7BCF8B99" w:rsidR="00131D54" w:rsidRPr="00A340D3" w:rsidRDefault="00131D54" w:rsidP="00A340D3">
      <w:pPr>
        <w:pStyle w:val="50"/>
      </w:pPr>
      <w:r w:rsidRPr="00A340D3">
        <w:t>3</w:t>
      </w:r>
      <w:r w:rsidR="00A340D3" w:rsidRPr="00A340D3">
        <w:t>)</w:t>
      </w:r>
      <w:r w:rsidRPr="00A340D3">
        <w:t xml:space="preserve"> пленочный – с устойчивым отделением </w:t>
      </w:r>
      <w:proofErr w:type="spellStart"/>
      <w:r w:rsidRPr="00A340D3">
        <w:t>кавитационной</w:t>
      </w:r>
      <w:proofErr w:type="spellEnd"/>
      <w:r w:rsidRPr="00A340D3">
        <w:t xml:space="preserve"> полости от остального сплошного потока при</w:t>
      </w:r>
      <w:r w:rsidR="00A340D3" w:rsidRPr="00A340D3">
        <w:t xml:space="preserve"> </w:t>
      </w:r>
      <w:r w:rsidR="00A340D3" w:rsidRPr="00A340D3">
        <w:rPr>
          <w:i/>
          <w:iCs/>
          <w:lang w:val="en-US"/>
        </w:rPr>
        <w:t>K</w:t>
      </w:r>
      <w:r w:rsidR="00A340D3">
        <w:rPr>
          <w:lang w:val="en-US"/>
        </w:rPr>
        <w:t> </w:t>
      </w:r>
      <w:r w:rsidR="00A340D3" w:rsidRPr="00A340D3">
        <w:t>&lt;</w:t>
      </w:r>
      <w:r w:rsidR="00A340D3">
        <w:rPr>
          <w:lang w:val="en-US"/>
        </w:rPr>
        <w:t> </w:t>
      </w:r>
      <w:r w:rsidR="00A340D3" w:rsidRPr="00A340D3">
        <w:t>1</w:t>
      </w:r>
      <w:r w:rsidRPr="00A340D3">
        <w:t>;</w:t>
      </w:r>
    </w:p>
    <w:p w14:paraId="6144BD6D" w14:textId="160CCBFA" w:rsidR="00131D54" w:rsidRPr="0089582F" w:rsidRDefault="00131D54" w:rsidP="00A340D3">
      <w:pPr>
        <w:pStyle w:val="50"/>
      </w:pPr>
      <w:r>
        <w:lastRenderedPageBreak/>
        <w:t>4</w:t>
      </w:r>
      <w:r w:rsidR="00A340D3" w:rsidRPr="008514B4">
        <w:t>)</w:t>
      </w:r>
      <w:r>
        <w:t> </w:t>
      </w:r>
      <w:proofErr w:type="spellStart"/>
      <w:r w:rsidRPr="0089582F">
        <w:t>суперкавитационный</w:t>
      </w:r>
      <w:proofErr w:type="spellEnd"/>
      <w:r w:rsidRPr="0089582F">
        <w:t xml:space="preserve"> – при </w:t>
      </w:r>
      <w:r w:rsidR="00A340D3" w:rsidRPr="00A340D3">
        <w:rPr>
          <w:i/>
          <w:iCs/>
          <w:lang w:val="en-US"/>
        </w:rPr>
        <w:t>K</w:t>
      </w:r>
      <w:r w:rsidR="00A340D3">
        <w:rPr>
          <w:lang w:val="en-US"/>
        </w:rPr>
        <w:t> </w:t>
      </w:r>
      <w:r w:rsidR="00A340D3" w:rsidRPr="008514B4">
        <w:t>&lt;&lt;</w:t>
      </w:r>
      <w:r w:rsidR="00A340D3">
        <w:rPr>
          <w:lang w:val="en-US"/>
        </w:rPr>
        <w:t> </w:t>
      </w:r>
      <w:r w:rsidR="00A340D3" w:rsidRPr="00A340D3">
        <w:t>1</w:t>
      </w:r>
      <w:r w:rsidRPr="0089582F">
        <w:t>.</w:t>
      </w:r>
    </w:p>
    <w:p w14:paraId="2523EDCB" w14:textId="77777777" w:rsidR="00131D54" w:rsidRPr="00A340D3" w:rsidRDefault="00131D54" w:rsidP="00A340D3">
      <w:pPr>
        <w:pStyle w:val="50"/>
      </w:pPr>
      <w:r w:rsidRPr="00A340D3">
        <w:t xml:space="preserve">В данном исследовании при определенных начальных значениях давления, скорости </w:t>
      </w:r>
      <w:r w:rsidRPr="00A340D3">
        <w:rPr>
          <w:spacing w:val="-4"/>
        </w:rPr>
        <w:t>подачи топлива рассчитывалось давление в самом узком месте потока, при котором вероятность</w:t>
      </w:r>
      <w:r w:rsidRPr="00A340D3">
        <w:t xml:space="preserve"> возникновения кавитации становилась достаточно высокой. Надо отметить, что при наличии </w:t>
      </w:r>
      <w:r w:rsidRPr="00A340D3">
        <w:rPr>
          <w:spacing w:val="-4"/>
        </w:rPr>
        <w:t>кавитации в узком месте трубы, более высокое давление на выходе из трубы (противодавление)</w:t>
      </w:r>
      <w:r w:rsidRPr="00A340D3">
        <w:t xml:space="preserve"> </w:t>
      </w:r>
      <w:r w:rsidRPr="00A340D3">
        <w:rPr>
          <w:spacing w:val="-4"/>
        </w:rPr>
        <w:t xml:space="preserve">не может проникнуть в область кавитации, а распространяется лишь до конца области кавитации </w:t>
      </w:r>
      <w:r w:rsidRPr="00A340D3">
        <w:rPr>
          <w:spacing w:val="-8"/>
        </w:rPr>
        <w:t>и никак не влияет на давление в узкой части трубы. Численные расчеты иллюстрируются графиками</w:t>
      </w:r>
      <w:r w:rsidRPr="00A340D3">
        <w:t>.</w:t>
      </w:r>
    </w:p>
    <w:p w14:paraId="214A6317" w14:textId="77777777" w:rsidR="007245D8" w:rsidRPr="003A6DBC" w:rsidRDefault="007245D8" w:rsidP="007245D8">
      <w:pPr>
        <w:pStyle w:val="8"/>
      </w:pPr>
      <w:r w:rsidRPr="003A6DBC">
        <w:t>СПИСОК ИСПОЛЬЗОВАННЫХ ИСТОЧНИКОВ</w:t>
      </w:r>
    </w:p>
    <w:p w14:paraId="65B80FA6" w14:textId="566FCC8A" w:rsidR="00131D54" w:rsidRPr="00A340D3" w:rsidRDefault="00131D54" w:rsidP="00A340D3">
      <w:pPr>
        <w:pStyle w:val="50"/>
      </w:pPr>
      <w:r w:rsidRPr="00A340D3">
        <w:t>1. </w:t>
      </w:r>
      <w:proofErr w:type="spellStart"/>
      <w:r w:rsidRPr="00A340D3">
        <w:t>Бэтчелор</w:t>
      </w:r>
      <w:proofErr w:type="spellEnd"/>
      <w:r w:rsidRPr="00A340D3">
        <w:t>, Дж. Введение в динамику жидкости</w:t>
      </w:r>
      <w:r w:rsidR="00A340D3" w:rsidRPr="00A340D3">
        <w:t>.</w:t>
      </w:r>
      <w:r w:rsidRPr="00A340D3">
        <w:t xml:space="preserve"> – М.</w:t>
      </w:r>
      <w:r w:rsidR="00A340D3">
        <w:rPr>
          <w:lang w:val="en-US"/>
        </w:rPr>
        <w:t> </w:t>
      </w:r>
      <w:r w:rsidRPr="00A340D3">
        <w:t>: Мир, 1973. – 757</w:t>
      </w:r>
      <w:r w:rsidR="00A340D3">
        <w:rPr>
          <w:lang w:val="en-US"/>
        </w:rPr>
        <w:t> </w:t>
      </w:r>
      <w:r w:rsidRPr="00A340D3">
        <w:t>с.</w:t>
      </w:r>
    </w:p>
    <w:p w14:paraId="613D3FB9" w14:textId="17DFDDA8" w:rsidR="00131D54" w:rsidRPr="00A340D3" w:rsidRDefault="00131D54" w:rsidP="00A340D3">
      <w:pPr>
        <w:pStyle w:val="50"/>
      </w:pPr>
      <w:r w:rsidRPr="00A340D3">
        <w:t>2. </w:t>
      </w:r>
      <w:proofErr w:type="spellStart"/>
      <w:r w:rsidRPr="00A340D3">
        <w:t>Повх</w:t>
      </w:r>
      <w:proofErr w:type="spellEnd"/>
      <w:r w:rsidRPr="00A340D3">
        <w:t>, И.</w:t>
      </w:r>
      <w:r w:rsidR="00A340D3">
        <w:rPr>
          <w:lang w:val="en-US"/>
        </w:rPr>
        <w:t> </w:t>
      </w:r>
      <w:r w:rsidRPr="00A340D3">
        <w:t>Л. Техническая гидромеханика</w:t>
      </w:r>
      <w:r w:rsidR="00A340D3" w:rsidRPr="00A340D3">
        <w:t>.</w:t>
      </w:r>
      <w:r w:rsidRPr="00A340D3">
        <w:t xml:space="preserve"> – Л.</w:t>
      </w:r>
      <w:r w:rsidR="00FF04D2">
        <w:rPr>
          <w:lang w:val="en-US"/>
        </w:rPr>
        <w:t> </w:t>
      </w:r>
      <w:r w:rsidRPr="00A340D3">
        <w:t>: Машиностроение, 1976. – 497 с.</w:t>
      </w:r>
    </w:p>
    <w:p w14:paraId="05C2960B" w14:textId="5600F55A" w:rsidR="00131D54" w:rsidRPr="00A340D3" w:rsidRDefault="00131D54" w:rsidP="00A340D3">
      <w:pPr>
        <w:pStyle w:val="50"/>
      </w:pPr>
      <w:r w:rsidRPr="00A340D3">
        <w:t>3. Рождественский, В.</w:t>
      </w:r>
      <w:r w:rsidR="00A340D3">
        <w:rPr>
          <w:lang w:val="en-US"/>
        </w:rPr>
        <w:t> </w:t>
      </w:r>
      <w:r w:rsidRPr="00A340D3">
        <w:t>В. Кавитация</w:t>
      </w:r>
      <w:r w:rsidR="00A340D3" w:rsidRPr="00A340D3">
        <w:t>.</w:t>
      </w:r>
      <w:r w:rsidRPr="00A340D3">
        <w:t xml:space="preserve"> – Л.</w:t>
      </w:r>
      <w:r w:rsidR="00FF04D2">
        <w:rPr>
          <w:lang w:val="en-US"/>
        </w:rPr>
        <w:t> </w:t>
      </w:r>
      <w:r w:rsidRPr="00A340D3">
        <w:t>: Судостроение, 1977. – 248 с.</w:t>
      </w:r>
    </w:p>
    <w:p w14:paraId="0820EC48" w14:textId="160196C0" w:rsidR="00131D54" w:rsidRPr="00A340D3" w:rsidRDefault="00131D54" w:rsidP="00A340D3">
      <w:pPr>
        <w:pStyle w:val="50"/>
      </w:pPr>
      <w:r w:rsidRPr="00A340D3">
        <w:t>4. </w:t>
      </w:r>
      <w:proofErr w:type="spellStart"/>
      <w:r w:rsidRPr="00A340D3">
        <w:t>Левковский</w:t>
      </w:r>
      <w:proofErr w:type="spellEnd"/>
      <w:r w:rsidRPr="00A340D3">
        <w:t>, Ю.</w:t>
      </w:r>
      <w:r w:rsidR="00A340D3">
        <w:rPr>
          <w:lang w:val="en-US"/>
        </w:rPr>
        <w:t> </w:t>
      </w:r>
      <w:r w:rsidRPr="00A340D3">
        <w:t>Л. – Л.</w:t>
      </w:r>
      <w:r w:rsidR="00FF04D2">
        <w:rPr>
          <w:lang w:val="en-US"/>
        </w:rPr>
        <w:t> </w:t>
      </w:r>
      <w:r w:rsidRPr="00A340D3">
        <w:t>: Судостроение, 1977. – 222 с.</w:t>
      </w:r>
    </w:p>
    <w:p w14:paraId="1998E098" w14:textId="18ECD587" w:rsidR="00131D54" w:rsidRPr="00A340D3" w:rsidRDefault="00131D54" w:rsidP="00A340D3">
      <w:pPr>
        <w:pStyle w:val="50"/>
      </w:pPr>
    </w:p>
    <w:p w14:paraId="50C85942" w14:textId="3115222D" w:rsidR="00131D54" w:rsidRPr="00A340D3" w:rsidRDefault="00131D54" w:rsidP="00A340D3">
      <w:pPr>
        <w:pStyle w:val="50"/>
      </w:pPr>
    </w:p>
    <w:p w14:paraId="051203E5" w14:textId="496F0ECE" w:rsidR="00131D54" w:rsidRPr="00131D54" w:rsidRDefault="00131D54" w:rsidP="00A340D3">
      <w:pPr>
        <w:pStyle w:val="14"/>
      </w:pPr>
      <w:r w:rsidRPr="00131D54">
        <w:t>УДК 621.43.045-537.56</w:t>
      </w:r>
    </w:p>
    <w:p w14:paraId="1F2C0B56" w14:textId="02E43DF4" w:rsidR="00131D54" w:rsidRPr="00131D54" w:rsidRDefault="00131D54" w:rsidP="00A340D3">
      <w:pPr>
        <w:pStyle w:val="25"/>
      </w:pPr>
      <w:bookmarkStart w:id="361" w:name="_Toc225237643"/>
      <w:r w:rsidRPr="00131D54">
        <w:t>А.</w:t>
      </w:r>
      <w:r>
        <w:t> </w:t>
      </w:r>
      <w:r w:rsidRPr="00131D54">
        <w:t>И.</w:t>
      </w:r>
      <w:r>
        <w:t> </w:t>
      </w:r>
      <w:r w:rsidRPr="00131D54">
        <w:t>Кириленко, В.</w:t>
      </w:r>
      <w:r>
        <w:t> </w:t>
      </w:r>
      <w:r w:rsidRPr="00131D54">
        <w:t>Г.</w:t>
      </w:r>
      <w:r>
        <w:t> </w:t>
      </w:r>
      <w:r w:rsidRPr="00131D54">
        <w:t>Шуруй</w:t>
      </w:r>
      <w:bookmarkEnd w:id="361"/>
    </w:p>
    <w:p w14:paraId="73BE4B82" w14:textId="77777777" w:rsidR="00D70989" w:rsidRDefault="00D70989" w:rsidP="00D70989">
      <w:pPr>
        <w:pStyle w:val="33"/>
      </w:pPr>
      <w:bookmarkStart w:id="362" w:name="_Toc225237644"/>
      <w:r>
        <w:t>Учреждение образования «Белорусская государственная академия авиации»</w:t>
      </w:r>
      <w:bookmarkEnd w:id="362"/>
    </w:p>
    <w:p w14:paraId="738258F8" w14:textId="77777777" w:rsidR="00131D54" w:rsidRPr="00131D54" w:rsidRDefault="00131D54" w:rsidP="00A340D3">
      <w:pPr>
        <w:pStyle w:val="40"/>
      </w:pPr>
      <w:bookmarkStart w:id="363" w:name="_Toc225237645"/>
      <w:r w:rsidRPr="00131D54">
        <w:t>РАДИОИЗОТОПНЫЕ ИОНИЗАТОРЫ ТОПЛИВОВОЗДУШНОЙ СМЕСИ</w:t>
      </w:r>
      <w:bookmarkEnd w:id="363"/>
    </w:p>
    <w:p w14:paraId="6A9C11CF" w14:textId="77777777" w:rsidR="00131D54" w:rsidRPr="005F02DB" w:rsidRDefault="00131D54" w:rsidP="005F02DB">
      <w:pPr>
        <w:pStyle w:val="50"/>
      </w:pPr>
      <w:r w:rsidRPr="005F02DB">
        <w:t xml:space="preserve">Эффективность работы поршневых и газотурбинных двигателей внутреннего сгорания (далее – ДВС) неразрывно связана с процессом воспламенения топливовоздушной смеси </w:t>
      </w:r>
      <w:r w:rsidRPr="005F02DB">
        <w:rPr>
          <w:spacing w:val="-8"/>
        </w:rPr>
        <w:t>(далее – ТВС). Надежность, полнота сгорания и стабильность этого процесса на всех режимах работы</w:t>
      </w:r>
      <w:r w:rsidRPr="005F02DB">
        <w:t xml:space="preserve"> двигателя являются ключевыми факторами, определяющими его мощностные, экономические </w:t>
      </w:r>
      <w:r w:rsidRPr="005F02DB">
        <w:rPr>
          <w:spacing w:val="-4"/>
        </w:rPr>
        <w:t>и экологические показатели. Несмотря на более чем вековую историю развития систем зажигания</w:t>
      </w:r>
      <w:r w:rsidRPr="005F02DB">
        <w:t>, классическая искровая свеча остается доминирующим, но далеко не идеальным устройством для инициирования сгорания. Постоянный рост требований к экологичности, топливной экономичности и надежности двигателей, особенно в экстремальных условиях эксплуатации, актуализирует поиск альтернативных и усовершенствованных методов воспламенения [1].</w:t>
      </w:r>
    </w:p>
    <w:p w14:paraId="00642BD0" w14:textId="690C77C2" w:rsidR="00131D54" w:rsidRPr="005F02DB" w:rsidRDefault="00131D54" w:rsidP="005F02DB">
      <w:pPr>
        <w:pStyle w:val="50"/>
      </w:pPr>
      <w:r w:rsidRPr="005F02DB">
        <w:rPr>
          <w:spacing w:val="-4"/>
        </w:rPr>
        <w:t>Целью настоящего исследования является комплексный анализ потенциала применения</w:t>
      </w:r>
      <w:r w:rsidRPr="005F02DB">
        <w:t xml:space="preserve"> </w:t>
      </w:r>
      <w:r w:rsidRPr="005F02DB">
        <w:rPr>
          <w:spacing w:val="-4"/>
        </w:rPr>
        <w:t>радиоизотопных ионизаторов в качестве перспективного средства решения актуальной проблемы</w:t>
      </w:r>
      <w:r w:rsidRPr="005F02DB">
        <w:t xml:space="preserve"> неэффективного и ненадежного воспламенения топливовоздушной смеси в поршневых</w:t>
      </w:r>
      <w:r w:rsidR="005F02DB">
        <w:br/>
      </w:r>
      <w:r w:rsidRPr="005F02DB">
        <w:rPr>
          <w:spacing w:val="-4"/>
        </w:rPr>
        <w:t>и газотурбинных двигателях, особенно в условиях экстремальной эксплуатации. Для достижения</w:t>
      </w:r>
      <w:r w:rsidRPr="005F02DB">
        <w:t xml:space="preserve"> </w:t>
      </w:r>
      <w:r w:rsidRPr="005F02DB">
        <w:rPr>
          <w:spacing w:val="-4"/>
        </w:rPr>
        <w:t>поставленной цели в работе последовательно решается ряд взаимосвязанных задач: критический</w:t>
      </w:r>
      <w:r w:rsidRPr="005F02DB">
        <w:t xml:space="preserve"> анализ недостатков традиционных систем зажигания; систематизация современных методов совершенствования систем воспламенения; оценка преимуществ и технических барьеров применения радиоизотопных ионизаторов на основе ретроспективного анализа; определение потенциальных областей их эффективного использования в современных и перспективных двигательных установках.</w:t>
      </w:r>
    </w:p>
    <w:p w14:paraId="1DF17679" w14:textId="77777777" w:rsidR="00131D54" w:rsidRPr="00131D54" w:rsidRDefault="00131D54" w:rsidP="005F02DB">
      <w:pPr>
        <w:pStyle w:val="50"/>
      </w:pPr>
      <w:r w:rsidRPr="00131D54">
        <w:t xml:space="preserve">Актуальность проблемы несовершенства систем искрового зажигания продиктована их низким коэффициентом полезного действия (далее – КПД) как ионизаторов и источников воспламенения. Искровой разряд, формируемый между электродами, концентрирует энергию </w:t>
      </w:r>
      <w:r w:rsidRPr="005F02DB">
        <w:t>в крайне малом объеме, создавая высокотемпературную плазменную нить [1]. Однако для инициирования</w:t>
      </w:r>
      <w:r w:rsidRPr="00131D54">
        <w:t xml:space="preserve"> устойчивого фронта пламени требуется передать достаточную энергию значительному объему ТВС, что затруднено при точечном характере искрового разряда. Это приводит к ряду изъянов: увеличению длительности фазы инициирования горения, неполному сгоранию, особенно в обедненных и бедных смесях, повышенной вероятности пропусков воспламенения и, как следствие, к росту токсичности выбросов (оксидов азота, несгоревших углеводородов, угарного газа) и снижению КПД двигателя [2].</w:t>
      </w:r>
    </w:p>
    <w:p w14:paraId="535AC45E" w14:textId="77777777" w:rsidR="00131D54" w:rsidRPr="00131D54" w:rsidRDefault="00131D54" w:rsidP="005F02DB">
      <w:pPr>
        <w:pStyle w:val="50"/>
      </w:pPr>
      <w:r w:rsidRPr="00131D54">
        <w:lastRenderedPageBreak/>
        <w:t xml:space="preserve">Кроме того, традиционные системы имеют ряд конструктивных ограничений. К ним относятся: эрозия электродов, ведущая к увеличению зазора и требуемого напряжения пробоя; образование токопроводящих отложений, вызывающих короткое замыкание («пробой» свечи на массу); проблемы с уплотнительными кольцами, приводящие к прорыву газов и перегреву свечи; зависимость эффективности от калильного числа. Эффективность работы двигателя напрямую зависит от правильно подобранного калильного числа свечи зажигания, которое необходимо тщательно подбирать под конкретный тип двигателя (теплонагруженный или нет) и его режим работы. Неправильный выбор может привести к серьезным проблемам: при слишком «холодных» свечах (с высоким калильным числом) не достигается температура </w:t>
      </w:r>
      <w:r w:rsidRPr="005F02DB">
        <w:rPr>
          <w:spacing w:val="-4"/>
        </w:rPr>
        <w:t>самоочистки, а при слишком «горячих» (с низким калильным числом) возможно возникновение</w:t>
      </w:r>
      <w:r w:rsidRPr="00131D54">
        <w:t xml:space="preserve"> калильного зажигания. Калильное зажигание – процесс воспламенения топливно-воздушной смеси не от электрической искры свечи, а от контакта с сильно нагретыми элементами камеры </w:t>
      </w:r>
      <w:r w:rsidRPr="005F02DB">
        <w:rPr>
          <w:spacing w:val="-6"/>
        </w:rPr>
        <w:t>сгорания, чаще всего – с перегретым изолятором свечи зажигания, возникновение данного эффекта</w:t>
      </w:r>
      <w:r w:rsidRPr="00131D54">
        <w:t xml:space="preserve"> крайне негативно для ресурса двигателя [2]. Особенно остро эти проблемы проявляются при работе на нестандартных режимах, таких как сжигание </w:t>
      </w:r>
      <w:proofErr w:type="spellStart"/>
      <w:r w:rsidRPr="00131D54">
        <w:t>сверхобедненных</w:t>
      </w:r>
      <w:proofErr w:type="spellEnd"/>
      <w:r w:rsidRPr="00131D54">
        <w:t xml:space="preserve"> смесей для экономии топлива или использование альтернативных видов топлива. В настоящее время не существует универсальной системы зажигания одновременно пригодной для качественной работы как на </w:t>
      </w:r>
      <w:proofErr w:type="spellStart"/>
      <w:r w:rsidRPr="00131D54">
        <w:t>малооктановом</w:t>
      </w:r>
      <w:proofErr w:type="spellEnd"/>
      <w:r w:rsidRPr="00131D54">
        <w:t>, так и на высокооктановом виде топлива. В ответ на эти вызовы инженерная мысль развивается по нескольким направлениям [3].</w:t>
      </w:r>
    </w:p>
    <w:p w14:paraId="5C2C2C27" w14:textId="77777777" w:rsidR="00131D54" w:rsidRPr="00131D54" w:rsidRDefault="00131D54" w:rsidP="00441950">
      <w:pPr>
        <w:pStyle w:val="50"/>
      </w:pPr>
      <w:r w:rsidRPr="00131D54">
        <w:t xml:space="preserve">Первое направление – эволюционная модернизация </w:t>
      </w:r>
      <w:proofErr w:type="spellStart"/>
      <w:r w:rsidRPr="00131D54">
        <w:t>воспламенительного</w:t>
      </w:r>
      <w:proofErr w:type="spellEnd"/>
      <w:r w:rsidRPr="00131D54">
        <w:t xml:space="preserve"> элемента – свечи зажигания. Это применение тугоплавких материалов электродов (графит, платина), позволяющих уменьшить их размер для снижения эффекта гашения пламени и повысить </w:t>
      </w:r>
      <w:r w:rsidRPr="005F02DB">
        <w:rPr>
          <w:spacing w:val="-8"/>
        </w:rPr>
        <w:t>ресурс [3]. Разрабатываются свечи с несколькими электродами (многоэлектродные), с электродами</w:t>
      </w:r>
      <w:r w:rsidRPr="00131D54">
        <w:t xml:space="preserve"> </w:t>
      </w:r>
      <w:r w:rsidRPr="005F02DB">
        <w:rPr>
          <w:spacing w:val="-4"/>
        </w:rPr>
        <w:t>специальной формы (например: цилиндрической, конической, шарообразной), способствующими</w:t>
      </w:r>
      <w:r w:rsidRPr="00131D54">
        <w:t xml:space="preserve"> более эффективному распространению пламени. Активно внедряются системы самоочистки, которые в определенные моменты времени подают на свечу импульсы высокого напряжения, выжигающие отложения [3].</w:t>
      </w:r>
    </w:p>
    <w:p w14:paraId="25A6C47D" w14:textId="13710562" w:rsidR="00131D54" w:rsidRPr="00131D54" w:rsidRDefault="00131D54" w:rsidP="00441950">
      <w:pPr>
        <w:pStyle w:val="50"/>
      </w:pPr>
      <w:r w:rsidRPr="00131D54">
        <w:t>Второе, более прогрессивное направление, связано с попыткой преодолеть точечный характер искры. Сюда относятся технологии, направленные на создание объемного разряда или плазменного факела [3]. Примером является использование свечей предкамерного типа «</w:t>
      </w:r>
      <w:proofErr w:type="spellStart"/>
      <w:r w:rsidRPr="00131D54">
        <w:rPr>
          <w:lang w:val="en-US"/>
        </w:rPr>
        <w:t>Plazmofor</w:t>
      </w:r>
      <w:proofErr w:type="spellEnd"/>
      <w:r w:rsidRPr="00131D54">
        <w:t>», где первоначальная искра поджигает небольшую порцию ТВС в предкамере,</w:t>
      </w:r>
      <w:r w:rsidR="00441950">
        <w:br/>
      </w:r>
      <w:r w:rsidRPr="00131D54">
        <w:t xml:space="preserve">а затем образовавшийся факел горящих газов через специальные каналы попадает в основную </w:t>
      </w:r>
      <w:r w:rsidRPr="00441950">
        <w:rPr>
          <w:spacing w:val="-4"/>
        </w:rPr>
        <w:t>камеру сгорания, обеспечивая распределенное, многоточечное зажигание (похожая схема свечей</w:t>
      </w:r>
      <w:r w:rsidRPr="00131D54">
        <w:t xml:space="preserve"> и тип </w:t>
      </w:r>
      <w:proofErr w:type="spellStart"/>
      <w:r w:rsidRPr="00131D54">
        <w:t>поджига</w:t>
      </w:r>
      <w:proofErr w:type="spellEnd"/>
      <w:r w:rsidRPr="00131D54">
        <w:t xml:space="preserve"> ТВС использовался в советских двигателях ГАЗ-4022.10). Это значительно улучшает полноту сгорания обедненных смесей. Также ведутся исследования по созданию лазерных и высокочастотных плазменных систем зажигания [4].</w:t>
      </w:r>
    </w:p>
    <w:p w14:paraId="09CCAD9B" w14:textId="01913510" w:rsidR="00131D54" w:rsidRPr="00131D54" w:rsidRDefault="00131D54" w:rsidP="00441950">
      <w:pPr>
        <w:pStyle w:val="50"/>
      </w:pPr>
      <w:r w:rsidRPr="00131D54">
        <w:t>Третье направление – оптимизация сопутствующих систем, таких как применение высоковольтных проводов с минимальным сопротивлением для снижения потерь энергии</w:t>
      </w:r>
      <w:r w:rsidR="00FF04D2">
        <w:br/>
      </w:r>
      <w:r w:rsidRPr="00131D54">
        <w:t>на пути к свече. Создание и внедрение генераторов высокочастотных импульсов в систему зажигания</w:t>
      </w:r>
      <w:r w:rsidR="009D04B6">
        <w:t xml:space="preserve"> </w:t>
      </w:r>
      <w:r w:rsidRPr="00131D54">
        <w:t>[4].</w:t>
      </w:r>
    </w:p>
    <w:p w14:paraId="0C2CBDA6" w14:textId="71E82B62" w:rsidR="00131D54" w:rsidRPr="00131D54" w:rsidRDefault="00131D54" w:rsidP="00441950">
      <w:pPr>
        <w:pStyle w:val="50"/>
      </w:pPr>
      <w:r w:rsidRPr="00131D54">
        <w:t>Однако все эти решения, будучи эффективными в определенных условиях, усложняют конструкцию, увеличивают стоимость и не до конца решают фундаментальную проблему – зависимость от высоковольтного электрического пробоя в воздушно-топливной смеси с ее переменными параметрами давления, температуры и состава [4].</w:t>
      </w:r>
    </w:p>
    <w:p w14:paraId="2B742E79" w14:textId="6D15D733" w:rsidR="00131D54" w:rsidRPr="00441950" w:rsidRDefault="00131D54" w:rsidP="00441950">
      <w:pPr>
        <w:pStyle w:val="50"/>
      </w:pPr>
      <w:r w:rsidRPr="00441950">
        <w:rPr>
          <w:spacing w:val="-4"/>
        </w:rPr>
        <w:t>Одним из потенциально революционных, но не получивших широкого распространения</w:t>
      </w:r>
      <w:r w:rsidRPr="00441950">
        <w:t xml:space="preserve"> </w:t>
      </w:r>
      <w:r w:rsidRPr="00441950">
        <w:rPr>
          <w:spacing w:val="-4"/>
        </w:rPr>
        <w:t>решений является использование радиоизотопных ионизаторов (</w:t>
      </w:r>
      <w:proofErr w:type="spellStart"/>
      <w:r w:rsidRPr="00441950">
        <w:rPr>
          <w:spacing w:val="-4"/>
        </w:rPr>
        <w:t>прометиевых</w:t>
      </w:r>
      <w:proofErr w:type="spellEnd"/>
      <w:r w:rsidRPr="00441950">
        <w:rPr>
          <w:spacing w:val="-4"/>
        </w:rPr>
        <w:t xml:space="preserve"> или тритиевых) [5].</w:t>
      </w:r>
      <w:r w:rsidRPr="00441950">
        <w:t xml:space="preserve"> </w:t>
      </w:r>
      <w:r w:rsidRPr="00441950">
        <w:rPr>
          <w:spacing w:val="-6"/>
        </w:rPr>
        <w:t>Принцип их действия основан не на создании высоковольтного разряда, а на постоянной ионизации</w:t>
      </w:r>
      <w:r w:rsidRPr="00441950">
        <w:t xml:space="preserve"> окружающего газа за счет излучения альфа и бета-частиц (электронов) от радиоактивного источника. Эти электроны, сталкиваясь с молекулами топлива и воздуха, создают в объеме </w:t>
      </w:r>
      <w:r w:rsidRPr="00441950">
        <w:rPr>
          <w:spacing w:val="-6"/>
        </w:rPr>
        <w:t>камеры сгорания устойчивую концентрацию ионов и свободных электронов, значительно повышая</w:t>
      </w:r>
      <w:r w:rsidRPr="00441950">
        <w:t xml:space="preserve"> электропроводность ТВС. Главным преимуществом такого подхода является кардинальное </w:t>
      </w:r>
      <w:r w:rsidRPr="00441950">
        <w:rPr>
          <w:spacing w:val="-8"/>
        </w:rPr>
        <w:t>снижение напряжения, необходимого для пробоя межэлектродного промежутка [5]. Ионизированная</w:t>
      </w:r>
      <w:r w:rsidRPr="00441950">
        <w:t xml:space="preserve"> </w:t>
      </w:r>
      <w:r w:rsidRPr="00441950">
        <w:lastRenderedPageBreak/>
        <w:t>смесь требует на 20–40</w:t>
      </w:r>
      <w:r w:rsidR="00441950">
        <w:rPr>
          <w:lang w:val="en-US"/>
        </w:rPr>
        <w:t> </w:t>
      </w:r>
      <w:r w:rsidRPr="00441950">
        <w:t xml:space="preserve">% меньшего напряжения для </w:t>
      </w:r>
      <w:proofErr w:type="spellStart"/>
      <w:r w:rsidRPr="00441950">
        <w:t>поджига</w:t>
      </w:r>
      <w:proofErr w:type="spellEnd"/>
      <w:r w:rsidRPr="00441950">
        <w:t xml:space="preserve">, что особенно критично для </w:t>
      </w:r>
      <w:r w:rsidRPr="00441950">
        <w:rPr>
          <w:spacing w:val="-6"/>
        </w:rPr>
        <w:t>систем с изношенной обмоткой катушки зажигания или при запуске в условиях низких температур</w:t>
      </w:r>
      <w:r w:rsidRPr="00441950">
        <w:t>, когда плотность воздуха высока, а испаряемость топлива низка. Кроме того, поскольку ионизация является объемной, процесс воспламенения становится более распределенным</w:t>
      </w:r>
      <w:r w:rsidR="00441950">
        <w:br/>
      </w:r>
      <w:r w:rsidRPr="00441950">
        <w:t>и устойчивым, что способствует более полному и быстрому сгоранию, снижению вероятности детонации и работе на более бедных смесях [5].</w:t>
      </w:r>
    </w:p>
    <w:p w14:paraId="23278F08" w14:textId="77777777" w:rsidR="00131D54" w:rsidRPr="00131D54" w:rsidRDefault="00131D54" w:rsidP="00441950">
      <w:pPr>
        <w:pStyle w:val="50"/>
      </w:pPr>
      <w:r w:rsidRPr="00131D54">
        <w:t xml:space="preserve">Наибольший потенциал данная технология имеет для автономных двигательных установок, эксплуатируемых в условиях Крайнего Севера и Арктики [6]. Низкие температуры </w:t>
      </w:r>
      <w:r w:rsidRPr="00441950">
        <w:rPr>
          <w:spacing w:val="-4"/>
        </w:rPr>
        <w:t>затрудняют запуск двигателя не только из-за загустевшего масла и разряженных аккумуляторов</w:t>
      </w:r>
      <w:r w:rsidRPr="00131D54">
        <w:t xml:space="preserve">, </w:t>
      </w:r>
      <w:r w:rsidRPr="00441950">
        <w:rPr>
          <w:spacing w:val="-6"/>
        </w:rPr>
        <w:t>но и из-за сложностей с воспламенением плохо испарившейся ТВС [6]. Радиоизотопный ионизатор</w:t>
      </w:r>
      <w:r w:rsidRPr="00131D54">
        <w:t xml:space="preserve">, </w:t>
      </w:r>
      <w:r w:rsidRPr="00441950">
        <w:rPr>
          <w:spacing w:val="-6"/>
        </w:rPr>
        <w:t>постоянно поддерживающий определенную насыщенность ионов в камере сгорания, существенно</w:t>
      </w:r>
      <w:r w:rsidRPr="00131D54">
        <w:t xml:space="preserve"> облегчает начальную стадию пробоя и последующее распространение пламени, делая запуск более стабильным и быстрым.</w:t>
      </w:r>
    </w:p>
    <w:p w14:paraId="3FA6ECCA" w14:textId="763BE146" w:rsidR="00131D54" w:rsidRPr="00441950" w:rsidRDefault="00131D54" w:rsidP="00441950">
      <w:pPr>
        <w:pStyle w:val="50"/>
      </w:pPr>
      <w:r w:rsidRPr="00441950">
        <w:rPr>
          <w:spacing w:val="-4"/>
        </w:rPr>
        <w:t>История знает примеры практических попыток внедрения радиоизотопных ионизаторов</w:t>
      </w:r>
      <w:r w:rsidR="00441950">
        <w:rPr>
          <w:spacing w:val="-4"/>
        </w:rPr>
        <w:br/>
      </w:r>
      <w:r w:rsidRPr="00441950">
        <w:t>в авиационных двигателях. В Советском Союзе в 70–80-х годах прошлого века активно велись опытно-конструкторские работы по созданию и испытаниям систем зажигания на основе бета-</w:t>
      </w:r>
      <w:r w:rsidRPr="00FF04D2">
        <w:t>излучающих изотопов, в частности, прометия-147, трития стронция-90. Разрабатывались</w:t>
      </w:r>
      <w:r w:rsidRPr="00441950">
        <w:t xml:space="preserve"> </w:t>
      </w:r>
      <w:r w:rsidRPr="00441950">
        <w:rPr>
          <w:spacing w:val="-4"/>
        </w:rPr>
        <w:t>экспериментальные образцы ионизаторов для авиационных ГТД, которые проходили стендовые</w:t>
      </w:r>
      <w:r w:rsidRPr="00441950">
        <w:t xml:space="preserve"> испытания. Аналогичные испытания, хотя и в меньшем объеме, проводились и в США,</w:t>
      </w:r>
      <w:r w:rsidR="00441950">
        <w:br/>
      </w:r>
      <w:r w:rsidRPr="00441950">
        <w:t xml:space="preserve">в рамках программ по повышению надежности авиационных двигателей и облегчению их запуска на больших высотах [7]. Однако, несмотря на полученные положительные результаты, </w:t>
      </w:r>
      <w:r w:rsidRPr="00441950">
        <w:rPr>
          <w:spacing w:val="-4"/>
        </w:rPr>
        <w:t>подтвердившие саму возможность такого принципа зажигания, ни одна из программ не привела</w:t>
      </w:r>
      <w:r w:rsidRPr="00441950">
        <w:t xml:space="preserve"> к серийному внедрению. Основной причиной отказа от дальнейшего развития технологии стал не столько психологический барьер, сколько непреодолимый на тот момент материальный</w:t>
      </w:r>
      <w:r w:rsidR="00441950">
        <w:br/>
      </w:r>
      <w:r w:rsidRPr="00441950">
        <w:t xml:space="preserve">и технологический барьер. Конструкция радиоизотопного ионизатора для работы в камере </w:t>
      </w:r>
      <w:r w:rsidRPr="00441950">
        <w:rPr>
          <w:spacing w:val="-10"/>
        </w:rPr>
        <w:t>сгорания поршневого или газотурбинного двигателя предъявляла исключительно высокие требования</w:t>
      </w:r>
      <w:r w:rsidRPr="00441950">
        <w:t xml:space="preserve"> к материалам и качеству изготовления. Устройство должно было выдерживать экстремальные условия: температуры до 2000–2500 </w:t>
      </w:r>
      <w:r w:rsidR="00441950" w:rsidRPr="00441950">
        <w:t>℃</w:t>
      </w:r>
      <w:r w:rsidRPr="00441950">
        <w:t xml:space="preserve">, давление в десятки атмосфер, знакопеременные термомеханические нагрузки и агрессивное воздействие продуктов сгорания [7]. Технологий середины XX века было недостаточно для создания надежного и долговечного ионизатора. </w:t>
      </w:r>
      <w:r w:rsidRPr="00441950">
        <w:rPr>
          <w:spacing w:val="-4"/>
        </w:rPr>
        <w:t xml:space="preserve">Главной проблемой была герметизация </w:t>
      </w:r>
      <w:proofErr w:type="spellStart"/>
      <w:r w:rsidRPr="00441950">
        <w:rPr>
          <w:spacing w:val="-4"/>
        </w:rPr>
        <w:t>микроколичеств</w:t>
      </w:r>
      <w:proofErr w:type="spellEnd"/>
      <w:r w:rsidRPr="00441950">
        <w:rPr>
          <w:spacing w:val="-4"/>
        </w:rPr>
        <w:t xml:space="preserve"> радиоактивного вещества. Тонкостенные</w:t>
      </w:r>
      <w:r w:rsidRPr="00441950">
        <w:t xml:space="preserve"> капсулы, предназначенные для удержания изотопа, быстро деградировали – подвергались </w:t>
      </w:r>
      <w:r w:rsidRPr="00441950">
        <w:rPr>
          <w:spacing w:val="-4"/>
        </w:rPr>
        <w:t>эрозии и растрескиванию под термическим и механическим воздействием, что потенциально вело</w:t>
      </w:r>
      <w:r w:rsidRPr="00441950">
        <w:t xml:space="preserve"> к выходу радиоактивного материала в камеру сгорания и далее в атмосферу. Не существовало </w:t>
      </w:r>
      <w:r w:rsidRPr="00441950">
        <w:rPr>
          <w:spacing w:val="-4"/>
        </w:rPr>
        <w:t>композитов, сплавов и керамик, способных длительное время сохранять целостность и прочность</w:t>
      </w:r>
      <w:r w:rsidRPr="00441950">
        <w:t xml:space="preserve"> в таких условиях без риска разрушения. Таким образом, проблема безопасности и ресурса устройства, которое должно было работать тысячи часов безотказно, оказалась ключевой</w:t>
      </w:r>
      <w:r w:rsidR="00441950">
        <w:br/>
      </w:r>
      <w:r w:rsidRPr="00441950">
        <w:t>и нерешенной для своего времени [8].</w:t>
      </w:r>
    </w:p>
    <w:p w14:paraId="01D6D4C8" w14:textId="06CDA227" w:rsidR="00131D54" w:rsidRPr="00441950" w:rsidRDefault="00131D54" w:rsidP="00441950">
      <w:pPr>
        <w:pStyle w:val="50"/>
      </w:pPr>
      <w:r w:rsidRPr="00441950">
        <w:rPr>
          <w:spacing w:val="-4"/>
        </w:rPr>
        <w:t>Проблема качественного и надежного воспламенения топливовоздушной смеси остается</w:t>
      </w:r>
      <w:r w:rsidRPr="00441950">
        <w:t xml:space="preserve"> </w:t>
      </w:r>
      <w:r w:rsidRPr="00441950">
        <w:rPr>
          <w:spacing w:val="-6"/>
        </w:rPr>
        <w:t>актуальной задачей в развитии двигателестроения [9]. Существующие методы совершенствования</w:t>
      </w:r>
      <w:r w:rsidRPr="00441950">
        <w:t xml:space="preserve"> систем зажигания, от оптимизации материалов электродов до создания плазменных факелов, </w:t>
      </w:r>
      <w:r w:rsidRPr="00441950">
        <w:rPr>
          <w:spacing w:val="-6"/>
        </w:rPr>
        <w:t>носят в основном эволюционный характер и имеют свои ограничения. Радиоизотопные ионизаторы</w:t>
      </w:r>
      <w:r w:rsidRPr="00441950">
        <w:t xml:space="preserve"> </w:t>
      </w:r>
      <w:r w:rsidRPr="00441950">
        <w:rPr>
          <w:spacing w:val="-6"/>
        </w:rPr>
        <w:t>представляют собой альтернативное физическое решение, позволяющее принципиально изменить</w:t>
      </w:r>
      <w:r w:rsidRPr="00441950">
        <w:t xml:space="preserve"> подход к инициированию сгорания за счет объемной предварительной ионизации ТВС [9].</w:t>
      </w:r>
      <w:r w:rsidR="00441950">
        <w:br/>
      </w:r>
      <w:r w:rsidRPr="00441950">
        <w:t xml:space="preserve">Их ключевые преимущества – снижение напряжения пробоя и повышение стабильности горения – особенно востребованы в экстремальных условиях, таких как арктический климат, большие высоты, высокие температуры. Перспективным видится создание комбинированных </w:t>
      </w:r>
      <w:r w:rsidRPr="00441950">
        <w:rPr>
          <w:spacing w:val="-10"/>
        </w:rPr>
        <w:t>устройств, например, объединяющих традиционный искровой заряд для надежности и радиоизотопный</w:t>
      </w:r>
      <w:r w:rsidRPr="00441950">
        <w:t xml:space="preserve"> ионизатор для над</w:t>
      </w:r>
      <w:r w:rsidR="00441950">
        <w:t>е</w:t>
      </w:r>
      <w:r w:rsidRPr="00441950">
        <w:t xml:space="preserve">жного инициирования искрообразования на нестабильных режимах [10]. </w:t>
      </w:r>
      <w:r w:rsidRPr="00441950">
        <w:rPr>
          <w:spacing w:val="-8"/>
        </w:rPr>
        <w:t>Хотя широкого коммерческого успеха эта технология в прошлом не достигла, ее потенциал, особенно</w:t>
      </w:r>
      <w:r w:rsidRPr="00441950">
        <w:t xml:space="preserve"> в контексте развития гибридных силовых установок и работы на бедных смесях, может быть пересмотрен в будущем при условии решения вопросов безопасности и стоимости.</w:t>
      </w:r>
    </w:p>
    <w:p w14:paraId="613D4965" w14:textId="77777777" w:rsidR="007245D8" w:rsidRPr="003A6DBC" w:rsidRDefault="007245D8" w:rsidP="007245D8">
      <w:pPr>
        <w:pStyle w:val="8"/>
      </w:pPr>
      <w:r w:rsidRPr="003A6DBC">
        <w:lastRenderedPageBreak/>
        <w:t>СПИСОК ИСПОЛЬЗОВАННЫХ ИСТОЧНИКОВ</w:t>
      </w:r>
    </w:p>
    <w:p w14:paraId="083F2F09" w14:textId="05335FC8" w:rsidR="00131D54" w:rsidRPr="00633832" w:rsidRDefault="00131D54" w:rsidP="00633832">
      <w:pPr>
        <w:pStyle w:val="50"/>
      </w:pPr>
      <w:r w:rsidRPr="00633832">
        <w:t>1. Варшавский,</w:t>
      </w:r>
      <w:r w:rsidR="00441950" w:rsidRPr="00633832">
        <w:t> </w:t>
      </w:r>
      <w:r w:rsidRPr="00633832">
        <w:t>И.</w:t>
      </w:r>
      <w:r w:rsidR="00441950" w:rsidRPr="00633832">
        <w:t> </w:t>
      </w:r>
      <w:r w:rsidRPr="00633832">
        <w:t>Л. Системы зажигания авиационных двигателей / И.</w:t>
      </w:r>
      <w:r w:rsidR="00441950" w:rsidRPr="00633832">
        <w:t> </w:t>
      </w:r>
      <w:r w:rsidRPr="00633832">
        <w:t>Л.</w:t>
      </w:r>
      <w:r w:rsidR="00441950" w:rsidRPr="00633832">
        <w:t> </w:t>
      </w:r>
      <w:r w:rsidRPr="00633832">
        <w:t>Варшавский, Ф.</w:t>
      </w:r>
      <w:r w:rsidR="00441950" w:rsidRPr="00633832">
        <w:t> </w:t>
      </w:r>
      <w:r w:rsidRPr="00633832">
        <w:t>Д.</w:t>
      </w:r>
      <w:r w:rsidR="00441950" w:rsidRPr="00633832">
        <w:t> </w:t>
      </w:r>
      <w:r w:rsidRPr="00633832">
        <w:t>Розенберг – М.</w:t>
      </w:r>
      <w:r w:rsidR="00441950" w:rsidRPr="00633832">
        <w:t> </w:t>
      </w:r>
      <w:r w:rsidRPr="00633832">
        <w:t>: Машиностроение, 1978. – 256</w:t>
      </w:r>
      <w:r w:rsidR="00441950" w:rsidRPr="00633832">
        <w:t> </w:t>
      </w:r>
      <w:r w:rsidRPr="00633832">
        <w:t>с.</w:t>
      </w:r>
    </w:p>
    <w:p w14:paraId="7AFC3146" w14:textId="759634FC" w:rsidR="00131D54" w:rsidRPr="00633832" w:rsidRDefault="00131D54" w:rsidP="00633832">
      <w:pPr>
        <w:pStyle w:val="50"/>
      </w:pPr>
      <w:r w:rsidRPr="00633832">
        <w:t>2. Дейч,</w:t>
      </w:r>
      <w:r w:rsidR="00441950" w:rsidRPr="00633832">
        <w:t> </w:t>
      </w:r>
      <w:r w:rsidRPr="00633832">
        <w:t>М.</w:t>
      </w:r>
      <w:r w:rsidR="00441950" w:rsidRPr="00633832">
        <w:t> </w:t>
      </w:r>
      <w:r w:rsidRPr="00633832">
        <w:t>Е. Теория рабочих процессов и конструирование систем зажигания поршневых двигателей / М.</w:t>
      </w:r>
      <w:r w:rsidR="00441950" w:rsidRPr="00633832">
        <w:t> </w:t>
      </w:r>
      <w:r w:rsidRPr="00633832">
        <w:t>Е.</w:t>
      </w:r>
      <w:r w:rsidR="00441950" w:rsidRPr="00633832">
        <w:t> </w:t>
      </w:r>
      <w:r w:rsidRPr="00633832">
        <w:t>Дейч, А.</w:t>
      </w:r>
      <w:r w:rsidR="00441950" w:rsidRPr="00633832">
        <w:t> </w:t>
      </w:r>
      <w:r w:rsidRPr="00633832">
        <w:t>Е.</w:t>
      </w:r>
      <w:r w:rsidR="00441950" w:rsidRPr="00633832">
        <w:t> </w:t>
      </w:r>
      <w:proofErr w:type="spellStart"/>
      <w:r w:rsidRPr="00633832">
        <w:t>Зарянкин</w:t>
      </w:r>
      <w:proofErr w:type="spellEnd"/>
      <w:r w:rsidRPr="00633832">
        <w:t xml:space="preserve"> – М.</w:t>
      </w:r>
      <w:r w:rsidR="00441950" w:rsidRPr="00633832">
        <w:t> </w:t>
      </w:r>
      <w:r w:rsidRPr="00633832">
        <w:t>: Недра, 1989. – 280</w:t>
      </w:r>
      <w:r w:rsidR="00441950" w:rsidRPr="00633832">
        <w:t> </w:t>
      </w:r>
      <w:r w:rsidRPr="00633832">
        <w:t>с.</w:t>
      </w:r>
    </w:p>
    <w:p w14:paraId="37FB55CC" w14:textId="07E52DAD" w:rsidR="00131D54" w:rsidRPr="008514B4" w:rsidRDefault="00131D54" w:rsidP="00633832">
      <w:pPr>
        <w:pStyle w:val="50"/>
        <w:rPr>
          <w:lang w:val="en-US"/>
        </w:rPr>
      </w:pPr>
      <w:r w:rsidRPr="008514B4">
        <w:rPr>
          <w:lang w:val="en-US"/>
        </w:rPr>
        <w:t xml:space="preserve">3. DENSO Corporation. Advanced Spark Plug Technology for Improved Ignition Performance / DENSO Corporation – </w:t>
      </w:r>
      <w:proofErr w:type="spellStart"/>
      <w:r w:rsidRPr="008514B4">
        <w:rPr>
          <w:lang w:val="en-US"/>
        </w:rPr>
        <w:t>Kariya</w:t>
      </w:r>
      <w:proofErr w:type="spellEnd"/>
      <w:r w:rsidRPr="008514B4">
        <w:rPr>
          <w:lang w:val="en-US"/>
        </w:rPr>
        <w:t>, 2019. – 32</w:t>
      </w:r>
      <w:r w:rsidR="00441950" w:rsidRPr="008514B4">
        <w:rPr>
          <w:lang w:val="en-US"/>
        </w:rPr>
        <w:t> </w:t>
      </w:r>
      <w:r w:rsidRPr="008514B4">
        <w:rPr>
          <w:lang w:val="en-US"/>
        </w:rPr>
        <w:t>p.</w:t>
      </w:r>
    </w:p>
    <w:p w14:paraId="40174741" w14:textId="0EC964C5" w:rsidR="00131D54" w:rsidRPr="00633832" w:rsidRDefault="00131D54" w:rsidP="00633832">
      <w:pPr>
        <w:pStyle w:val="50"/>
      </w:pPr>
      <w:r w:rsidRPr="00633832">
        <w:t>4. Способ воспламенения топливовоздушной смеси в двигателе внутреннего сгорания и устройство для его осуществления : пат. РФ № 2569665 С1 / А.</w:t>
      </w:r>
      <w:r w:rsidR="00441950" w:rsidRPr="00633832">
        <w:t> </w:t>
      </w:r>
      <w:r w:rsidRPr="00633832">
        <w:t>С.</w:t>
      </w:r>
      <w:r w:rsidR="00441950" w:rsidRPr="00633832">
        <w:t> </w:t>
      </w:r>
      <w:r w:rsidRPr="00633832">
        <w:t>Иванов, П.</w:t>
      </w:r>
      <w:r w:rsidR="00441950" w:rsidRPr="00633832">
        <w:t> </w:t>
      </w:r>
      <w:r w:rsidRPr="00633832">
        <w:t xml:space="preserve">Д. Петров ; </w:t>
      </w:r>
      <w:proofErr w:type="spellStart"/>
      <w:r w:rsidRPr="00633832">
        <w:t>опубл</w:t>
      </w:r>
      <w:proofErr w:type="spellEnd"/>
      <w:r w:rsidRPr="00633832">
        <w:t xml:space="preserve">. 27.11.2015, </w:t>
      </w:r>
      <w:proofErr w:type="spellStart"/>
      <w:r w:rsidRPr="00633832">
        <w:t>Бюл</w:t>
      </w:r>
      <w:proofErr w:type="spellEnd"/>
      <w:r w:rsidRPr="00633832">
        <w:t>. № 33.</w:t>
      </w:r>
    </w:p>
    <w:p w14:paraId="581561C7" w14:textId="606E2150" w:rsidR="00131D54" w:rsidRPr="00633832" w:rsidRDefault="00131D54" w:rsidP="00633832">
      <w:pPr>
        <w:pStyle w:val="50"/>
      </w:pPr>
      <w:r w:rsidRPr="00633832">
        <w:t>5. </w:t>
      </w:r>
      <w:r w:rsidRPr="00633832">
        <w:rPr>
          <w:spacing w:val="-4"/>
        </w:rPr>
        <w:t>Луканин,</w:t>
      </w:r>
      <w:r w:rsidR="00441950" w:rsidRPr="00633832">
        <w:rPr>
          <w:spacing w:val="-4"/>
        </w:rPr>
        <w:t> </w:t>
      </w:r>
      <w:r w:rsidRPr="00633832">
        <w:rPr>
          <w:spacing w:val="-4"/>
        </w:rPr>
        <w:t>В.</w:t>
      </w:r>
      <w:r w:rsidR="00441950" w:rsidRPr="00633832">
        <w:rPr>
          <w:spacing w:val="-4"/>
        </w:rPr>
        <w:t> </w:t>
      </w:r>
      <w:r w:rsidRPr="00633832">
        <w:rPr>
          <w:spacing w:val="-4"/>
        </w:rPr>
        <w:t>Н. Топливная экономичность и экологические характеристики двигателей</w:t>
      </w:r>
      <w:r w:rsidRPr="00633832">
        <w:t xml:space="preserve"> внутреннего сгорания при использовании систем плазменного зажигания / В.</w:t>
      </w:r>
      <w:r w:rsidR="00441950" w:rsidRPr="00633832">
        <w:t> </w:t>
      </w:r>
      <w:r w:rsidRPr="00633832">
        <w:t>Н.</w:t>
      </w:r>
      <w:r w:rsidR="00441950" w:rsidRPr="00633832">
        <w:t> </w:t>
      </w:r>
      <w:r w:rsidRPr="00633832">
        <w:t>Луканин, В.</w:t>
      </w:r>
      <w:r w:rsidR="00441950" w:rsidRPr="00633832">
        <w:t> </w:t>
      </w:r>
      <w:r w:rsidRPr="00633832">
        <w:t>В.</w:t>
      </w:r>
      <w:r w:rsidR="00441950" w:rsidRPr="00633832">
        <w:t> </w:t>
      </w:r>
      <w:r w:rsidRPr="00633832">
        <w:t>Михайлов, М.</w:t>
      </w:r>
      <w:r w:rsidR="00441950" w:rsidRPr="00633832">
        <w:t> </w:t>
      </w:r>
      <w:r w:rsidRPr="00633832">
        <w:t>Г.</w:t>
      </w:r>
      <w:r w:rsidR="00441950" w:rsidRPr="00633832">
        <w:t> </w:t>
      </w:r>
      <w:r w:rsidRPr="00633832">
        <w:t>Шатров // Известия высших учебных заведений. Машиностроение. – 2010. – № 5. – С.</w:t>
      </w:r>
      <w:r w:rsidR="00441950" w:rsidRPr="00633832">
        <w:t> </w:t>
      </w:r>
      <w:r w:rsidRPr="00633832">
        <w:t>55–62.</w:t>
      </w:r>
    </w:p>
    <w:p w14:paraId="4754EEFA" w14:textId="435B899E" w:rsidR="00131D54" w:rsidRPr="00633832" w:rsidRDefault="00131D54" w:rsidP="00633832">
      <w:pPr>
        <w:pStyle w:val="50"/>
      </w:pPr>
      <w:r w:rsidRPr="00633832">
        <w:t>6. Орлов, В.М. Надежность авиационной техники в условиях низких температур / В.</w:t>
      </w:r>
      <w:r w:rsidR="00633832">
        <w:t> </w:t>
      </w:r>
      <w:r w:rsidRPr="00633832">
        <w:t>М.</w:t>
      </w:r>
      <w:r w:rsidR="00633832">
        <w:t> </w:t>
      </w:r>
      <w:r w:rsidRPr="00633832">
        <w:t>Орлов, В.</w:t>
      </w:r>
      <w:r w:rsidR="00633832">
        <w:t> </w:t>
      </w:r>
      <w:r w:rsidRPr="00633832">
        <w:t>И.</w:t>
      </w:r>
      <w:r w:rsidR="00633832">
        <w:t> </w:t>
      </w:r>
      <w:r w:rsidRPr="00633832">
        <w:t>Попов – М.</w:t>
      </w:r>
      <w:r w:rsidR="00633832">
        <w:t> </w:t>
      </w:r>
      <w:r w:rsidRPr="00633832">
        <w:t>: Транспорт, 1985. – 192</w:t>
      </w:r>
      <w:r w:rsidR="00633832">
        <w:t> </w:t>
      </w:r>
      <w:r w:rsidRPr="00633832">
        <w:t>с.</w:t>
      </w:r>
    </w:p>
    <w:p w14:paraId="2060C4F0" w14:textId="29BB3E14" w:rsidR="00131D54" w:rsidRPr="008514B4" w:rsidRDefault="00131D54" w:rsidP="00633832">
      <w:pPr>
        <w:pStyle w:val="50"/>
        <w:rPr>
          <w:lang w:val="en-US"/>
        </w:rPr>
      </w:pPr>
      <w:r w:rsidRPr="008514B4">
        <w:rPr>
          <w:lang w:val="en-US"/>
        </w:rPr>
        <w:t>7. </w:t>
      </w:r>
      <w:proofErr w:type="spellStart"/>
      <w:r w:rsidRPr="008514B4">
        <w:rPr>
          <w:lang w:val="en-US"/>
        </w:rPr>
        <w:t>Weinrotter</w:t>
      </w:r>
      <w:proofErr w:type="spellEnd"/>
      <w:r w:rsidRPr="008514B4">
        <w:rPr>
          <w:lang w:val="en-US"/>
        </w:rPr>
        <w:t xml:space="preserve">, M., et al. An analysis of the ignition of lean mixtures by laser-induced sparks / </w:t>
      </w:r>
      <w:r w:rsidRPr="008514B4">
        <w:rPr>
          <w:spacing w:val="-8"/>
          <w:lang w:val="en-US"/>
        </w:rPr>
        <w:t xml:space="preserve">M. </w:t>
      </w:r>
      <w:proofErr w:type="spellStart"/>
      <w:r w:rsidRPr="008514B4">
        <w:rPr>
          <w:spacing w:val="-8"/>
          <w:lang w:val="en-US"/>
        </w:rPr>
        <w:t>Weinrotter</w:t>
      </w:r>
      <w:proofErr w:type="spellEnd"/>
      <w:r w:rsidRPr="008514B4">
        <w:rPr>
          <w:spacing w:val="-8"/>
          <w:lang w:val="en-US"/>
        </w:rPr>
        <w:t xml:space="preserve"> [et al.] // Proceedings of the Combustion Institute. – 2005. – Vol. 30, Issue 1. – Pp. 2921–2929.</w:t>
      </w:r>
    </w:p>
    <w:p w14:paraId="3B6FF60B" w14:textId="2778911E" w:rsidR="00131D54" w:rsidRPr="00633832" w:rsidRDefault="00131D54" w:rsidP="00633832">
      <w:pPr>
        <w:pStyle w:val="50"/>
        <w:rPr>
          <w:lang w:val="en-US"/>
        </w:rPr>
      </w:pPr>
      <w:r w:rsidRPr="00633832">
        <w:rPr>
          <w:lang w:val="en-US"/>
        </w:rPr>
        <w:t xml:space="preserve">8. Stone, R. Introduction to Internal Combustion Engines / R. Stone – </w:t>
      </w:r>
      <w:proofErr w:type="gramStart"/>
      <w:r w:rsidRPr="00633832">
        <w:rPr>
          <w:lang w:val="en-US"/>
        </w:rPr>
        <w:t>Warrendale :</w:t>
      </w:r>
      <w:proofErr w:type="gramEnd"/>
      <w:r w:rsidRPr="00633832">
        <w:rPr>
          <w:lang w:val="en-US"/>
        </w:rPr>
        <w:t xml:space="preserve"> SAE International, 2012. – 584 p.</w:t>
      </w:r>
    </w:p>
    <w:p w14:paraId="513EC914" w14:textId="31FB03D1" w:rsidR="00131D54" w:rsidRPr="008514B4" w:rsidRDefault="00131D54" w:rsidP="00633832">
      <w:pPr>
        <w:pStyle w:val="50"/>
        <w:rPr>
          <w:lang w:val="en-US"/>
        </w:rPr>
      </w:pPr>
      <w:r w:rsidRPr="008514B4">
        <w:rPr>
          <w:lang w:val="en-US"/>
        </w:rPr>
        <w:t>9. NGK Spark Plugs. Technical Information Guide: Iridium &amp; Platinum Technologies / NGK Spark Plugs Co., Ltd. – 2021. – 45 p.</w:t>
      </w:r>
    </w:p>
    <w:p w14:paraId="12CCF317" w14:textId="3E2D8BC7" w:rsidR="00131D54" w:rsidRPr="008514B4" w:rsidRDefault="00131D54" w:rsidP="00633832">
      <w:pPr>
        <w:pStyle w:val="50"/>
        <w:rPr>
          <w:lang w:val="en-US"/>
        </w:rPr>
      </w:pPr>
      <w:r w:rsidRPr="008514B4">
        <w:rPr>
          <w:lang w:val="en-US"/>
        </w:rPr>
        <w:t xml:space="preserve">10. Heywood, J.B. Internal Combustion Engine Fundamentals / J.B. Heywood – New </w:t>
      </w:r>
      <w:proofErr w:type="gramStart"/>
      <w:r w:rsidRPr="008514B4">
        <w:rPr>
          <w:lang w:val="en-US"/>
        </w:rPr>
        <w:t>York :</w:t>
      </w:r>
      <w:proofErr w:type="gramEnd"/>
      <w:r w:rsidRPr="008514B4">
        <w:rPr>
          <w:lang w:val="en-US"/>
        </w:rPr>
        <w:t xml:space="preserve"> McGraw-Hill, 2018. – 1120 p.</w:t>
      </w:r>
    </w:p>
    <w:p w14:paraId="74582B21" w14:textId="757B8905" w:rsidR="007C2E6C" w:rsidRDefault="007C2E6C" w:rsidP="00633832">
      <w:pPr>
        <w:pStyle w:val="50"/>
        <w:rPr>
          <w:lang w:val="en-US"/>
        </w:rPr>
      </w:pPr>
    </w:p>
    <w:p w14:paraId="1F4484B9" w14:textId="22A46315" w:rsidR="007C2E6C" w:rsidRDefault="007C2E6C" w:rsidP="00633832">
      <w:pPr>
        <w:pStyle w:val="50"/>
        <w:rPr>
          <w:lang w:val="en-US"/>
        </w:rPr>
      </w:pPr>
    </w:p>
    <w:p w14:paraId="37A8F6D3" w14:textId="0F494A47" w:rsidR="007C2E6C" w:rsidRDefault="007C2E6C" w:rsidP="00633832">
      <w:pPr>
        <w:pStyle w:val="14"/>
      </w:pPr>
      <w:r w:rsidRPr="00427C22">
        <w:t xml:space="preserve">УДК </w:t>
      </w:r>
      <w:r>
        <w:t>681.7.066.35:771.3</w:t>
      </w:r>
    </w:p>
    <w:p w14:paraId="6811D451" w14:textId="77777777" w:rsidR="007C2E6C" w:rsidRPr="00427C22" w:rsidRDefault="007C2E6C" w:rsidP="00633832">
      <w:pPr>
        <w:pStyle w:val="25"/>
      </w:pPr>
      <w:bookmarkStart w:id="364" w:name="_Toc225237646"/>
      <w:r w:rsidRPr="00427C22">
        <w:t>А.</w:t>
      </w:r>
      <w:r>
        <w:t> </w:t>
      </w:r>
      <w:r w:rsidRPr="00427C22">
        <w:t>И.</w:t>
      </w:r>
      <w:r>
        <w:t> </w:t>
      </w:r>
      <w:r w:rsidRPr="00427C22">
        <w:t>Кириленко, И.</w:t>
      </w:r>
      <w:r>
        <w:t> </w:t>
      </w:r>
      <w:r w:rsidRPr="00427C22">
        <w:t>А.</w:t>
      </w:r>
      <w:r>
        <w:t> </w:t>
      </w:r>
      <w:r w:rsidRPr="00427C22">
        <w:t>Янчук</w:t>
      </w:r>
      <w:bookmarkEnd w:id="364"/>
    </w:p>
    <w:p w14:paraId="2079FA20" w14:textId="77777777" w:rsidR="00D70989" w:rsidRDefault="00D70989" w:rsidP="00D70989">
      <w:pPr>
        <w:pStyle w:val="33"/>
      </w:pPr>
      <w:bookmarkStart w:id="365" w:name="_Toc225237647"/>
      <w:r>
        <w:t>Учреждение образования «Белорусская государственная академия авиации»</w:t>
      </w:r>
      <w:bookmarkEnd w:id="365"/>
    </w:p>
    <w:p w14:paraId="3738FCFA" w14:textId="03CDE30E" w:rsidR="007C2E6C" w:rsidRPr="00427C22" w:rsidRDefault="007C2E6C" w:rsidP="00633832">
      <w:pPr>
        <w:pStyle w:val="40"/>
      </w:pPr>
      <w:bookmarkStart w:id="366" w:name="_Toc225237648"/>
      <w:r w:rsidRPr="00427C22">
        <w:t>ПРИМЕНЕНИЕ ЛИНЗ ФРЕНЕЛЯ В АППАРАТУРЕ ФОТО</w:t>
      </w:r>
      <w:r>
        <w:t>-</w:t>
      </w:r>
      <w:r w:rsidRPr="00427C22">
        <w:t xml:space="preserve"> И ВИДЕОФИКСАЦИИ</w:t>
      </w:r>
      <w:bookmarkEnd w:id="366"/>
    </w:p>
    <w:p w14:paraId="204DC62F" w14:textId="1B85424B" w:rsidR="007C2E6C" w:rsidRPr="00633832" w:rsidRDefault="007C2E6C" w:rsidP="00633832">
      <w:pPr>
        <w:pStyle w:val="50"/>
      </w:pPr>
      <w:r w:rsidRPr="00633832">
        <w:t>Линза Френеля представляет собой ряд бороздок, нанесенных на прозрачную гибкую упругую пластинку. Она отлича</w:t>
      </w:r>
      <w:r w:rsidR="00A4257A">
        <w:t>е</w:t>
      </w:r>
      <w:r w:rsidRPr="00633832">
        <w:t>тся малым весом при достаточно больших габаритах.</w:t>
      </w:r>
      <w:r w:rsidR="00633832">
        <w:br/>
      </w:r>
      <w:r w:rsidRPr="00633832">
        <w:t>Она может быть выполнена из полимерного материала, лист которого можно свернуть (например, в трубку) и в определенный момент развернуть. Эти преимущества весьма благоприятны для использования на беспилотных летательных аппаратах (далее – БЛА) [1].</w:t>
      </w:r>
    </w:p>
    <w:p w14:paraId="62B8B7DD" w14:textId="77777777" w:rsidR="007C2E6C" w:rsidRPr="00633832" w:rsidRDefault="007C2E6C" w:rsidP="00633832">
      <w:pPr>
        <w:pStyle w:val="50"/>
      </w:pPr>
      <w:r w:rsidRPr="00633832">
        <w:rPr>
          <w:spacing w:val="-4"/>
        </w:rPr>
        <w:t>Известны применения линз Френеля с мощными светодиодами для создания светофоров</w:t>
      </w:r>
      <w:r w:rsidRPr="00633832">
        <w:t xml:space="preserve">, точечных светильников, прожекторов и других световых приборов, а также в проекционных </w:t>
      </w:r>
      <w:r w:rsidRPr="00633832">
        <w:rPr>
          <w:spacing w:val="-4"/>
        </w:rPr>
        <w:t>системах, в устройствах для фокусировки света, выравнивания яркости изображения. Такие линзы</w:t>
      </w:r>
      <w:r w:rsidRPr="00633832">
        <w:t xml:space="preserve"> </w:t>
      </w:r>
      <w:r w:rsidRPr="00633832">
        <w:rPr>
          <w:spacing w:val="-4"/>
        </w:rPr>
        <w:t>находят применение в инфракрасных системах обнаружения, в системах охранной сигнализации</w:t>
      </w:r>
      <w:r w:rsidRPr="00633832">
        <w:t xml:space="preserve"> и даже для считывания штрих-кодов. Линзы Френеля применяются в объективах для микроскопических исследований. Например, объективы с линзами Френеля для микроскопов от компании Nikon. Вместе с простыми линзами они уменьшают цветовые аберрации, улучшают разрешающую способность камеры [1].</w:t>
      </w:r>
    </w:p>
    <w:p w14:paraId="63727B5D" w14:textId="4443768C" w:rsidR="007C2E6C" w:rsidRPr="00633832" w:rsidRDefault="007C2E6C" w:rsidP="00633832">
      <w:pPr>
        <w:pStyle w:val="50"/>
      </w:pPr>
      <w:r w:rsidRPr="00633832">
        <w:t xml:space="preserve">Линзы Френеля применяются в таких областях, как маяки, </w:t>
      </w:r>
      <w:proofErr w:type="spellStart"/>
      <w:r w:rsidRPr="00633832">
        <w:t>конденсорные</w:t>
      </w:r>
      <w:proofErr w:type="spellEnd"/>
      <w:r w:rsidRPr="00633832">
        <w:t xml:space="preserve"> системы.</w:t>
      </w:r>
      <w:r w:rsidR="00633832">
        <w:br/>
      </w:r>
      <w:r w:rsidRPr="00633832">
        <w:t>Они перспективны для использования в солнечной энергетике, ими снабжаются пассивные детекторы движения, дорожные знаки, фотоэлектрические системы, имитаторы полета, оптические системы посадки, светодиодные лупы и многое другое.</w:t>
      </w:r>
    </w:p>
    <w:p w14:paraId="39F39612" w14:textId="77777777" w:rsidR="007C2E6C" w:rsidRPr="00633832" w:rsidRDefault="007C2E6C" w:rsidP="00633832">
      <w:pPr>
        <w:pStyle w:val="50"/>
      </w:pPr>
      <w:r w:rsidRPr="00633832">
        <w:lastRenderedPageBreak/>
        <w:t xml:space="preserve">В основном линзы Френеля используются в сценических прожекторах для создания </w:t>
      </w:r>
      <w:r w:rsidRPr="00D27F88">
        <w:t>мягких световых пятен с естественной цветовой картиной, что позволяет создавать нужную</w:t>
      </w:r>
      <w:r w:rsidRPr="00D27F88">
        <w:rPr>
          <w:spacing w:val="-8"/>
        </w:rPr>
        <w:t xml:space="preserve"> </w:t>
      </w:r>
      <w:r w:rsidRPr="00D27F88">
        <w:rPr>
          <w:spacing w:val="-2"/>
        </w:rPr>
        <w:t>атмосферу на сцене. В светофорах линзы помогают формировать свет от светодиодов в нужный</w:t>
      </w:r>
      <w:r w:rsidRPr="00633832">
        <w:t xml:space="preserve"> </w:t>
      </w:r>
      <w:r w:rsidRPr="00D27F88">
        <w:rPr>
          <w:spacing w:val="-4"/>
        </w:rPr>
        <w:t>пучок, что делает сигналы более яркими и заметными. Они собирают и фокусируют солнечный</w:t>
      </w:r>
      <w:r w:rsidRPr="00633832">
        <w:t xml:space="preserve"> </w:t>
      </w:r>
      <w:r w:rsidRPr="00D27F88">
        <w:rPr>
          <w:spacing w:val="-2"/>
        </w:rPr>
        <w:t>свет, что повышает эффективность солнечных батарей для нагрева воды или помещений. В виде</w:t>
      </w:r>
      <w:r w:rsidRPr="00633832">
        <w:t xml:space="preserve"> пленки на заднем стекле автомобиля линзы увеличивают поле зрения, уменьшая «мертвые» зоны при обзоре.</w:t>
      </w:r>
    </w:p>
    <w:p w14:paraId="50D110F9" w14:textId="465D74CA" w:rsidR="007C2E6C" w:rsidRPr="00633832" w:rsidRDefault="007C2E6C" w:rsidP="00633832">
      <w:pPr>
        <w:pStyle w:val="50"/>
      </w:pPr>
      <w:r w:rsidRPr="00633832">
        <w:t xml:space="preserve">В технологиях дополненной реальности линзы Френеля решают некоторые проблемы: </w:t>
      </w:r>
      <w:r w:rsidRPr="00D27F88">
        <w:rPr>
          <w:spacing w:val="-6"/>
        </w:rPr>
        <w:t>они легче и тоньше стандартных линз, при этом обеспечивают одинаковое увеличение изображения</w:t>
      </w:r>
      <w:r w:rsidRPr="00633832">
        <w:t xml:space="preserve"> по всей площади и убирают эффект «москитной сетки». Линзы Френеля при той же толщине можно сделать гораздо больше по площади, чем обычные линзы. Поэтому их часто применяют в составе солнечных коллекторов по причине высокой эффективности. На базе этого даже строят специальные LFR (Live </w:t>
      </w:r>
      <w:proofErr w:type="spellStart"/>
      <w:r w:rsidRPr="00633832">
        <w:t>Facial</w:t>
      </w:r>
      <w:proofErr w:type="spellEnd"/>
      <w:r w:rsidRPr="00633832">
        <w:t xml:space="preserve"> </w:t>
      </w:r>
      <w:proofErr w:type="spellStart"/>
      <w:r w:rsidRPr="00633832">
        <w:t>Recognition</w:t>
      </w:r>
      <w:proofErr w:type="spellEnd"/>
      <w:r w:rsidRPr="00633832">
        <w:t>) системы для технологии распознавания лиц. Так что есть все основания применить их для фото- и видеофиксации с БЛА.</w:t>
      </w:r>
    </w:p>
    <w:p w14:paraId="7F84F187" w14:textId="6C832EF5" w:rsidR="007C2E6C" w:rsidRPr="00633832" w:rsidRDefault="007C2E6C" w:rsidP="00633832">
      <w:pPr>
        <w:pStyle w:val="50"/>
      </w:pPr>
      <w:r w:rsidRPr="00633832">
        <w:t>Основными характеристиками фотографической системы являются фокусное расстояние, светосила, разрешающая способность, угол поля зрения. Анализ линзы Френеля начинают из выражения для радиуса внешней границы</w:t>
      </w:r>
      <w:r w:rsidR="00D27F88">
        <w:t xml:space="preserve"> </w:t>
      </w:r>
      <w:r w:rsidR="00D27F88" w:rsidRPr="00D27F88">
        <w:rPr>
          <w:i/>
          <w:iCs/>
          <w:lang w:val="en-US"/>
        </w:rPr>
        <w:t>m</w:t>
      </w:r>
      <w:r w:rsidRPr="00633832">
        <w:t>-й зоны:</w:t>
      </w:r>
    </w:p>
    <w:p w14:paraId="2A32B66A" w14:textId="3036094A" w:rsidR="007C2E6C" w:rsidRPr="008D00EF" w:rsidRDefault="003C6D60" w:rsidP="00D77A1D">
      <w:pPr>
        <w:pStyle w:val="9"/>
        <w:tabs>
          <w:tab w:val="clear" w:pos="6237"/>
          <w:tab w:val="left" w:pos="5670"/>
        </w:tabs>
      </w:pPr>
      <w:r w:rsidRPr="008D00EF">
        <w:rPr>
          <w:position w:val="-26"/>
        </w:rPr>
        <w:object w:dxaOrig="1579" w:dyaOrig="700" w14:anchorId="09937F74">
          <v:shape id="_x0000_i1128" type="#_x0000_t75" style="width:75.35pt;height:35.15pt" o:ole="">
            <v:imagedata r:id="rId344" o:title=""/>
          </v:shape>
          <o:OLEObject Type="Embed" ProgID="Equation.DSMT4" ShapeID="_x0000_i1128" DrawAspect="Content" ObjectID="_1835874186" r:id="rId345"/>
        </w:object>
      </w:r>
      <w:r w:rsidR="007C2E6C" w:rsidRPr="008D00EF">
        <w:tab/>
      </w:r>
      <w:r w:rsidR="00AF5FD7">
        <w:t>(1)</w:t>
      </w:r>
    </w:p>
    <w:p w14:paraId="768CC969" w14:textId="38A550B8" w:rsidR="007C2E6C" w:rsidRDefault="00D27F88" w:rsidP="00D27F88">
      <w:pPr>
        <w:pStyle w:val="50"/>
        <w:ind w:firstLine="0"/>
      </w:pPr>
      <w:r>
        <w:t>г</w:t>
      </w:r>
      <w:r w:rsidR="007C2E6C">
        <w:t>де</w:t>
      </w:r>
      <w:r w:rsidRPr="00D27F88">
        <w:t xml:space="preserve"> </w:t>
      </w:r>
      <w:r w:rsidRPr="00D27F88">
        <w:rPr>
          <w:i/>
          <w:iCs/>
          <w:lang w:val="en-US"/>
        </w:rPr>
        <w:t>a</w:t>
      </w:r>
      <w:r w:rsidR="007C2E6C">
        <w:t xml:space="preserve"> – расстояние от предмета до линзы,</w:t>
      </w:r>
      <w:r w:rsidRPr="00D27F88">
        <w:t xml:space="preserve"> </w:t>
      </w:r>
      <w:r w:rsidRPr="00D27F88">
        <w:rPr>
          <w:i/>
          <w:iCs/>
          <w:lang w:val="en-US"/>
        </w:rPr>
        <w:t>b</w:t>
      </w:r>
      <w:r w:rsidR="007C2E6C">
        <w:t xml:space="preserve"> –</w:t>
      </w:r>
      <w:r w:rsidR="007C2E6C" w:rsidRPr="0025324C">
        <w:t xml:space="preserve"> </w:t>
      </w:r>
      <w:r w:rsidR="007C2E6C">
        <w:t xml:space="preserve">расстояние от линзы до изображения, </w:t>
      </w:r>
      <w:r w:rsidRPr="00D27F88">
        <w:t>λ</w:t>
      </w:r>
      <w:r w:rsidR="007C2E6C">
        <w:t xml:space="preserve"> – длина волны</w:t>
      </w:r>
      <w:r w:rsidR="007C2E6C" w:rsidRPr="00427C22">
        <w:t>.</w:t>
      </w:r>
    </w:p>
    <w:p w14:paraId="1217B73C" w14:textId="77777777" w:rsidR="007C2E6C" w:rsidRPr="006460AE" w:rsidRDefault="007C2E6C" w:rsidP="00D27F88">
      <w:pPr>
        <w:pStyle w:val="50"/>
      </w:pPr>
      <w:r w:rsidRPr="00D27F88">
        <w:rPr>
          <w:spacing w:val="-4"/>
        </w:rPr>
        <w:t>Это выражение легко преобразовать к виду, где будет фигурировать фокусное расстояние</w:t>
      </w:r>
      <w:r>
        <w:t>:</w:t>
      </w:r>
    </w:p>
    <w:p w14:paraId="32DD3677" w14:textId="07ABCB63" w:rsidR="007C2E6C" w:rsidRPr="00595C66" w:rsidRDefault="003C6D60" w:rsidP="00D77A1D">
      <w:pPr>
        <w:pStyle w:val="9"/>
        <w:tabs>
          <w:tab w:val="clear" w:pos="6237"/>
          <w:tab w:val="left" w:pos="5245"/>
        </w:tabs>
      </w:pPr>
      <w:r w:rsidRPr="006460AE">
        <w:rPr>
          <w:position w:val="-26"/>
          <w:lang w:val="en-US"/>
        </w:rPr>
        <w:object w:dxaOrig="920" w:dyaOrig="740" w14:anchorId="744D9AFF">
          <v:shape id="_x0000_i1129" type="#_x0000_t75" style="width:44.35pt;height:36.85pt;mso-position-vertical:absolute" o:ole="">
            <v:imagedata r:id="rId346" o:title=""/>
          </v:shape>
          <o:OLEObject Type="Embed" ProgID="Equation.DSMT4" ShapeID="_x0000_i1129" DrawAspect="Content" ObjectID="_1835874187" r:id="rId347"/>
        </w:object>
      </w:r>
      <w:r w:rsidR="007C2E6C" w:rsidRPr="006460AE">
        <w:tab/>
      </w:r>
      <w:r w:rsidR="00AF5FD7">
        <w:t>(2)</w:t>
      </w:r>
    </w:p>
    <w:p w14:paraId="6B7F3983" w14:textId="3EC22229" w:rsidR="007C2E6C" w:rsidRPr="00427C22" w:rsidRDefault="007C2E6C" w:rsidP="0030058B">
      <w:pPr>
        <w:pStyle w:val="50"/>
      </w:pPr>
      <w:r w:rsidRPr="00427C22">
        <w:t xml:space="preserve">Как видно, эта линза многофокальная, поскольку состоит из серии концентрических колец, </w:t>
      </w:r>
      <w:r>
        <w:t xml:space="preserve">глубина которых </w:t>
      </w:r>
      <w:r w:rsidR="00D77A1D" w:rsidRPr="006460AE">
        <w:rPr>
          <w:position w:val="-28"/>
        </w:rPr>
        <w:object w:dxaOrig="1240" w:dyaOrig="660" w14:anchorId="604026E4">
          <v:shape id="_x0000_i1130" type="#_x0000_t75" style="width:51.05pt;height:36pt" o:ole="">
            <v:imagedata r:id="rId348" o:title=""/>
          </v:shape>
          <o:OLEObject Type="Embed" ProgID="Equation.DSMT4" ShapeID="_x0000_i1130" DrawAspect="Content" ObjectID="_1835874188" r:id="rId349"/>
        </w:object>
      </w:r>
      <w:r>
        <w:t xml:space="preserve"> где</w:t>
      </w:r>
      <w:r w:rsidR="0030058B">
        <w:t xml:space="preserve"> </w:t>
      </w:r>
      <w:r w:rsidR="0030058B" w:rsidRPr="0030058B">
        <w:rPr>
          <w:i/>
          <w:iCs/>
          <w:lang w:val="en-US"/>
        </w:rPr>
        <w:t>n</w:t>
      </w:r>
      <w:r>
        <w:t xml:space="preserve"> – показатель преломления материала линзы.</w:t>
      </w:r>
      <w:r w:rsidRPr="007C2E6C">
        <w:t xml:space="preserve"> </w:t>
      </w:r>
      <w:r>
        <w:t>К</w:t>
      </w:r>
      <w:r w:rsidRPr="00427C22">
        <w:t xml:space="preserve">аждая из </w:t>
      </w:r>
      <w:r>
        <w:t>бороздок может</w:t>
      </w:r>
      <w:r w:rsidRPr="00427C22">
        <w:t xml:space="preserve"> имет</w:t>
      </w:r>
      <w:r>
        <w:t>ь</w:t>
      </w:r>
      <w:r w:rsidRPr="00427C22">
        <w:t xml:space="preserve"> сво</w:t>
      </w:r>
      <w:r>
        <w:t>й</w:t>
      </w:r>
      <w:r w:rsidRPr="00427C22">
        <w:t xml:space="preserve"> угол наклона и </w:t>
      </w:r>
      <w:r>
        <w:t>профиль</w:t>
      </w:r>
      <w:r w:rsidRPr="00427C22">
        <w:t>, и каждая зона может быть сконструирована так, чтобы иметь свой характерный фокус. Это свойство позволяет одновременно видеть четко на разных расстояниях.</w:t>
      </w:r>
    </w:p>
    <w:p w14:paraId="0ACE3EF8" w14:textId="15E4D2D8" w:rsidR="007C2E6C" w:rsidRPr="0030058B" w:rsidRDefault="007C2E6C" w:rsidP="0030058B">
      <w:pPr>
        <w:pStyle w:val="50"/>
      </w:pPr>
      <w:r w:rsidRPr="0030058B">
        <w:t xml:space="preserve">Применительно к аппаратуре фиксации </w:t>
      </w:r>
      <w:r w:rsidRPr="0030058B">
        <w:rPr>
          <w:i/>
          <w:iCs/>
        </w:rPr>
        <w:t>a</w:t>
      </w:r>
      <w:r w:rsidR="0030058B">
        <w:rPr>
          <w:lang w:val="en-US"/>
        </w:rPr>
        <w:t> </w:t>
      </w:r>
      <w:r w:rsidRPr="0030058B">
        <w:rPr>
          <w:rFonts w:ascii="Cambria Math" w:hAnsi="Cambria Math" w:cs="Cambria Math"/>
        </w:rPr>
        <w:t>≫</w:t>
      </w:r>
      <w:r w:rsidR="0030058B">
        <w:rPr>
          <w:lang w:val="en-US"/>
        </w:rPr>
        <w:t> </w:t>
      </w:r>
      <w:r w:rsidRPr="0030058B">
        <w:rPr>
          <w:i/>
          <w:iCs/>
        </w:rPr>
        <w:t>b</w:t>
      </w:r>
      <w:r w:rsidRPr="0030058B">
        <w:t xml:space="preserve">, </w:t>
      </w:r>
      <w:r w:rsidRPr="0030058B">
        <w:rPr>
          <w:i/>
          <w:iCs/>
        </w:rPr>
        <w:t>a</w:t>
      </w:r>
      <w:r w:rsidR="0030058B">
        <w:rPr>
          <w:lang w:val="en-US"/>
        </w:rPr>
        <w:t> </w:t>
      </w:r>
      <w:r w:rsidRPr="0030058B">
        <w:rPr>
          <w:rFonts w:ascii="Cambria Math" w:hAnsi="Cambria Math" w:cs="Cambria Math"/>
        </w:rPr>
        <w:t>≫</w:t>
      </w:r>
      <w:r w:rsidR="0030058B">
        <w:rPr>
          <w:lang w:val="en-US"/>
        </w:rPr>
        <w:t> </w:t>
      </w:r>
      <w:r w:rsidRPr="0030058B">
        <w:rPr>
          <w:i/>
          <w:iCs/>
        </w:rPr>
        <w:t>f</w:t>
      </w:r>
      <w:r w:rsidRPr="0030058B">
        <w:t>, поэтому можно считать, что изображение находится в фокусе линзы. То есть линза имеет свойство телескопа. Также линза дает перевернутое увеличенное изображение в фокусе, как и телескоп.</w:t>
      </w:r>
    </w:p>
    <w:p w14:paraId="2552649F" w14:textId="77777777" w:rsidR="007C2E6C" w:rsidRPr="00427C22" w:rsidRDefault="007C2E6C" w:rsidP="0030058B">
      <w:pPr>
        <w:pStyle w:val="50"/>
      </w:pPr>
      <w:r w:rsidRPr="00427C22">
        <w:t>При дифракции на круглом отверстии интенсивность света в центре дифракционной картины можно рассчитать по формуле:</w:t>
      </w:r>
    </w:p>
    <w:p w14:paraId="64EAE7E6" w14:textId="27BF93F3" w:rsidR="007C2E6C" w:rsidRPr="00427C22" w:rsidRDefault="003C6D60" w:rsidP="00D77A1D">
      <w:pPr>
        <w:pStyle w:val="9"/>
        <w:tabs>
          <w:tab w:val="clear" w:pos="6237"/>
          <w:tab w:val="left" w:pos="5812"/>
        </w:tabs>
      </w:pPr>
      <w:r w:rsidRPr="0030058B">
        <w:rPr>
          <w:kern w:val="2"/>
          <w:position w:val="-22"/>
          <w14:ligatures w14:val="standardContextual"/>
        </w:rPr>
        <w:object w:dxaOrig="2100" w:dyaOrig="639" w14:anchorId="3EA07765">
          <v:shape id="_x0000_i1131" type="#_x0000_t75" style="width:111.35pt;height:31.8pt" o:ole="">
            <v:imagedata r:id="rId350" o:title=""/>
          </v:shape>
          <o:OLEObject Type="Embed" ProgID="Equation.DSMT4" ShapeID="_x0000_i1131" DrawAspect="Content" ObjectID="_1835874189" r:id="rId351"/>
        </w:object>
      </w:r>
      <w:r w:rsidR="007C2E6C" w:rsidRPr="00427C22">
        <w:tab/>
      </w:r>
      <w:r w:rsidR="00AF5FD7">
        <w:t>(3)</w:t>
      </w:r>
    </w:p>
    <w:p w14:paraId="22CF4EFA" w14:textId="71343C45" w:rsidR="007C2E6C" w:rsidRPr="00427C22" w:rsidRDefault="007C2E6C" w:rsidP="0030058B">
      <w:pPr>
        <w:pStyle w:val="50"/>
        <w:ind w:firstLine="0"/>
      </w:pPr>
      <w:r w:rsidRPr="0030058B">
        <w:rPr>
          <w:spacing w:val="-4"/>
        </w:rPr>
        <w:t>где</w:t>
      </w:r>
      <w:r w:rsidR="0030058B" w:rsidRPr="0030058B">
        <w:rPr>
          <w:spacing w:val="-4"/>
        </w:rPr>
        <w:t xml:space="preserve"> </w:t>
      </w:r>
      <w:r w:rsidR="0030058B" w:rsidRPr="0030058B">
        <w:rPr>
          <w:i/>
          <w:iCs/>
          <w:spacing w:val="-4"/>
          <w:lang w:val="en-US"/>
        </w:rPr>
        <w:t>I</w:t>
      </w:r>
      <w:r w:rsidRPr="0030058B">
        <w:rPr>
          <w:spacing w:val="-4"/>
        </w:rPr>
        <w:t xml:space="preserve"> – интенсивность света в точке наблюдения,</w:t>
      </w:r>
      <w:r w:rsidR="0030058B" w:rsidRPr="0030058B">
        <w:rPr>
          <w:spacing w:val="-4"/>
        </w:rPr>
        <w:t xml:space="preserve"> </w:t>
      </w:r>
      <w:r w:rsidR="0030058B" w:rsidRPr="0030058B">
        <w:rPr>
          <w:i/>
          <w:iCs/>
          <w:spacing w:val="-4"/>
          <w:lang w:val="en-US"/>
        </w:rPr>
        <w:t>I</w:t>
      </w:r>
      <w:r w:rsidR="0030058B" w:rsidRPr="0030058B">
        <w:rPr>
          <w:spacing w:val="-4"/>
          <w:vertAlign w:val="subscript"/>
        </w:rPr>
        <w:t>0</w:t>
      </w:r>
      <w:r w:rsidRPr="0030058B">
        <w:rPr>
          <w:spacing w:val="-4"/>
        </w:rPr>
        <w:t xml:space="preserve"> – интенсивность без препятствия (в свободном</w:t>
      </w:r>
      <w:r w:rsidRPr="00427C22">
        <w:t xml:space="preserve"> </w:t>
      </w:r>
      <w:r w:rsidRPr="0030058B">
        <w:rPr>
          <w:spacing w:val="-6"/>
        </w:rPr>
        <w:t>пространстве),</w:t>
      </w:r>
      <w:r w:rsidR="0030058B" w:rsidRPr="0030058B">
        <w:rPr>
          <w:spacing w:val="-6"/>
        </w:rPr>
        <w:t xml:space="preserve"> </w:t>
      </w:r>
      <w:r w:rsidR="0030058B" w:rsidRPr="0030058B">
        <w:rPr>
          <w:i/>
          <w:iCs/>
          <w:spacing w:val="-6"/>
          <w:lang w:val="en-US"/>
        </w:rPr>
        <w:t>a</w:t>
      </w:r>
      <w:r w:rsidRPr="0030058B">
        <w:rPr>
          <w:spacing w:val="-6"/>
        </w:rPr>
        <w:t xml:space="preserve"> – радиус объектива,</w:t>
      </w:r>
      <w:r w:rsidR="0030058B" w:rsidRPr="0030058B">
        <w:rPr>
          <w:spacing w:val="-6"/>
        </w:rPr>
        <w:t xml:space="preserve"> θ</w:t>
      </w:r>
      <w:r w:rsidRPr="0030058B">
        <w:rPr>
          <w:spacing w:val="-6"/>
        </w:rPr>
        <w:t xml:space="preserve"> – угол отклонения падающего светового луча от оптической</w:t>
      </w:r>
      <w:r>
        <w:t xml:space="preserve"> оси линзы,</w:t>
      </w:r>
      <w:r w:rsidR="0030058B" w:rsidRPr="0030058B">
        <w:t xml:space="preserve"> </w:t>
      </w:r>
      <w:r w:rsidR="0030058B" w:rsidRPr="0030058B">
        <w:rPr>
          <w:i/>
          <w:iCs/>
          <w:lang w:val="en-US"/>
        </w:rPr>
        <w:t>k</w:t>
      </w:r>
      <w:r>
        <w:t xml:space="preserve"> – волновое число,</w:t>
      </w:r>
      <w:r w:rsidR="0030058B" w:rsidRPr="0030058B">
        <w:t xml:space="preserve"> </w:t>
      </w:r>
      <w:r w:rsidR="0030058B" w:rsidRPr="0030058B">
        <w:rPr>
          <w:i/>
          <w:iCs/>
          <w:lang w:val="en-US"/>
        </w:rPr>
        <w:t>J</w:t>
      </w:r>
      <w:r w:rsidR="0030058B" w:rsidRPr="0030058B">
        <w:rPr>
          <w:vertAlign w:val="subscript"/>
        </w:rPr>
        <w:t>1</w:t>
      </w:r>
      <w:r>
        <w:t xml:space="preserve"> –</w:t>
      </w:r>
      <w:r w:rsidRPr="002B34A7">
        <w:t xml:space="preserve"> </w:t>
      </w:r>
      <w:r>
        <w:t xml:space="preserve">функция Бесселя первого рода первого порядка </w:t>
      </w:r>
      <w:r w:rsidRPr="00ED4E71">
        <w:t>[2].</w:t>
      </w:r>
    </w:p>
    <w:p w14:paraId="0615A04B" w14:textId="77777777" w:rsidR="007C2E6C" w:rsidRPr="00427C22" w:rsidRDefault="007C2E6C" w:rsidP="0030058B">
      <w:pPr>
        <w:pStyle w:val="50"/>
      </w:pPr>
      <w:r w:rsidRPr="00427C22">
        <w:t>Число открытых зон Френеля является определяющим параметром для характера дифракционной картины и интенсивности света в точке наблюдения. Фазовая пластинка дает увеличение интенсивности в четыре раза. Подавляющая часть светового потока, прошедшего через отверстие, попадает в область центрального светлого пятна. Интенсивность первого максимума составляет 1,74</w:t>
      </w:r>
      <w:r>
        <w:t> </w:t>
      </w:r>
      <w:r w:rsidRPr="00427C22">
        <w:t>%, а второго – 0,41</w:t>
      </w:r>
      <w:r>
        <w:t> </w:t>
      </w:r>
      <w:r w:rsidRPr="00427C22">
        <w:t>% от интенсивности центрального максимума.</w:t>
      </w:r>
    </w:p>
    <w:p w14:paraId="06B31E10" w14:textId="0D56779D" w:rsidR="007C2E6C" w:rsidRPr="00427C22" w:rsidRDefault="007C2E6C" w:rsidP="0030058B">
      <w:pPr>
        <w:pStyle w:val="50"/>
      </w:pPr>
      <w:r w:rsidRPr="00427C22">
        <w:t>Представляет интерес рассмотреть разрешающую способность линзы</w:t>
      </w:r>
      <w:r w:rsidR="0030058B" w:rsidRPr="0030058B">
        <w:t xml:space="preserve"> φ</w:t>
      </w:r>
      <w:r w:rsidRPr="00427C22">
        <w:t>. Можно считать, что это угловое расстояние между двумя еще различимыми точками предмета.</w:t>
      </w:r>
    </w:p>
    <w:p w14:paraId="209503DC" w14:textId="77777777" w:rsidR="007C2E6C" w:rsidRPr="00427C22" w:rsidRDefault="007C2E6C" w:rsidP="007C2E6C">
      <w:pPr>
        <w:spacing w:after="0" w:line="240" w:lineRule="auto"/>
        <w:ind w:firstLine="708"/>
        <w:jc w:val="both"/>
        <w:rPr>
          <w:rFonts w:ascii="Times New Roman" w:hAnsi="Times New Roman" w:cs="Times New Roman"/>
          <w:sz w:val="24"/>
          <w:szCs w:val="24"/>
        </w:rPr>
      </w:pPr>
      <w:r w:rsidRPr="00427C22">
        <w:rPr>
          <w:rFonts w:ascii="Times New Roman" w:hAnsi="Times New Roman" w:cs="Times New Roman"/>
          <w:sz w:val="24"/>
          <w:szCs w:val="24"/>
        </w:rPr>
        <w:lastRenderedPageBreak/>
        <w:t>Угол разреш</w:t>
      </w:r>
      <w:r>
        <w:rPr>
          <w:rFonts w:ascii="Times New Roman" w:hAnsi="Times New Roman" w:cs="Times New Roman"/>
          <w:sz w:val="24"/>
          <w:szCs w:val="24"/>
        </w:rPr>
        <w:t>ения на основании (</w:t>
      </w:r>
      <w:r w:rsidRPr="00ED4E71">
        <w:rPr>
          <w:rFonts w:ascii="Times New Roman" w:hAnsi="Times New Roman" w:cs="Times New Roman"/>
          <w:sz w:val="24"/>
          <w:szCs w:val="24"/>
        </w:rPr>
        <w:t>3</w:t>
      </w:r>
      <w:r>
        <w:rPr>
          <w:rFonts w:ascii="Times New Roman" w:hAnsi="Times New Roman" w:cs="Times New Roman"/>
          <w:sz w:val="24"/>
          <w:szCs w:val="24"/>
        </w:rPr>
        <w:t>)</w:t>
      </w:r>
      <w:r w:rsidRPr="00427C22">
        <w:rPr>
          <w:rFonts w:ascii="Times New Roman" w:hAnsi="Times New Roman" w:cs="Times New Roman"/>
          <w:sz w:val="24"/>
          <w:szCs w:val="24"/>
        </w:rPr>
        <w:t xml:space="preserve"> вычисляется по формуле:</w:t>
      </w:r>
    </w:p>
    <w:p w14:paraId="0FC1E3AB" w14:textId="06CB3805" w:rsidR="007C2E6C" w:rsidRPr="00427C22" w:rsidRDefault="003C6D60" w:rsidP="00D77A1D">
      <w:pPr>
        <w:pStyle w:val="9"/>
        <w:tabs>
          <w:tab w:val="clear" w:pos="6237"/>
          <w:tab w:val="left" w:pos="5387"/>
        </w:tabs>
      </w:pPr>
      <w:r w:rsidRPr="00427C22">
        <w:rPr>
          <w:kern w:val="2"/>
          <w:position w:val="-30"/>
          <w14:ligatures w14:val="standardContextual"/>
        </w:rPr>
        <w:object w:dxaOrig="1320" w:dyaOrig="680" w14:anchorId="263931D2">
          <v:shape id="_x0000_i1132" type="#_x0000_t75" style="width:60.3pt;height:34.35pt" o:ole="">
            <v:imagedata r:id="rId352" o:title=""/>
          </v:shape>
          <o:OLEObject Type="Embed" ProgID="Equation.DSMT4" ShapeID="_x0000_i1132" DrawAspect="Content" ObjectID="_1835874190" r:id="rId353"/>
        </w:object>
      </w:r>
      <w:r w:rsidR="007C2E6C" w:rsidRPr="00427C22">
        <w:tab/>
      </w:r>
      <w:r w:rsidR="00AF5FD7">
        <w:t>(4)</w:t>
      </w:r>
    </w:p>
    <w:p w14:paraId="1C47DB4F" w14:textId="77777777" w:rsidR="007C2E6C" w:rsidRPr="00B04E6D" w:rsidRDefault="007C2E6C" w:rsidP="0030058B">
      <w:pPr>
        <w:pStyle w:val="50"/>
        <w:ind w:firstLine="0"/>
      </w:pPr>
      <w:r>
        <w:t xml:space="preserve">где </w:t>
      </w:r>
      <w:r w:rsidRPr="00E80762">
        <w:t>2</w:t>
      </w:r>
      <w:r w:rsidRPr="00E80762">
        <w:rPr>
          <w:i/>
          <w:iCs/>
          <w:lang w:val="en-US"/>
        </w:rPr>
        <w:t>r</w:t>
      </w:r>
      <w:r w:rsidRPr="00E80762">
        <w:rPr>
          <w:i/>
          <w:iCs/>
          <w:vertAlign w:val="subscript"/>
          <w:lang w:val="en-US"/>
        </w:rPr>
        <w:t>m</w:t>
      </w:r>
      <w:r w:rsidRPr="00427C22">
        <w:t xml:space="preserve"> – диаметр оправы линзы.</w:t>
      </w:r>
    </w:p>
    <w:p w14:paraId="0BB5246B" w14:textId="1F3A25AB" w:rsidR="007C2E6C" w:rsidRPr="00427C22" w:rsidRDefault="007C2E6C" w:rsidP="0030058B">
      <w:pPr>
        <w:pStyle w:val="50"/>
      </w:pPr>
      <w:r>
        <w:t>В устройствах фото- и видеофиксации важна разрешающая способность комплекса объектив – регистрирующий материал. Поскольку в современных системах для регистрации применяются ПЗС структуры или их аналоги с очень высокой разрешающей способностью,</w:t>
      </w:r>
      <w:r w:rsidR="0030058B">
        <w:br/>
      </w:r>
      <w:r>
        <w:t>то общая разрешающая способность ограничивается только разрешением линзы.</w:t>
      </w:r>
    </w:p>
    <w:p w14:paraId="3F42D19F" w14:textId="14C3E438" w:rsidR="007C2E6C" w:rsidRDefault="007C2E6C" w:rsidP="0030058B">
      <w:pPr>
        <w:pStyle w:val="50"/>
      </w:pPr>
      <w:r w:rsidRPr="00427C22">
        <w:t>Линзу</w:t>
      </w:r>
      <w:r>
        <w:t xml:space="preserve"> </w:t>
      </w:r>
      <w:r w:rsidRPr="00427C22">
        <w:t>Френеля</w:t>
      </w:r>
      <w:r>
        <w:t xml:space="preserve"> </w:t>
      </w:r>
      <w:r w:rsidRPr="00427C22">
        <w:t>можно проектировать и изготавливать очень больших размеров и при этом она</w:t>
      </w:r>
      <w:r>
        <w:t xml:space="preserve"> будет</w:t>
      </w:r>
      <w:r w:rsidRPr="00427C22">
        <w:t xml:space="preserve"> л</w:t>
      </w:r>
      <w:r>
        <w:t>е</w:t>
      </w:r>
      <w:r w:rsidRPr="00427C22">
        <w:t xml:space="preserve">гкая </w:t>
      </w:r>
      <w:r>
        <w:t>(</w:t>
      </w:r>
      <w:r w:rsidRPr="00427C22">
        <w:t xml:space="preserve">благодаря толщине </w:t>
      </w:r>
      <w:r>
        <w:t>не более</w:t>
      </w:r>
      <w:r w:rsidRPr="00427C22">
        <w:t xml:space="preserve"> 4</w:t>
      </w:r>
      <w:r>
        <w:t> </w:t>
      </w:r>
      <w:r w:rsidRPr="00427C22">
        <w:t>мм</w:t>
      </w:r>
      <w:r>
        <w:t xml:space="preserve">). Стоимость такой линзы меньше, чем стоимость линз из оптического стекла. Размеры линзы важны для съемки в условиях пониженной освещенности. Здесь основная характеристика – светосила. </w:t>
      </w:r>
      <w:r w:rsidRPr="00427C22">
        <w:t xml:space="preserve">Светосила – это </w:t>
      </w:r>
      <w:r w:rsidRPr="0030058B">
        <w:rPr>
          <w:spacing w:val="-4"/>
        </w:rPr>
        <w:t>величина, которая характеризует освещенность даваемого объективом изображения при заданной</w:t>
      </w:r>
      <w:r>
        <w:t xml:space="preserve"> яркости предмета</w:t>
      </w:r>
      <w:r w:rsidRPr="00E015C9">
        <w:t xml:space="preserve"> [</w:t>
      </w:r>
      <w:r>
        <w:t>2</w:t>
      </w:r>
      <w:r w:rsidRPr="00E015C9">
        <w:t>]</w:t>
      </w:r>
      <w:r>
        <w:t>, определя</w:t>
      </w:r>
      <w:r w:rsidRPr="00427C22">
        <w:t>ется отношением диаметр</w:t>
      </w:r>
      <w:r>
        <w:t>а</w:t>
      </w:r>
      <w:r w:rsidRPr="00427C22">
        <w:t xml:space="preserve"> отверстия диафрагмы</w:t>
      </w:r>
      <w:r>
        <w:t xml:space="preserve"> к </w:t>
      </w:r>
      <w:r w:rsidRPr="00427C22">
        <w:t>фокусно</w:t>
      </w:r>
      <w:r>
        <w:t>му</w:t>
      </w:r>
      <w:r w:rsidRPr="00427C22">
        <w:t xml:space="preserve"> расстояни</w:t>
      </w:r>
      <w:r>
        <w:t>ю линзы:</w:t>
      </w:r>
    </w:p>
    <w:p w14:paraId="017095CF" w14:textId="67CB103C" w:rsidR="007C2E6C" w:rsidRPr="00D444D5" w:rsidRDefault="003C6D60" w:rsidP="0030058B">
      <w:pPr>
        <w:pStyle w:val="9"/>
        <w:tabs>
          <w:tab w:val="clear" w:pos="6237"/>
          <w:tab w:val="left" w:pos="5387"/>
        </w:tabs>
      </w:pPr>
      <w:r w:rsidRPr="0030058B">
        <w:rPr>
          <w:position w:val="-30"/>
        </w:rPr>
        <w:object w:dxaOrig="1060" w:dyaOrig="680" w14:anchorId="7B390F17">
          <v:shape id="_x0000_i1133" type="#_x0000_t75" style="width:47.7pt;height:34.35pt" o:ole="">
            <v:imagedata r:id="rId354" o:title=""/>
          </v:shape>
          <o:OLEObject Type="Embed" ProgID="Equation.DSMT4" ShapeID="_x0000_i1133" DrawAspect="Content" ObjectID="_1835874191" r:id="rId355"/>
        </w:object>
      </w:r>
      <w:r w:rsidR="007C2E6C" w:rsidRPr="00810FD9">
        <w:tab/>
      </w:r>
      <w:r w:rsidR="007C2E6C">
        <w:t>(5)</w:t>
      </w:r>
    </w:p>
    <w:p w14:paraId="572FDFE5" w14:textId="77777777" w:rsidR="007C2E6C" w:rsidRDefault="007C2E6C" w:rsidP="0030058B">
      <w:pPr>
        <w:pStyle w:val="50"/>
        <w:ind w:firstLine="0"/>
      </w:pPr>
      <w:r>
        <w:t xml:space="preserve">где </w:t>
      </w:r>
      <w:r w:rsidRPr="00E015C9">
        <w:rPr>
          <w:i/>
          <w:iCs/>
          <w:lang w:val="en-US"/>
        </w:rPr>
        <w:t>d</w:t>
      </w:r>
      <w:r>
        <w:t xml:space="preserve"> – диаметр диафрагмы.</w:t>
      </w:r>
    </w:p>
    <w:p w14:paraId="62AD28C9" w14:textId="77777777" w:rsidR="007C2E6C" w:rsidRDefault="007C2E6C" w:rsidP="0030058B">
      <w:pPr>
        <w:pStyle w:val="50"/>
      </w:pPr>
      <w:r>
        <w:t xml:space="preserve">Ясно, что при одинаковой светосиле </w:t>
      </w:r>
      <w:r w:rsidRPr="00427C22">
        <w:t xml:space="preserve">стоимость </w:t>
      </w:r>
      <w:r>
        <w:t xml:space="preserve">линзы Френеля </w:t>
      </w:r>
      <w:r w:rsidRPr="00427C22">
        <w:t xml:space="preserve">будет ниже. Линзы Френеля позволяют уменьшить вес, что снижает стоимость монтажа и сборки. Максимально доступные диафрагмы для крупных промышленных или специальных систем могут достигать </w:t>
      </w:r>
      <w:r w:rsidRPr="0030058B">
        <w:rPr>
          <w:spacing w:val="-4"/>
        </w:rPr>
        <w:t>до 1 метра в диаметре, хотя для более типичных многофункциональных приложений диафрагма</w:t>
      </w:r>
      <w:r w:rsidRPr="00427C22">
        <w:t xml:space="preserve"> обычно ограничена несколькими десятками сантиметров. Крупные диафрагмы сложнее производить с высокой точностью и равномерностью </w:t>
      </w:r>
      <w:proofErr w:type="spellStart"/>
      <w:r w:rsidRPr="00427C22">
        <w:t>френелевских</w:t>
      </w:r>
      <w:proofErr w:type="spellEnd"/>
      <w:r w:rsidRPr="00427C22">
        <w:t xml:space="preserve"> зон. Чем больше диаметр, тем сложнее обеспечить однородное качество и минимизировать искажения.</w:t>
      </w:r>
    </w:p>
    <w:p w14:paraId="28028F19" w14:textId="46643907" w:rsidR="007C2E6C" w:rsidRPr="00185180" w:rsidRDefault="007C2E6C" w:rsidP="0030058B">
      <w:pPr>
        <w:pStyle w:val="50"/>
      </w:pPr>
      <w:r w:rsidRPr="00185180">
        <w:t>Угол зрения</w:t>
      </w:r>
      <w:r>
        <w:t xml:space="preserve"> – это </w:t>
      </w:r>
      <w:r w:rsidRPr="0057543B">
        <w:t>максимальный угол, при котором изображение, сформированное линзой Френеля, остается в приемлемом качестве</w:t>
      </w:r>
      <w:r>
        <w:t>. Для относительно небольших линз этот угол</w:t>
      </w:r>
      <w:r w:rsidR="0030058B" w:rsidRPr="0030058B">
        <w:t xml:space="preserve"> θ</w:t>
      </w:r>
      <w:r>
        <w:t xml:space="preserve"> можно определить из соотношения:</w:t>
      </w:r>
    </w:p>
    <w:p w14:paraId="05387107" w14:textId="757E7ADC" w:rsidR="007C2E6C" w:rsidRPr="00BF46FE" w:rsidRDefault="003C6D60" w:rsidP="0030058B">
      <w:pPr>
        <w:pStyle w:val="9"/>
        <w:tabs>
          <w:tab w:val="clear" w:pos="6237"/>
          <w:tab w:val="left" w:pos="5529"/>
        </w:tabs>
      </w:pPr>
      <w:r w:rsidRPr="0030058B">
        <w:rPr>
          <w:position w:val="-30"/>
        </w:rPr>
        <w:object w:dxaOrig="1320" w:dyaOrig="680" w14:anchorId="716BD62E">
          <v:shape id="_x0000_i1134" type="#_x0000_t75" style="width:60.3pt;height:34.35pt" o:ole="">
            <v:imagedata r:id="rId356" o:title=""/>
          </v:shape>
          <o:OLEObject Type="Embed" ProgID="Equation.DSMT4" ShapeID="_x0000_i1134" DrawAspect="Content" ObjectID="_1835874192" r:id="rId357"/>
        </w:object>
      </w:r>
      <w:r w:rsidR="007C2E6C" w:rsidRPr="00BF46FE">
        <w:tab/>
      </w:r>
      <w:r w:rsidR="007C2E6C">
        <w:t>(6)</w:t>
      </w:r>
    </w:p>
    <w:p w14:paraId="6154BCD5" w14:textId="61CF7877" w:rsidR="007C2E6C" w:rsidRDefault="007C2E6C" w:rsidP="007C2E6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где </w:t>
      </w:r>
      <w:r w:rsidR="00D77A1D" w:rsidRPr="00AF1479">
        <w:rPr>
          <w:rFonts w:ascii="Times New Roman" w:hAnsi="Times New Roman" w:cs="Times New Roman"/>
          <w:sz w:val="24"/>
          <w:szCs w:val="24"/>
        </w:rPr>
        <w:t>2</w:t>
      </w:r>
      <w:r w:rsidR="00D77A1D" w:rsidRPr="00D77A1D">
        <w:rPr>
          <w:rFonts w:ascii="Times New Roman" w:hAnsi="Times New Roman" w:cs="Times New Roman"/>
          <w:i/>
          <w:iCs/>
          <w:sz w:val="24"/>
          <w:szCs w:val="24"/>
          <w:lang w:val="en-US"/>
        </w:rPr>
        <w:t>r</w:t>
      </w:r>
      <w:r w:rsidR="00D77A1D" w:rsidRPr="00D77A1D">
        <w:rPr>
          <w:rFonts w:ascii="Times New Roman" w:hAnsi="Times New Roman" w:cs="Times New Roman"/>
          <w:i/>
          <w:iCs/>
          <w:sz w:val="24"/>
          <w:szCs w:val="24"/>
          <w:vertAlign w:val="subscript"/>
          <w:lang w:val="en-US"/>
        </w:rPr>
        <w:t>m</w:t>
      </w:r>
      <w:r w:rsidRPr="0057543B">
        <w:rPr>
          <w:rFonts w:ascii="Times New Roman" w:hAnsi="Times New Roman" w:cs="Times New Roman"/>
          <w:sz w:val="24"/>
          <w:szCs w:val="24"/>
        </w:rPr>
        <w:t xml:space="preserve"> – </w:t>
      </w:r>
      <w:r>
        <w:rPr>
          <w:rFonts w:ascii="Times New Roman" w:hAnsi="Times New Roman" w:cs="Times New Roman"/>
          <w:sz w:val="24"/>
          <w:szCs w:val="24"/>
        </w:rPr>
        <w:t>диаметр линзы.</w:t>
      </w:r>
    </w:p>
    <w:p w14:paraId="0ADD266D" w14:textId="77777777" w:rsidR="007C2E6C" w:rsidRDefault="007C2E6C" w:rsidP="0030058B">
      <w:pPr>
        <w:pStyle w:val="50"/>
      </w:pPr>
      <w:r>
        <w:t xml:space="preserve">Как видно, </w:t>
      </w:r>
      <w:r w:rsidRPr="001C140E">
        <w:t>увеличение диаметра и уменьшение фокусного расстояния расширяют угол зрения</w:t>
      </w:r>
      <w:r>
        <w:t xml:space="preserve">, но при этом </w:t>
      </w:r>
      <w:r w:rsidRPr="0057543B">
        <w:t>могут возникать искажения и потер</w:t>
      </w:r>
      <w:r>
        <w:t>и</w:t>
      </w:r>
      <w:r w:rsidRPr="0057543B">
        <w:t xml:space="preserve"> ч</w:t>
      </w:r>
      <w:r>
        <w:t>е</w:t>
      </w:r>
      <w:r w:rsidRPr="0057543B">
        <w:t>ткости по краям изображения.</w:t>
      </w:r>
      <w:r>
        <w:t xml:space="preserve"> Например, е</w:t>
      </w:r>
      <w:r w:rsidRPr="001C140E">
        <w:t xml:space="preserve">сли для </w:t>
      </w:r>
      <w:proofErr w:type="spellStart"/>
      <w:r w:rsidRPr="001C140E">
        <w:t>аэрофотообъектива</w:t>
      </w:r>
      <w:proofErr w:type="spellEnd"/>
      <w:r w:rsidRPr="001C140E">
        <w:t xml:space="preserve"> в паспорте указан угол зрения</w:t>
      </w:r>
      <w:r>
        <w:t xml:space="preserve"> </w:t>
      </w:r>
      <w:r w:rsidRPr="001C140E">
        <w:t>30 градусов</w:t>
      </w:r>
      <w:r>
        <w:t>, то</w:t>
      </w:r>
      <w:r w:rsidRPr="001C140E">
        <w:t xml:space="preserve"> это может означать, что реально он охватит и 50 градусов, но резкость по краям для аэрофотосъемки уже не годится</w:t>
      </w:r>
      <w:r>
        <w:t>.</w:t>
      </w:r>
    </w:p>
    <w:p w14:paraId="6117DE6A" w14:textId="77777777" w:rsidR="007C2E6C" w:rsidRPr="00BF46FE" w:rsidRDefault="007C2E6C" w:rsidP="0030058B">
      <w:pPr>
        <w:pStyle w:val="50"/>
      </w:pPr>
      <w:r>
        <w:t xml:space="preserve">Как видим, линзы Френеля вполне подходят для аэрофотосъемки как в качестве </w:t>
      </w:r>
      <w:proofErr w:type="spellStart"/>
      <w:r>
        <w:t>однолинзового</w:t>
      </w:r>
      <w:proofErr w:type="spellEnd"/>
      <w:r>
        <w:t xml:space="preserve"> объектива, так и в сборке с другими оптическими элементами.</w:t>
      </w:r>
    </w:p>
    <w:p w14:paraId="7F9B8343" w14:textId="77777777" w:rsidR="007245D8" w:rsidRPr="003A6DBC" w:rsidRDefault="007245D8" w:rsidP="007245D8">
      <w:pPr>
        <w:pStyle w:val="8"/>
      </w:pPr>
      <w:r w:rsidRPr="003A6DBC">
        <w:t>СПИСОК ИСПОЛЬЗОВАННЫХ ИСТОЧНИКОВ</w:t>
      </w:r>
    </w:p>
    <w:p w14:paraId="3876FB14" w14:textId="77777777" w:rsidR="007C2E6C" w:rsidRDefault="007C2E6C" w:rsidP="0030058B">
      <w:pPr>
        <w:pStyle w:val="50"/>
      </w:pPr>
      <w:r>
        <w:t xml:space="preserve">1. Курс общей физики : в 3 т. / </w:t>
      </w:r>
      <w:proofErr w:type="spellStart"/>
      <w:r>
        <w:t>редкол</w:t>
      </w:r>
      <w:proofErr w:type="spellEnd"/>
      <w:r>
        <w:t>.: И. В. Савельев. – Москва : Наука, 1979. – Т. 2 : Электричество и магнетизм. Волны. Оптика. / И. В. Савельев. – 131 с.</w:t>
      </w:r>
    </w:p>
    <w:p w14:paraId="7CB7011C" w14:textId="77777777" w:rsidR="0030058B" w:rsidRDefault="007C2E6C" w:rsidP="0030058B">
      <w:pPr>
        <w:pStyle w:val="50"/>
      </w:pPr>
      <w:r>
        <w:t>2</w:t>
      </w:r>
      <w:r w:rsidRPr="00427C22">
        <w:t>.</w:t>
      </w:r>
      <w:r>
        <w:t> </w:t>
      </w:r>
      <w:proofErr w:type="spellStart"/>
      <w:r w:rsidRPr="00427C22">
        <w:t>Волосов</w:t>
      </w:r>
      <w:proofErr w:type="spellEnd"/>
      <w:r w:rsidRPr="00427C22">
        <w:t>, Д. С. Фотографическая оптика</w:t>
      </w:r>
      <w:r>
        <w:t xml:space="preserve"> / Д. С. </w:t>
      </w:r>
      <w:proofErr w:type="spellStart"/>
      <w:r>
        <w:t>Волосов</w:t>
      </w:r>
      <w:proofErr w:type="spellEnd"/>
      <w:r>
        <w:t>. – 2-е изд. – Москва : Искусство, 1978. – 310 с.</w:t>
      </w:r>
    </w:p>
    <w:p w14:paraId="5A772CB1" w14:textId="77777777" w:rsidR="007C2E6C" w:rsidRDefault="007C2E6C" w:rsidP="0030058B">
      <w:pPr>
        <w:pStyle w:val="50"/>
      </w:pPr>
    </w:p>
    <w:p w14:paraId="773E6184" w14:textId="4161A802" w:rsidR="0030058B" w:rsidRDefault="0030058B" w:rsidP="0030058B">
      <w:pPr>
        <w:pStyle w:val="50"/>
        <w:sectPr w:rsidR="0030058B" w:rsidSect="002115F8">
          <w:headerReference w:type="even" r:id="rId358"/>
          <w:headerReference w:type="default" r:id="rId359"/>
          <w:footerReference w:type="even" r:id="rId360"/>
          <w:footerReference w:type="default" r:id="rId361"/>
          <w:pgSz w:w="11906" w:h="16838"/>
          <w:pgMar w:top="1304" w:right="1134" w:bottom="1134" w:left="1134" w:header="708" w:footer="708" w:gutter="0"/>
          <w:cols w:space="708"/>
          <w:docGrid w:linePitch="360"/>
        </w:sectPr>
      </w:pPr>
    </w:p>
    <w:p w14:paraId="4FFB98C1" w14:textId="77777777" w:rsidR="007C2E6C" w:rsidRPr="00392906" w:rsidRDefault="007C2E6C" w:rsidP="007C2E6C">
      <w:pPr>
        <w:pStyle w:val="5"/>
      </w:pPr>
    </w:p>
    <w:p w14:paraId="021FF93C" w14:textId="77777777" w:rsidR="007C2E6C" w:rsidRPr="00392906" w:rsidRDefault="007C2E6C" w:rsidP="007C2E6C">
      <w:pPr>
        <w:pStyle w:val="5"/>
      </w:pPr>
    </w:p>
    <w:p w14:paraId="1FA93376" w14:textId="77777777" w:rsidR="007C2E6C" w:rsidRPr="00392906" w:rsidRDefault="007C2E6C" w:rsidP="007C2E6C">
      <w:pPr>
        <w:pStyle w:val="5"/>
      </w:pPr>
    </w:p>
    <w:p w14:paraId="39280658" w14:textId="31E941E3" w:rsidR="007C2E6C" w:rsidRDefault="007C2E6C" w:rsidP="007C2E6C">
      <w:pPr>
        <w:pStyle w:val="5"/>
      </w:pPr>
    </w:p>
    <w:p w14:paraId="5C916BF1" w14:textId="51E6EB85" w:rsidR="007C2E6C" w:rsidRDefault="007C2E6C" w:rsidP="007C2E6C">
      <w:pPr>
        <w:pStyle w:val="5"/>
      </w:pPr>
    </w:p>
    <w:p w14:paraId="22E62788" w14:textId="72875A8E" w:rsidR="007C2E6C" w:rsidRDefault="007C2E6C" w:rsidP="007C2E6C">
      <w:pPr>
        <w:pStyle w:val="5"/>
      </w:pPr>
    </w:p>
    <w:p w14:paraId="4DA9E4BC" w14:textId="09B8D08C" w:rsidR="007C2E6C" w:rsidRDefault="007C2E6C" w:rsidP="007C2E6C">
      <w:pPr>
        <w:pStyle w:val="5"/>
      </w:pPr>
    </w:p>
    <w:p w14:paraId="122552F2" w14:textId="3CEBB75A" w:rsidR="007C2E6C" w:rsidRDefault="007C2E6C" w:rsidP="007C2E6C">
      <w:pPr>
        <w:pStyle w:val="5"/>
      </w:pPr>
    </w:p>
    <w:p w14:paraId="39E5BC55" w14:textId="3D76CB0B" w:rsidR="007C2E6C" w:rsidRDefault="007C2E6C" w:rsidP="007C2E6C">
      <w:pPr>
        <w:pStyle w:val="5"/>
      </w:pPr>
    </w:p>
    <w:p w14:paraId="11582763" w14:textId="7DEBB1E4" w:rsidR="007C2E6C" w:rsidRDefault="007C2E6C" w:rsidP="007C2E6C">
      <w:pPr>
        <w:pStyle w:val="5"/>
      </w:pPr>
    </w:p>
    <w:p w14:paraId="5614691E" w14:textId="68119650" w:rsidR="007C2E6C" w:rsidRDefault="007C2E6C" w:rsidP="007C2E6C">
      <w:pPr>
        <w:pStyle w:val="5"/>
      </w:pPr>
    </w:p>
    <w:p w14:paraId="05C062EB" w14:textId="409F7B68" w:rsidR="007C2E6C" w:rsidRDefault="007C2E6C" w:rsidP="007C2E6C">
      <w:pPr>
        <w:pStyle w:val="5"/>
      </w:pPr>
    </w:p>
    <w:p w14:paraId="414E1ACD" w14:textId="6C66F207" w:rsidR="007C2E6C" w:rsidRDefault="007C2E6C" w:rsidP="007C2E6C">
      <w:pPr>
        <w:pStyle w:val="5"/>
      </w:pPr>
    </w:p>
    <w:p w14:paraId="445FE24A" w14:textId="2D791284" w:rsidR="007C2E6C" w:rsidRDefault="007C2E6C" w:rsidP="007C2E6C">
      <w:pPr>
        <w:pStyle w:val="5"/>
      </w:pPr>
    </w:p>
    <w:p w14:paraId="18C81F6F" w14:textId="506A91C2" w:rsidR="007C2E6C" w:rsidRDefault="007C2E6C" w:rsidP="007C2E6C">
      <w:pPr>
        <w:pStyle w:val="5"/>
      </w:pPr>
    </w:p>
    <w:p w14:paraId="23668E4E" w14:textId="306DFD1C" w:rsidR="007C2E6C" w:rsidRDefault="007C2E6C" w:rsidP="007C2E6C">
      <w:pPr>
        <w:pStyle w:val="5"/>
      </w:pPr>
    </w:p>
    <w:p w14:paraId="0693EC8C" w14:textId="73E6745F" w:rsidR="007C2E6C" w:rsidRDefault="007C2E6C" w:rsidP="007C2E6C">
      <w:pPr>
        <w:pStyle w:val="5"/>
      </w:pPr>
    </w:p>
    <w:p w14:paraId="03947A88" w14:textId="77777777" w:rsidR="007C2E6C" w:rsidRPr="00392906" w:rsidRDefault="007C2E6C" w:rsidP="007C2E6C">
      <w:pPr>
        <w:pStyle w:val="5"/>
      </w:pPr>
    </w:p>
    <w:p w14:paraId="4F882B98" w14:textId="77777777" w:rsidR="007C2E6C" w:rsidRPr="00392906" w:rsidRDefault="007C2E6C" w:rsidP="007C2E6C">
      <w:pPr>
        <w:pStyle w:val="5"/>
      </w:pPr>
    </w:p>
    <w:p w14:paraId="35FD46F4" w14:textId="77777777" w:rsidR="007C2E6C" w:rsidRPr="00392906" w:rsidRDefault="007C2E6C" w:rsidP="007C2E6C">
      <w:pPr>
        <w:pStyle w:val="5"/>
      </w:pPr>
      <w:r w:rsidRPr="00392906">
        <w:rPr>
          <w:noProof/>
        </w:rPr>
        <mc:AlternateContent>
          <mc:Choice Requires="wps">
            <w:drawing>
              <wp:anchor distT="0" distB="0" distL="114300" distR="114300" simplePos="0" relativeHeight="251747328" behindDoc="0" locked="0" layoutInCell="1" allowOverlap="1" wp14:anchorId="6DF5068C" wp14:editId="6C0909E4">
                <wp:simplePos x="0" y="0"/>
                <wp:positionH relativeFrom="column">
                  <wp:posOffset>-22225</wp:posOffset>
                </wp:positionH>
                <wp:positionV relativeFrom="paragraph">
                  <wp:posOffset>71450</wp:posOffset>
                </wp:positionV>
                <wp:extent cx="2799080" cy="281940"/>
                <wp:effectExtent l="0" t="0" r="58420" b="41910"/>
                <wp:wrapNone/>
                <wp:docPr id="1206242806" name="Половина рамки 1206242806"/>
                <wp:cNvGraphicFramePr/>
                <a:graphic xmlns:a="http://schemas.openxmlformats.org/drawingml/2006/main">
                  <a:graphicData uri="http://schemas.microsoft.com/office/word/2010/wordprocessingShape">
                    <wps:wsp>
                      <wps:cNvSpPr/>
                      <wps:spPr>
                        <a:xfrm>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1906F9" id="Половина рамки 1206242806" o:spid="_x0000_s1026" style="position:absolute;margin-left:-1.75pt;margin-top:5.65pt;width:220.4pt;height:22.2pt;z-index:251747328;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p>
    <w:p w14:paraId="5097C539" w14:textId="77777777" w:rsidR="007C2E6C" w:rsidRPr="00392906" w:rsidRDefault="007C2E6C" w:rsidP="007C2E6C">
      <w:pPr>
        <w:pStyle w:val="5"/>
      </w:pPr>
    </w:p>
    <w:bookmarkStart w:id="367" w:name="_Toc225237649"/>
    <w:p w14:paraId="6975F997" w14:textId="05515152" w:rsidR="007C2E6C" w:rsidRPr="007C2E6C" w:rsidRDefault="007C2E6C" w:rsidP="00551EF6">
      <w:pPr>
        <w:pStyle w:val="7"/>
        <w:sectPr w:rsidR="007C2E6C" w:rsidRPr="007C2E6C" w:rsidSect="002115F8">
          <w:headerReference w:type="even" r:id="rId362"/>
          <w:headerReference w:type="default" r:id="rId363"/>
          <w:footerReference w:type="even" r:id="rId364"/>
          <w:footerReference w:type="default" r:id="rId365"/>
          <w:pgSz w:w="11906" w:h="16838"/>
          <w:pgMar w:top="1304" w:right="1134" w:bottom="1134" w:left="1134" w:header="708" w:footer="708" w:gutter="0"/>
          <w:cols w:space="708"/>
          <w:docGrid w:linePitch="360"/>
        </w:sectPr>
      </w:pPr>
      <w:r w:rsidRPr="00392906">
        <w:rPr>
          <w:noProof/>
        </w:rPr>
        <mc:AlternateContent>
          <mc:Choice Requires="wps">
            <w:drawing>
              <wp:anchor distT="0" distB="0" distL="114300" distR="114300" simplePos="0" relativeHeight="251746304" behindDoc="0" locked="0" layoutInCell="1" allowOverlap="1" wp14:anchorId="31CD525C" wp14:editId="2CDD67DE">
                <wp:simplePos x="0" y="0"/>
                <wp:positionH relativeFrom="column">
                  <wp:posOffset>3286760</wp:posOffset>
                </wp:positionH>
                <wp:positionV relativeFrom="paragraph">
                  <wp:posOffset>1123645</wp:posOffset>
                </wp:positionV>
                <wp:extent cx="2799080" cy="281940"/>
                <wp:effectExtent l="38100" t="19050" r="20320" b="22860"/>
                <wp:wrapNone/>
                <wp:docPr id="1206242809" name="Половина рамки 1206242809"/>
                <wp:cNvGraphicFramePr/>
                <a:graphic xmlns:a="http://schemas.openxmlformats.org/drawingml/2006/main">
                  <a:graphicData uri="http://schemas.microsoft.com/office/word/2010/wordprocessingShape">
                    <wps:wsp>
                      <wps:cNvSpPr/>
                      <wps:spPr>
                        <a:xfrm rot="10800000">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0B996B" id="Половина рамки 1206242809" o:spid="_x0000_s1026" style="position:absolute;margin-left:258.8pt;margin-top:88.5pt;width:220.4pt;height:22.2pt;rotation:180;z-index:251746304;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r w:rsidRPr="00392906">
        <w:t xml:space="preserve">СЕКЦИЯ </w:t>
      </w:r>
      <w:r w:rsidRPr="007C2E6C">
        <w:t>5</w:t>
      </w:r>
      <w:r w:rsidRPr="00392906">
        <w:t>.</w:t>
      </w:r>
      <w:r w:rsidRPr="00392906">
        <w:br/>
      </w:r>
      <w:r>
        <w:t>РАДИОЛОКАЦИЯ, РАДИОНАВИГАЦИЯ</w:t>
      </w:r>
      <w:r w:rsidR="008C0C98">
        <w:br/>
      </w:r>
      <w:r>
        <w:t>И СВЯЗЬ В АВИАЦИИ</w:t>
      </w:r>
      <w:bookmarkEnd w:id="367"/>
    </w:p>
    <w:p w14:paraId="7C543823" w14:textId="77777777" w:rsidR="004E442B" w:rsidRPr="004E442B" w:rsidRDefault="004E442B" w:rsidP="008A6A10">
      <w:pPr>
        <w:pStyle w:val="14"/>
      </w:pPr>
      <w:r w:rsidRPr="004E442B">
        <w:lastRenderedPageBreak/>
        <w:t>УДК 004.94</w:t>
      </w:r>
    </w:p>
    <w:p w14:paraId="45FAA05C" w14:textId="77777777" w:rsidR="004E442B" w:rsidRPr="004E442B" w:rsidRDefault="004E442B" w:rsidP="008A6A10">
      <w:pPr>
        <w:pStyle w:val="25"/>
      </w:pPr>
      <w:bookmarkStart w:id="368" w:name="_Toc225237650"/>
      <w:r w:rsidRPr="004E442B">
        <w:t>И. Л. </w:t>
      </w:r>
      <w:proofErr w:type="spellStart"/>
      <w:r w:rsidRPr="004E442B">
        <w:t>Бурдин</w:t>
      </w:r>
      <w:proofErr w:type="spellEnd"/>
      <w:r w:rsidRPr="004E442B">
        <w:t>, В. А. </w:t>
      </w:r>
      <w:proofErr w:type="spellStart"/>
      <w:r w:rsidRPr="004E442B">
        <w:t>Красковский</w:t>
      </w:r>
      <w:proofErr w:type="spellEnd"/>
      <w:r w:rsidRPr="004E442B">
        <w:t>, Э. Ж. Павлушкин</w:t>
      </w:r>
      <w:bookmarkEnd w:id="368"/>
    </w:p>
    <w:p w14:paraId="6DE88A20" w14:textId="77777777" w:rsidR="00D70989" w:rsidRDefault="00D70989" w:rsidP="00D70989">
      <w:pPr>
        <w:pStyle w:val="33"/>
      </w:pPr>
      <w:bookmarkStart w:id="369" w:name="_Toc225237651"/>
      <w:r>
        <w:t>Учреждение образования «Белорусская государственная академия авиации»</w:t>
      </w:r>
      <w:bookmarkEnd w:id="369"/>
    </w:p>
    <w:p w14:paraId="4000887B" w14:textId="20046207" w:rsidR="004E442B" w:rsidRPr="004E442B" w:rsidRDefault="008A6A10" w:rsidP="008A6A10">
      <w:pPr>
        <w:pStyle w:val="40"/>
      </w:pPr>
      <w:bookmarkStart w:id="370" w:name="_Toc225237652"/>
      <w:r w:rsidRPr="004E442B">
        <w:t>РАЗРАБОТКА КОМПЬЮТЕРНОЙ МОДЕЛИ КОРРЕЛЯЦИОННОГО ОБНАРУЖИТЕЛЯ РАДИОЛОКАЦИОННОЙ СТАНЦИИ</w:t>
      </w:r>
      <w:bookmarkEnd w:id="370"/>
    </w:p>
    <w:p w14:paraId="6F80A9A0" w14:textId="7E444C10" w:rsidR="004E442B" w:rsidRPr="00E04CF8" w:rsidRDefault="004E442B" w:rsidP="00E04CF8">
      <w:pPr>
        <w:pStyle w:val="50"/>
      </w:pPr>
      <w:r w:rsidRPr="00E04CF8">
        <w:rPr>
          <w:spacing w:val="-8"/>
        </w:rPr>
        <w:t>Принцип действия корреляционного обнаружителя радиолокационных сигналов и основные</w:t>
      </w:r>
      <w:r w:rsidRPr="00E04CF8">
        <w:t xml:space="preserve"> </w:t>
      </w:r>
      <w:r w:rsidRPr="00E04CF8">
        <w:rPr>
          <w:spacing w:val="-4"/>
        </w:rPr>
        <w:t>математические выражения, описывающие его работу, достаточно представлены в литературе.</w:t>
      </w:r>
      <w:r w:rsidRPr="00E04CF8">
        <w:t xml:space="preserve"> Однако за всей полнотой теоретического описания системы скрывается непонимание обучающимися, при освоении дисциплин, связанных с радиолокацией, того факта, как именно это работает. Внести ясность, систематизировать полученные теоретические знания призваны лабораторные занятия по теме, однако зачастую проведение лабораторной невозможно в связи с недостатком материально-технической базы. В случае недостатка оборудования очень кстати приходится программная реализация тех или иных устройств. В настоящее время существует большое количество сред, позволяющих проводить имитационное моделирование работы тех или иных устройств, механизмов, систем. Среди сред моделирования можно назвать такие как: </w:t>
      </w:r>
      <w:proofErr w:type="spellStart"/>
      <w:r w:rsidRPr="00E04CF8">
        <w:t>MatLab</w:t>
      </w:r>
      <w:proofErr w:type="spellEnd"/>
      <w:r w:rsidRPr="00E04CF8">
        <w:t>/</w:t>
      </w:r>
      <w:proofErr w:type="spellStart"/>
      <w:r w:rsidRPr="00E04CF8">
        <w:t>Simulink</w:t>
      </w:r>
      <w:proofErr w:type="spellEnd"/>
      <w:r w:rsidRPr="00E04CF8">
        <w:t xml:space="preserve">, </w:t>
      </w:r>
      <w:proofErr w:type="spellStart"/>
      <w:r w:rsidRPr="00E04CF8">
        <w:t>Engee</w:t>
      </w:r>
      <w:proofErr w:type="spellEnd"/>
      <w:r w:rsidRPr="00E04CF8">
        <w:t xml:space="preserve">, </w:t>
      </w:r>
      <w:proofErr w:type="spellStart"/>
      <w:r w:rsidRPr="00E04CF8">
        <w:t>LabView</w:t>
      </w:r>
      <w:proofErr w:type="spellEnd"/>
      <w:r w:rsidRPr="00E04CF8">
        <w:t xml:space="preserve"> и многие другие, также возможна реализация лабораторных работ в качестве компьютерных программ, написанных на том или ином языке программирования. Плюсом перечисленных сред является также возможность моделирования определенных ситуаций и исследование реакции моделируемой системы</w:t>
      </w:r>
      <w:r w:rsidR="00E04CF8">
        <w:br/>
      </w:r>
      <w:r w:rsidRPr="00E04CF8">
        <w:t>на них [1]. Таким образом, целью работы является создание компьютерной модели корреляционного обнаружителя радиолокационной станции. В работе решены следующие задачи: ознакомление с основными теоретическими сведениями и создание на их основе модели, описывающей рассмотренные процессы.</w:t>
      </w:r>
    </w:p>
    <w:p w14:paraId="35F86240" w14:textId="1D26ECF6" w:rsidR="004E442B" w:rsidRPr="00E04CF8" w:rsidRDefault="004E442B" w:rsidP="00E04CF8">
      <w:pPr>
        <w:pStyle w:val="50"/>
      </w:pPr>
      <w:r w:rsidRPr="00E04CF8">
        <w:t xml:space="preserve">В курсе радиолокации одним из разделов является теория оптимального приема, </w:t>
      </w:r>
      <w:r w:rsidR="00E04CF8">
        <w:br/>
      </w:r>
      <w:r w:rsidRPr="00E04CF8">
        <w:rPr>
          <w:spacing w:val="-6"/>
        </w:rPr>
        <w:t>в рамках которых изучается принцип работы корреляционного обнаружителя радиолокационных</w:t>
      </w:r>
      <w:r w:rsidRPr="00E04CF8">
        <w:t xml:space="preserve"> сигналов. Для проведения лабораторных работ курсантами, с целью закрепления полученных </w:t>
      </w:r>
      <w:r w:rsidRPr="00E04CF8">
        <w:rPr>
          <w:spacing w:val="-6"/>
        </w:rPr>
        <w:t xml:space="preserve">теоретических знаний, в среде </w:t>
      </w:r>
      <w:proofErr w:type="spellStart"/>
      <w:r w:rsidRPr="00E04CF8">
        <w:rPr>
          <w:spacing w:val="-6"/>
        </w:rPr>
        <w:t>Simulink</w:t>
      </w:r>
      <w:proofErr w:type="spellEnd"/>
      <w:r w:rsidRPr="00E04CF8">
        <w:rPr>
          <w:spacing w:val="-6"/>
        </w:rPr>
        <w:t xml:space="preserve"> была разработана модель корреляционного обнаружителя</w:t>
      </w:r>
      <w:r w:rsidRPr="00E04CF8">
        <w:t xml:space="preserve"> сигналов. Достоинством среды </w:t>
      </w:r>
      <w:proofErr w:type="spellStart"/>
      <w:r w:rsidRPr="00E04CF8">
        <w:t>Simulink</w:t>
      </w:r>
      <w:proofErr w:type="spellEnd"/>
      <w:r w:rsidRPr="00E04CF8">
        <w:t xml:space="preserve"> является представление компонентов системы как «блоков», это способствует формированию у обучающихся четкого понимания взаимосвязи </w:t>
      </w:r>
      <w:r w:rsidRPr="00E04CF8">
        <w:rPr>
          <w:spacing w:val="-4"/>
        </w:rPr>
        <w:t>между всеми составными частями устройства. Также блочное представление всех составляющих</w:t>
      </w:r>
      <w:r w:rsidRPr="00E04CF8">
        <w:t xml:space="preserve"> вынуждает курсанта разбираться с принципами их работы в том случае, когда не создан </w:t>
      </w:r>
      <w:r w:rsidRPr="00E04CF8">
        <w:rPr>
          <w:spacing w:val="-4"/>
        </w:rPr>
        <w:t>единый интерфейс управления параметрами для всей системы, а для исследования необходимо</w:t>
      </w:r>
      <w:r w:rsidRPr="00E04CF8">
        <w:t xml:space="preserve"> изменять параметры отдельных элементов [2].</w:t>
      </w:r>
    </w:p>
    <w:p w14:paraId="14DE064C" w14:textId="77777777" w:rsidR="004E442B" w:rsidRPr="00E04CF8" w:rsidRDefault="004E442B" w:rsidP="00E04CF8">
      <w:pPr>
        <w:pStyle w:val="50"/>
      </w:pPr>
      <w:r w:rsidRPr="00E04CF8">
        <w:t xml:space="preserve">Перед этапом непосредственного моделирования были изучены теоретические основы </w:t>
      </w:r>
      <w:r w:rsidRPr="00E04CF8">
        <w:rPr>
          <w:spacing w:val="-4"/>
        </w:rPr>
        <w:t>работы корреляционного обнаружителя, рассмотрены практические варианты его реализации [2].</w:t>
      </w:r>
      <w:r w:rsidRPr="00E04CF8">
        <w:t xml:space="preserve"> </w:t>
      </w:r>
      <w:r w:rsidRPr="00E04CF8">
        <w:rPr>
          <w:spacing w:val="-8"/>
        </w:rPr>
        <w:t>Из теории известно, что корреляционный обнаружитель осуществляет вычисление корреляционного</w:t>
      </w:r>
      <w:r w:rsidRPr="00E04CF8">
        <w:t xml:space="preserve"> интеграла и сравнения его с порогом, на основании чего принимается решение о наличии или отсутствии цели. Математическое выражение для описанного процесса задано формулой (1).</w:t>
      </w:r>
    </w:p>
    <w:bookmarkStart w:id="371" w:name="MTBlankEqn"/>
    <w:p w14:paraId="24A44B4E" w14:textId="70593105" w:rsidR="004E442B" w:rsidRPr="009C7E84" w:rsidRDefault="003C6D60" w:rsidP="009C7E84">
      <w:pPr>
        <w:pStyle w:val="9"/>
        <w:tabs>
          <w:tab w:val="clear" w:pos="6237"/>
          <w:tab w:val="left" w:pos="5670"/>
        </w:tabs>
      </w:pPr>
      <w:r w:rsidRPr="009C7E84">
        <w:rPr>
          <w:position w:val="-32"/>
        </w:rPr>
        <w:object w:dxaOrig="1800" w:dyaOrig="760" w14:anchorId="53C5CC2E">
          <v:shape id="_x0000_i1135" type="#_x0000_t75" style="width:92.95pt;height:37.65pt" o:ole="">
            <v:imagedata r:id="rId366" o:title=""/>
          </v:shape>
          <o:OLEObject Type="Embed" ProgID="Equation.DSMT4" ShapeID="_x0000_i1135" DrawAspect="Content" ObjectID="_1835874193" r:id="rId367"/>
        </w:object>
      </w:r>
      <w:bookmarkEnd w:id="371"/>
      <w:r w:rsidR="004E442B" w:rsidRPr="009C7E84">
        <w:tab/>
        <w:t>(1)</w:t>
      </w:r>
    </w:p>
    <w:p w14:paraId="55168C64" w14:textId="77777777" w:rsidR="009C7E84" w:rsidRDefault="004E442B" w:rsidP="009C7E84">
      <w:pPr>
        <w:pStyle w:val="50"/>
        <w:ind w:firstLine="0"/>
      </w:pPr>
      <w:r w:rsidRPr="009C7E84">
        <w:t xml:space="preserve">где </w:t>
      </w:r>
      <w:r w:rsidRPr="009C7E84">
        <w:rPr>
          <w:i/>
          <w:iCs/>
          <w:lang w:val="en-US"/>
        </w:rPr>
        <w:t>z</w:t>
      </w:r>
      <w:r w:rsidRPr="009C7E84">
        <w:t>(</w:t>
      </w:r>
      <w:r w:rsidRPr="009C7E84">
        <w:rPr>
          <w:i/>
          <w:iCs/>
          <w:lang w:val="en-US"/>
        </w:rPr>
        <w:t>t</w:t>
      </w:r>
      <w:r w:rsidRPr="009C7E84">
        <w:t xml:space="preserve">) ‒ функция взаимной корреляции ожидаемого </w:t>
      </w:r>
      <w:r w:rsidRPr="009C7E84">
        <w:rPr>
          <w:i/>
          <w:iCs/>
          <w:lang w:val="en-US"/>
        </w:rPr>
        <w:t>x</w:t>
      </w:r>
      <w:r w:rsidRPr="009C7E84">
        <w:t>(</w:t>
      </w:r>
      <w:r w:rsidRPr="009C7E84">
        <w:rPr>
          <w:i/>
          <w:iCs/>
          <w:lang w:val="en-US"/>
        </w:rPr>
        <w:t>t</w:t>
      </w:r>
      <w:r w:rsidRPr="009C7E84">
        <w:t xml:space="preserve">) и принимаемого </w:t>
      </w:r>
      <w:r w:rsidRPr="009C7E84">
        <w:rPr>
          <w:i/>
          <w:iCs/>
          <w:lang w:val="en-US"/>
        </w:rPr>
        <w:t>S</w:t>
      </w:r>
      <w:r w:rsidRPr="009C7E84">
        <w:t>(</w:t>
      </w:r>
      <w:r w:rsidRPr="009C7E84">
        <w:rPr>
          <w:i/>
          <w:iCs/>
          <w:lang w:val="en-US"/>
        </w:rPr>
        <w:t>t</w:t>
      </w:r>
      <w:r w:rsidRPr="009C7E84">
        <w:t>)</w:t>
      </w:r>
      <w:r w:rsidR="009C7E84">
        <w:t>;</w:t>
      </w:r>
    </w:p>
    <w:p w14:paraId="4DE9C3EE" w14:textId="5D14CBCB" w:rsidR="004E442B" w:rsidRPr="004E442B" w:rsidRDefault="004E442B" w:rsidP="009C7E84">
      <w:pPr>
        <w:pStyle w:val="50"/>
        <w:ind w:firstLine="350"/>
      </w:pPr>
      <w:r w:rsidRPr="009C7E84">
        <w:rPr>
          <w:i/>
          <w:iCs/>
          <w:lang w:val="en-US"/>
        </w:rPr>
        <w:t>T</w:t>
      </w:r>
      <w:r w:rsidRPr="009C7E84">
        <w:t xml:space="preserve"> ‒ время, в пределах которого осуществляется обнаружение</w:t>
      </w:r>
      <w:r w:rsidR="009C7E84" w:rsidRPr="009C7E84">
        <w:t xml:space="preserve">, </w:t>
      </w:r>
      <w:r w:rsidRPr="009C7E84">
        <w:t>с.</w:t>
      </w:r>
    </w:p>
    <w:p w14:paraId="1C0E5E13" w14:textId="3E5D7863" w:rsidR="004E442B" w:rsidRPr="009C7E84" w:rsidRDefault="004E442B" w:rsidP="009C7E84">
      <w:pPr>
        <w:pStyle w:val="50"/>
      </w:pPr>
      <w:r w:rsidRPr="009C7E84">
        <w:t>Из формулы (1) следует и структура простейшего корреляционного обнаружителя.</w:t>
      </w:r>
      <w:r w:rsidR="009C7E84" w:rsidRPr="009C7E84">
        <w:br/>
      </w:r>
      <w:r w:rsidRPr="009C7E84">
        <w:t xml:space="preserve">В случае когерентных сигналов с постоянными параметрами корреляционный обнаружитель </w:t>
      </w:r>
      <w:r w:rsidRPr="009C7E84">
        <w:rPr>
          <w:spacing w:val="-4"/>
        </w:rPr>
        <w:t xml:space="preserve">будет представлять собой устройство, состоящее из </w:t>
      </w:r>
      <w:proofErr w:type="spellStart"/>
      <w:r w:rsidRPr="009C7E84">
        <w:rPr>
          <w:spacing w:val="-4"/>
        </w:rPr>
        <w:t>перемножителя</w:t>
      </w:r>
      <w:proofErr w:type="spellEnd"/>
      <w:r w:rsidRPr="009C7E84">
        <w:rPr>
          <w:spacing w:val="-4"/>
        </w:rPr>
        <w:t>, в котором перемножаются</w:t>
      </w:r>
      <w:r w:rsidRPr="009C7E84">
        <w:t xml:space="preserve"> принятый и ожидаемый (иногда подается прямо с передающего тракта радиолокационной </w:t>
      </w:r>
      <w:r w:rsidRPr="009C7E84">
        <w:rPr>
          <w:spacing w:val="-4"/>
        </w:rPr>
        <w:t>станции) сигналы, и интегратора, позволяющего непосредственно вычислить корреляционный</w:t>
      </w:r>
      <w:r w:rsidRPr="009C7E84">
        <w:t xml:space="preserve"> </w:t>
      </w:r>
      <w:r w:rsidRPr="009C7E84">
        <w:rPr>
          <w:spacing w:val="-4"/>
        </w:rPr>
        <w:lastRenderedPageBreak/>
        <w:t>интеграл (1). Сравнение с порогом происходит в пороговом устройстве, на основании сравнения</w:t>
      </w:r>
      <w:r w:rsidRPr="009C7E84">
        <w:t xml:space="preserve"> выносится решение о наличии или отсутствии сигнала [3].</w:t>
      </w:r>
    </w:p>
    <w:p w14:paraId="6E3BC5DB" w14:textId="22E054C5" w:rsidR="004E442B" w:rsidRPr="009C7E84" w:rsidRDefault="004E442B" w:rsidP="009C7E84">
      <w:pPr>
        <w:pStyle w:val="50"/>
      </w:pPr>
      <w:r w:rsidRPr="009C7E84">
        <w:t xml:space="preserve">В программной среде </w:t>
      </w:r>
      <w:proofErr w:type="spellStart"/>
      <w:r w:rsidRPr="009C7E84">
        <w:t>Simulink</w:t>
      </w:r>
      <w:proofErr w:type="spellEnd"/>
      <w:r w:rsidRPr="009C7E84">
        <w:t xml:space="preserve"> была воссоздана схема простейшего корреляционного обнаружителя, были получены осциллограммы сигналов в различных точках схемы.</w:t>
      </w:r>
    </w:p>
    <w:p w14:paraId="0622634A" w14:textId="6B3792B3" w:rsidR="004E442B" w:rsidRPr="009C7E84" w:rsidRDefault="004E442B" w:rsidP="009C7E84">
      <w:pPr>
        <w:pStyle w:val="50"/>
      </w:pPr>
      <w:r w:rsidRPr="009C7E84">
        <w:t>Осциллограммы в различных точках схемы при обнаружении одиночного импульса приведены на рисунке 1, сверху ‒ вниз: ожидаемый радиоимпульс, входной сигнал (смесь «сигнал</w:t>
      </w:r>
      <w:r w:rsidR="009C7E84" w:rsidRPr="009C7E84">
        <w:t> </w:t>
      </w:r>
      <w:r w:rsidRPr="009C7E84">
        <w:t>+</w:t>
      </w:r>
      <w:r w:rsidR="009C7E84" w:rsidRPr="009C7E84">
        <w:t> </w:t>
      </w:r>
      <w:r w:rsidRPr="009C7E84">
        <w:t>помеха»), результат перемножения входного и ожидаемого сигналов, сигнал на выходе коррелятора.</w:t>
      </w:r>
    </w:p>
    <w:p w14:paraId="33B83888" w14:textId="77777777" w:rsidR="00611B1D" w:rsidRPr="009C7E84" w:rsidRDefault="00611B1D" w:rsidP="009C7E84">
      <w:pPr>
        <w:pStyle w:val="50"/>
      </w:pPr>
    </w:p>
    <w:p w14:paraId="7047C3C1" w14:textId="77777777" w:rsidR="004E442B" w:rsidRPr="004E442B" w:rsidRDefault="004E442B" w:rsidP="009C7E84">
      <w:pPr>
        <w:pStyle w:val="6"/>
      </w:pPr>
      <w:r w:rsidRPr="004E442B">
        <w:rPr>
          <w:noProof/>
        </w:rPr>
        <w:drawing>
          <wp:inline distT="0" distB="0" distL="0" distR="0" wp14:anchorId="7513391F" wp14:editId="75926E01">
            <wp:extent cx="2432842" cy="3388415"/>
            <wp:effectExtent l="0" t="0" r="5715" b="2540"/>
            <wp:docPr id="4909871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987142" name="Рисунок 490987142"/>
                    <pic:cNvPicPr/>
                  </pic:nvPicPr>
                  <pic:blipFill>
                    <a:blip r:embed="rId368">
                      <a:extLst>
                        <a:ext uri="{28A0092B-C50C-407E-A947-70E740481C1C}">
                          <a14:useLocalDpi xmlns:a14="http://schemas.microsoft.com/office/drawing/2010/main" val="0"/>
                        </a:ext>
                      </a:extLst>
                    </a:blip>
                    <a:stretch>
                      <a:fillRect/>
                    </a:stretch>
                  </pic:blipFill>
                  <pic:spPr>
                    <a:xfrm>
                      <a:off x="0" y="0"/>
                      <a:ext cx="2468595" cy="3438212"/>
                    </a:xfrm>
                    <a:prstGeom prst="rect">
                      <a:avLst/>
                    </a:prstGeom>
                  </pic:spPr>
                </pic:pic>
              </a:graphicData>
            </a:graphic>
          </wp:inline>
        </w:drawing>
      </w:r>
    </w:p>
    <w:p w14:paraId="0C2DB3F5" w14:textId="60806EB0" w:rsidR="004E442B" w:rsidRPr="00611B1D" w:rsidRDefault="004E442B" w:rsidP="009C7E84">
      <w:pPr>
        <w:pStyle w:val="6"/>
      </w:pPr>
      <w:r w:rsidRPr="00611B1D">
        <w:t xml:space="preserve">Рисунок 1 ‒ </w:t>
      </w:r>
      <w:r w:rsidR="00A572C6" w:rsidRPr="00611B1D">
        <w:t>Осциллограмм</w:t>
      </w:r>
      <w:r w:rsidR="00A572C6" w:rsidRPr="00611B1D">
        <w:rPr>
          <w:rFonts w:hint="eastAsia"/>
        </w:rPr>
        <w:t>ы</w:t>
      </w:r>
      <w:r w:rsidRPr="00611B1D">
        <w:t xml:space="preserve"> сигнала в различных точках схемы</w:t>
      </w:r>
    </w:p>
    <w:p w14:paraId="505D86C2" w14:textId="77777777" w:rsidR="004E442B" w:rsidRPr="009C7E84" w:rsidRDefault="004E442B" w:rsidP="009C7E84">
      <w:pPr>
        <w:pStyle w:val="50"/>
      </w:pPr>
      <w:r w:rsidRPr="009C7E84">
        <w:t>Дальнейшее выполнение лабораторной работы предполагает вычисление порогового уровня и сравнение с порогом при различных условиях [2].</w:t>
      </w:r>
    </w:p>
    <w:p w14:paraId="2F07A8A1" w14:textId="77777777" w:rsidR="004E442B" w:rsidRPr="009C7E84" w:rsidRDefault="004E442B" w:rsidP="009C7E84">
      <w:pPr>
        <w:pStyle w:val="50"/>
      </w:pPr>
      <w:r w:rsidRPr="009C7E84">
        <w:t xml:space="preserve">Таким образом в программной среде </w:t>
      </w:r>
      <w:proofErr w:type="spellStart"/>
      <w:r w:rsidRPr="009C7E84">
        <w:t>Simulink</w:t>
      </w:r>
      <w:proofErr w:type="spellEnd"/>
      <w:r w:rsidRPr="009C7E84">
        <w:t xml:space="preserve"> была создана модель корреляционного обнаружителя. Рассмотренная модель позволяет углубить понимание теории обучающимися, </w:t>
      </w:r>
      <w:r w:rsidRPr="009C7E84">
        <w:rPr>
          <w:spacing w:val="-4"/>
        </w:rPr>
        <w:t>провести определенные исследования (как пример: исследование характера выходного сигнала</w:t>
      </w:r>
      <w:r w:rsidRPr="009C7E84">
        <w:t xml:space="preserve"> </w:t>
      </w:r>
      <w:r w:rsidRPr="009C7E84">
        <w:rPr>
          <w:spacing w:val="-4"/>
        </w:rPr>
        <w:t>при изменении отношения сигнал/шум). При необходимости разработанная модель может быть</w:t>
      </w:r>
      <w:r w:rsidRPr="009C7E84">
        <w:t xml:space="preserve"> </w:t>
      </w:r>
      <w:r w:rsidRPr="009C7E84">
        <w:rPr>
          <w:spacing w:val="-6"/>
        </w:rPr>
        <w:t>улучшена. На основе модели возможно создать модель корреляционно-фильтрового обнаружителя,</w:t>
      </w:r>
      <w:r w:rsidRPr="009C7E84">
        <w:t xml:space="preserve"> исследовать обработку сигнала с учетом влияния помех приемного тракта, искажений сигнала при передаче и тому подобное.</w:t>
      </w:r>
    </w:p>
    <w:p w14:paraId="4A0CF8EB" w14:textId="77777777" w:rsidR="007245D8" w:rsidRPr="003A6DBC" w:rsidRDefault="007245D8" w:rsidP="007245D8">
      <w:pPr>
        <w:pStyle w:val="8"/>
      </w:pPr>
      <w:r w:rsidRPr="003A6DBC">
        <w:t>СПИСОК ИСПОЛЬЗОВАННЫХ ИСТОЧНИКОВ</w:t>
      </w:r>
    </w:p>
    <w:p w14:paraId="5DB28496" w14:textId="31CC2EA0" w:rsidR="004E442B" w:rsidRPr="009C7E84" w:rsidRDefault="004E442B" w:rsidP="009C7E84">
      <w:pPr>
        <w:pStyle w:val="50"/>
      </w:pPr>
      <w:r w:rsidRPr="009C7E84">
        <w:t>1. </w:t>
      </w:r>
      <w:r w:rsidRPr="007B5424">
        <w:rPr>
          <w:spacing w:val="-6"/>
        </w:rPr>
        <w:t>Радиоэлектронные системы. Основы построения и теория: справочник / Я. Д. </w:t>
      </w:r>
      <w:proofErr w:type="spellStart"/>
      <w:r w:rsidRPr="007B5424">
        <w:rPr>
          <w:spacing w:val="-6"/>
        </w:rPr>
        <w:t>Ширман</w:t>
      </w:r>
      <w:proofErr w:type="spellEnd"/>
      <w:r w:rsidR="007B5424" w:rsidRPr="007B5424">
        <w:rPr>
          <w:spacing w:val="-6"/>
          <w:lang w:val="en-US"/>
        </w:rPr>
        <w:t> </w:t>
      </w:r>
      <w:r w:rsidRPr="007B5424">
        <w:rPr>
          <w:spacing w:val="-6"/>
        </w:rPr>
        <w:t>;</w:t>
      </w:r>
      <w:r w:rsidRPr="009C7E84">
        <w:t xml:space="preserve"> под ред. Я. Д. </w:t>
      </w:r>
      <w:proofErr w:type="spellStart"/>
      <w:r w:rsidRPr="009C7E84">
        <w:t>Ширмана</w:t>
      </w:r>
      <w:proofErr w:type="spellEnd"/>
      <w:r w:rsidRPr="009C7E84">
        <w:t xml:space="preserve">. ‒ 2-е изд., </w:t>
      </w:r>
      <w:proofErr w:type="spellStart"/>
      <w:r w:rsidRPr="009C7E84">
        <w:t>перераб</w:t>
      </w:r>
      <w:proofErr w:type="spellEnd"/>
      <w:proofErr w:type="gramStart"/>
      <w:r w:rsidRPr="009C7E84">
        <w:t>.</w:t>
      </w:r>
      <w:proofErr w:type="gramEnd"/>
      <w:r w:rsidRPr="009C7E84">
        <w:t xml:space="preserve"> и доп. ‒ М.</w:t>
      </w:r>
      <w:r w:rsidR="009C7E84">
        <w:t> </w:t>
      </w:r>
      <w:r w:rsidRPr="009C7E84">
        <w:t>: Радиотехника, 2007. ‒ 512</w:t>
      </w:r>
      <w:r w:rsidR="009C7E84">
        <w:t> </w:t>
      </w:r>
      <w:r w:rsidRPr="009C7E84">
        <w:t>с.</w:t>
      </w:r>
    </w:p>
    <w:p w14:paraId="24955DEA" w14:textId="22AB9038" w:rsidR="004E442B" w:rsidRPr="009C7E84" w:rsidRDefault="004E442B" w:rsidP="009C7E84">
      <w:pPr>
        <w:pStyle w:val="50"/>
      </w:pPr>
      <w:r w:rsidRPr="009C7E84">
        <w:t>2. </w:t>
      </w:r>
      <w:r w:rsidRPr="007B5424">
        <w:rPr>
          <w:spacing w:val="-4"/>
        </w:rPr>
        <w:t xml:space="preserve">Бакулев, П. А. Радиолокационные системы / П. А. Бакулев. ‒ 3-е изд., </w:t>
      </w:r>
      <w:proofErr w:type="spellStart"/>
      <w:r w:rsidRPr="007B5424">
        <w:rPr>
          <w:spacing w:val="-4"/>
        </w:rPr>
        <w:t>перераб</w:t>
      </w:r>
      <w:proofErr w:type="spellEnd"/>
      <w:proofErr w:type="gramStart"/>
      <w:r w:rsidRPr="007B5424">
        <w:rPr>
          <w:spacing w:val="-4"/>
        </w:rPr>
        <w:t>.</w:t>
      </w:r>
      <w:proofErr w:type="gramEnd"/>
      <w:r w:rsidRPr="007B5424">
        <w:rPr>
          <w:spacing w:val="-4"/>
        </w:rPr>
        <w:t xml:space="preserve"> и доп. ‒ </w:t>
      </w:r>
      <w:r w:rsidRPr="009C7E84">
        <w:t>М.</w:t>
      </w:r>
      <w:r w:rsidR="009C7E84">
        <w:t> </w:t>
      </w:r>
      <w:r w:rsidRPr="009C7E84">
        <w:t>: Радиотехника, 2015. ‒ 440</w:t>
      </w:r>
      <w:r w:rsidR="009C7E84">
        <w:t> </w:t>
      </w:r>
      <w:r w:rsidRPr="009C7E84">
        <w:t>с.</w:t>
      </w:r>
    </w:p>
    <w:p w14:paraId="1140914F" w14:textId="6F7C1995" w:rsidR="004E442B" w:rsidRPr="009C7E84" w:rsidRDefault="004E442B" w:rsidP="009C7E84">
      <w:pPr>
        <w:pStyle w:val="50"/>
      </w:pPr>
      <w:r w:rsidRPr="009C7E84">
        <w:t>3. Ламанов, А. И., Введение в теорию радиолокации: учебное пособие / А. И. Ламанов, С. И. Нефедов, Г. П. </w:t>
      </w:r>
      <w:proofErr w:type="spellStart"/>
      <w:r w:rsidRPr="009C7E84">
        <w:t>Слукин</w:t>
      </w:r>
      <w:proofErr w:type="spellEnd"/>
      <w:r w:rsidRPr="009C7E84">
        <w:t>. – М.</w:t>
      </w:r>
      <w:r w:rsidR="009C7E84">
        <w:t> </w:t>
      </w:r>
      <w:r w:rsidRPr="009C7E84">
        <w:t>: МГТУ им. Н. Э. Баумана, 2015. – 150</w:t>
      </w:r>
      <w:r w:rsidR="009C7E84">
        <w:t> </w:t>
      </w:r>
      <w:r w:rsidRPr="009C7E84">
        <w:t>с.</w:t>
      </w:r>
    </w:p>
    <w:p w14:paraId="11D6A8FD" w14:textId="3BF3088C" w:rsidR="007C2E6C" w:rsidRPr="009C7E84" w:rsidRDefault="007C2E6C" w:rsidP="009C7E84">
      <w:pPr>
        <w:pStyle w:val="50"/>
      </w:pPr>
    </w:p>
    <w:p w14:paraId="759BA6F7" w14:textId="6F615633" w:rsidR="00611B1D" w:rsidRPr="009C7E84" w:rsidRDefault="00611B1D" w:rsidP="009C7E84">
      <w:pPr>
        <w:pStyle w:val="50"/>
      </w:pPr>
    </w:p>
    <w:p w14:paraId="321B2174" w14:textId="77777777" w:rsidR="00611B1D" w:rsidRPr="00611B1D" w:rsidRDefault="00611B1D" w:rsidP="007B5424">
      <w:pPr>
        <w:pStyle w:val="14"/>
      </w:pPr>
      <w:r w:rsidRPr="00611B1D">
        <w:lastRenderedPageBreak/>
        <w:t>УДК 621.396.43</w:t>
      </w:r>
    </w:p>
    <w:p w14:paraId="55DF371B" w14:textId="77777777" w:rsidR="00611B1D" w:rsidRPr="00611B1D" w:rsidRDefault="00611B1D" w:rsidP="007B5424">
      <w:pPr>
        <w:pStyle w:val="25"/>
      </w:pPr>
      <w:bookmarkStart w:id="372" w:name="_Toc225237653"/>
      <w:r w:rsidRPr="00611B1D">
        <w:t>М. А. Буров</w:t>
      </w:r>
      <w:bookmarkEnd w:id="372"/>
    </w:p>
    <w:p w14:paraId="6F51EA16" w14:textId="77777777" w:rsidR="00611B1D" w:rsidRPr="00611B1D" w:rsidRDefault="00611B1D" w:rsidP="007B5424">
      <w:pPr>
        <w:pStyle w:val="33"/>
      </w:pPr>
      <w:bookmarkStart w:id="373" w:name="_Toc225237654"/>
      <w:r w:rsidRPr="00611B1D">
        <w:t>Республиканское унитарное предприятие «Научно-производственный центр многофункциональных беспилотных комплексов» Национальной академии наук Беларуси</w:t>
      </w:r>
      <w:bookmarkEnd w:id="373"/>
    </w:p>
    <w:p w14:paraId="348E41AF" w14:textId="02F1AF02" w:rsidR="00611B1D" w:rsidRPr="00611B1D" w:rsidRDefault="00611B1D" w:rsidP="007B5424">
      <w:pPr>
        <w:pStyle w:val="40"/>
      </w:pPr>
      <w:bookmarkStart w:id="374" w:name="_Toc225237655"/>
      <w:r w:rsidRPr="00611B1D">
        <w:t>СПОСОБЫ УПРАВЛЕНИЯ ФАЗОЙ СИГНАЛА В СВЧ</w:t>
      </w:r>
      <w:r w:rsidR="007B5424" w:rsidRPr="007B5424">
        <w:rPr>
          <w:rFonts w:asciiTheme="minorHAnsi" w:hAnsiTheme="minorHAnsi"/>
        </w:rPr>
        <w:t>-</w:t>
      </w:r>
      <w:r w:rsidRPr="00611B1D">
        <w:t>УСТРОЙСТВАХ</w:t>
      </w:r>
      <w:bookmarkEnd w:id="374"/>
    </w:p>
    <w:p w14:paraId="507A9B6F" w14:textId="186954A9" w:rsidR="00611B1D" w:rsidRPr="007B5424" w:rsidRDefault="00611B1D" w:rsidP="007B5424">
      <w:pPr>
        <w:pStyle w:val="50"/>
      </w:pPr>
      <w:r w:rsidRPr="007B5424">
        <w:t>В настоящее время антенные решетки широко используются на различных типах летательных аппаратах. Для приемлемого качества сигнала необходимо соблюдение сигнальных характеристик СВЧ-устройствами, одной из которых является фаза сигнала. От фазы сигнала могут зависеть многие важные параметры антенной системы, например амплитуда результирующего сигнала при суммировании различных сигналов, положение луча диаграммы направленности антенной решетки и</w:t>
      </w:r>
      <w:r w:rsidR="007B5424" w:rsidRPr="007B5424">
        <w:t> </w:t>
      </w:r>
      <w:r w:rsidRPr="007B5424">
        <w:t>т.</w:t>
      </w:r>
      <w:r w:rsidR="007B5424" w:rsidRPr="007B5424">
        <w:t> </w:t>
      </w:r>
      <w:r w:rsidRPr="007B5424">
        <w:t>д. Бывают случаи, когда в процессе функционирования антенной системы, возникает необходимость в управлении фазой сигнала, например это может быть случай сканировании антенной решеткой в пространстве.</w:t>
      </w:r>
    </w:p>
    <w:p w14:paraId="0AA9C865" w14:textId="68B41228" w:rsidR="00611B1D" w:rsidRPr="00FF04D2" w:rsidRDefault="00611B1D" w:rsidP="00FF04D2">
      <w:pPr>
        <w:pStyle w:val="50"/>
      </w:pPr>
      <w:r w:rsidRPr="00FF04D2">
        <w:t>Устройства, которые регулируют фазу сигнала, называются фазовращателями. Фазовращатели бывают механические и электрические. На рисунке 1 изображен пример механического фазовращателя. Фазовращатель выполнен на основе прямоугольного волновода и диэлектрической пластины.</w:t>
      </w:r>
    </w:p>
    <w:p w14:paraId="2E7980B7" w14:textId="0614537A" w:rsidR="00611B1D" w:rsidRPr="007B5424" w:rsidRDefault="00611B1D" w:rsidP="008C0C98">
      <w:pPr>
        <w:pStyle w:val="6"/>
      </w:pPr>
      <w:r w:rsidRPr="008C0C98">
        <w:rPr>
          <w:noProof/>
        </w:rPr>
        <w:drawing>
          <wp:inline distT="0" distB="0" distL="0" distR="0" wp14:anchorId="6B8AB0E9" wp14:editId="7A669DA9">
            <wp:extent cx="2337343" cy="1591759"/>
            <wp:effectExtent l="0" t="0" r="6350" b="8890"/>
            <wp:docPr id="1206242812" name="Рисунок 120624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азоволн.jpg"/>
                    <pic:cNvPicPr/>
                  </pic:nvPicPr>
                  <pic:blipFill>
                    <a:blip r:embed="rId369">
                      <a:extLst>
                        <a:ext uri="{28A0092B-C50C-407E-A947-70E740481C1C}">
                          <a14:useLocalDpi xmlns:a14="http://schemas.microsoft.com/office/drawing/2010/main" val="0"/>
                        </a:ext>
                      </a:extLst>
                    </a:blip>
                    <a:stretch>
                      <a:fillRect/>
                    </a:stretch>
                  </pic:blipFill>
                  <pic:spPr>
                    <a:xfrm>
                      <a:off x="0" y="0"/>
                      <a:ext cx="2380664" cy="1621261"/>
                    </a:xfrm>
                    <a:prstGeom prst="rect">
                      <a:avLst/>
                    </a:prstGeom>
                  </pic:spPr>
                </pic:pic>
              </a:graphicData>
            </a:graphic>
          </wp:inline>
        </w:drawing>
      </w:r>
    </w:p>
    <w:p w14:paraId="54D31382" w14:textId="3A88C45B" w:rsidR="007B5424" w:rsidRPr="007B5424" w:rsidRDefault="007B5424" w:rsidP="007B5424">
      <w:pPr>
        <w:pStyle w:val="50"/>
        <w:spacing w:before="120" w:after="120"/>
        <w:ind w:firstLine="0"/>
        <w:jc w:val="center"/>
        <w:rPr>
          <w:rFonts w:asciiTheme="minorHAnsi" w:hAnsiTheme="minorHAnsi"/>
          <w:sz w:val="20"/>
          <w:szCs w:val="20"/>
        </w:rPr>
      </w:pPr>
      <w:r w:rsidRPr="007B5424">
        <w:rPr>
          <w:i/>
          <w:iCs/>
          <w:sz w:val="20"/>
          <w:szCs w:val="20"/>
        </w:rPr>
        <w:t>а</w:t>
      </w:r>
      <w:r w:rsidRPr="007B5424">
        <w:rPr>
          <w:sz w:val="20"/>
          <w:szCs w:val="20"/>
        </w:rPr>
        <w:t xml:space="preserve"> – диэлектрическая пластина; </w:t>
      </w:r>
      <w:r w:rsidRPr="007B5424">
        <w:rPr>
          <w:i/>
          <w:iCs/>
          <w:sz w:val="20"/>
          <w:szCs w:val="20"/>
        </w:rPr>
        <w:t>б</w:t>
      </w:r>
      <w:r w:rsidRPr="007B5424">
        <w:rPr>
          <w:sz w:val="20"/>
          <w:szCs w:val="20"/>
        </w:rPr>
        <w:t xml:space="preserve"> – внешняя стенка волновода</w:t>
      </w:r>
    </w:p>
    <w:p w14:paraId="064BC4E6" w14:textId="279E8F5B" w:rsidR="00611B1D" w:rsidRPr="00FF04D2" w:rsidRDefault="00611B1D" w:rsidP="00FF04D2">
      <w:pPr>
        <w:pStyle w:val="6"/>
      </w:pPr>
      <w:r w:rsidRPr="00FF04D2">
        <w:t>Рисунок 1 – Вариант осуществления фазового сдвига в прямоугольном волноводе</w:t>
      </w:r>
    </w:p>
    <w:p w14:paraId="1AB1F156" w14:textId="44D1DC7F" w:rsidR="00611B1D" w:rsidRPr="008C0C98" w:rsidRDefault="00611B1D" w:rsidP="008C0C98">
      <w:pPr>
        <w:pStyle w:val="50"/>
      </w:pPr>
      <w:r w:rsidRPr="008C0C98">
        <w:t xml:space="preserve">Регулирование фазы осуществляется путем изменения положения диэлектрической </w:t>
      </w:r>
      <w:r w:rsidRPr="008C0C98">
        <w:rPr>
          <w:spacing w:val="-2"/>
        </w:rPr>
        <w:t>пластины, расположенной внутри волновода. Так как основная энергия поля сконцентрирована</w:t>
      </w:r>
      <w:r w:rsidRPr="008C0C98">
        <w:t xml:space="preserve"> в центре волновода, то можно предположить, что при положении пластины у стенки, пластина практически не препятствует прохождению волны. Если же пластину передвинуть в центр, то вследствие диэлектрической проницаемости волна будет иметь некую задержку, и придет</w:t>
      </w:r>
      <w:r w:rsidR="008C0C98">
        <w:br/>
      </w:r>
      <w:r w:rsidRPr="008C0C98">
        <w:t>в нагрузку уже с иной фазой, нежели в предыдущем варианте.</w:t>
      </w:r>
    </w:p>
    <w:p w14:paraId="4CE14BB8" w14:textId="4FA26145" w:rsidR="008C0C98" w:rsidRDefault="00611B1D" w:rsidP="008C0C98">
      <w:pPr>
        <w:pStyle w:val="50"/>
      </w:pPr>
      <w:r w:rsidRPr="008C0C98">
        <w:t xml:space="preserve">Однако устройства на волноводах являются достаточно габаритными, и переключение фазы данным способом имеет достаточно большую задержку во времени. Для того, чтобы переключение фазы сигнала осуществлялось практически мгновенно, нужно применять </w:t>
      </w:r>
      <w:r w:rsidRPr="008C0C98">
        <w:rPr>
          <w:spacing w:val="-6"/>
        </w:rPr>
        <w:t>электрический способ. Регулирование фазы сигнала электрическим способом можно осуществить,</w:t>
      </w:r>
      <w:r w:rsidRPr="008C0C98">
        <w:t xml:space="preserve"> используя PIN-диоды, и использовать фазовращатели, реализованные на </w:t>
      </w:r>
      <w:proofErr w:type="spellStart"/>
      <w:r w:rsidRPr="008C0C98">
        <w:t>микрополосковых</w:t>
      </w:r>
      <w:proofErr w:type="spellEnd"/>
      <w:r w:rsidRPr="008C0C98">
        <w:t xml:space="preserve"> линиях. Основные виды таких устройств изображены на рисунке 2.</w:t>
      </w:r>
    </w:p>
    <w:p w14:paraId="7257645F" w14:textId="3559B0D3" w:rsidR="008C0C98" w:rsidRPr="008C0C98" w:rsidRDefault="008C0C98" w:rsidP="008C0C98">
      <w:pPr>
        <w:pStyle w:val="50"/>
      </w:pPr>
      <w:r w:rsidRPr="008C0C98">
        <w:t xml:space="preserve">На рисунке 2 можно увидеть три типа </w:t>
      </w:r>
      <w:proofErr w:type="spellStart"/>
      <w:r w:rsidRPr="008C0C98">
        <w:t>микрополосковых</w:t>
      </w:r>
      <w:proofErr w:type="spellEnd"/>
      <w:r w:rsidRPr="008C0C98">
        <w:t xml:space="preserve"> фазовращателей: нагруженная линия (</w:t>
      </w:r>
      <w:r w:rsidRPr="00F32713">
        <w:rPr>
          <w:i/>
          <w:iCs/>
        </w:rPr>
        <w:t>а</w:t>
      </w:r>
      <w:r w:rsidRPr="008C0C98">
        <w:t>), мостовая схема (</w:t>
      </w:r>
      <w:r w:rsidRPr="00F32713">
        <w:rPr>
          <w:i/>
          <w:iCs/>
        </w:rPr>
        <w:t>б</w:t>
      </w:r>
      <w:r w:rsidRPr="008C0C98">
        <w:t>) и коммутируемая линия (</w:t>
      </w:r>
      <w:r w:rsidRPr="00F32713">
        <w:rPr>
          <w:i/>
          <w:iCs/>
        </w:rPr>
        <w:t>в</w:t>
      </w:r>
      <w:r w:rsidRPr="008C0C98">
        <w:t>). PIN-диоды при поданном напряжении будут подключать дополнительный отрезок линии передачи для прохождения волны, таким образом переключение фаз осуществляется путем подачи и снятия напряжения.</w:t>
      </w:r>
    </w:p>
    <w:p w14:paraId="3784375A" w14:textId="1DB27717" w:rsidR="00611B1D" w:rsidRPr="008C0C98" w:rsidRDefault="00611B1D" w:rsidP="008C0C98">
      <w:pPr>
        <w:pStyle w:val="50"/>
      </w:pPr>
    </w:p>
    <w:p w14:paraId="154BCFB3" w14:textId="3916CAB9" w:rsidR="00611B1D" w:rsidRPr="00611B1D" w:rsidRDefault="00611B1D" w:rsidP="008C0C98">
      <w:pPr>
        <w:pStyle w:val="6"/>
        <w:rPr>
          <w:lang w:val="en-US"/>
        </w:rPr>
      </w:pPr>
      <w:r w:rsidRPr="008C0C98">
        <w:rPr>
          <w:noProof/>
        </w:rPr>
        <w:lastRenderedPageBreak/>
        <w:drawing>
          <wp:inline distT="0" distB="0" distL="0" distR="0" wp14:anchorId="3CA12318" wp14:editId="08040807">
            <wp:extent cx="2856677" cy="2254102"/>
            <wp:effectExtent l="0" t="0" r="1270" b="0"/>
            <wp:docPr id="1206242813" name="Рисунок 120624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азовращатели виды.jpg"/>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2943532" cy="2322636"/>
                    </a:xfrm>
                    <a:prstGeom prst="rect">
                      <a:avLst/>
                    </a:prstGeom>
                  </pic:spPr>
                </pic:pic>
              </a:graphicData>
            </a:graphic>
          </wp:inline>
        </w:drawing>
      </w:r>
    </w:p>
    <w:p w14:paraId="186BC352" w14:textId="77777777" w:rsidR="00611B1D" w:rsidRPr="00611B1D" w:rsidRDefault="00611B1D" w:rsidP="008C0C98">
      <w:pPr>
        <w:pStyle w:val="6"/>
      </w:pPr>
      <w:r w:rsidRPr="00611B1D">
        <w:t xml:space="preserve">Рисунок 2 – Варианты </w:t>
      </w:r>
      <w:proofErr w:type="spellStart"/>
      <w:r w:rsidRPr="008C0C98">
        <w:t>микрополосковых</w:t>
      </w:r>
      <w:proofErr w:type="spellEnd"/>
      <w:r w:rsidRPr="00611B1D">
        <w:t xml:space="preserve"> фазовращателей</w:t>
      </w:r>
    </w:p>
    <w:p w14:paraId="1A94ADAF" w14:textId="240DB719" w:rsidR="00611B1D" w:rsidRPr="008C0C98" w:rsidRDefault="00611B1D" w:rsidP="008C0C98">
      <w:pPr>
        <w:pStyle w:val="50"/>
      </w:pPr>
      <w:r w:rsidRPr="008C0C98">
        <w:t>Мы рассмотрели основные принципы реализации фазовращателей. В зависимости</w:t>
      </w:r>
      <w:r w:rsidR="00F32713">
        <w:br/>
      </w:r>
      <w:r w:rsidRPr="008C0C98">
        <w:t>от условий, каждый из способов может найти свое применение.</w:t>
      </w:r>
    </w:p>
    <w:p w14:paraId="0F2C4091" w14:textId="77777777" w:rsidR="007245D8" w:rsidRPr="003A6DBC" w:rsidRDefault="007245D8" w:rsidP="007245D8">
      <w:pPr>
        <w:pStyle w:val="8"/>
      </w:pPr>
      <w:r w:rsidRPr="003A6DBC">
        <w:t>СПИСОК ИСПОЛЬЗОВАННЫХ ИСТОЧНИКОВ</w:t>
      </w:r>
    </w:p>
    <w:p w14:paraId="7853AA2C" w14:textId="1890E4B5" w:rsidR="00611B1D" w:rsidRPr="008C0C98" w:rsidRDefault="00611B1D" w:rsidP="008C0C98">
      <w:pPr>
        <w:pStyle w:val="50"/>
      </w:pPr>
      <w:r w:rsidRPr="008C0C98">
        <w:t>1. Сазонов</w:t>
      </w:r>
      <w:r w:rsidR="008C0C98" w:rsidRPr="008C0C98">
        <w:t> </w:t>
      </w:r>
      <w:r w:rsidRPr="008C0C98">
        <w:t>Д.</w:t>
      </w:r>
      <w:r w:rsidR="008C0C98" w:rsidRPr="008C0C98">
        <w:t> </w:t>
      </w:r>
      <w:r w:rsidRPr="008C0C98">
        <w:t>М. Антенны и устройства СВЧ: Учебник для радиотехнических специальностей вузов – Москва «Высшая школа», 1988, с 287.</w:t>
      </w:r>
    </w:p>
    <w:p w14:paraId="3CB44A14" w14:textId="0C4C4940" w:rsidR="00611B1D" w:rsidRPr="008C0C98" w:rsidRDefault="00611B1D" w:rsidP="008C0C98">
      <w:pPr>
        <w:pStyle w:val="50"/>
      </w:pPr>
      <w:r w:rsidRPr="008C0C98">
        <w:t>2. </w:t>
      </w:r>
      <w:proofErr w:type="spellStart"/>
      <w:r w:rsidRPr="008C0C98">
        <w:t>Хижа</w:t>
      </w:r>
      <w:proofErr w:type="spellEnd"/>
      <w:r w:rsidR="008C0C98" w:rsidRPr="008C0C98">
        <w:t> </w:t>
      </w:r>
      <w:r w:rsidRPr="008C0C98">
        <w:t>Г.</w:t>
      </w:r>
      <w:r w:rsidR="008C0C98" w:rsidRPr="008C0C98">
        <w:t> </w:t>
      </w:r>
      <w:r w:rsidRPr="008C0C98">
        <w:t xml:space="preserve">С., </w:t>
      </w:r>
      <w:proofErr w:type="spellStart"/>
      <w:r w:rsidRPr="008C0C98">
        <w:t>Вендик</w:t>
      </w:r>
      <w:proofErr w:type="spellEnd"/>
      <w:r w:rsidRPr="008C0C98">
        <w:t xml:space="preserve"> И.</w:t>
      </w:r>
      <w:r w:rsidR="008C0C98" w:rsidRPr="008C0C98">
        <w:t> </w:t>
      </w:r>
      <w:r w:rsidRPr="008C0C98">
        <w:t>Б., Серебрякова Е.</w:t>
      </w:r>
      <w:r w:rsidR="008C0C98" w:rsidRPr="008C0C98">
        <w:t> </w:t>
      </w:r>
      <w:r w:rsidRPr="008C0C98">
        <w:t xml:space="preserve">А. СВЧ переключатели и фазовращатели: особенности создания на </w:t>
      </w:r>
      <w:proofErr w:type="spellStart"/>
      <w:r w:rsidRPr="008C0C98">
        <w:t>pin</w:t>
      </w:r>
      <w:proofErr w:type="spellEnd"/>
      <w:r w:rsidRPr="008C0C98">
        <w:t>-диодах в интегральном исполнении – Москва «Радио и связь», 1984, с. 22, с. 25, с. 30.</w:t>
      </w:r>
    </w:p>
    <w:p w14:paraId="1645745E" w14:textId="018DEB61" w:rsidR="00611B1D" w:rsidRPr="008C0C98" w:rsidRDefault="00611B1D" w:rsidP="008C0C98">
      <w:pPr>
        <w:pStyle w:val="50"/>
      </w:pPr>
    </w:p>
    <w:p w14:paraId="3C8BA8AD" w14:textId="77777777" w:rsidR="00611B1D" w:rsidRPr="008C0C98" w:rsidRDefault="00611B1D" w:rsidP="008C0C98">
      <w:pPr>
        <w:pStyle w:val="50"/>
      </w:pPr>
    </w:p>
    <w:p w14:paraId="7156EC32" w14:textId="77777777" w:rsidR="00611B1D" w:rsidRPr="007F32CB" w:rsidRDefault="00611B1D" w:rsidP="008C0C98">
      <w:pPr>
        <w:pStyle w:val="14"/>
        <w:rPr>
          <w:rStyle w:val="FontStyle13"/>
          <w:sz w:val="24"/>
          <w:szCs w:val="24"/>
        </w:rPr>
      </w:pPr>
      <w:r w:rsidRPr="007F32CB">
        <w:rPr>
          <w:rStyle w:val="FontStyle13"/>
          <w:sz w:val="24"/>
          <w:szCs w:val="24"/>
        </w:rPr>
        <w:fldChar w:fldCharType="begin"/>
      </w:r>
      <w:r w:rsidRPr="007F32CB">
        <w:rPr>
          <w:rStyle w:val="FontStyle13"/>
          <w:sz w:val="24"/>
          <w:szCs w:val="24"/>
        </w:rPr>
        <w:instrText xml:space="preserve"> ADDIN ZOTERO_BIBL {"uncited":[],"omitted":[],"custom":[]} CSL_BIBLIOGRAPHY </w:instrText>
      </w:r>
      <w:r w:rsidRPr="007F32CB">
        <w:rPr>
          <w:rStyle w:val="FontStyle13"/>
          <w:sz w:val="24"/>
          <w:szCs w:val="24"/>
        </w:rPr>
        <w:fldChar w:fldCharType="end"/>
      </w:r>
      <w:r w:rsidRPr="007F32CB">
        <w:rPr>
          <w:rStyle w:val="FontStyle13"/>
          <w:sz w:val="24"/>
          <w:szCs w:val="24"/>
        </w:rPr>
        <w:t>УДК 621.396.96</w:t>
      </w:r>
    </w:p>
    <w:p w14:paraId="2EB03666" w14:textId="68934F1C" w:rsidR="00611B1D" w:rsidRPr="007F32CB" w:rsidRDefault="00611B1D" w:rsidP="008C0C98">
      <w:pPr>
        <w:pStyle w:val="25"/>
        <w:rPr>
          <w:rStyle w:val="FontStyle13"/>
          <w:sz w:val="24"/>
          <w:szCs w:val="24"/>
        </w:rPr>
      </w:pPr>
      <w:bookmarkStart w:id="375" w:name="_Toc225237656"/>
      <w:r w:rsidRPr="007F32CB">
        <w:rPr>
          <w:rStyle w:val="FontStyle13"/>
          <w:sz w:val="24"/>
          <w:szCs w:val="24"/>
        </w:rPr>
        <w:t>В.</w:t>
      </w:r>
      <w:r w:rsidRPr="007F32CB">
        <w:t> </w:t>
      </w:r>
      <w:r w:rsidRPr="007F32CB">
        <w:rPr>
          <w:rStyle w:val="FontStyle13"/>
          <w:sz w:val="24"/>
          <w:szCs w:val="24"/>
        </w:rPr>
        <w:t>В. Ковалевич, П. С. </w:t>
      </w:r>
      <w:proofErr w:type="spellStart"/>
      <w:r w:rsidRPr="007F32CB">
        <w:rPr>
          <w:rStyle w:val="FontStyle13"/>
          <w:sz w:val="24"/>
          <w:szCs w:val="24"/>
        </w:rPr>
        <w:t>Гришковцов</w:t>
      </w:r>
      <w:proofErr w:type="spellEnd"/>
      <w:r w:rsidRPr="007F32CB">
        <w:rPr>
          <w:rStyle w:val="FontStyle13"/>
          <w:sz w:val="24"/>
          <w:szCs w:val="24"/>
        </w:rPr>
        <w:t>, К. А.</w:t>
      </w:r>
      <w:r>
        <w:rPr>
          <w:rStyle w:val="FontStyle13"/>
          <w:sz w:val="24"/>
          <w:szCs w:val="24"/>
        </w:rPr>
        <w:t> </w:t>
      </w:r>
      <w:r w:rsidRPr="007F32CB">
        <w:rPr>
          <w:rStyle w:val="FontStyle13"/>
          <w:sz w:val="24"/>
          <w:szCs w:val="24"/>
        </w:rPr>
        <w:t>Погорелый, Ю.</w:t>
      </w:r>
      <w:r>
        <w:rPr>
          <w:rStyle w:val="FontStyle13"/>
          <w:sz w:val="24"/>
          <w:szCs w:val="24"/>
        </w:rPr>
        <w:t> </w:t>
      </w:r>
      <w:r w:rsidRPr="007F32CB">
        <w:rPr>
          <w:rStyle w:val="FontStyle13"/>
          <w:sz w:val="24"/>
          <w:szCs w:val="24"/>
        </w:rPr>
        <w:t>С.</w:t>
      </w:r>
      <w:r>
        <w:rPr>
          <w:rStyle w:val="FontStyle13"/>
          <w:sz w:val="24"/>
          <w:szCs w:val="24"/>
        </w:rPr>
        <w:t> </w:t>
      </w:r>
      <w:proofErr w:type="spellStart"/>
      <w:r w:rsidRPr="007F32CB">
        <w:rPr>
          <w:rStyle w:val="FontStyle13"/>
          <w:sz w:val="24"/>
          <w:szCs w:val="24"/>
        </w:rPr>
        <w:t>Пухальский</w:t>
      </w:r>
      <w:bookmarkEnd w:id="375"/>
      <w:proofErr w:type="spellEnd"/>
    </w:p>
    <w:p w14:paraId="3923A0D3" w14:textId="2C109F9C" w:rsidR="00611B1D" w:rsidRPr="007F32CB" w:rsidRDefault="00D70989" w:rsidP="008C0C98">
      <w:pPr>
        <w:pStyle w:val="33"/>
        <w:rPr>
          <w:rStyle w:val="FontStyle13"/>
          <w:i w:val="0"/>
          <w:sz w:val="24"/>
          <w:szCs w:val="24"/>
        </w:rPr>
      </w:pPr>
      <w:bookmarkStart w:id="376" w:name="_Toc225237657"/>
      <w:r>
        <w:rPr>
          <w:rStyle w:val="FontStyle13"/>
          <w:sz w:val="24"/>
          <w:szCs w:val="24"/>
        </w:rPr>
        <w:t>Учреждение образования «</w:t>
      </w:r>
      <w:r w:rsidR="00611B1D" w:rsidRPr="007F32CB">
        <w:rPr>
          <w:rStyle w:val="FontStyle13"/>
          <w:sz w:val="24"/>
          <w:szCs w:val="24"/>
        </w:rPr>
        <w:t>Военная академия Республики Беларусь</w:t>
      </w:r>
      <w:r>
        <w:rPr>
          <w:rStyle w:val="FontStyle13"/>
          <w:sz w:val="24"/>
          <w:szCs w:val="24"/>
        </w:rPr>
        <w:t>»</w:t>
      </w:r>
      <w:bookmarkEnd w:id="376"/>
    </w:p>
    <w:p w14:paraId="26DD9A37" w14:textId="011B476E" w:rsidR="00611B1D" w:rsidRPr="007F32CB" w:rsidRDefault="00611B1D" w:rsidP="008C0C98">
      <w:pPr>
        <w:pStyle w:val="40"/>
      </w:pPr>
      <w:bookmarkStart w:id="377" w:name="_Toc225237658"/>
      <w:r w:rsidRPr="007F32CB">
        <w:t>АНАЛИТИЧЕСКОЕ ОБОСНОВАНИЕ СТРУКТУРЫ И ПАРАМЕТРОВ ОБНАРУЖИТЕЛЯ ЛЧМ</w:t>
      </w:r>
      <w:r w:rsidR="00BF0904">
        <w:rPr>
          <w:rFonts w:asciiTheme="minorHAnsi" w:hAnsiTheme="minorHAnsi"/>
        </w:rPr>
        <w:t>-</w:t>
      </w:r>
      <w:r w:rsidRPr="007F32CB">
        <w:t>СИГНАЛОВ</w:t>
      </w:r>
      <w:bookmarkEnd w:id="377"/>
    </w:p>
    <w:p w14:paraId="1E720879" w14:textId="419C0DFC" w:rsidR="00611B1D" w:rsidRPr="008C0C98" w:rsidRDefault="00611B1D" w:rsidP="008C0C98">
      <w:pPr>
        <w:pStyle w:val="50"/>
      </w:pPr>
      <w:r w:rsidRPr="008C0C98">
        <w:t>Задача пеленгования и определения местоположения источников радиоизлучения (далее – ИРИ) позволяет принять своевременные меры по огневому поражению</w:t>
      </w:r>
      <w:r w:rsidR="008C0C98">
        <w:br/>
      </w:r>
      <w:r w:rsidRPr="008C0C98">
        <w:t>и радиоэлектронному подавлению вскрытых объектов противника [1], что и определяет</w:t>
      </w:r>
      <w:r w:rsidR="008C0C98">
        <w:br/>
      </w:r>
      <w:r w:rsidRPr="008C0C98">
        <w:rPr>
          <w:spacing w:val="-4"/>
        </w:rPr>
        <w:t>ее актуальность. При этом задача определения местоположения пеленгуемых ИРИ осложняется</w:t>
      </w:r>
      <w:r w:rsidRPr="008C0C98">
        <w:t xml:space="preserve"> </w:t>
      </w:r>
      <w:r w:rsidRPr="008C0C98">
        <w:rPr>
          <w:spacing w:val="-4"/>
        </w:rPr>
        <w:t>априорной неопредел</w:t>
      </w:r>
      <w:r w:rsidR="008C0C98">
        <w:rPr>
          <w:spacing w:val="-4"/>
        </w:rPr>
        <w:t>е</w:t>
      </w:r>
      <w:r w:rsidRPr="008C0C98">
        <w:rPr>
          <w:spacing w:val="-4"/>
        </w:rPr>
        <w:t>нностью относительно вида и параметров закона модуляции пеленгуемых</w:t>
      </w:r>
      <w:r w:rsidRPr="008C0C98">
        <w:t xml:space="preserve"> </w:t>
      </w:r>
      <w:r w:rsidRPr="008C0C98">
        <w:rPr>
          <w:spacing w:val="-4"/>
        </w:rPr>
        <w:t>сигналов. Использование традиционных подходов к решению задачи оптимального обнаружения</w:t>
      </w:r>
      <w:r w:rsidRPr="008C0C98">
        <w:t xml:space="preserve"> сигнала в таких условиях не обеспечивает заданное отношение сигнал/шум (далее – ОСШ)</w:t>
      </w:r>
      <w:r w:rsidR="008C0C98">
        <w:br/>
      </w:r>
      <w:r w:rsidRPr="008C0C98">
        <w:t>на выходе устройств обработки, что приводит к уменьшению дальности обнаружения</w:t>
      </w:r>
      <w:r w:rsidR="008C0C98">
        <w:br/>
      </w:r>
      <w:r w:rsidRPr="008C0C98">
        <w:t>и снижению точности пеленгования. В контексте рассматриваемой темы будут исследованы возможности обнаружения применяемого современными ИРИ линейного частотного модулированного (далее – ЛЧМ) сигнала с неизвестными для нас параметрами [2].</w:t>
      </w:r>
    </w:p>
    <w:p w14:paraId="17BBD14B" w14:textId="68ED0ACA" w:rsidR="00611B1D" w:rsidRDefault="00611B1D" w:rsidP="008C0C98">
      <w:pPr>
        <w:pStyle w:val="50"/>
      </w:pPr>
      <w:r w:rsidRPr="00BF0904">
        <w:t xml:space="preserve">Способ обработки с применением ДПФ основан на взаимосвязи параметров устройства обработки со значением скорости изменения частоты (крутизны) ЛЧМ сигнала [2]. При этом </w:t>
      </w:r>
      <w:r w:rsidRPr="00BF0904">
        <w:rPr>
          <w:spacing w:val="-4"/>
        </w:rPr>
        <w:t>согласование параметров обнаружителя с крутизной ЛЧМ сигнала обеспечивает так называемое</w:t>
      </w:r>
      <w:r w:rsidRPr="00BF0904">
        <w:t xml:space="preserve"> «</w:t>
      </w:r>
      <w:proofErr w:type="spellStart"/>
      <w:r w:rsidRPr="00BF0904">
        <w:t>квазиоптимальное</w:t>
      </w:r>
      <w:proofErr w:type="spellEnd"/>
      <w:r w:rsidRPr="00BF0904">
        <w:t>» обнаружение ИРИ. Под термином «</w:t>
      </w:r>
      <w:proofErr w:type="spellStart"/>
      <w:r w:rsidRPr="00BF0904">
        <w:rPr>
          <w:i/>
          <w:iCs/>
        </w:rPr>
        <w:t>квазиоптимальное</w:t>
      </w:r>
      <w:proofErr w:type="spellEnd"/>
      <w:r w:rsidRPr="00BF0904">
        <w:t>» обнаружение ИРИ понимается обнаружение сигналов с наилучшим выигрышем (</w:t>
      </w:r>
      <w:r w:rsidRPr="00174905">
        <w:rPr>
          <w:i/>
          <w:iCs/>
        </w:rPr>
        <w:t>W</w:t>
      </w:r>
      <w:r w:rsidRPr="00BF0904">
        <w:t>) в ОСШ на выходе устройства обработки (</w:t>
      </w:r>
      <w:proofErr w:type="spellStart"/>
      <w:r w:rsidRPr="00BF0904">
        <w:t>qout</w:t>
      </w:r>
      <w:proofErr w:type="spellEnd"/>
      <w:r w:rsidRPr="00BF0904">
        <w:t>) в условиях априорной неопределенности относительно вида</w:t>
      </w:r>
      <w:r w:rsidR="00BF0904">
        <w:br/>
      </w:r>
      <w:r w:rsidRPr="00BF0904">
        <w:lastRenderedPageBreak/>
        <w:t>и параметров закона модуляции пеленгуемых сигналов. При использовании ДПФ «</w:t>
      </w:r>
      <w:proofErr w:type="spellStart"/>
      <w:r w:rsidRPr="00BF0904">
        <w:t>квазиоптимальное</w:t>
      </w:r>
      <w:proofErr w:type="spellEnd"/>
      <w:r w:rsidRPr="00BF0904">
        <w:t>» обнаружение сложных сигналов ИРИ обеспечивается за счет сужения</w:t>
      </w:r>
      <w:r w:rsidRPr="008C0C98">
        <w:t xml:space="preserve"> эквивалентной шумовой полосы пропускания фильтров ДПФ (</w:t>
      </w:r>
      <w:proofErr w:type="spellStart"/>
      <w:r w:rsidRPr="008C0C98">
        <w:t>Δ</w:t>
      </w:r>
      <w:r w:rsidRPr="00174905">
        <w:rPr>
          <w:i/>
          <w:iCs/>
        </w:rPr>
        <w:t>f</w:t>
      </w:r>
      <w:r w:rsidRPr="00174905">
        <w:rPr>
          <w:vertAlign w:val="subscript"/>
        </w:rPr>
        <w:t>экв</w:t>
      </w:r>
      <w:proofErr w:type="spellEnd"/>
      <w:r w:rsidRPr="008C0C98">
        <w:t xml:space="preserve">) до </w:t>
      </w:r>
      <w:proofErr w:type="spellStart"/>
      <w:r w:rsidRPr="008C0C98">
        <w:t>квазиоптимального</w:t>
      </w:r>
      <w:proofErr w:type="spellEnd"/>
      <w:r w:rsidRPr="008C0C98">
        <w:t xml:space="preserve"> значения полосы пропускания, определяемого в данном случае скоростью изменения частоты (крутизной) ЛЧМ</w:t>
      </w:r>
      <w:r w:rsidR="00BF0904">
        <w:t>-</w:t>
      </w:r>
      <w:r w:rsidRPr="008C0C98">
        <w:t>сигнала. Использование «</w:t>
      </w:r>
      <w:proofErr w:type="spellStart"/>
      <w:r w:rsidRPr="008C0C98">
        <w:t>квазиоптимального</w:t>
      </w:r>
      <w:proofErr w:type="spellEnd"/>
      <w:r w:rsidRPr="008C0C98">
        <w:t>» устройства обнаружения позволяет получить потенциальный выигрыш (</w:t>
      </w:r>
      <w:r w:rsidRPr="00174905">
        <w:rPr>
          <w:i/>
          <w:iCs/>
        </w:rPr>
        <w:t>W</w:t>
      </w:r>
      <w:r w:rsidRPr="008C0C98">
        <w:t>) в ОСШ, равный корню квадратному от базы ЛЧМ</w:t>
      </w:r>
      <w:r w:rsidR="00BF0904">
        <w:t>-</w:t>
      </w:r>
      <w:r w:rsidRPr="008C0C98">
        <w:t>сигнала</w:t>
      </w:r>
    </w:p>
    <w:p w14:paraId="61248D15" w14:textId="35C9DBB9" w:rsidR="00F74ACA" w:rsidRPr="008C0C98" w:rsidRDefault="00FF04D2" w:rsidP="00F74ACA">
      <w:pPr>
        <w:pStyle w:val="9"/>
        <w:tabs>
          <w:tab w:val="clear" w:pos="6237"/>
          <w:tab w:val="left" w:pos="7371"/>
        </w:tabs>
      </w:pPr>
      <w:r w:rsidRPr="00F74ACA">
        <w:rPr>
          <w:position w:val="-60"/>
        </w:rPr>
        <w:object w:dxaOrig="5820" w:dyaOrig="1040" w14:anchorId="143D3E27">
          <v:shape id="_x0000_i1136" type="#_x0000_t75" style="width:298.05pt;height:51.9pt;mso-position-vertical:absolute" o:ole="">
            <v:imagedata r:id="rId371" o:title=""/>
          </v:shape>
          <o:OLEObject Type="Embed" ProgID="Equation.DSMT4" ShapeID="_x0000_i1136" DrawAspect="Content" ObjectID="_1835874194" r:id="rId372"/>
        </w:object>
      </w:r>
      <w:bookmarkStart w:id="378" w:name="_Ref116373955"/>
      <w:r w:rsidR="00F74ACA">
        <w:tab/>
      </w:r>
      <w:r w:rsidR="00F74ACA" w:rsidRPr="002F3EB7">
        <w:t>(</w:t>
      </w:r>
      <w:r w:rsidR="00F74ACA">
        <w:t>1</w:t>
      </w:r>
      <w:r w:rsidR="00F74ACA" w:rsidRPr="002F3EB7">
        <w:t>)</w:t>
      </w:r>
      <w:bookmarkEnd w:id="378"/>
    </w:p>
    <w:p w14:paraId="33B0901B" w14:textId="70C27B7C" w:rsidR="00611B1D" w:rsidRPr="00611B1D" w:rsidRDefault="00611B1D" w:rsidP="00F74ACA">
      <w:pPr>
        <w:pStyle w:val="50"/>
        <w:ind w:firstLine="0"/>
      </w:pPr>
      <w:r w:rsidRPr="00611B1D">
        <w:t xml:space="preserve">где </w:t>
      </w:r>
      <w:r w:rsidRPr="00611B1D">
        <w:rPr>
          <w:i/>
          <w:lang w:val="en-US"/>
        </w:rPr>
        <w:t>q</w:t>
      </w:r>
      <w:r w:rsidRPr="00611B1D">
        <w:rPr>
          <w:i/>
          <w:vertAlign w:val="superscript"/>
        </w:rPr>
        <w:t>2</w:t>
      </w:r>
      <w:r w:rsidRPr="00611B1D">
        <w:rPr>
          <w:i/>
          <w:vertAlign w:val="subscript"/>
          <w:lang w:val="en-US"/>
        </w:rPr>
        <w:t>in</w:t>
      </w:r>
      <w:r w:rsidRPr="00611B1D">
        <w:t xml:space="preserve">, </w:t>
      </w:r>
      <w:r w:rsidRPr="00611B1D">
        <w:rPr>
          <w:i/>
          <w:lang w:val="en-US"/>
        </w:rPr>
        <w:t>q</w:t>
      </w:r>
      <w:r w:rsidRPr="00611B1D">
        <w:rPr>
          <w:i/>
          <w:vertAlign w:val="superscript"/>
        </w:rPr>
        <w:t>2</w:t>
      </w:r>
      <w:r w:rsidRPr="00611B1D">
        <w:rPr>
          <w:i/>
          <w:vertAlign w:val="subscript"/>
          <w:lang w:val="en-US"/>
        </w:rPr>
        <w:t>out</w:t>
      </w:r>
      <w:r w:rsidRPr="00611B1D">
        <w:t xml:space="preserve"> – отношение сигнал-шум по мощности на входе и выходе «</w:t>
      </w:r>
      <w:proofErr w:type="spellStart"/>
      <w:r w:rsidRPr="00611B1D">
        <w:t>квазиоптимального</w:t>
      </w:r>
      <w:proofErr w:type="spellEnd"/>
      <w:r w:rsidRPr="00611B1D">
        <w:t xml:space="preserve">» устройства обнаружения; </w:t>
      </w:r>
      <w:proofErr w:type="spellStart"/>
      <w:r w:rsidRPr="00611B1D">
        <w:rPr>
          <w:i/>
        </w:rPr>
        <w:t>Е</w:t>
      </w:r>
      <w:r w:rsidRPr="00611B1D">
        <w:rPr>
          <w:vertAlign w:val="subscript"/>
        </w:rPr>
        <w:t>с</w:t>
      </w:r>
      <w:proofErr w:type="spellEnd"/>
      <w:r w:rsidRPr="00611B1D">
        <w:t xml:space="preserve"> – энергия принятого сигнала; </w:t>
      </w:r>
      <w:r w:rsidRPr="00611B1D">
        <w:rPr>
          <w:i/>
          <w:lang w:val="en-US"/>
        </w:rPr>
        <w:t>N</w:t>
      </w:r>
      <w:r w:rsidRPr="00611B1D">
        <w:rPr>
          <w:vertAlign w:val="subscript"/>
        </w:rPr>
        <w:t>0</w:t>
      </w:r>
      <w:r w:rsidRPr="00611B1D">
        <w:t xml:space="preserve"> – спектральная плотность мощности входного шума; </w:t>
      </w:r>
      <w:r w:rsidRPr="00611B1D">
        <w:rPr>
          <w:i/>
          <w:lang w:val="en-US"/>
        </w:rPr>
        <w:t>P</w:t>
      </w:r>
      <w:r w:rsidRPr="00611B1D">
        <w:rPr>
          <w:vertAlign w:val="subscript"/>
          <w:lang w:val="en-US"/>
        </w:rPr>
        <w:t>c</w:t>
      </w:r>
      <w:r w:rsidRPr="00611B1D">
        <w:t xml:space="preserve">, </w:t>
      </w:r>
      <w:proofErr w:type="spellStart"/>
      <w:r w:rsidRPr="00611B1D">
        <w:rPr>
          <w:i/>
          <w:lang w:val="en-US"/>
        </w:rPr>
        <w:t>P</w:t>
      </w:r>
      <w:r w:rsidRPr="00611B1D">
        <w:rPr>
          <w:i/>
          <w:vertAlign w:val="subscript"/>
          <w:lang w:val="en-US"/>
        </w:rPr>
        <w:t>n</w:t>
      </w:r>
      <w:proofErr w:type="spellEnd"/>
      <w:r w:rsidRPr="00611B1D">
        <w:t xml:space="preserve"> – импульсная мощность полезного сигнала и средняя мощность шума на входе «</w:t>
      </w:r>
      <w:proofErr w:type="spellStart"/>
      <w:r w:rsidRPr="00611B1D">
        <w:t>квазиоптимального</w:t>
      </w:r>
      <w:proofErr w:type="spellEnd"/>
      <w:r w:rsidRPr="00611B1D">
        <w:t xml:space="preserve">» устройства обнаружения; </w:t>
      </w:r>
      <w:proofErr w:type="spellStart"/>
      <w:r w:rsidRPr="00611B1D">
        <w:t>τ</w:t>
      </w:r>
      <w:r w:rsidRPr="00611B1D">
        <w:rPr>
          <w:vertAlign w:val="subscript"/>
        </w:rPr>
        <w:t>и</w:t>
      </w:r>
      <w:proofErr w:type="spellEnd"/>
      <w:r w:rsidRPr="00611B1D">
        <w:t>, Δ</w:t>
      </w:r>
      <w:r w:rsidRPr="00611B1D">
        <w:rPr>
          <w:i/>
          <w:lang w:val="en-US"/>
        </w:rPr>
        <w:t>F</w:t>
      </w:r>
      <w:r w:rsidRPr="00611B1D">
        <w:rPr>
          <w:i/>
          <w:vertAlign w:val="subscript"/>
          <w:lang w:val="en-US"/>
        </w:rPr>
        <w:t>M</w:t>
      </w:r>
      <w:r w:rsidRPr="00611B1D">
        <w:t>,</w:t>
      </w:r>
      <w:r w:rsidR="00F74ACA">
        <w:br/>
      </w:r>
      <w:r w:rsidRPr="00611B1D">
        <w:rPr>
          <w:i/>
          <w:lang w:val="en-US"/>
        </w:rPr>
        <w:t>B</w:t>
      </w:r>
      <w:r w:rsidRPr="00611B1D">
        <w:t xml:space="preserve"> – длительность импульса, девиация и база ЛЧМ-сигнала; Δ</w:t>
      </w:r>
      <w:r w:rsidRPr="00611B1D">
        <w:rPr>
          <w:i/>
          <w:lang w:val="en-US"/>
        </w:rPr>
        <w:t>f</w:t>
      </w:r>
      <w:proofErr w:type="spellStart"/>
      <w:r w:rsidRPr="00611B1D">
        <w:rPr>
          <w:vertAlign w:val="subscript"/>
        </w:rPr>
        <w:t>экв</w:t>
      </w:r>
      <w:proofErr w:type="spellEnd"/>
      <w:r w:rsidRPr="00611B1D">
        <w:t xml:space="preserve"> – эквивалентная шумовая полоса приемника</w:t>
      </w:r>
      <w:r w:rsidR="00F74ACA">
        <w:t xml:space="preserve"> </w:t>
      </w:r>
      <w:r w:rsidR="00F74ACA" w:rsidRPr="008C0C98">
        <w:t>[2]</w:t>
      </w:r>
      <w:r w:rsidRPr="00611B1D">
        <w:t>.</w:t>
      </w:r>
    </w:p>
    <w:p w14:paraId="17951AFA" w14:textId="48746036" w:rsidR="00611B1D" w:rsidRDefault="00611B1D" w:rsidP="00F74ACA">
      <w:pPr>
        <w:pStyle w:val="50"/>
        <w:rPr>
          <w:szCs w:val="24"/>
        </w:rPr>
      </w:pPr>
      <w:r w:rsidRPr="00F74ACA">
        <w:rPr>
          <w:spacing w:val="-6"/>
        </w:rPr>
        <w:t>Задача расчета параметров многоканального фильтрового обнаружителя, обеспечивающего</w:t>
      </w:r>
      <w:r w:rsidRPr="001C2EEE">
        <w:t xml:space="preserve"> </w:t>
      </w:r>
      <w:r w:rsidRPr="00F74ACA">
        <w:rPr>
          <w:spacing w:val="-4"/>
        </w:rPr>
        <w:t>«</w:t>
      </w:r>
      <w:proofErr w:type="spellStart"/>
      <w:r w:rsidRPr="00F74ACA">
        <w:rPr>
          <w:spacing w:val="-4"/>
        </w:rPr>
        <w:t>квазиоптимальное</w:t>
      </w:r>
      <w:proofErr w:type="spellEnd"/>
      <w:r w:rsidRPr="00F74ACA">
        <w:rPr>
          <w:spacing w:val="-4"/>
        </w:rPr>
        <w:t>» обнаружение ЛЧМ</w:t>
      </w:r>
      <w:r w:rsidR="00BF0904">
        <w:rPr>
          <w:spacing w:val="-4"/>
        </w:rPr>
        <w:t>-</w:t>
      </w:r>
      <w:r w:rsidRPr="00F74ACA">
        <w:rPr>
          <w:spacing w:val="-4"/>
        </w:rPr>
        <w:t xml:space="preserve">сигнала предполагает </w:t>
      </w:r>
      <w:r w:rsidRPr="00F74ACA">
        <w:rPr>
          <w:spacing w:val="-4"/>
          <w:szCs w:val="24"/>
        </w:rPr>
        <w:t>определение полосы пропускания</w:t>
      </w:r>
      <w:r w:rsidRPr="001C2EEE">
        <w:rPr>
          <w:szCs w:val="24"/>
        </w:rPr>
        <w:t xml:space="preserve"> набора узкополосных фильтров, обеспечивающих выигрыш в ОСШ с уровнем потерь,</w:t>
      </w:r>
      <w:r w:rsidR="00F74ACA">
        <w:rPr>
          <w:szCs w:val="24"/>
        </w:rPr>
        <w:br/>
      </w:r>
      <w:r w:rsidRPr="001C2EEE">
        <w:rPr>
          <w:szCs w:val="24"/>
        </w:rPr>
        <w:t>не превышающим заданную величину. Для этого проведено имитационно-математическое моделирование (</w:t>
      </w:r>
      <w:r>
        <w:rPr>
          <w:szCs w:val="24"/>
        </w:rPr>
        <w:t>далее –</w:t>
      </w:r>
      <w:r>
        <w:t xml:space="preserve"> </w:t>
      </w:r>
      <w:r w:rsidRPr="001C2EEE">
        <w:rPr>
          <w:szCs w:val="24"/>
        </w:rPr>
        <w:t>ИММ) путем пропускания ЛЧМ</w:t>
      </w:r>
      <w:r w:rsidR="00BF0904">
        <w:rPr>
          <w:szCs w:val="24"/>
        </w:rPr>
        <w:t>-</w:t>
      </w:r>
      <w:r w:rsidRPr="001C2EEE">
        <w:rPr>
          <w:szCs w:val="24"/>
        </w:rPr>
        <w:t xml:space="preserve">сигнала с постоянной величиной </w:t>
      </w:r>
      <w:r w:rsidRPr="00F74ACA">
        <w:rPr>
          <w:spacing w:val="-4"/>
          <w:szCs w:val="24"/>
        </w:rPr>
        <w:t>девиации частоты и изменяемой длительностью импульса через канал ДПФ с фиксированными</w:t>
      </w:r>
      <w:r w:rsidRPr="001C2EEE">
        <w:rPr>
          <w:szCs w:val="24"/>
        </w:rPr>
        <w:t xml:space="preserve"> параметрами. При этом очевидно, что изменение длительности импульса </w:t>
      </w:r>
      <w:proofErr w:type="spellStart"/>
      <w:r w:rsidRPr="001C2EEE">
        <w:rPr>
          <w:szCs w:val="24"/>
        </w:rPr>
        <w:t>τ</w:t>
      </w:r>
      <w:r w:rsidRPr="001C2EEE">
        <w:rPr>
          <w:szCs w:val="24"/>
          <w:vertAlign w:val="subscript"/>
        </w:rPr>
        <w:t>и</w:t>
      </w:r>
      <w:proofErr w:type="spellEnd"/>
      <w:r w:rsidRPr="001C2EEE">
        <w:rPr>
          <w:szCs w:val="24"/>
          <w:vertAlign w:val="subscript"/>
        </w:rPr>
        <w:t> </w:t>
      </w:r>
      <w:r w:rsidRPr="001C2EEE">
        <w:rPr>
          <w:szCs w:val="24"/>
          <w:vertAlign w:val="subscript"/>
          <w:lang w:val="en-US"/>
        </w:rPr>
        <w:t>max</w:t>
      </w:r>
      <w:r w:rsidRPr="001C2EEE">
        <w:rPr>
          <w:szCs w:val="24"/>
        </w:rPr>
        <w:t>…</w:t>
      </w:r>
      <w:proofErr w:type="spellStart"/>
      <w:r w:rsidRPr="001C2EEE">
        <w:rPr>
          <w:szCs w:val="24"/>
        </w:rPr>
        <w:t>τ</w:t>
      </w:r>
      <w:r w:rsidRPr="001C2EEE">
        <w:rPr>
          <w:szCs w:val="24"/>
          <w:vertAlign w:val="subscript"/>
        </w:rPr>
        <w:t>и</w:t>
      </w:r>
      <w:proofErr w:type="spellEnd"/>
      <w:r w:rsidRPr="001C2EEE">
        <w:rPr>
          <w:szCs w:val="24"/>
          <w:vertAlign w:val="subscript"/>
        </w:rPr>
        <w:t> </w:t>
      </w:r>
      <w:r w:rsidRPr="001C2EEE">
        <w:rPr>
          <w:szCs w:val="24"/>
          <w:vertAlign w:val="subscript"/>
          <w:lang w:val="en-US"/>
        </w:rPr>
        <w:t>min</w:t>
      </w:r>
      <w:r w:rsidRPr="001C2EEE">
        <w:rPr>
          <w:szCs w:val="24"/>
          <w:vertAlign w:val="subscript"/>
        </w:rPr>
        <w:t xml:space="preserve"> </w:t>
      </w:r>
      <w:r w:rsidRPr="001C2EEE">
        <w:rPr>
          <w:szCs w:val="24"/>
        </w:rPr>
        <w:t>при постоянном значении девиации частоты (Δ</w:t>
      </w:r>
      <w:r w:rsidRPr="001C2EEE">
        <w:rPr>
          <w:i/>
          <w:szCs w:val="24"/>
          <w:lang w:val="en-US"/>
        </w:rPr>
        <w:t>F</w:t>
      </w:r>
      <w:r w:rsidRPr="001C2EEE">
        <w:rPr>
          <w:i/>
          <w:szCs w:val="24"/>
          <w:vertAlign w:val="subscript"/>
          <w:lang w:val="en-US"/>
        </w:rPr>
        <w:t>M</w:t>
      </w:r>
      <w:r w:rsidRPr="001C2EEE">
        <w:rPr>
          <w:szCs w:val="24"/>
        </w:rPr>
        <w:t>) обеспечивает изменение крутизны ЛЧМ</w:t>
      </w:r>
      <w:r w:rsidR="00BF0904">
        <w:rPr>
          <w:szCs w:val="24"/>
        </w:rPr>
        <w:t>-</w:t>
      </w:r>
      <w:r w:rsidRPr="001C2EEE">
        <w:rPr>
          <w:szCs w:val="24"/>
        </w:rPr>
        <w:t>сигнала в диапазоне (γ</w:t>
      </w:r>
      <w:r w:rsidRPr="001C2EEE">
        <w:rPr>
          <w:szCs w:val="24"/>
          <w:vertAlign w:val="subscript"/>
          <w:lang w:val="en-US"/>
        </w:rPr>
        <w:t>min</w:t>
      </w:r>
      <w:r w:rsidRPr="001C2EEE">
        <w:rPr>
          <w:szCs w:val="24"/>
        </w:rPr>
        <w:t>…γ</w:t>
      </w:r>
      <w:r w:rsidRPr="001C2EEE">
        <w:rPr>
          <w:szCs w:val="24"/>
          <w:vertAlign w:val="subscript"/>
          <w:lang w:val="en-US"/>
        </w:rPr>
        <w:t>max</w:t>
      </w:r>
      <w:r w:rsidRPr="001C2EEE">
        <w:rPr>
          <w:szCs w:val="24"/>
        </w:rPr>
        <w:t>) (рисунок 1).</w:t>
      </w:r>
    </w:p>
    <w:p w14:paraId="5C82F515" w14:textId="77777777" w:rsidR="00611B1D" w:rsidRPr="001C2EEE" w:rsidRDefault="00611B1D" w:rsidP="00F74ACA">
      <w:pPr>
        <w:pStyle w:val="50"/>
      </w:pPr>
    </w:p>
    <w:tbl>
      <w:tblPr>
        <w:tblW w:w="0" w:type="auto"/>
        <w:tblInd w:w="108" w:type="dxa"/>
        <w:tblLayout w:type="fixed"/>
        <w:tblLook w:val="04A0" w:firstRow="1" w:lastRow="0" w:firstColumn="1" w:lastColumn="0" w:noHBand="0" w:noVBand="1"/>
      </w:tblPr>
      <w:tblGrid>
        <w:gridCol w:w="4819"/>
        <w:gridCol w:w="4820"/>
      </w:tblGrid>
      <w:tr w:rsidR="00611B1D" w:rsidRPr="002F3EB7" w14:paraId="47B36FA8" w14:textId="77777777" w:rsidTr="009926CE">
        <w:tc>
          <w:tcPr>
            <w:tcW w:w="4819" w:type="dxa"/>
            <w:shd w:val="clear" w:color="auto" w:fill="auto"/>
          </w:tcPr>
          <w:p w14:paraId="4E38A104" w14:textId="742441CD" w:rsidR="00611B1D" w:rsidRPr="002F3EB7" w:rsidRDefault="00611B1D" w:rsidP="00F74ACA">
            <w:pPr>
              <w:pStyle w:val="6"/>
            </w:pPr>
            <w:r w:rsidRPr="002F3EB7">
              <w:rPr>
                <w:noProof/>
              </w:rPr>
              <w:drawing>
                <wp:inline distT="0" distB="0" distL="0" distR="0" wp14:anchorId="46BBA5F5" wp14:editId="1B054D69">
                  <wp:extent cx="2933700" cy="1733550"/>
                  <wp:effectExtent l="0" t="0" r="0" b="0"/>
                  <wp:docPr id="1068243545" name="Рисунок 106824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73">
                            <a:grayscl/>
                            <a:biLevel thresh="50000"/>
                            <a:extLst>
                              <a:ext uri="{28A0092B-C50C-407E-A947-70E740481C1C}">
                                <a14:useLocalDpi xmlns:a14="http://schemas.microsoft.com/office/drawing/2010/main" val="0"/>
                              </a:ext>
                            </a:extLst>
                          </a:blip>
                          <a:srcRect l="3777" t="5609"/>
                          <a:stretch>
                            <a:fillRect/>
                          </a:stretch>
                        </pic:blipFill>
                        <pic:spPr bwMode="auto">
                          <a:xfrm>
                            <a:off x="0" y="0"/>
                            <a:ext cx="2933700" cy="1733550"/>
                          </a:xfrm>
                          <a:prstGeom prst="rect">
                            <a:avLst/>
                          </a:prstGeom>
                          <a:noFill/>
                          <a:ln>
                            <a:noFill/>
                          </a:ln>
                        </pic:spPr>
                      </pic:pic>
                    </a:graphicData>
                  </a:graphic>
                </wp:inline>
              </w:drawing>
            </w:r>
          </w:p>
        </w:tc>
        <w:tc>
          <w:tcPr>
            <w:tcW w:w="4820" w:type="dxa"/>
            <w:shd w:val="clear" w:color="auto" w:fill="auto"/>
          </w:tcPr>
          <w:p w14:paraId="6D85F922" w14:textId="22E40E52" w:rsidR="00611B1D" w:rsidRPr="002F3EB7" w:rsidRDefault="00611B1D" w:rsidP="00F74ACA">
            <w:pPr>
              <w:pStyle w:val="6"/>
            </w:pPr>
            <w:r w:rsidRPr="002F3EB7">
              <w:rPr>
                <w:noProof/>
              </w:rPr>
              <w:drawing>
                <wp:inline distT="0" distB="0" distL="0" distR="0" wp14:anchorId="27DA7FE6" wp14:editId="3B00A5C3">
                  <wp:extent cx="3054350" cy="1733550"/>
                  <wp:effectExtent l="0" t="0" r="0" b="0"/>
                  <wp:docPr id="1068243544" name="Рисунок 106824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74">
                            <a:grayscl/>
                            <a:biLevel thresh="50000"/>
                            <a:extLst>
                              <a:ext uri="{28A0092B-C50C-407E-A947-70E740481C1C}">
                                <a14:useLocalDpi xmlns:a14="http://schemas.microsoft.com/office/drawing/2010/main" val="0"/>
                              </a:ext>
                            </a:extLst>
                          </a:blip>
                          <a:srcRect l="3691" t="5449"/>
                          <a:stretch>
                            <a:fillRect/>
                          </a:stretch>
                        </pic:blipFill>
                        <pic:spPr bwMode="auto">
                          <a:xfrm>
                            <a:off x="0" y="0"/>
                            <a:ext cx="3054350" cy="1733550"/>
                          </a:xfrm>
                          <a:prstGeom prst="rect">
                            <a:avLst/>
                          </a:prstGeom>
                          <a:noFill/>
                          <a:ln>
                            <a:noFill/>
                          </a:ln>
                        </pic:spPr>
                      </pic:pic>
                    </a:graphicData>
                  </a:graphic>
                </wp:inline>
              </w:drawing>
            </w:r>
          </w:p>
        </w:tc>
      </w:tr>
      <w:tr w:rsidR="00611B1D" w:rsidRPr="00AD5BF9" w14:paraId="335EEE79" w14:textId="77777777" w:rsidTr="009926CE">
        <w:tc>
          <w:tcPr>
            <w:tcW w:w="4819" w:type="dxa"/>
            <w:shd w:val="clear" w:color="auto" w:fill="auto"/>
          </w:tcPr>
          <w:p w14:paraId="49CF65DC" w14:textId="77777777" w:rsidR="00611B1D" w:rsidRPr="00F74ACA" w:rsidRDefault="00611B1D" w:rsidP="00457355">
            <w:pPr>
              <w:pStyle w:val="50"/>
              <w:spacing w:after="120"/>
              <w:ind w:firstLine="0"/>
              <w:jc w:val="center"/>
              <w:rPr>
                <w:i/>
                <w:iCs/>
                <w:noProof/>
                <w:sz w:val="20"/>
                <w:szCs w:val="20"/>
              </w:rPr>
            </w:pPr>
            <w:r w:rsidRPr="00F74ACA">
              <w:rPr>
                <w:i/>
                <w:iCs/>
                <w:sz w:val="20"/>
                <w:szCs w:val="20"/>
              </w:rPr>
              <w:t>а</w:t>
            </w:r>
          </w:p>
        </w:tc>
        <w:tc>
          <w:tcPr>
            <w:tcW w:w="4820" w:type="dxa"/>
            <w:shd w:val="clear" w:color="auto" w:fill="auto"/>
          </w:tcPr>
          <w:p w14:paraId="34837CFE" w14:textId="77777777" w:rsidR="00611B1D" w:rsidRPr="00F74ACA" w:rsidRDefault="00611B1D" w:rsidP="00F74ACA">
            <w:pPr>
              <w:pStyle w:val="50"/>
              <w:ind w:firstLine="0"/>
              <w:jc w:val="center"/>
              <w:rPr>
                <w:i/>
                <w:iCs/>
                <w:noProof/>
                <w:sz w:val="20"/>
                <w:szCs w:val="20"/>
              </w:rPr>
            </w:pPr>
            <w:r w:rsidRPr="00F74ACA">
              <w:rPr>
                <w:i/>
                <w:iCs/>
                <w:sz w:val="20"/>
                <w:szCs w:val="20"/>
              </w:rPr>
              <w:t>б</w:t>
            </w:r>
            <w:r w:rsidRPr="00F74ACA">
              <w:rPr>
                <w:i/>
                <w:iCs/>
                <w:color w:val="FFFFFF"/>
                <w:sz w:val="20"/>
                <w:szCs w:val="20"/>
                <w:vertAlign w:val="subscript"/>
              </w:rPr>
              <w:t>(FIR_86_4)</w:t>
            </w:r>
          </w:p>
        </w:tc>
      </w:tr>
      <w:tr w:rsidR="00611B1D" w:rsidRPr="00F74ACA" w14:paraId="07AC01CD" w14:textId="77777777" w:rsidTr="009926CE">
        <w:tc>
          <w:tcPr>
            <w:tcW w:w="9639" w:type="dxa"/>
            <w:gridSpan w:val="2"/>
            <w:shd w:val="clear" w:color="auto" w:fill="auto"/>
          </w:tcPr>
          <w:p w14:paraId="5BEF5566" w14:textId="68E7B0E2" w:rsidR="00611B1D" w:rsidRPr="00F74ACA" w:rsidRDefault="00611B1D" w:rsidP="00F74ACA">
            <w:pPr>
              <w:pStyle w:val="6"/>
              <w:rPr>
                <w:rFonts w:asciiTheme="minorHAnsi" w:hAnsiTheme="minorHAnsi"/>
              </w:rPr>
            </w:pPr>
            <w:r w:rsidRPr="00F74ACA">
              <w:t>Рисунок 1 – Зависимости потерь выигрыша в отношении сигнал/шум от крутизны ЛЧМ сигнала</w:t>
            </w:r>
            <w:r w:rsidR="00457355">
              <w:rPr>
                <w:rFonts w:asciiTheme="minorHAnsi" w:hAnsiTheme="minorHAnsi"/>
              </w:rPr>
              <w:br/>
            </w:r>
            <w:r w:rsidRPr="00F74ACA">
              <w:t>при фиксированных параметрах канала ДПФ без учета (</w:t>
            </w:r>
            <w:r w:rsidRPr="00457355">
              <w:rPr>
                <w:rFonts w:ascii="Times New Roman" w:hAnsi="Times New Roman"/>
                <w:i/>
                <w:iCs/>
              </w:rPr>
              <w:t>а</w:t>
            </w:r>
            <w:r w:rsidRPr="00F74ACA">
              <w:t>) и с учетом (</w:t>
            </w:r>
            <w:r w:rsidRPr="00F74ACA">
              <w:rPr>
                <w:i/>
                <w:iCs/>
              </w:rPr>
              <w:t>б</w:t>
            </w:r>
            <w:r w:rsidRPr="00F74ACA">
              <w:t>) потенциального достижимого выигрыша</w:t>
            </w:r>
          </w:p>
        </w:tc>
      </w:tr>
    </w:tbl>
    <w:p w14:paraId="6CCDBD7B" w14:textId="7DEA0E36" w:rsidR="00611B1D" w:rsidRDefault="00611B1D" w:rsidP="00F74ACA">
      <w:pPr>
        <w:pStyle w:val="50"/>
      </w:pPr>
      <w:r w:rsidRPr="001C2EEE">
        <w:t>Графики зависимостей, представленные на рисунке 1</w:t>
      </w:r>
      <w:r w:rsidRPr="001C2EEE">
        <w:rPr>
          <w:i/>
        </w:rPr>
        <w:t xml:space="preserve"> </w:t>
      </w:r>
      <w:r w:rsidRPr="001C2EEE">
        <w:t>показывают потери выигрыша</w:t>
      </w:r>
      <w:r w:rsidR="00F74ACA">
        <w:br/>
      </w:r>
      <w:r w:rsidRPr="001C2EEE">
        <w:t>в ОСШ при «</w:t>
      </w:r>
      <w:proofErr w:type="spellStart"/>
      <w:r w:rsidRPr="001C2EEE">
        <w:t>квазиоптимальной</w:t>
      </w:r>
      <w:proofErr w:type="spellEnd"/>
      <w:r w:rsidRPr="001C2EEE">
        <w:t>» обработке. При изменении (увеличении/уменьшении) крутизны ЛЧМ-сигнала появляются потери, обусловленные рассогласованием параметров канала ДПФ и ЛЧМ сигнала. При этом зависимость полученных абсолютных потерь характеризуется наличием наклона (–5 </w:t>
      </w:r>
      <w:proofErr w:type="spellStart"/>
      <w:r w:rsidR="00D5159A" w:rsidRPr="001C2EEE">
        <w:t>Дб</w:t>
      </w:r>
      <w:proofErr w:type="spellEnd"/>
      <w:r w:rsidRPr="001C2EEE">
        <w:t>) на декаду. При этом существующие выражения</w:t>
      </w:r>
      <w:r>
        <w:t xml:space="preserve"> </w:t>
      </w:r>
      <w:r w:rsidRPr="001C2EEE">
        <w:t>[3] не позволяют описать потери выигрыша и соответственно провести расчет параметров обнаружителя ЛЧМ</w:t>
      </w:r>
      <w:r w:rsidR="00BF0904">
        <w:t>-</w:t>
      </w:r>
      <w:r w:rsidRPr="001C2EEE">
        <w:t>сигнала. Для описания потерь выигрыша были получены эмпирические выражения, описывающие относительные и абсолютные потери выигрыша в ОСШ полученные по результатам ИММ.</w:t>
      </w:r>
    </w:p>
    <w:p w14:paraId="1652EDA1" w14:textId="0672F655" w:rsidR="00F74ACA" w:rsidRDefault="00F74ACA" w:rsidP="00F74ACA">
      <w:pPr>
        <w:pStyle w:val="50"/>
      </w:pPr>
    </w:p>
    <w:p w14:paraId="0360E13E" w14:textId="609DF48B" w:rsidR="00F74ACA" w:rsidRPr="001C2EEE" w:rsidRDefault="00FF04D2" w:rsidP="00F74ACA">
      <w:pPr>
        <w:pStyle w:val="9"/>
        <w:tabs>
          <w:tab w:val="clear" w:pos="6237"/>
          <w:tab w:val="left" w:pos="6946"/>
        </w:tabs>
      </w:pPr>
      <w:r w:rsidRPr="00F74ACA">
        <w:rPr>
          <w:position w:val="-46"/>
        </w:rPr>
        <w:object w:dxaOrig="4560" w:dyaOrig="1120" w14:anchorId="07287518">
          <v:shape id="_x0000_i1137" type="#_x0000_t75" style="width:226.05pt;height:56.1pt" o:ole="">
            <v:imagedata r:id="rId375" o:title=""/>
          </v:shape>
          <o:OLEObject Type="Embed" ProgID="Equation.DSMT4" ShapeID="_x0000_i1137" DrawAspect="Content" ObjectID="_1835874195" r:id="rId376"/>
        </w:object>
      </w:r>
      <w:r w:rsidR="00F74ACA">
        <w:tab/>
      </w:r>
      <w:bookmarkStart w:id="379" w:name="_Ref111216693"/>
      <w:r w:rsidR="00F74ACA" w:rsidRPr="002F3EB7">
        <w:t>(</w:t>
      </w:r>
      <w:r w:rsidR="00F74ACA">
        <w:t>2</w:t>
      </w:r>
      <w:r w:rsidR="00F74ACA" w:rsidRPr="002F3EB7">
        <w:t>)</w:t>
      </w:r>
      <w:bookmarkEnd w:id="379"/>
    </w:p>
    <w:p w14:paraId="1834D486" w14:textId="77777777" w:rsidR="00611B1D" w:rsidRPr="001C2EEE" w:rsidRDefault="00611B1D" w:rsidP="00F74ACA">
      <w:pPr>
        <w:pStyle w:val="50"/>
        <w:ind w:firstLine="0"/>
      </w:pPr>
      <w:r w:rsidRPr="001C2EEE">
        <w:t xml:space="preserve">где </w:t>
      </w:r>
      <w:proofErr w:type="spellStart"/>
      <w:r w:rsidRPr="001C2EEE">
        <w:t>γ</w:t>
      </w:r>
      <w:r w:rsidRPr="001C2EEE">
        <w:rPr>
          <w:vertAlign w:val="subscript"/>
        </w:rPr>
        <w:t>ф</w:t>
      </w:r>
      <w:proofErr w:type="spellEnd"/>
      <w:r w:rsidRPr="001C2EEE">
        <w:rPr>
          <w:vertAlign w:val="subscript"/>
        </w:rPr>
        <w:t xml:space="preserve"> </w:t>
      </w:r>
      <w:r w:rsidRPr="001C2EEE">
        <w:t>= Δ</w:t>
      </w:r>
      <w:r w:rsidRPr="001C2EEE">
        <w:rPr>
          <w:i/>
          <w:lang w:val="en-US"/>
        </w:rPr>
        <w:t>f</w:t>
      </w:r>
      <w:r w:rsidRPr="001C2EEE">
        <w:rPr>
          <w:vertAlign w:val="subscript"/>
        </w:rPr>
        <w:t xml:space="preserve">ф </w:t>
      </w:r>
      <w:r w:rsidRPr="001C2EEE">
        <w:t>/</w:t>
      </w:r>
      <w:r w:rsidRPr="001C2EEE">
        <w:rPr>
          <w:vertAlign w:val="subscript"/>
        </w:rPr>
        <w:t xml:space="preserve"> </w:t>
      </w:r>
      <w:proofErr w:type="spellStart"/>
      <w:r w:rsidRPr="001C2EEE">
        <w:t>τ</w:t>
      </w:r>
      <w:r w:rsidRPr="001C2EEE">
        <w:rPr>
          <w:vertAlign w:val="subscript"/>
        </w:rPr>
        <w:t>ф</w:t>
      </w:r>
      <w:proofErr w:type="spellEnd"/>
      <w:r w:rsidRPr="001C2EEE">
        <w:t xml:space="preserve"> ≈ Δ</w:t>
      </w:r>
      <w:r w:rsidRPr="001C2EEE">
        <w:rPr>
          <w:i/>
          <w:lang w:val="en-US"/>
        </w:rPr>
        <w:t>f</w:t>
      </w:r>
      <w:r w:rsidRPr="001C2EEE">
        <w:rPr>
          <w:vertAlign w:val="subscript"/>
        </w:rPr>
        <w:t>ф</w:t>
      </w:r>
      <w:r w:rsidRPr="001C2EEE">
        <w:rPr>
          <w:vertAlign w:val="superscript"/>
        </w:rPr>
        <w:t>2</w:t>
      </w:r>
      <w:r w:rsidRPr="001C2EEE">
        <w:t>.</w:t>
      </w:r>
    </w:p>
    <w:p w14:paraId="3DC9C57D" w14:textId="2FD3322C" w:rsidR="00611B1D" w:rsidRDefault="00611B1D" w:rsidP="00F74ACA">
      <w:pPr>
        <w:pStyle w:val="50"/>
      </w:pPr>
      <w:r w:rsidRPr="00BF0904">
        <w:rPr>
          <w:spacing w:val="-4"/>
        </w:rPr>
        <w:t>Структура «</w:t>
      </w:r>
      <w:proofErr w:type="spellStart"/>
      <w:r w:rsidRPr="00BF0904">
        <w:rPr>
          <w:spacing w:val="-4"/>
        </w:rPr>
        <w:t>квазиоптимального</w:t>
      </w:r>
      <w:proofErr w:type="spellEnd"/>
      <w:r w:rsidRPr="00BF0904">
        <w:rPr>
          <w:spacing w:val="-4"/>
        </w:rPr>
        <w:t>» обнаружителя ЛЧМ</w:t>
      </w:r>
      <w:r w:rsidR="00BF0904" w:rsidRPr="00BF0904">
        <w:rPr>
          <w:spacing w:val="-4"/>
        </w:rPr>
        <w:t>-</w:t>
      </w:r>
      <w:r w:rsidRPr="00BF0904">
        <w:rPr>
          <w:spacing w:val="-4"/>
        </w:rPr>
        <w:t>сигналов может быть представлена</w:t>
      </w:r>
      <w:r w:rsidRPr="001C2EEE">
        <w:t xml:space="preserve"> многоканальным устройством с количеством и параметрами каналов, определяемыми заданной величиной потерь в ОСШ. Для расчета параметров обнаружителя, необходимо найти пороговое значение крутизны ЛЧМ-сигнала (</w:t>
      </w:r>
      <w:proofErr w:type="spellStart"/>
      <w:r w:rsidRPr="001C2EEE">
        <w:t>γ</w:t>
      </w:r>
      <w:r w:rsidRPr="001C2EEE">
        <w:rPr>
          <w:vertAlign w:val="subscript"/>
        </w:rPr>
        <w:t>пор</w:t>
      </w:r>
      <w:proofErr w:type="spellEnd"/>
      <w:r w:rsidRPr="001C2EEE">
        <w:t>) при котором потери равны максимально допустимым</w:t>
      </w:r>
      <w:r>
        <w:t xml:space="preserve"> (</w:t>
      </w:r>
      <w:proofErr w:type="spellStart"/>
      <w:r w:rsidRPr="001C2EEE">
        <w:rPr>
          <w:i/>
          <w:lang w:val="en-US"/>
        </w:rPr>
        <w:t>L</w:t>
      </w:r>
      <w:r w:rsidRPr="001C2EEE">
        <w:rPr>
          <w:vertAlign w:val="subscript"/>
          <w:lang w:val="en-US"/>
        </w:rPr>
        <w:t>max</w:t>
      </w:r>
      <w:proofErr w:type="spellEnd"/>
      <w:r w:rsidRPr="001C2EEE">
        <w:t>). Для этого выражение (4) может быть преобразовано. После выполнения преобразований получим:</w:t>
      </w:r>
    </w:p>
    <w:p w14:paraId="0C6CCABB" w14:textId="43F0A35D" w:rsidR="00F74ACA" w:rsidRPr="001C2EEE" w:rsidRDefault="00FF04D2" w:rsidP="00F74ACA">
      <w:pPr>
        <w:pStyle w:val="9"/>
        <w:tabs>
          <w:tab w:val="clear" w:pos="6237"/>
          <w:tab w:val="left" w:pos="5812"/>
        </w:tabs>
      </w:pPr>
      <w:r w:rsidRPr="00F74ACA">
        <w:rPr>
          <w:position w:val="-32"/>
        </w:rPr>
        <w:object w:dxaOrig="3300" w:dyaOrig="760" w14:anchorId="47B4C056">
          <v:shape id="_x0000_i1138" type="#_x0000_t75" style="width:164.1pt;height:35.15pt;mso-position-vertical:absolute" o:ole="">
            <v:imagedata r:id="rId377" o:title=""/>
          </v:shape>
          <o:OLEObject Type="Embed" ProgID="Equation.DSMT4" ShapeID="_x0000_i1138" DrawAspect="Content" ObjectID="_1835874196" r:id="rId378"/>
        </w:object>
      </w:r>
      <w:r w:rsidR="00F74ACA">
        <w:tab/>
      </w:r>
      <w:bookmarkStart w:id="380" w:name="_Ref110596760"/>
      <w:r w:rsidR="00F74ACA" w:rsidRPr="002F3EB7">
        <w:t>(</w:t>
      </w:r>
      <w:r w:rsidR="00F74ACA">
        <w:t>3</w:t>
      </w:r>
      <w:r w:rsidR="00F74ACA" w:rsidRPr="002F3EB7">
        <w:t>)</w:t>
      </w:r>
      <w:bookmarkEnd w:id="380"/>
    </w:p>
    <w:p w14:paraId="4E4D3F04" w14:textId="58932975" w:rsidR="00611B1D" w:rsidRDefault="00611B1D" w:rsidP="004F4266">
      <w:pPr>
        <w:pStyle w:val="50"/>
      </w:pPr>
      <w:r w:rsidRPr="001C2EEE">
        <w:t xml:space="preserve">Полученное уравнением является квадратным, и может быть решено относительно двух переменных </w:t>
      </w:r>
      <w:proofErr w:type="spellStart"/>
      <w:r w:rsidRPr="001C2EEE">
        <w:t>γ</w:t>
      </w:r>
      <w:r w:rsidRPr="001C2EEE">
        <w:rPr>
          <w:vertAlign w:val="subscript"/>
        </w:rPr>
        <w:t>пор</w:t>
      </w:r>
      <w:proofErr w:type="spellEnd"/>
      <w:r w:rsidRPr="001C2EEE">
        <w:t xml:space="preserve"> и </w:t>
      </w:r>
      <w:proofErr w:type="spellStart"/>
      <w:r w:rsidRPr="001C2EEE">
        <w:t>γ</w:t>
      </w:r>
      <w:r w:rsidRPr="001C2EEE">
        <w:rPr>
          <w:vertAlign w:val="subscript"/>
        </w:rPr>
        <w:t>ф</w:t>
      </w:r>
      <w:proofErr w:type="spellEnd"/>
      <w:r w:rsidRPr="001C2EEE">
        <w:t>. Решение уравнения (</w:t>
      </w:r>
      <w:r>
        <w:t>3</w:t>
      </w:r>
      <w:r w:rsidRPr="001C2EEE">
        <w:t>) относительно </w:t>
      </w:r>
      <w:proofErr w:type="spellStart"/>
      <w:r w:rsidRPr="001C2EEE">
        <w:t>γ</w:t>
      </w:r>
      <w:r w:rsidRPr="001C2EEE">
        <w:rPr>
          <w:vertAlign w:val="subscript"/>
        </w:rPr>
        <w:t>ф</w:t>
      </w:r>
      <w:proofErr w:type="spellEnd"/>
      <w:r w:rsidRPr="001C2EEE">
        <w:t xml:space="preserve"> позволяет найти необходимые значение крутизны канала ДПФ.</w:t>
      </w:r>
    </w:p>
    <w:p w14:paraId="20AA5FEC" w14:textId="470F13D1" w:rsidR="004F4266" w:rsidRPr="001C2EEE" w:rsidRDefault="00457355" w:rsidP="004F4266">
      <w:pPr>
        <w:pStyle w:val="9"/>
        <w:tabs>
          <w:tab w:val="clear" w:pos="6237"/>
          <w:tab w:val="left" w:pos="8505"/>
        </w:tabs>
        <w:rPr>
          <w:b/>
        </w:rPr>
      </w:pPr>
      <w:r w:rsidRPr="004F4266">
        <w:rPr>
          <w:position w:val="-34"/>
        </w:rPr>
        <w:object w:dxaOrig="7920" w:dyaOrig="800" w14:anchorId="0378682B">
          <v:shape id="_x0000_i1139" type="#_x0000_t75" style="width:366.7pt;height:40.2pt" o:ole="">
            <v:imagedata r:id="rId379" o:title=""/>
          </v:shape>
          <o:OLEObject Type="Embed" ProgID="Equation.DSMT4" ShapeID="_x0000_i1139" DrawAspect="Content" ObjectID="_1835874197" r:id="rId380"/>
        </w:object>
      </w:r>
      <w:r w:rsidR="004F4266">
        <w:tab/>
      </w:r>
      <w:bookmarkStart w:id="381" w:name="_Ref110599660"/>
      <w:r w:rsidR="004F4266" w:rsidRPr="004F4266">
        <w:rPr>
          <w:rStyle w:val="90"/>
        </w:rPr>
        <w:t>(4)</w:t>
      </w:r>
      <w:bookmarkEnd w:id="381"/>
    </w:p>
    <w:p w14:paraId="18665DBD" w14:textId="77777777" w:rsidR="00611B1D" w:rsidRPr="001C2EEE" w:rsidRDefault="00611B1D" w:rsidP="0057235D">
      <w:pPr>
        <w:pStyle w:val="50"/>
        <w:ind w:firstLine="0"/>
      </w:pPr>
      <w:r w:rsidRPr="001C2EEE">
        <w:t xml:space="preserve">где </w:t>
      </w:r>
      <w:r w:rsidRPr="001C2EEE">
        <w:rPr>
          <w:i/>
          <w:lang w:val="en-US"/>
        </w:rPr>
        <w:t>k</w:t>
      </w:r>
      <w:r>
        <w:t xml:space="preserve"> </w:t>
      </w:r>
      <w:r w:rsidRPr="001C2EEE">
        <w:t>=</w:t>
      </w:r>
      <w:r>
        <w:t xml:space="preserve"> </w:t>
      </w:r>
      <w:r w:rsidRPr="001C2EEE">
        <w:t xml:space="preserve">1, 2, …, </w:t>
      </w:r>
      <w:r w:rsidRPr="001C2EEE">
        <w:rPr>
          <w:i/>
          <w:lang w:val="en-US"/>
        </w:rPr>
        <w:t>N</w:t>
      </w:r>
      <w:r w:rsidRPr="001C2EEE">
        <w:rPr>
          <w:vertAlign w:val="subscript"/>
        </w:rPr>
        <w:t>ф</w:t>
      </w:r>
      <w:r w:rsidRPr="001C2EEE">
        <w:t>.</w:t>
      </w:r>
    </w:p>
    <w:p w14:paraId="2A26D402" w14:textId="20E860A9" w:rsidR="00611B1D" w:rsidRPr="001C2EEE" w:rsidRDefault="00611B1D" w:rsidP="00BF0904">
      <w:pPr>
        <w:pStyle w:val="50"/>
        <w:rPr>
          <w:color w:val="000000"/>
        </w:rPr>
      </w:pPr>
      <w:r w:rsidRPr="001C2EEE">
        <w:t>Последовательная подстановка выражений (</w:t>
      </w:r>
      <w:r>
        <w:t>4</w:t>
      </w:r>
      <w:r w:rsidRPr="001C2EEE">
        <w:t xml:space="preserve">) друг в друга выполняется до тех пор, пока </w:t>
      </w:r>
      <w:r w:rsidRPr="001C2EEE">
        <w:rPr>
          <w:i/>
          <w:lang w:val="en-US"/>
        </w:rPr>
        <w:t>k</w:t>
      </w:r>
      <w:r w:rsidRPr="001C2EEE">
        <w:t>-е значение пороговой крутизны канала ДПФ не превысит максимально возможное значение крутизны ЛЧМ сигнала γ</w:t>
      </w:r>
      <w:r w:rsidRPr="001C2EEE">
        <w:rPr>
          <w:vertAlign w:val="subscript"/>
          <w:lang w:val="en-US"/>
        </w:rPr>
        <w:t>max</w:t>
      </w:r>
      <w:r w:rsidRPr="001C2EEE">
        <w:rPr>
          <w:vertAlign w:val="subscript"/>
        </w:rPr>
        <w:t>.</w:t>
      </w:r>
      <w:r w:rsidRPr="001C2EEE">
        <w:t xml:space="preserve"> Тогда потери выигрыша в ОСШ примут следующий вид (рисунок</w:t>
      </w:r>
      <w:r>
        <w:t xml:space="preserve"> </w:t>
      </w:r>
      <w:r w:rsidRPr="001C2EEE">
        <w:t>2).</w:t>
      </w:r>
    </w:p>
    <w:p w14:paraId="2EA01AFB" w14:textId="2700FB86" w:rsidR="00611B1D" w:rsidRDefault="00611B1D" w:rsidP="00BF0904">
      <w:pPr>
        <w:pStyle w:val="50"/>
        <w:rPr>
          <w:color w:val="000000"/>
        </w:rPr>
      </w:pPr>
      <w:r w:rsidRPr="001C2EEE">
        <w:rPr>
          <w:color w:val="000000"/>
        </w:rPr>
        <w:t>К</w:t>
      </w:r>
      <w:r w:rsidRPr="001C2EEE">
        <w:t>оличество последовательных подстановок определяет количество каналов ДПФ (</w:t>
      </w:r>
      <w:r w:rsidRPr="001C2EEE">
        <w:rPr>
          <w:i/>
          <w:lang w:val="en-US"/>
        </w:rPr>
        <w:t>N</w:t>
      </w:r>
      <w:r w:rsidRPr="001C2EEE">
        <w:rPr>
          <w:vertAlign w:val="subscript"/>
        </w:rPr>
        <w:t>ф</w:t>
      </w:r>
      <w:r w:rsidRPr="001C2EEE">
        <w:t xml:space="preserve">). Каждый из каналов ДПФ </w:t>
      </w:r>
      <w:proofErr w:type="spellStart"/>
      <w:r w:rsidRPr="001C2EEE">
        <w:t>γ</w:t>
      </w:r>
      <w:r w:rsidRPr="001C2EEE">
        <w:rPr>
          <w:vertAlign w:val="subscript"/>
        </w:rPr>
        <w:t>ф</w:t>
      </w:r>
      <w:proofErr w:type="spellEnd"/>
      <w:r w:rsidRPr="001C2EEE">
        <w:t>(</w:t>
      </w:r>
      <w:r w:rsidRPr="001C2EEE">
        <w:rPr>
          <w:i/>
          <w:lang w:val="en-US"/>
        </w:rPr>
        <w:t>k</w:t>
      </w:r>
      <w:r w:rsidRPr="001C2EEE">
        <w:t xml:space="preserve">) обеспечивает величину потерь выигрыша в ОСШ в диапазоне </w:t>
      </w:r>
      <w:r w:rsidRPr="001C2EEE">
        <w:rPr>
          <w:color w:val="000000"/>
        </w:rPr>
        <w:t xml:space="preserve">крутизны ЛЧМ-сигнала от </w:t>
      </w:r>
      <w:proofErr w:type="spellStart"/>
      <w:r w:rsidRPr="001C2EEE">
        <w:t>γ</w:t>
      </w:r>
      <w:r w:rsidRPr="001C2EEE">
        <w:rPr>
          <w:vertAlign w:val="subscript"/>
        </w:rPr>
        <w:t>пор</w:t>
      </w:r>
      <w:proofErr w:type="spellEnd"/>
      <w:r w:rsidRPr="001C2EEE">
        <w:rPr>
          <w:i/>
          <w:vertAlign w:val="subscript"/>
          <w:lang w:val="en-US"/>
        </w:rPr>
        <w:t>k</w:t>
      </w:r>
      <w:r w:rsidRPr="001C2EEE">
        <w:rPr>
          <w:vertAlign w:val="subscript"/>
        </w:rPr>
        <w:t>-1</w:t>
      </w:r>
      <w:r w:rsidRPr="001C2EEE">
        <w:t xml:space="preserve"> </w:t>
      </w:r>
      <w:r w:rsidRPr="001C2EEE">
        <w:rPr>
          <w:color w:val="000000"/>
        </w:rPr>
        <w:t xml:space="preserve">до </w:t>
      </w:r>
      <w:proofErr w:type="spellStart"/>
      <w:r w:rsidRPr="001C2EEE">
        <w:t>γ</w:t>
      </w:r>
      <w:r w:rsidRPr="001C2EEE">
        <w:rPr>
          <w:vertAlign w:val="subscript"/>
        </w:rPr>
        <w:t>пор</w:t>
      </w:r>
      <w:proofErr w:type="spellEnd"/>
      <w:r w:rsidRPr="001C2EEE">
        <w:rPr>
          <w:i/>
          <w:vertAlign w:val="subscript"/>
          <w:lang w:val="en-US"/>
        </w:rPr>
        <w:t>k</w:t>
      </w:r>
      <w:r w:rsidRPr="001C2EEE">
        <w:rPr>
          <w:color w:val="000000"/>
        </w:rPr>
        <w:t>.</w:t>
      </w:r>
    </w:p>
    <w:p w14:paraId="6BBE15CC" w14:textId="77777777" w:rsidR="00611B1D" w:rsidRPr="001C2EEE" w:rsidRDefault="00611B1D" w:rsidP="00BF0904">
      <w:pPr>
        <w:pStyle w:val="50"/>
      </w:pPr>
    </w:p>
    <w:tbl>
      <w:tblPr>
        <w:tblW w:w="0" w:type="auto"/>
        <w:tblInd w:w="108" w:type="dxa"/>
        <w:tblLayout w:type="fixed"/>
        <w:tblLook w:val="04A0" w:firstRow="1" w:lastRow="0" w:firstColumn="1" w:lastColumn="0" w:noHBand="0" w:noVBand="1"/>
      </w:tblPr>
      <w:tblGrid>
        <w:gridCol w:w="4819"/>
        <w:gridCol w:w="4820"/>
      </w:tblGrid>
      <w:tr w:rsidR="00611B1D" w:rsidRPr="002F3EB7" w14:paraId="14112E42" w14:textId="77777777" w:rsidTr="009926CE">
        <w:tc>
          <w:tcPr>
            <w:tcW w:w="4819" w:type="dxa"/>
            <w:shd w:val="clear" w:color="auto" w:fill="auto"/>
          </w:tcPr>
          <w:p w14:paraId="4F37E93F" w14:textId="377ACAF5" w:rsidR="00611B1D" w:rsidRPr="002F3EB7" w:rsidRDefault="00611B1D" w:rsidP="00BF0904">
            <w:pPr>
              <w:pStyle w:val="6"/>
            </w:pPr>
            <w:r w:rsidRPr="002F3EB7">
              <w:rPr>
                <w:noProof/>
              </w:rPr>
              <w:drawing>
                <wp:inline distT="0" distB="0" distL="0" distR="0" wp14:anchorId="786DFE67" wp14:editId="38B5F4BD">
                  <wp:extent cx="2978150" cy="1930400"/>
                  <wp:effectExtent l="0" t="0" r="0" b="0"/>
                  <wp:docPr id="1206242815" name="Рисунок 120624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81">
                            <a:grayscl/>
                            <a:biLevel thresh="50000"/>
                            <a:extLst>
                              <a:ext uri="{28A0092B-C50C-407E-A947-70E740481C1C}">
                                <a14:useLocalDpi xmlns:a14="http://schemas.microsoft.com/office/drawing/2010/main" val="0"/>
                              </a:ext>
                            </a:extLst>
                          </a:blip>
                          <a:srcRect l="1881" t="5466"/>
                          <a:stretch>
                            <a:fillRect/>
                          </a:stretch>
                        </pic:blipFill>
                        <pic:spPr bwMode="auto">
                          <a:xfrm>
                            <a:off x="0" y="0"/>
                            <a:ext cx="2978150" cy="1930400"/>
                          </a:xfrm>
                          <a:prstGeom prst="rect">
                            <a:avLst/>
                          </a:prstGeom>
                          <a:noFill/>
                          <a:ln>
                            <a:noFill/>
                          </a:ln>
                        </pic:spPr>
                      </pic:pic>
                    </a:graphicData>
                  </a:graphic>
                </wp:inline>
              </w:drawing>
            </w:r>
          </w:p>
        </w:tc>
        <w:tc>
          <w:tcPr>
            <w:tcW w:w="4820" w:type="dxa"/>
            <w:shd w:val="clear" w:color="auto" w:fill="auto"/>
          </w:tcPr>
          <w:p w14:paraId="2EFBFC77" w14:textId="67490F17" w:rsidR="00611B1D" w:rsidRPr="002F3EB7" w:rsidRDefault="00611B1D" w:rsidP="00BF0904">
            <w:pPr>
              <w:pStyle w:val="6"/>
            </w:pPr>
            <w:r w:rsidRPr="002F3EB7">
              <w:rPr>
                <w:noProof/>
              </w:rPr>
              <w:drawing>
                <wp:inline distT="0" distB="0" distL="0" distR="0" wp14:anchorId="2EC5B253" wp14:editId="3A659D1C">
                  <wp:extent cx="3086100" cy="1936750"/>
                  <wp:effectExtent l="0" t="0" r="0" b="6350"/>
                  <wp:docPr id="1206242814" name="Рисунок 120624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82">
                            <a:grayscl/>
                            <a:biLevel thresh="50000"/>
                            <a:extLst>
                              <a:ext uri="{28A0092B-C50C-407E-A947-70E740481C1C}">
                                <a14:useLocalDpi xmlns:a14="http://schemas.microsoft.com/office/drawing/2010/main" val="0"/>
                              </a:ext>
                            </a:extLst>
                          </a:blip>
                          <a:srcRect l="1894" t="4648"/>
                          <a:stretch>
                            <a:fillRect/>
                          </a:stretch>
                        </pic:blipFill>
                        <pic:spPr bwMode="auto">
                          <a:xfrm>
                            <a:off x="0" y="0"/>
                            <a:ext cx="3086100" cy="1936750"/>
                          </a:xfrm>
                          <a:prstGeom prst="rect">
                            <a:avLst/>
                          </a:prstGeom>
                          <a:noFill/>
                          <a:ln>
                            <a:noFill/>
                          </a:ln>
                        </pic:spPr>
                      </pic:pic>
                    </a:graphicData>
                  </a:graphic>
                </wp:inline>
              </w:drawing>
            </w:r>
          </w:p>
        </w:tc>
      </w:tr>
      <w:tr w:rsidR="00611B1D" w:rsidRPr="00BF0904" w14:paraId="0485E06F" w14:textId="77777777" w:rsidTr="009926CE">
        <w:tc>
          <w:tcPr>
            <w:tcW w:w="4819" w:type="dxa"/>
            <w:shd w:val="clear" w:color="auto" w:fill="auto"/>
          </w:tcPr>
          <w:p w14:paraId="72286953" w14:textId="77777777" w:rsidR="00611B1D" w:rsidRPr="00457355" w:rsidRDefault="00611B1D" w:rsidP="00457355">
            <w:pPr>
              <w:pStyle w:val="50"/>
              <w:spacing w:after="120"/>
              <w:ind w:firstLine="0"/>
              <w:jc w:val="center"/>
              <w:rPr>
                <w:i/>
                <w:iCs/>
                <w:sz w:val="20"/>
                <w:szCs w:val="20"/>
              </w:rPr>
            </w:pPr>
            <w:r w:rsidRPr="00457355">
              <w:rPr>
                <w:i/>
                <w:iCs/>
                <w:sz w:val="20"/>
                <w:szCs w:val="20"/>
              </w:rPr>
              <w:t>а</w:t>
            </w:r>
          </w:p>
        </w:tc>
        <w:tc>
          <w:tcPr>
            <w:tcW w:w="4820" w:type="dxa"/>
            <w:shd w:val="clear" w:color="auto" w:fill="auto"/>
          </w:tcPr>
          <w:p w14:paraId="135D7CB5" w14:textId="77777777" w:rsidR="00611B1D" w:rsidRPr="00457355" w:rsidRDefault="00611B1D" w:rsidP="00457355">
            <w:pPr>
              <w:pStyle w:val="50"/>
              <w:spacing w:after="120"/>
              <w:ind w:firstLine="0"/>
              <w:jc w:val="center"/>
              <w:rPr>
                <w:i/>
                <w:iCs/>
                <w:sz w:val="20"/>
                <w:szCs w:val="20"/>
                <w:lang w:val="en-US"/>
              </w:rPr>
            </w:pPr>
            <w:r w:rsidRPr="00457355">
              <w:rPr>
                <w:i/>
                <w:iCs/>
                <w:color w:val="FFFFFF"/>
                <w:sz w:val="20"/>
                <w:szCs w:val="20"/>
                <w:vertAlign w:val="subscript"/>
                <w:lang w:val="en-US"/>
              </w:rPr>
              <w:t>LOSS_11v</w:t>
            </w:r>
            <w:r w:rsidRPr="00457355">
              <w:rPr>
                <w:i/>
                <w:iCs/>
                <w:sz w:val="20"/>
                <w:szCs w:val="20"/>
              </w:rPr>
              <w:t>б</w:t>
            </w:r>
            <w:r w:rsidRPr="00457355">
              <w:rPr>
                <w:i/>
                <w:iCs/>
                <w:color w:val="FFFFFF"/>
                <w:sz w:val="20"/>
                <w:szCs w:val="20"/>
                <w:vertAlign w:val="subscript"/>
                <w:lang w:val="en-US"/>
              </w:rPr>
              <w:t xml:space="preserve"> LOSS_11v</w:t>
            </w:r>
          </w:p>
        </w:tc>
      </w:tr>
    </w:tbl>
    <w:p w14:paraId="1EFFAA0A" w14:textId="77777777" w:rsidR="00611B1D" w:rsidRPr="007F32CB" w:rsidRDefault="00611B1D" w:rsidP="00BF0904">
      <w:pPr>
        <w:pStyle w:val="6"/>
      </w:pPr>
      <w:r w:rsidRPr="007F32CB">
        <w:t>Рисунок 2 – Зависимости потерь выигрыша в ОСШ от крутизны ЛЧМ сигнала при заданных максимальных потерях в линейном (</w:t>
      </w:r>
      <w:r w:rsidRPr="00BF0904">
        <w:rPr>
          <w:rFonts w:ascii="Times New Roman" w:hAnsi="Times New Roman"/>
          <w:i/>
          <w:iCs/>
        </w:rPr>
        <w:t>а</w:t>
      </w:r>
      <w:r w:rsidRPr="007F32CB">
        <w:t>) и в логарифмическом (</w:t>
      </w:r>
      <w:r w:rsidRPr="007245D8">
        <w:rPr>
          <w:rFonts w:ascii="Times New Roman" w:hAnsi="Times New Roman"/>
          <w:b w:val="0"/>
          <w:bCs/>
          <w:i/>
          <w:iCs/>
        </w:rPr>
        <w:t>б</w:t>
      </w:r>
      <w:r w:rsidRPr="007F32CB">
        <w:t>) масштабе</w:t>
      </w:r>
    </w:p>
    <w:p w14:paraId="512AFF73" w14:textId="3A23491A" w:rsidR="00611B1D" w:rsidRPr="00611B1D" w:rsidRDefault="00611B1D" w:rsidP="00BF0904">
      <w:pPr>
        <w:pStyle w:val="50"/>
      </w:pPr>
      <w:r w:rsidRPr="00611B1D">
        <w:t xml:space="preserve">Как видно из графиков, в линейном масштабе (рисунок 2, </w:t>
      </w:r>
      <w:r w:rsidRPr="00611B1D">
        <w:rPr>
          <w:i/>
        </w:rPr>
        <w:t>а</w:t>
      </w:r>
      <w:r w:rsidRPr="00611B1D">
        <w:t xml:space="preserve">) представленные </w:t>
      </w:r>
      <w:r w:rsidRPr="00BF0904">
        <w:rPr>
          <w:spacing w:val="-4"/>
        </w:rPr>
        <w:t xml:space="preserve">зависимости несимметричны, но имеют регулярное в логарифмическом масштабе (рисунок 2, </w:t>
      </w:r>
      <w:r w:rsidRPr="00BF0904">
        <w:rPr>
          <w:i/>
          <w:spacing w:val="-4"/>
        </w:rPr>
        <w:t>б</w:t>
      </w:r>
      <w:r w:rsidRPr="00BF0904">
        <w:rPr>
          <w:spacing w:val="-4"/>
        </w:rPr>
        <w:t>)</w:t>
      </w:r>
      <w:r w:rsidRPr="00611B1D">
        <w:t xml:space="preserve"> расположение вдоль оси крутизны.</w:t>
      </w:r>
    </w:p>
    <w:p w14:paraId="7996B2FE" w14:textId="77777777" w:rsidR="00611B1D" w:rsidRPr="001C2EEE" w:rsidRDefault="00611B1D" w:rsidP="00BF0904">
      <w:pPr>
        <w:pStyle w:val="50"/>
      </w:pPr>
      <w:r w:rsidRPr="001C2EEE">
        <w:lastRenderedPageBreak/>
        <w:t xml:space="preserve">Таким образом, выполнено аналитическое обоснование структуры и параметров </w:t>
      </w:r>
      <w:r w:rsidRPr="00BF0904">
        <w:rPr>
          <w:spacing w:val="-6"/>
        </w:rPr>
        <w:t>«</w:t>
      </w:r>
      <w:proofErr w:type="spellStart"/>
      <w:r w:rsidRPr="00BF0904">
        <w:rPr>
          <w:spacing w:val="-6"/>
        </w:rPr>
        <w:t>квазиоптимального</w:t>
      </w:r>
      <w:proofErr w:type="spellEnd"/>
      <w:r w:rsidRPr="00BF0904">
        <w:rPr>
          <w:spacing w:val="-6"/>
        </w:rPr>
        <w:t>» обнаружителя зондирующих ЛЧМ сигналов, обеспечивающих обнаружение</w:t>
      </w:r>
      <w:r w:rsidRPr="001C2EEE">
        <w:t xml:space="preserve"> сигналов с потерями выигрыша в отношении сигнал-шум, не превышающих заданные. Одним из важнейших достоинств предложенной методики является возможность обеспечения «гарантированного» обнаружения и пеленгования сигнала при </w:t>
      </w:r>
      <w:r>
        <w:t xml:space="preserve">его </w:t>
      </w:r>
      <w:r w:rsidRPr="001C2EEE">
        <w:t>крутизне закона линейной частотной модуляции</w:t>
      </w:r>
      <w:r>
        <w:t xml:space="preserve"> из заданного диапазона</w:t>
      </w:r>
      <w:r w:rsidRPr="001C2EEE">
        <w:t>.</w:t>
      </w:r>
    </w:p>
    <w:p w14:paraId="3384A74B" w14:textId="77777777" w:rsidR="007245D8" w:rsidRPr="003A6DBC" w:rsidRDefault="007245D8" w:rsidP="007245D8">
      <w:pPr>
        <w:pStyle w:val="8"/>
      </w:pPr>
      <w:bookmarkStart w:id="382" w:name="_Ref106784400"/>
      <w:bookmarkStart w:id="383" w:name="_Ref106783754"/>
      <w:r w:rsidRPr="003A6DBC">
        <w:t>СПИСОК ИСПОЛЬЗОВАННЫХ ИСТОЧНИКОВ</w:t>
      </w:r>
    </w:p>
    <w:p w14:paraId="18B92135" w14:textId="449290BA" w:rsidR="00611B1D" w:rsidRPr="00BF0904" w:rsidRDefault="00611B1D" w:rsidP="00BF0904">
      <w:pPr>
        <w:pStyle w:val="50"/>
      </w:pPr>
      <w:r w:rsidRPr="00BF0904">
        <w:t>1.</w:t>
      </w:r>
      <w:r w:rsidR="00BF0904" w:rsidRPr="00BF0904">
        <w:t> </w:t>
      </w:r>
      <w:proofErr w:type="spellStart"/>
      <w:r w:rsidRPr="00BF0904">
        <w:t>Дрогалин</w:t>
      </w:r>
      <w:proofErr w:type="spellEnd"/>
      <w:r w:rsidR="00BF0904">
        <w:t> </w:t>
      </w:r>
      <w:r w:rsidRPr="00BF0904">
        <w:t>В.</w:t>
      </w:r>
      <w:r w:rsidR="00BF0904">
        <w:t> </w:t>
      </w:r>
      <w:r w:rsidRPr="00BF0904">
        <w:t>В., Меркулов</w:t>
      </w:r>
      <w:r w:rsidR="00BF0904">
        <w:t> </w:t>
      </w:r>
      <w:r w:rsidRPr="00BF0904">
        <w:t>В.</w:t>
      </w:r>
      <w:r w:rsidR="00BF0904">
        <w:t> </w:t>
      </w:r>
      <w:r w:rsidRPr="00BF0904">
        <w:t>И., Федоров</w:t>
      </w:r>
      <w:r w:rsidR="00BF0904">
        <w:t> </w:t>
      </w:r>
      <w:r w:rsidRPr="00BF0904">
        <w:t>И.</w:t>
      </w:r>
      <w:r w:rsidR="00BF0904">
        <w:t> </w:t>
      </w:r>
      <w:r w:rsidRPr="00BF0904">
        <w:t>Б. и др. Алгоритмы оценивания угловых координат источника излучения, основанные на методах спектрального анализа. – Зарубежная радиоэлектроника. Успехи современной радиоэлектроники. 1998, № 2.</w:t>
      </w:r>
      <w:bookmarkEnd w:id="382"/>
    </w:p>
    <w:p w14:paraId="113BA75A" w14:textId="1D99017E" w:rsidR="00611B1D" w:rsidRPr="00BF0904" w:rsidRDefault="00611B1D" w:rsidP="00BF0904">
      <w:pPr>
        <w:pStyle w:val="50"/>
      </w:pPr>
      <w:bookmarkStart w:id="384" w:name="_Ref106784360"/>
      <w:bookmarkStart w:id="385" w:name="_Ref101800057"/>
      <w:bookmarkStart w:id="386" w:name="_Ref110596033"/>
      <w:bookmarkEnd w:id="383"/>
      <w:r w:rsidRPr="00BF0904">
        <w:t>2.</w:t>
      </w:r>
      <w:r w:rsidR="00BF0904" w:rsidRPr="00BF0904">
        <w:t> </w:t>
      </w:r>
      <w:proofErr w:type="spellStart"/>
      <w:r w:rsidRPr="00BF0904">
        <w:t>Гатальский</w:t>
      </w:r>
      <w:proofErr w:type="spellEnd"/>
      <w:r w:rsidR="00BF0904">
        <w:t> </w:t>
      </w:r>
      <w:r w:rsidRPr="00BF0904">
        <w:t>А.</w:t>
      </w:r>
      <w:r w:rsidR="00BF0904">
        <w:t> </w:t>
      </w:r>
      <w:r w:rsidRPr="00BF0904">
        <w:t>М. / Обоснование способа цифровой обработки ЛЧМ-сигнала на основе применения дискретного преобразования Фурье / А.</w:t>
      </w:r>
      <w:r w:rsidR="00BF0904">
        <w:t> </w:t>
      </w:r>
      <w:r w:rsidRPr="00BF0904">
        <w:t>М.</w:t>
      </w:r>
      <w:r w:rsidR="00BF0904">
        <w:t> </w:t>
      </w:r>
      <w:proofErr w:type="spellStart"/>
      <w:r w:rsidRPr="00BF0904">
        <w:t>Гатальский</w:t>
      </w:r>
      <w:proofErr w:type="spellEnd"/>
      <w:r w:rsidRPr="00BF0904">
        <w:t>, А.</w:t>
      </w:r>
      <w:r w:rsidR="00BF0904">
        <w:t> </w:t>
      </w:r>
      <w:r w:rsidRPr="00BF0904">
        <w:t>Г.</w:t>
      </w:r>
      <w:r w:rsidR="00BF0904">
        <w:t> </w:t>
      </w:r>
      <w:r w:rsidRPr="00BF0904">
        <w:t>Боровой вестник ВА РБ № 2, 2021</w:t>
      </w:r>
      <w:bookmarkEnd w:id="384"/>
      <w:r w:rsidRPr="00BF0904">
        <w:t>.</w:t>
      </w:r>
    </w:p>
    <w:p w14:paraId="0434E821" w14:textId="53B1B449" w:rsidR="00611B1D" w:rsidRPr="00BF0904" w:rsidRDefault="00611B1D" w:rsidP="00BF0904">
      <w:pPr>
        <w:pStyle w:val="50"/>
      </w:pPr>
      <w:bookmarkStart w:id="387" w:name="_Ref20919971"/>
      <w:bookmarkStart w:id="388" w:name="_Ref103939712"/>
      <w:bookmarkEnd w:id="385"/>
      <w:bookmarkEnd w:id="386"/>
      <w:r w:rsidRPr="00BF0904">
        <w:t>3.</w:t>
      </w:r>
      <w:r w:rsidR="00BF0904" w:rsidRPr="00BF0904">
        <w:t> </w:t>
      </w:r>
      <w:r w:rsidRPr="00BF0904">
        <w:t>Отчет о НИР «Ртуть» (</w:t>
      </w:r>
      <w:proofErr w:type="spellStart"/>
      <w:r w:rsidRPr="00BF0904">
        <w:t>заключ</w:t>
      </w:r>
      <w:proofErr w:type="spellEnd"/>
      <w:r w:rsidRPr="00BF0904">
        <w:t xml:space="preserve">.) / Воен. Акад. </w:t>
      </w:r>
      <w:proofErr w:type="spellStart"/>
      <w:r w:rsidRPr="00BF0904">
        <w:t>Респ</w:t>
      </w:r>
      <w:proofErr w:type="spellEnd"/>
      <w:r w:rsidRPr="00BF0904">
        <w:t>. Беларусь; рук. А. М. </w:t>
      </w:r>
      <w:proofErr w:type="spellStart"/>
      <w:r w:rsidRPr="00BF0904">
        <w:t>Гатальский</w:t>
      </w:r>
      <w:proofErr w:type="spellEnd"/>
      <w:r w:rsidRPr="00BF0904">
        <w:t xml:space="preserve"> ; </w:t>
      </w:r>
      <w:proofErr w:type="spellStart"/>
      <w:r w:rsidRPr="00BF0904">
        <w:t>исполн</w:t>
      </w:r>
      <w:proofErr w:type="spellEnd"/>
      <w:r w:rsidRPr="00BF0904">
        <w:t>.: В. В. Ковалевич, В.</w:t>
      </w:r>
      <w:r w:rsidR="00BF0904">
        <w:t> </w:t>
      </w:r>
      <w:r w:rsidRPr="00BF0904">
        <w:t>С.</w:t>
      </w:r>
      <w:r w:rsidR="00BF0904">
        <w:t> </w:t>
      </w:r>
      <w:r w:rsidRPr="00BF0904">
        <w:t>Иванюк [и др.]. – Минск, 2021.</w:t>
      </w:r>
      <w:bookmarkEnd w:id="387"/>
      <w:r w:rsidRPr="00BF0904">
        <w:t xml:space="preserve"> – 92 с.</w:t>
      </w:r>
      <w:bookmarkEnd w:id="388"/>
    </w:p>
    <w:p w14:paraId="66DE9800" w14:textId="047A277F" w:rsidR="009152FA" w:rsidRPr="00F934C3" w:rsidRDefault="009152FA" w:rsidP="00F934C3">
      <w:pPr>
        <w:pStyle w:val="50"/>
      </w:pPr>
    </w:p>
    <w:p w14:paraId="5D49F167" w14:textId="78BED415" w:rsidR="009152FA" w:rsidRPr="00F934C3" w:rsidRDefault="009152FA" w:rsidP="00F934C3">
      <w:pPr>
        <w:pStyle w:val="50"/>
      </w:pPr>
    </w:p>
    <w:p w14:paraId="6C61B9CC" w14:textId="77777777" w:rsidR="00C30965" w:rsidRDefault="00C30965" w:rsidP="00F934C3">
      <w:pPr>
        <w:pStyle w:val="14"/>
        <w:rPr>
          <w:lang w:bidi="ru-RU"/>
        </w:rPr>
      </w:pPr>
      <w:r>
        <w:rPr>
          <w:lang w:bidi="ru-RU"/>
        </w:rPr>
        <w:t>УДК 623.62</w:t>
      </w:r>
    </w:p>
    <w:p w14:paraId="7C21B4BA" w14:textId="77777777" w:rsidR="00C30965" w:rsidRDefault="00C30965" w:rsidP="00F934C3">
      <w:pPr>
        <w:pStyle w:val="25"/>
      </w:pPr>
      <w:bookmarkStart w:id="389" w:name="_Toc225237659"/>
      <w:r>
        <w:t>Д. А. </w:t>
      </w:r>
      <w:proofErr w:type="spellStart"/>
      <w:r>
        <w:t>Кульбеда</w:t>
      </w:r>
      <w:proofErr w:type="spellEnd"/>
      <w:r>
        <w:t>, Д. </w:t>
      </w:r>
      <w:r w:rsidRPr="00D30586">
        <w:t>А. </w:t>
      </w:r>
      <w:proofErr w:type="spellStart"/>
      <w:r w:rsidRPr="00D30586">
        <w:t>Рахоцкий</w:t>
      </w:r>
      <w:bookmarkEnd w:id="389"/>
      <w:proofErr w:type="spellEnd"/>
    </w:p>
    <w:p w14:paraId="341F39E2" w14:textId="77777777" w:rsidR="00C30965" w:rsidRPr="00BD2FBC" w:rsidRDefault="00C30965" w:rsidP="00F934C3">
      <w:pPr>
        <w:pStyle w:val="33"/>
      </w:pPr>
      <w:bookmarkStart w:id="390" w:name="_Toc225237660"/>
      <w:r w:rsidRPr="00D70989">
        <w:t>Учреждение образования «Военная академия Республики Беларусь»</w:t>
      </w:r>
      <w:bookmarkEnd w:id="390"/>
    </w:p>
    <w:p w14:paraId="2CFC65C0" w14:textId="77777777" w:rsidR="00C30965" w:rsidRDefault="00C30965" w:rsidP="00F934C3">
      <w:pPr>
        <w:pStyle w:val="40"/>
      </w:pPr>
      <w:bookmarkStart w:id="391" w:name="_Toc225237661"/>
      <w:r>
        <w:t>АНАЛИЗ</w:t>
      </w:r>
      <w:r w:rsidRPr="007462FE">
        <w:t xml:space="preserve"> ХАРАКТЕРИСТИК</w:t>
      </w:r>
      <w:r>
        <w:t xml:space="preserve"> СРЕДСТВ РАДИОЛОКАЦИОННОЙ РАЗВЕДКИ КОСМИЧЕСКОГО БАЗИРОВАНИЯ</w:t>
      </w:r>
      <w:bookmarkEnd w:id="391"/>
    </w:p>
    <w:p w14:paraId="69D837A3" w14:textId="16EC969D" w:rsidR="00C30965" w:rsidRPr="00F934C3" w:rsidRDefault="00C30965" w:rsidP="00F934C3">
      <w:pPr>
        <w:pStyle w:val="50"/>
      </w:pPr>
      <w:r w:rsidRPr="00F934C3">
        <w:t xml:space="preserve">В современных технологиях дистанционного зондирования Земли одним из ключевых </w:t>
      </w:r>
      <w:r w:rsidRPr="00F934C3">
        <w:rPr>
          <w:spacing w:val="-4"/>
        </w:rPr>
        <w:t>представителей являются радиолокаторы с синтезированной апертурой (далее – РСА). Главное</w:t>
      </w:r>
      <w:r w:rsidRPr="00F934C3">
        <w:t xml:space="preserve"> достоинство перед оптическими системами, установленными на борту КА, заключается</w:t>
      </w:r>
      <w:r w:rsidR="00F934C3">
        <w:br/>
      </w:r>
      <w:r w:rsidRPr="00F934C3">
        <w:t>в всепогодности, отсутствии зависимости от освещения и высокая точность измерений.</w:t>
      </w:r>
    </w:p>
    <w:p w14:paraId="26DB4D98" w14:textId="6CFAC489" w:rsidR="00C30965" w:rsidRPr="00F934C3" w:rsidRDefault="00C30965" w:rsidP="00F934C3">
      <w:pPr>
        <w:pStyle w:val="50"/>
      </w:pPr>
      <w:r w:rsidRPr="00F934C3">
        <w:t>Космические РСА нашли применение как в гражданской, так и военной области.</w:t>
      </w:r>
      <w:r w:rsidR="00F934C3">
        <w:br/>
      </w:r>
      <w:r w:rsidRPr="00F934C3">
        <w:rPr>
          <w:spacing w:val="-6"/>
        </w:rPr>
        <w:t>В гражданской сфере это мониторинг стихийных бедствий, морская навигация, картографирование</w:t>
      </w:r>
      <w:r w:rsidRPr="00F934C3">
        <w:t xml:space="preserve"> труднодоступных участков Земли. С точки зрения военного предназначения, космические </w:t>
      </w:r>
      <w:r w:rsidRPr="00F934C3">
        <w:rPr>
          <w:spacing w:val="-4"/>
        </w:rPr>
        <w:t>РСА решают задачи: обнаружение стратегических объектов (рисунок 1), выявление перемещения</w:t>
      </w:r>
      <w:r w:rsidRPr="00F934C3">
        <w:t xml:space="preserve"> </w:t>
      </w:r>
      <w:r w:rsidRPr="00F934C3">
        <w:rPr>
          <w:spacing w:val="-4"/>
        </w:rPr>
        <w:t>группировок войск, создание эталонного радиолокационного портрета местности, для коррекции</w:t>
      </w:r>
      <w:r w:rsidRPr="00F934C3">
        <w:t xml:space="preserve"> </w:t>
      </w:r>
      <w:r w:rsidRPr="00F934C3">
        <w:rPr>
          <w:spacing w:val="6"/>
        </w:rPr>
        <w:t>траектории крылатых ракет и БПЛА. Рисунок 1 наглядно показывает, что степень</w:t>
      </w:r>
      <w:r w:rsidRPr="00F934C3">
        <w:t xml:space="preserve"> </w:t>
      </w:r>
      <w:proofErr w:type="spellStart"/>
      <w:r w:rsidRPr="00F934C3">
        <w:t>детализированности</w:t>
      </w:r>
      <w:proofErr w:type="spellEnd"/>
      <w:r w:rsidRPr="00F934C3">
        <w:t xml:space="preserve"> достаточно высока для распознавания объектов.</w:t>
      </w:r>
    </w:p>
    <w:p w14:paraId="463C90D7" w14:textId="77777777" w:rsidR="00C30965" w:rsidRPr="00F934C3" w:rsidRDefault="00C30965" w:rsidP="00F934C3">
      <w:pPr>
        <w:pStyle w:val="50"/>
      </w:pPr>
    </w:p>
    <w:p w14:paraId="1C8D7308" w14:textId="77777777" w:rsidR="00C30965" w:rsidRPr="007462FE" w:rsidRDefault="00C30965" w:rsidP="00F934C3">
      <w:pPr>
        <w:pStyle w:val="6"/>
        <w:rPr>
          <w:rFonts w:ascii="Times New Roman" w:hAnsi="Times New Roman"/>
          <w:sz w:val="24"/>
        </w:rPr>
      </w:pPr>
      <w:r>
        <w:rPr>
          <w:noProof/>
        </w:rPr>
        <w:drawing>
          <wp:inline distT="0" distB="0" distL="0" distR="0" wp14:anchorId="21309F83" wp14:editId="294E2C26">
            <wp:extent cx="5623429" cy="1924493"/>
            <wp:effectExtent l="0" t="0" r="0" b="0"/>
            <wp:docPr id="1068243546" name="Рисунок 106824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lla.png"/>
                    <pic:cNvPicPr/>
                  </pic:nvPicPr>
                  <pic:blipFill>
                    <a:blip r:embed="rId383">
                      <a:extLst>
                        <a:ext uri="{28A0092B-C50C-407E-A947-70E740481C1C}">
                          <a14:useLocalDpi xmlns:a14="http://schemas.microsoft.com/office/drawing/2010/main" val="0"/>
                        </a:ext>
                      </a:extLst>
                    </a:blip>
                    <a:stretch>
                      <a:fillRect/>
                    </a:stretch>
                  </pic:blipFill>
                  <pic:spPr>
                    <a:xfrm>
                      <a:off x="0" y="0"/>
                      <a:ext cx="5740390" cy="1964520"/>
                    </a:xfrm>
                    <a:prstGeom prst="rect">
                      <a:avLst/>
                    </a:prstGeom>
                  </pic:spPr>
                </pic:pic>
              </a:graphicData>
            </a:graphic>
          </wp:inline>
        </w:drawing>
      </w:r>
    </w:p>
    <w:p w14:paraId="7982B519" w14:textId="0ADE719C" w:rsidR="00C30965" w:rsidRPr="00F934C3" w:rsidRDefault="00C30965" w:rsidP="00F934C3">
      <w:pPr>
        <w:pStyle w:val="6"/>
      </w:pPr>
      <w:r w:rsidRPr="00F934C3">
        <w:t>Рисунок 1 – Пример радиолокационного изображения авиационной базы, снятого РСА космического базирования «</w:t>
      </w:r>
      <w:proofErr w:type="spellStart"/>
      <w:r w:rsidRPr="00F934C3">
        <w:t>Capella</w:t>
      </w:r>
      <w:proofErr w:type="spellEnd"/>
      <w:r w:rsidRPr="00F934C3">
        <w:t>» (США)</w:t>
      </w:r>
    </w:p>
    <w:p w14:paraId="266A6CF4" w14:textId="77777777" w:rsidR="00C30965" w:rsidRPr="001E1485" w:rsidRDefault="00C30965" w:rsidP="001E1485">
      <w:pPr>
        <w:pStyle w:val="50"/>
      </w:pPr>
      <w:r w:rsidRPr="001E1485">
        <w:lastRenderedPageBreak/>
        <w:t xml:space="preserve">В настоящее время по открытым данным известно, что над территорией Республики Беларусь и России ведут разведку, при помощи КА с РСА, более 20 стран [1]. Наиболее известные представители КА с РСА OTV-05 Х-37В, </w:t>
      </w:r>
      <w:proofErr w:type="spellStart"/>
      <w:r w:rsidRPr="001E1485">
        <w:t>Lacrosse</w:t>
      </w:r>
      <w:proofErr w:type="spellEnd"/>
      <w:r w:rsidRPr="001E1485">
        <w:t>, FIA/</w:t>
      </w:r>
      <w:proofErr w:type="spellStart"/>
      <w:r w:rsidRPr="001E1485">
        <w:t>Topaz</w:t>
      </w:r>
      <w:proofErr w:type="spellEnd"/>
      <w:r w:rsidRPr="001E1485">
        <w:t xml:space="preserve">, (США); SAR </w:t>
      </w:r>
      <w:proofErr w:type="spellStart"/>
      <w:r w:rsidRPr="001E1485">
        <w:t>Lupe</w:t>
      </w:r>
      <w:proofErr w:type="spellEnd"/>
      <w:r w:rsidRPr="001E1485">
        <w:t xml:space="preserve">, </w:t>
      </w:r>
      <w:proofErr w:type="spellStart"/>
      <w:r w:rsidRPr="001E1485">
        <w:rPr>
          <w:spacing w:val="-6"/>
        </w:rPr>
        <w:t>TerraSAR</w:t>
      </w:r>
      <w:proofErr w:type="spellEnd"/>
      <w:r w:rsidRPr="001E1485">
        <w:rPr>
          <w:spacing w:val="-6"/>
        </w:rPr>
        <w:t>-X/</w:t>
      </w:r>
      <w:proofErr w:type="spellStart"/>
      <w:r w:rsidRPr="001E1485">
        <w:rPr>
          <w:spacing w:val="-6"/>
        </w:rPr>
        <w:t>TanDEM</w:t>
      </w:r>
      <w:proofErr w:type="spellEnd"/>
      <w:r w:rsidRPr="001E1485">
        <w:rPr>
          <w:spacing w:val="-6"/>
        </w:rPr>
        <w:t>-X (Германия); RADARSAT (Канада); COSMO-SkyMed-4 (Италия); PALSAR,</w:t>
      </w:r>
      <w:r w:rsidRPr="001E1485">
        <w:t xml:space="preserve"> </w:t>
      </w:r>
      <w:r w:rsidRPr="001E1485">
        <w:rPr>
          <w:spacing w:val="-6"/>
        </w:rPr>
        <w:t>IGSRadar-3, IGS-7A (Япония). Такое обширное количество стран ведущих разведку обуславливает</w:t>
      </w:r>
      <w:r w:rsidRPr="001E1485">
        <w:t xml:space="preserve"> необходимость анализа характеристик РСА космического базирования для их РЭП.</w:t>
      </w:r>
    </w:p>
    <w:p w14:paraId="5BE2A3A2" w14:textId="4AFB166A" w:rsidR="00C30965" w:rsidRPr="001E1485" w:rsidRDefault="00C30965" w:rsidP="001E1485">
      <w:pPr>
        <w:pStyle w:val="50"/>
      </w:pPr>
      <w:r w:rsidRPr="001E1485">
        <w:t xml:space="preserve">В качестве важнейших характеристик, рассматриваемых в литературе подавления </w:t>
      </w:r>
      <w:r w:rsidRPr="001E1485">
        <w:rPr>
          <w:spacing w:val="-4"/>
        </w:rPr>
        <w:t>радиолокационных систем, рассматриваются: коэффициенты усиления приемной и передающих</w:t>
      </w:r>
      <w:r w:rsidRPr="001E1485">
        <w:t xml:space="preserve"> антенн по уровню главного </w:t>
      </w:r>
      <w:r w:rsidRPr="001E1485">
        <w:rPr>
          <w:i/>
          <w:lang w:val="en-US"/>
        </w:rPr>
        <w:t>G</w:t>
      </w:r>
      <w:r w:rsidRPr="001E1485">
        <w:rPr>
          <w:i/>
          <w:vertAlign w:val="subscript"/>
        </w:rPr>
        <w:t>л</w:t>
      </w:r>
      <w:r w:rsidRPr="001E1485">
        <w:t xml:space="preserve"> и бокового </w:t>
      </w:r>
      <w:r w:rsidRPr="001E1485">
        <w:rPr>
          <w:i/>
          <w:lang w:val="en-US"/>
        </w:rPr>
        <w:t>G</w:t>
      </w:r>
      <w:r w:rsidRPr="001E1485">
        <w:rPr>
          <w:i/>
          <w:vertAlign w:val="subscript"/>
        </w:rPr>
        <w:t>б</w:t>
      </w:r>
      <w:r w:rsidRPr="001E1485">
        <w:t xml:space="preserve"> лепестка, несущая частота </w:t>
      </w:r>
      <w:r w:rsidRPr="001E1485">
        <w:rPr>
          <w:i/>
          <w:lang w:val="en-US"/>
        </w:rPr>
        <w:t>f</w:t>
      </w:r>
      <w:r w:rsidRPr="001E1485">
        <w:rPr>
          <w:i/>
          <w:vertAlign w:val="subscript"/>
        </w:rPr>
        <w:t>0</w:t>
      </w:r>
      <w:r w:rsidRPr="001E1485">
        <w:t xml:space="preserve"> и полоса пропускания приемного устройства Δ</w:t>
      </w:r>
      <w:r w:rsidRPr="001E1485">
        <w:rPr>
          <w:i/>
          <w:lang w:val="en-US"/>
        </w:rPr>
        <w:t>f</w:t>
      </w:r>
      <w:r w:rsidRPr="001E1485">
        <w:rPr>
          <w:i/>
          <w:vertAlign w:val="subscript"/>
        </w:rPr>
        <w:t>0</w:t>
      </w:r>
      <w:r w:rsidRPr="001E1485">
        <w:t xml:space="preserve">, время когерентного накопления траекторного сигнала </w:t>
      </w:r>
      <w:r w:rsidRPr="001E1485">
        <w:rPr>
          <w:i/>
          <w:lang w:val="en-US"/>
        </w:rPr>
        <w:t>T</w:t>
      </w:r>
      <w:r w:rsidRPr="001E1485">
        <w:rPr>
          <w:i/>
          <w:vertAlign w:val="subscript"/>
        </w:rPr>
        <w:t>c</w:t>
      </w:r>
      <w:r w:rsidRPr="001E1485">
        <w:t xml:space="preserve">, средняя мощность излучения </w:t>
      </w:r>
      <w:r w:rsidRPr="001E1485">
        <w:rPr>
          <w:i/>
          <w:lang w:val="en-US"/>
        </w:rPr>
        <w:t>P</w:t>
      </w:r>
      <w:r w:rsidRPr="001E1485">
        <w:rPr>
          <w:i/>
          <w:vertAlign w:val="subscript"/>
        </w:rPr>
        <w:t>c</w:t>
      </w:r>
      <w:r w:rsidRPr="001E1485">
        <w:t xml:space="preserve">, длительность импульсов </w:t>
      </w:r>
      <w:r w:rsidRPr="001E1485">
        <w:rPr>
          <w:i/>
          <w:sz w:val="28"/>
          <w:lang w:val="en-US"/>
        </w:rPr>
        <w:t>τ</w:t>
      </w:r>
      <w:r w:rsidRPr="001E1485">
        <w:rPr>
          <w:i/>
          <w:vertAlign w:val="subscript"/>
        </w:rPr>
        <w:t>0</w:t>
      </w:r>
      <w:r w:rsidRPr="001E1485">
        <w:t xml:space="preserve"> и вид их </w:t>
      </w:r>
      <w:proofErr w:type="spellStart"/>
      <w:r w:rsidRPr="001E1485">
        <w:t>внутрипериодной</w:t>
      </w:r>
      <w:proofErr w:type="spellEnd"/>
      <w:r w:rsidRPr="001E1485">
        <w:t xml:space="preserve"> модуляции, тип поляризации зондирующего сигнала, шум-фактор приемного устройства </w:t>
      </w:r>
      <w:r w:rsidRPr="001E1485">
        <w:rPr>
          <w:i/>
        </w:rPr>
        <w:t>К</w:t>
      </w:r>
      <w:r w:rsidRPr="001E1485">
        <w:rPr>
          <w:i/>
          <w:vertAlign w:val="subscript"/>
        </w:rPr>
        <w:t>ш</w:t>
      </w:r>
      <w:r w:rsidRPr="001E1485">
        <w:t>. В таблице 1 представлены данные о зондирующих сигналах и основных ТТХ.</w:t>
      </w:r>
    </w:p>
    <w:p w14:paraId="6E59BE17" w14:textId="77777777" w:rsidR="00C30965" w:rsidRPr="001E1485" w:rsidRDefault="00C30965" w:rsidP="001E1485">
      <w:pPr>
        <w:pStyle w:val="50"/>
      </w:pPr>
    </w:p>
    <w:p w14:paraId="03DE7A6F" w14:textId="2DAA35A5" w:rsidR="00C30965" w:rsidRPr="001E1485" w:rsidRDefault="00C30965" w:rsidP="001E1485">
      <w:pPr>
        <w:pStyle w:val="50"/>
        <w:ind w:firstLine="0"/>
        <w:rPr>
          <w:sz w:val="20"/>
          <w:szCs w:val="20"/>
        </w:rPr>
      </w:pPr>
      <w:r w:rsidRPr="001E1485">
        <w:rPr>
          <w:sz w:val="20"/>
          <w:szCs w:val="20"/>
        </w:rPr>
        <w:t>Таблица 1 – Параметры ЗС и ТТХ современных РСА космического базирования</w:t>
      </w:r>
    </w:p>
    <w:tbl>
      <w:tblPr>
        <w:tblStyle w:val="23"/>
        <w:tblW w:w="0" w:type="auto"/>
        <w:tblCellMar>
          <w:left w:w="28" w:type="dxa"/>
          <w:right w:w="28" w:type="dxa"/>
        </w:tblCellMar>
        <w:tblLook w:val="04A0" w:firstRow="1" w:lastRow="0" w:firstColumn="1" w:lastColumn="0" w:noHBand="0" w:noVBand="1"/>
      </w:tblPr>
      <w:tblGrid>
        <w:gridCol w:w="1395"/>
        <w:gridCol w:w="1332"/>
        <w:gridCol w:w="1496"/>
        <w:gridCol w:w="1711"/>
        <w:gridCol w:w="1526"/>
        <w:gridCol w:w="1122"/>
        <w:gridCol w:w="1046"/>
      </w:tblGrid>
      <w:tr w:rsidR="003576EA" w:rsidRPr="001E1485" w14:paraId="2E76AF4E" w14:textId="77777777" w:rsidTr="00457355">
        <w:trPr>
          <w:cantSplit/>
          <w:trHeight w:val="1093"/>
        </w:trPr>
        <w:tc>
          <w:tcPr>
            <w:tcW w:w="1305" w:type="dxa"/>
            <w:vAlign w:val="center"/>
          </w:tcPr>
          <w:p w14:paraId="090BB464" w14:textId="77777777" w:rsidR="00C30965" w:rsidRPr="00457355" w:rsidRDefault="00C30965" w:rsidP="001E1485">
            <w:pPr>
              <w:pStyle w:val="50"/>
              <w:ind w:firstLine="0"/>
              <w:jc w:val="center"/>
              <w:rPr>
                <w:b/>
                <w:bCs/>
                <w:sz w:val="20"/>
                <w:szCs w:val="20"/>
              </w:rPr>
            </w:pPr>
            <w:r w:rsidRPr="00457355">
              <w:rPr>
                <w:b/>
                <w:bCs/>
                <w:sz w:val="20"/>
                <w:szCs w:val="20"/>
              </w:rPr>
              <w:t>Наименование РСА</w:t>
            </w:r>
          </w:p>
        </w:tc>
        <w:tc>
          <w:tcPr>
            <w:tcW w:w="1340" w:type="dxa"/>
            <w:vAlign w:val="center"/>
          </w:tcPr>
          <w:p w14:paraId="21141F6C" w14:textId="65030907" w:rsidR="00C30965" w:rsidRPr="00457355" w:rsidRDefault="00C30965" w:rsidP="001E1485">
            <w:pPr>
              <w:pStyle w:val="50"/>
              <w:ind w:firstLine="0"/>
              <w:jc w:val="center"/>
              <w:rPr>
                <w:b/>
                <w:bCs/>
                <w:sz w:val="20"/>
                <w:szCs w:val="20"/>
              </w:rPr>
            </w:pPr>
            <w:proofErr w:type="spellStart"/>
            <w:r w:rsidRPr="00457355">
              <w:rPr>
                <w:b/>
                <w:bCs/>
                <w:sz w:val="20"/>
                <w:szCs w:val="20"/>
              </w:rPr>
              <w:t>Имп</w:t>
            </w:r>
            <w:proofErr w:type="spellEnd"/>
            <w:r w:rsidRPr="00457355">
              <w:rPr>
                <w:b/>
                <w:bCs/>
                <w:sz w:val="20"/>
                <w:szCs w:val="20"/>
              </w:rPr>
              <w:t>. мощность передатчика / КУ антенны /</w:t>
            </w:r>
            <w:r w:rsidR="001E1485" w:rsidRPr="00457355">
              <w:rPr>
                <w:b/>
                <w:bCs/>
                <w:sz w:val="20"/>
                <w:szCs w:val="20"/>
              </w:rPr>
              <w:t xml:space="preserve"> </w:t>
            </w:r>
            <w:r w:rsidRPr="00457355">
              <w:rPr>
                <w:b/>
                <w:bCs/>
                <w:sz w:val="20"/>
                <w:szCs w:val="20"/>
              </w:rPr>
              <w:t>поляризация</w:t>
            </w:r>
          </w:p>
        </w:tc>
        <w:tc>
          <w:tcPr>
            <w:tcW w:w="1499" w:type="dxa"/>
            <w:vAlign w:val="center"/>
          </w:tcPr>
          <w:p w14:paraId="1C062377" w14:textId="2FFFDB90" w:rsidR="00C30965" w:rsidRPr="00457355" w:rsidRDefault="00C30965" w:rsidP="001E1485">
            <w:pPr>
              <w:pStyle w:val="50"/>
              <w:ind w:firstLine="0"/>
              <w:jc w:val="center"/>
              <w:rPr>
                <w:b/>
                <w:bCs/>
                <w:sz w:val="20"/>
                <w:szCs w:val="20"/>
              </w:rPr>
            </w:pPr>
            <w:r w:rsidRPr="00457355">
              <w:rPr>
                <w:b/>
                <w:bCs/>
                <w:sz w:val="20"/>
                <w:szCs w:val="20"/>
              </w:rPr>
              <w:t>Угол падения ЭМВ</w:t>
            </w:r>
            <w:r w:rsidR="001E1485" w:rsidRPr="00457355">
              <w:rPr>
                <w:b/>
                <w:bCs/>
                <w:sz w:val="20"/>
                <w:szCs w:val="20"/>
              </w:rPr>
              <w:t xml:space="preserve"> </w:t>
            </w:r>
            <w:r w:rsidRPr="00457355">
              <w:rPr>
                <w:b/>
                <w:bCs/>
                <w:sz w:val="20"/>
                <w:szCs w:val="20"/>
              </w:rPr>
              <w:t>/ полоса обзора</w:t>
            </w:r>
          </w:p>
        </w:tc>
        <w:tc>
          <w:tcPr>
            <w:tcW w:w="1716" w:type="dxa"/>
            <w:vAlign w:val="center"/>
          </w:tcPr>
          <w:p w14:paraId="328B4CAC" w14:textId="09B1B2EB" w:rsidR="00C30965" w:rsidRPr="00457355" w:rsidRDefault="00C30965" w:rsidP="001E1485">
            <w:pPr>
              <w:pStyle w:val="50"/>
              <w:ind w:firstLine="0"/>
              <w:jc w:val="center"/>
              <w:rPr>
                <w:b/>
                <w:bCs/>
                <w:sz w:val="20"/>
                <w:szCs w:val="20"/>
              </w:rPr>
            </w:pPr>
            <w:r w:rsidRPr="00457355">
              <w:rPr>
                <w:b/>
                <w:bCs/>
                <w:sz w:val="20"/>
                <w:szCs w:val="20"/>
              </w:rPr>
              <w:t xml:space="preserve">Ширина спектра ЗС, МГц / РС, м (част. </w:t>
            </w:r>
            <w:r w:rsidR="001E1485" w:rsidRPr="00457355">
              <w:rPr>
                <w:b/>
                <w:bCs/>
                <w:sz w:val="20"/>
                <w:szCs w:val="20"/>
              </w:rPr>
              <w:t>д</w:t>
            </w:r>
            <w:r w:rsidRPr="00457355">
              <w:rPr>
                <w:b/>
                <w:bCs/>
                <w:sz w:val="20"/>
                <w:szCs w:val="20"/>
              </w:rPr>
              <w:t>иапазон)</w:t>
            </w:r>
          </w:p>
        </w:tc>
        <w:tc>
          <w:tcPr>
            <w:tcW w:w="1526" w:type="dxa"/>
            <w:vAlign w:val="center"/>
          </w:tcPr>
          <w:p w14:paraId="25091E0E" w14:textId="77777777" w:rsidR="00C30965" w:rsidRPr="00457355" w:rsidRDefault="00C30965" w:rsidP="001E1485">
            <w:pPr>
              <w:pStyle w:val="50"/>
              <w:ind w:firstLine="0"/>
              <w:jc w:val="center"/>
              <w:rPr>
                <w:b/>
                <w:bCs/>
                <w:sz w:val="20"/>
                <w:szCs w:val="20"/>
              </w:rPr>
            </w:pPr>
            <w:r w:rsidRPr="00457355">
              <w:rPr>
                <w:b/>
                <w:bCs/>
                <w:sz w:val="20"/>
                <w:szCs w:val="20"/>
              </w:rPr>
              <w:t>Период / частота повторения импульсов</w:t>
            </w:r>
          </w:p>
        </w:tc>
        <w:tc>
          <w:tcPr>
            <w:tcW w:w="1104" w:type="dxa"/>
            <w:vAlign w:val="center"/>
          </w:tcPr>
          <w:p w14:paraId="69D2C212" w14:textId="77777777" w:rsidR="00C30965" w:rsidRPr="00457355" w:rsidRDefault="00C30965" w:rsidP="001E1485">
            <w:pPr>
              <w:pStyle w:val="50"/>
              <w:ind w:firstLine="0"/>
              <w:jc w:val="center"/>
              <w:rPr>
                <w:b/>
                <w:bCs/>
                <w:sz w:val="20"/>
                <w:szCs w:val="20"/>
              </w:rPr>
            </w:pPr>
            <w:r w:rsidRPr="00457355">
              <w:rPr>
                <w:b/>
                <w:bCs/>
                <w:sz w:val="20"/>
                <w:szCs w:val="20"/>
              </w:rPr>
              <w:t>Длит. / скважность импульса</w:t>
            </w:r>
          </w:p>
        </w:tc>
        <w:tc>
          <w:tcPr>
            <w:tcW w:w="1022" w:type="dxa"/>
            <w:vAlign w:val="center"/>
          </w:tcPr>
          <w:p w14:paraId="556C1537" w14:textId="77777777" w:rsidR="00C30965" w:rsidRPr="00457355" w:rsidRDefault="00C30965" w:rsidP="001E1485">
            <w:pPr>
              <w:pStyle w:val="50"/>
              <w:ind w:firstLine="0"/>
              <w:jc w:val="center"/>
              <w:rPr>
                <w:b/>
                <w:bCs/>
                <w:sz w:val="20"/>
                <w:szCs w:val="20"/>
              </w:rPr>
            </w:pPr>
            <w:r w:rsidRPr="00457355">
              <w:rPr>
                <w:b/>
                <w:bCs/>
                <w:sz w:val="20"/>
                <w:szCs w:val="20"/>
              </w:rPr>
              <w:t xml:space="preserve">Длит. Интервала КН / число </w:t>
            </w:r>
            <w:proofErr w:type="spellStart"/>
            <w:r w:rsidRPr="00457355">
              <w:rPr>
                <w:b/>
                <w:bCs/>
                <w:sz w:val="20"/>
                <w:szCs w:val="20"/>
              </w:rPr>
              <w:t>имп</w:t>
            </w:r>
            <w:proofErr w:type="spellEnd"/>
            <w:r w:rsidRPr="00457355">
              <w:rPr>
                <w:b/>
                <w:bCs/>
                <w:sz w:val="20"/>
                <w:szCs w:val="20"/>
              </w:rPr>
              <w:t>. КН</w:t>
            </w:r>
          </w:p>
        </w:tc>
      </w:tr>
      <w:tr w:rsidR="003576EA" w:rsidRPr="001E1485" w14:paraId="3A33389D" w14:textId="77777777" w:rsidTr="00457355">
        <w:trPr>
          <w:cantSplit/>
          <w:trHeight w:val="836"/>
        </w:trPr>
        <w:tc>
          <w:tcPr>
            <w:tcW w:w="1305" w:type="dxa"/>
            <w:vAlign w:val="center"/>
          </w:tcPr>
          <w:p w14:paraId="1A301263" w14:textId="77777777" w:rsidR="00C30965" w:rsidRPr="001E1485" w:rsidRDefault="00C30965" w:rsidP="001E1485">
            <w:pPr>
              <w:pStyle w:val="50"/>
              <w:ind w:firstLine="0"/>
              <w:rPr>
                <w:sz w:val="20"/>
                <w:szCs w:val="20"/>
              </w:rPr>
            </w:pPr>
            <w:r w:rsidRPr="001E1485">
              <w:rPr>
                <w:sz w:val="20"/>
                <w:szCs w:val="20"/>
              </w:rPr>
              <w:t>Risat-1</w:t>
            </w:r>
          </w:p>
        </w:tc>
        <w:tc>
          <w:tcPr>
            <w:tcW w:w="1340" w:type="dxa"/>
            <w:vAlign w:val="center"/>
          </w:tcPr>
          <w:p w14:paraId="413E2BA5" w14:textId="1E2B3A4F" w:rsidR="00C30965" w:rsidRPr="00505892" w:rsidRDefault="00C30965" w:rsidP="001E1485">
            <w:pPr>
              <w:pStyle w:val="50"/>
              <w:ind w:firstLine="0"/>
              <w:jc w:val="center"/>
              <w:rPr>
                <w:sz w:val="20"/>
                <w:szCs w:val="20"/>
                <w:lang w:val="en-US"/>
              </w:rPr>
            </w:pPr>
            <w:r w:rsidRPr="00505892">
              <w:rPr>
                <w:sz w:val="20"/>
                <w:szCs w:val="20"/>
                <w:lang w:val="en-US"/>
              </w:rPr>
              <w:t>2,9</w:t>
            </w:r>
            <w:r w:rsidR="00E71B3F" w:rsidRPr="00505892">
              <w:rPr>
                <w:sz w:val="20"/>
                <w:szCs w:val="20"/>
                <w:lang w:val="en-US"/>
              </w:rPr>
              <w:t>00</w:t>
            </w:r>
            <w:r w:rsidRPr="00505892">
              <w:rPr>
                <w:sz w:val="20"/>
                <w:szCs w:val="20"/>
                <w:lang w:val="en-US"/>
              </w:rPr>
              <w:t> </w:t>
            </w:r>
            <w:r w:rsidRPr="001E1485">
              <w:rPr>
                <w:sz w:val="20"/>
                <w:szCs w:val="20"/>
              </w:rPr>
              <w:t>кВт</w:t>
            </w:r>
            <w:r w:rsidRPr="00505892">
              <w:rPr>
                <w:sz w:val="20"/>
                <w:szCs w:val="20"/>
                <w:lang w:val="en-US"/>
              </w:rPr>
              <w:t xml:space="preserve"> / 44,5</w:t>
            </w:r>
            <w:r w:rsidR="00E71B3F" w:rsidRPr="00505892">
              <w:rPr>
                <w:sz w:val="20"/>
                <w:szCs w:val="20"/>
                <w:lang w:val="en-US"/>
              </w:rPr>
              <w:t>00</w:t>
            </w:r>
            <w:r w:rsidRPr="00505892">
              <w:rPr>
                <w:sz w:val="20"/>
                <w:szCs w:val="20"/>
                <w:lang w:val="en-US"/>
              </w:rPr>
              <w:t> </w:t>
            </w:r>
            <w:r w:rsidRPr="001E1485">
              <w:rPr>
                <w:sz w:val="20"/>
                <w:szCs w:val="20"/>
              </w:rPr>
              <w:t>дБ</w:t>
            </w:r>
            <w:r w:rsidRPr="00505892">
              <w:rPr>
                <w:sz w:val="20"/>
                <w:szCs w:val="20"/>
                <w:lang w:val="en-US"/>
              </w:rPr>
              <w:t xml:space="preserve"> </w:t>
            </w:r>
            <w:r w:rsidRPr="00505892">
              <w:rPr>
                <w:sz w:val="20"/>
                <w:szCs w:val="20"/>
                <w:lang w:val="en-US"/>
              </w:rPr>
              <w:br/>
              <w:t>(–18 </w:t>
            </w:r>
            <w:r w:rsidRPr="001E1485">
              <w:rPr>
                <w:sz w:val="20"/>
                <w:szCs w:val="20"/>
              </w:rPr>
              <w:t>дБ</w:t>
            </w:r>
            <w:r w:rsidRPr="00505892">
              <w:rPr>
                <w:sz w:val="20"/>
                <w:szCs w:val="20"/>
                <w:lang w:val="en-US"/>
              </w:rPr>
              <w:t>) /</w:t>
            </w:r>
          </w:p>
          <w:p w14:paraId="091D1DF4" w14:textId="77777777" w:rsidR="00C30965" w:rsidRPr="00505892" w:rsidRDefault="00C30965" w:rsidP="001E1485">
            <w:pPr>
              <w:pStyle w:val="50"/>
              <w:ind w:firstLine="0"/>
              <w:jc w:val="center"/>
              <w:rPr>
                <w:sz w:val="20"/>
                <w:szCs w:val="20"/>
                <w:lang w:val="en-US"/>
              </w:rPr>
            </w:pPr>
            <w:r w:rsidRPr="00505892">
              <w:rPr>
                <w:sz w:val="20"/>
                <w:szCs w:val="20"/>
                <w:lang w:val="en-US"/>
              </w:rPr>
              <w:t>S, D, Q</w:t>
            </w:r>
          </w:p>
        </w:tc>
        <w:tc>
          <w:tcPr>
            <w:tcW w:w="1499" w:type="dxa"/>
            <w:vAlign w:val="center"/>
          </w:tcPr>
          <w:p w14:paraId="3D12D848" w14:textId="77777777" w:rsidR="00C30965" w:rsidRPr="001E1485" w:rsidRDefault="00C30965" w:rsidP="001E1485">
            <w:pPr>
              <w:pStyle w:val="50"/>
              <w:ind w:firstLine="0"/>
              <w:jc w:val="center"/>
              <w:rPr>
                <w:sz w:val="20"/>
                <w:szCs w:val="20"/>
              </w:rPr>
            </w:pPr>
            <w:r w:rsidRPr="001E1485">
              <w:rPr>
                <w:sz w:val="20"/>
                <w:szCs w:val="20"/>
              </w:rPr>
              <w:t>20…50</w:t>
            </w:r>
            <w:r w:rsidRPr="001E1485">
              <w:rPr>
                <w:sz w:val="20"/>
                <w:szCs w:val="20"/>
              </w:rPr>
              <w:sym w:font="Symbol" w:char="F0B0"/>
            </w:r>
            <w:r w:rsidRPr="001E1485">
              <w:rPr>
                <w:sz w:val="20"/>
                <w:szCs w:val="20"/>
              </w:rPr>
              <w:t xml:space="preserve"> / 10…223 км</w:t>
            </w:r>
          </w:p>
        </w:tc>
        <w:tc>
          <w:tcPr>
            <w:tcW w:w="1716" w:type="dxa"/>
            <w:vAlign w:val="center"/>
          </w:tcPr>
          <w:p w14:paraId="1700164E" w14:textId="459FD5E8" w:rsidR="00C30965" w:rsidRPr="001E1485" w:rsidRDefault="00C30965" w:rsidP="001E1485">
            <w:pPr>
              <w:pStyle w:val="50"/>
              <w:ind w:firstLine="0"/>
              <w:jc w:val="center"/>
              <w:rPr>
                <w:sz w:val="20"/>
                <w:szCs w:val="20"/>
              </w:rPr>
            </w:pPr>
            <w:r w:rsidRPr="001E1485">
              <w:rPr>
                <w:sz w:val="20"/>
                <w:szCs w:val="20"/>
              </w:rPr>
              <w:t>18,75</w:t>
            </w:r>
            <w:r w:rsidR="00E71B3F" w:rsidRPr="001E1485">
              <w:rPr>
                <w:sz w:val="20"/>
                <w:szCs w:val="20"/>
              </w:rPr>
              <w:t>0</w:t>
            </w:r>
            <w:r w:rsidRPr="001E1485">
              <w:rPr>
                <w:sz w:val="20"/>
                <w:szCs w:val="20"/>
              </w:rPr>
              <w:t>…225 МГц</w:t>
            </w:r>
          </w:p>
          <w:p w14:paraId="79646122" w14:textId="1FDDF588" w:rsidR="00C30965" w:rsidRPr="001E1485" w:rsidRDefault="00C30965" w:rsidP="001E1485">
            <w:pPr>
              <w:pStyle w:val="50"/>
              <w:ind w:firstLine="0"/>
              <w:jc w:val="center"/>
              <w:rPr>
                <w:sz w:val="20"/>
                <w:szCs w:val="20"/>
              </w:rPr>
            </w:pPr>
            <w:r w:rsidRPr="001E1485">
              <w:rPr>
                <w:sz w:val="20"/>
                <w:szCs w:val="20"/>
              </w:rPr>
              <w:t>0,67</w:t>
            </w:r>
            <w:r w:rsidR="00E71B3F" w:rsidRPr="001E1485">
              <w:rPr>
                <w:sz w:val="20"/>
                <w:szCs w:val="20"/>
              </w:rPr>
              <w:t>0</w:t>
            </w:r>
            <w:r w:rsidRPr="001E1485">
              <w:rPr>
                <w:sz w:val="20"/>
                <w:szCs w:val="20"/>
              </w:rPr>
              <w:t>…135 м</w:t>
            </w:r>
          </w:p>
          <w:p w14:paraId="1AEF5B67" w14:textId="21212A7D" w:rsidR="00C30965" w:rsidRPr="001E1485" w:rsidRDefault="00C30965" w:rsidP="001E1485">
            <w:pPr>
              <w:pStyle w:val="50"/>
              <w:ind w:firstLine="0"/>
              <w:jc w:val="center"/>
              <w:rPr>
                <w:sz w:val="20"/>
                <w:szCs w:val="20"/>
              </w:rPr>
            </w:pPr>
            <w:r w:rsidRPr="001E1485">
              <w:rPr>
                <w:sz w:val="20"/>
                <w:szCs w:val="20"/>
              </w:rPr>
              <w:t>(5,35</w:t>
            </w:r>
            <w:r w:rsidR="00E71B3F" w:rsidRPr="001E1485">
              <w:rPr>
                <w:sz w:val="20"/>
                <w:szCs w:val="20"/>
              </w:rPr>
              <w:t>0</w:t>
            </w:r>
            <w:r w:rsidRPr="001E1485">
              <w:rPr>
                <w:sz w:val="20"/>
                <w:szCs w:val="20"/>
              </w:rPr>
              <w:t> ГГц)</w:t>
            </w:r>
          </w:p>
        </w:tc>
        <w:tc>
          <w:tcPr>
            <w:tcW w:w="1526" w:type="dxa"/>
            <w:vAlign w:val="center"/>
          </w:tcPr>
          <w:p w14:paraId="6B92303E" w14:textId="4D508810" w:rsidR="00C30965" w:rsidRPr="001E1485" w:rsidRDefault="00C30965" w:rsidP="001E1485">
            <w:pPr>
              <w:pStyle w:val="50"/>
              <w:ind w:firstLine="0"/>
              <w:jc w:val="center"/>
              <w:rPr>
                <w:sz w:val="20"/>
                <w:szCs w:val="20"/>
              </w:rPr>
            </w:pPr>
            <w:r w:rsidRPr="001E1485">
              <w:rPr>
                <w:sz w:val="20"/>
                <w:szCs w:val="20"/>
              </w:rPr>
              <w:t>2,8</w:t>
            </w:r>
            <w:r w:rsidR="00E71B3F" w:rsidRPr="001E1485">
              <w:rPr>
                <w:sz w:val="20"/>
                <w:szCs w:val="20"/>
              </w:rPr>
              <w:t>00</w:t>
            </w:r>
            <w:r w:rsidRPr="001E1485">
              <w:rPr>
                <w:sz w:val="20"/>
                <w:szCs w:val="20"/>
              </w:rPr>
              <w:t>…3,7</w:t>
            </w:r>
            <w:r w:rsidR="00E71B3F" w:rsidRPr="001E1485">
              <w:rPr>
                <w:sz w:val="20"/>
                <w:szCs w:val="20"/>
              </w:rPr>
              <w:t>00</w:t>
            </w:r>
            <w:r w:rsidRPr="001E1485">
              <w:rPr>
                <w:sz w:val="20"/>
                <w:szCs w:val="20"/>
              </w:rPr>
              <w:t> кГц</w:t>
            </w:r>
          </w:p>
        </w:tc>
        <w:tc>
          <w:tcPr>
            <w:tcW w:w="1104" w:type="dxa"/>
            <w:vAlign w:val="center"/>
          </w:tcPr>
          <w:p w14:paraId="6251B2B5" w14:textId="77777777" w:rsidR="00C30965" w:rsidRPr="001E1485" w:rsidRDefault="00C30965" w:rsidP="001E1485">
            <w:pPr>
              <w:pStyle w:val="50"/>
              <w:ind w:firstLine="0"/>
              <w:jc w:val="center"/>
              <w:rPr>
                <w:sz w:val="20"/>
                <w:szCs w:val="20"/>
              </w:rPr>
            </w:pPr>
            <w:r w:rsidRPr="001E1485">
              <w:rPr>
                <w:sz w:val="20"/>
                <w:szCs w:val="20"/>
              </w:rPr>
              <w:t>20 мкс</w:t>
            </w:r>
          </w:p>
        </w:tc>
        <w:tc>
          <w:tcPr>
            <w:tcW w:w="1022" w:type="dxa"/>
            <w:vAlign w:val="center"/>
          </w:tcPr>
          <w:p w14:paraId="7341B114" w14:textId="77777777" w:rsidR="00C30965" w:rsidRPr="001E1485" w:rsidRDefault="00C30965" w:rsidP="001E1485">
            <w:pPr>
              <w:pStyle w:val="50"/>
              <w:ind w:firstLine="0"/>
              <w:jc w:val="center"/>
              <w:rPr>
                <w:sz w:val="20"/>
                <w:szCs w:val="20"/>
              </w:rPr>
            </w:pPr>
            <w:r w:rsidRPr="001E1485">
              <w:rPr>
                <w:sz w:val="20"/>
                <w:szCs w:val="20"/>
              </w:rPr>
              <w:t>–</w:t>
            </w:r>
          </w:p>
        </w:tc>
      </w:tr>
      <w:tr w:rsidR="003576EA" w:rsidRPr="001E1485" w14:paraId="5A012DF3" w14:textId="77777777" w:rsidTr="00457355">
        <w:trPr>
          <w:cantSplit/>
          <w:trHeight w:val="510"/>
        </w:trPr>
        <w:tc>
          <w:tcPr>
            <w:tcW w:w="1305" w:type="dxa"/>
            <w:vAlign w:val="center"/>
          </w:tcPr>
          <w:p w14:paraId="5A0FABAF" w14:textId="77777777" w:rsidR="00C30965" w:rsidRPr="001E1485" w:rsidRDefault="00C30965" w:rsidP="001E1485">
            <w:pPr>
              <w:pStyle w:val="50"/>
              <w:ind w:firstLine="0"/>
              <w:rPr>
                <w:sz w:val="20"/>
                <w:szCs w:val="20"/>
              </w:rPr>
            </w:pPr>
            <w:r w:rsidRPr="001E1485">
              <w:rPr>
                <w:sz w:val="20"/>
                <w:szCs w:val="20"/>
              </w:rPr>
              <w:t>JERS-1</w:t>
            </w:r>
          </w:p>
          <w:p w14:paraId="263A51CF" w14:textId="77777777" w:rsidR="00C30965" w:rsidRPr="001E1485" w:rsidRDefault="00C30965" w:rsidP="001E1485">
            <w:pPr>
              <w:pStyle w:val="50"/>
              <w:ind w:firstLine="0"/>
              <w:rPr>
                <w:sz w:val="20"/>
                <w:szCs w:val="20"/>
              </w:rPr>
            </w:pPr>
            <w:r w:rsidRPr="001E1485">
              <w:rPr>
                <w:sz w:val="20"/>
                <w:szCs w:val="20"/>
              </w:rPr>
              <w:t>(Япония)</w:t>
            </w:r>
          </w:p>
        </w:tc>
        <w:tc>
          <w:tcPr>
            <w:tcW w:w="1340" w:type="dxa"/>
            <w:vAlign w:val="center"/>
          </w:tcPr>
          <w:p w14:paraId="266147FE" w14:textId="7BD10740" w:rsidR="00C30965" w:rsidRPr="001E1485" w:rsidRDefault="00C30965" w:rsidP="001E1485">
            <w:pPr>
              <w:pStyle w:val="50"/>
              <w:ind w:firstLine="0"/>
              <w:jc w:val="center"/>
              <w:rPr>
                <w:sz w:val="20"/>
                <w:szCs w:val="20"/>
              </w:rPr>
            </w:pPr>
            <w:r w:rsidRPr="001E1485">
              <w:rPr>
                <w:sz w:val="20"/>
                <w:szCs w:val="20"/>
              </w:rPr>
              <w:t>1,3</w:t>
            </w:r>
            <w:r w:rsidR="00E71B3F" w:rsidRPr="001E1485">
              <w:rPr>
                <w:sz w:val="20"/>
                <w:szCs w:val="20"/>
              </w:rPr>
              <w:t>00</w:t>
            </w:r>
            <w:r w:rsidRPr="001E1485">
              <w:rPr>
                <w:sz w:val="20"/>
                <w:szCs w:val="20"/>
              </w:rPr>
              <w:t> кВт</w:t>
            </w:r>
          </w:p>
        </w:tc>
        <w:tc>
          <w:tcPr>
            <w:tcW w:w="1499" w:type="dxa"/>
            <w:vAlign w:val="center"/>
          </w:tcPr>
          <w:p w14:paraId="7D13B449" w14:textId="77777777" w:rsidR="00C30965" w:rsidRPr="001E1485" w:rsidRDefault="00C30965" w:rsidP="001E1485">
            <w:pPr>
              <w:pStyle w:val="50"/>
              <w:ind w:firstLine="0"/>
              <w:jc w:val="center"/>
              <w:rPr>
                <w:sz w:val="20"/>
                <w:szCs w:val="20"/>
              </w:rPr>
            </w:pPr>
            <w:r w:rsidRPr="001E1485">
              <w:rPr>
                <w:sz w:val="20"/>
                <w:szCs w:val="20"/>
              </w:rPr>
              <w:t>75 км</w:t>
            </w:r>
          </w:p>
        </w:tc>
        <w:tc>
          <w:tcPr>
            <w:tcW w:w="1716" w:type="dxa"/>
            <w:vAlign w:val="center"/>
          </w:tcPr>
          <w:p w14:paraId="77F84CA0" w14:textId="77777777" w:rsidR="00C30965" w:rsidRPr="001E1485" w:rsidRDefault="00C30965" w:rsidP="001E1485">
            <w:pPr>
              <w:pStyle w:val="50"/>
              <w:ind w:firstLine="0"/>
              <w:jc w:val="center"/>
              <w:rPr>
                <w:sz w:val="20"/>
                <w:szCs w:val="20"/>
              </w:rPr>
            </w:pPr>
            <w:r w:rsidRPr="001E1485">
              <w:rPr>
                <w:sz w:val="20"/>
                <w:szCs w:val="20"/>
              </w:rPr>
              <w:t>18 м</w:t>
            </w:r>
          </w:p>
          <w:p w14:paraId="0BA09CED" w14:textId="77777777" w:rsidR="00C30965" w:rsidRPr="001E1485" w:rsidRDefault="00C30965" w:rsidP="001E1485">
            <w:pPr>
              <w:pStyle w:val="50"/>
              <w:ind w:firstLine="0"/>
              <w:jc w:val="center"/>
              <w:rPr>
                <w:sz w:val="20"/>
                <w:szCs w:val="20"/>
              </w:rPr>
            </w:pPr>
            <w:r w:rsidRPr="001E1485">
              <w:rPr>
                <w:sz w:val="20"/>
                <w:szCs w:val="20"/>
              </w:rPr>
              <w:t>(1275 МГц)</w:t>
            </w:r>
          </w:p>
        </w:tc>
        <w:tc>
          <w:tcPr>
            <w:tcW w:w="1526" w:type="dxa"/>
            <w:vAlign w:val="center"/>
          </w:tcPr>
          <w:p w14:paraId="2BB0DAE2" w14:textId="77777777" w:rsidR="00C30965" w:rsidRPr="001E1485" w:rsidRDefault="00C30965" w:rsidP="001E1485">
            <w:pPr>
              <w:pStyle w:val="50"/>
              <w:ind w:firstLine="0"/>
              <w:jc w:val="center"/>
              <w:rPr>
                <w:sz w:val="20"/>
                <w:szCs w:val="20"/>
              </w:rPr>
            </w:pPr>
            <w:r w:rsidRPr="001E1485">
              <w:rPr>
                <w:sz w:val="20"/>
                <w:szCs w:val="20"/>
              </w:rPr>
              <w:t>–</w:t>
            </w:r>
          </w:p>
        </w:tc>
        <w:tc>
          <w:tcPr>
            <w:tcW w:w="1104" w:type="dxa"/>
            <w:vAlign w:val="center"/>
          </w:tcPr>
          <w:p w14:paraId="3AC9DF14" w14:textId="77777777" w:rsidR="00C30965" w:rsidRPr="001E1485" w:rsidRDefault="00C30965" w:rsidP="001E1485">
            <w:pPr>
              <w:pStyle w:val="50"/>
              <w:ind w:firstLine="0"/>
              <w:jc w:val="center"/>
              <w:rPr>
                <w:sz w:val="20"/>
                <w:szCs w:val="20"/>
              </w:rPr>
            </w:pPr>
            <w:r w:rsidRPr="001E1485">
              <w:rPr>
                <w:sz w:val="20"/>
                <w:szCs w:val="20"/>
              </w:rPr>
              <w:t>35 мкс</w:t>
            </w:r>
          </w:p>
        </w:tc>
        <w:tc>
          <w:tcPr>
            <w:tcW w:w="1022" w:type="dxa"/>
            <w:vAlign w:val="center"/>
          </w:tcPr>
          <w:p w14:paraId="6D7FC6F9" w14:textId="77777777" w:rsidR="00C30965" w:rsidRPr="001E1485" w:rsidRDefault="00C30965" w:rsidP="001E1485">
            <w:pPr>
              <w:pStyle w:val="50"/>
              <w:ind w:firstLine="0"/>
              <w:jc w:val="center"/>
              <w:rPr>
                <w:sz w:val="20"/>
                <w:szCs w:val="20"/>
              </w:rPr>
            </w:pPr>
            <w:r w:rsidRPr="001E1485">
              <w:rPr>
                <w:sz w:val="20"/>
                <w:szCs w:val="20"/>
              </w:rPr>
              <w:t>–</w:t>
            </w:r>
          </w:p>
        </w:tc>
      </w:tr>
      <w:tr w:rsidR="003576EA" w:rsidRPr="001E1485" w14:paraId="68A3BE7D" w14:textId="77777777" w:rsidTr="00457355">
        <w:trPr>
          <w:cantSplit/>
          <w:trHeight w:val="510"/>
        </w:trPr>
        <w:tc>
          <w:tcPr>
            <w:tcW w:w="1305" w:type="dxa"/>
            <w:vAlign w:val="center"/>
          </w:tcPr>
          <w:p w14:paraId="7A4CA7E7" w14:textId="77777777" w:rsidR="00C30965" w:rsidRPr="001E1485" w:rsidRDefault="00C30965" w:rsidP="001E1485">
            <w:pPr>
              <w:pStyle w:val="50"/>
              <w:ind w:firstLine="0"/>
              <w:rPr>
                <w:sz w:val="20"/>
                <w:szCs w:val="20"/>
              </w:rPr>
            </w:pPr>
            <w:proofErr w:type="spellStart"/>
            <w:r w:rsidRPr="001E1485">
              <w:rPr>
                <w:sz w:val="20"/>
                <w:szCs w:val="20"/>
              </w:rPr>
              <w:t>Radarsat</w:t>
            </w:r>
            <w:proofErr w:type="spellEnd"/>
            <w:r w:rsidRPr="001E1485">
              <w:rPr>
                <w:sz w:val="20"/>
                <w:szCs w:val="20"/>
              </w:rPr>
              <w:t xml:space="preserve"> (Канада)</w:t>
            </w:r>
          </w:p>
        </w:tc>
        <w:tc>
          <w:tcPr>
            <w:tcW w:w="1340" w:type="dxa"/>
            <w:vAlign w:val="center"/>
          </w:tcPr>
          <w:p w14:paraId="69D246F2" w14:textId="77777777" w:rsidR="00C30965" w:rsidRPr="001E1485" w:rsidRDefault="00C30965" w:rsidP="001E1485">
            <w:pPr>
              <w:pStyle w:val="50"/>
              <w:ind w:firstLine="0"/>
              <w:jc w:val="center"/>
              <w:rPr>
                <w:sz w:val="20"/>
                <w:szCs w:val="20"/>
              </w:rPr>
            </w:pPr>
            <w:r w:rsidRPr="001E1485">
              <w:rPr>
                <w:sz w:val="20"/>
                <w:szCs w:val="20"/>
              </w:rPr>
              <w:t>5 кВт/ Г</w:t>
            </w:r>
          </w:p>
        </w:tc>
        <w:tc>
          <w:tcPr>
            <w:tcW w:w="1499" w:type="dxa"/>
            <w:vAlign w:val="center"/>
          </w:tcPr>
          <w:p w14:paraId="42F89FD6" w14:textId="77777777" w:rsidR="00C30965" w:rsidRPr="001E1485" w:rsidRDefault="00C30965" w:rsidP="001E1485">
            <w:pPr>
              <w:pStyle w:val="50"/>
              <w:ind w:firstLine="0"/>
              <w:jc w:val="center"/>
              <w:rPr>
                <w:sz w:val="20"/>
                <w:szCs w:val="20"/>
              </w:rPr>
            </w:pPr>
            <w:r w:rsidRPr="001E1485">
              <w:rPr>
                <w:sz w:val="20"/>
                <w:szCs w:val="20"/>
              </w:rPr>
              <w:t>45…500 км</w:t>
            </w:r>
          </w:p>
        </w:tc>
        <w:tc>
          <w:tcPr>
            <w:tcW w:w="1716" w:type="dxa"/>
            <w:vAlign w:val="center"/>
          </w:tcPr>
          <w:p w14:paraId="57189A20" w14:textId="77777777" w:rsidR="00C30965" w:rsidRPr="001E1485" w:rsidRDefault="00C30965" w:rsidP="001E1485">
            <w:pPr>
              <w:pStyle w:val="50"/>
              <w:ind w:firstLine="0"/>
              <w:jc w:val="center"/>
              <w:rPr>
                <w:sz w:val="20"/>
                <w:szCs w:val="20"/>
              </w:rPr>
            </w:pPr>
            <w:r w:rsidRPr="001E1485">
              <w:rPr>
                <w:sz w:val="20"/>
                <w:szCs w:val="20"/>
              </w:rPr>
              <w:t>9…100 м</w:t>
            </w:r>
          </w:p>
          <w:p w14:paraId="65DD9F1B" w14:textId="77777777" w:rsidR="00C30965" w:rsidRPr="001E1485" w:rsidRDefault="00C30965" w:rsidP="001E1485">
            <w:pPr>
              <w:pStyle w:val="50"/>
              <w:ind w:firstLine="0"/>
              <w:jc w:val="center"/>
              <w:rPr>
                <w:sz w:val="20"/>
                <w:szCs w:val="20"/>
              </w:rPr>
            </w:pPr>
            <w:r w:rsidRPr="001E1485">
              <w:rPr>
                <w:sz w:val="20"/>
                <w:szCs w:val="20"/>
              </w:rPr>
              <w:t>(5,263 ГГц)</w:t>
            </w:r>
          </w:p>
        </w:tc>
        <w:tc>
          <w:tcPr>
            <w:tcW w:w="1526" w:type="dxa"/>
            <w:vAlign w:val="center"/>
          </w:tcPr>
          <w:p w14:paraId="022DB4B7" w14:textId="370AAC13" w:rsidR="00C30965" w:rsidRPr="001E1485" w:rsidRDefault="00C30965" w:rsidP="001E1485">
            <w:pPr>
              <w:pStyle w:val="50"/>
              <w:ind w:firstLine="0"/>
              <w:jc w:val="center"/>
              <w:rPr>
                <w:sz w:val="20"/>
                <w:szCs w:val="20"/>
              </w:rPr>
            </w:pPr>
            <w:r w:rsidRPr="001E1485">
              <w:rPr>
                <w:sz w:val="20"/>
                <w:szCs w:val="20"/>
              </w:rPr>
              <w:t>1,27</w:t>
            </w:r>
            <w:r w:rsidR="00E71B3F" w:rsidRPr="001E1485">
              <w:rPr>
                <w:sz w:val="20"/>
                <w:szCs w:val="20"/>
              </w:rPr>
              <w:t>0</w:t>
            </w:r>
            <w:r w:rsidRPr="001E1485">
              <w:rPr>
                <w:sz w:val="20"/>
                <w:szCs w:val="20"/>
              </w:rPr>
              <w:t>…1,39</w:t>
            </w:r>
            <w:r w:rsidR="00E71B3F" w:rsidRPr="001E1485">
              <w:rPr>
                <w:sz w:val="20"/>
                <w:szCs w:val="20"/>
              </w:rPr>
              <w:t>0</w:t>
            </w:r>
            <w:r w:rsidRPr="001E1485">
              <w:rPr>
                <w:sz w:val="20"/>
                <w:szCs w:val="20"/>
              </w:rPr>
              <w:t> кГц</w:t>
            </w:r>
          </w:p>
        </w:tc>
        <w:tc>
          <w:tcPr>
            <w:tcW w:w="1104" w:type="dxa"/>
            <w:vAlign w:val="center"/>
          </w:tcPr>
          <w:p w14:paraId="2E7A8528" w14:textId="77777777" w:rsidR="00C30965" w:rsidRPr="001E1485" w:rsidRDefault="00C30965" w:rsidP="001E1485">
            <w:pPr>
              <w:pStyle w:val="50"/>
              <w:ind w:firstLine="0"/>
              <w:jc w:val="center"/>
              <w:rPr>
                <w:sz w:val="20"/>
                <w:szCs w:val="20"/>
              </w:rPr>
            </w:pPr>
            <w:r w:rsidRPr="001E1485">
              <w:rPr>
                <w:sz w:val="20"/>
                <w:szCs w:val="20"/>
              </w:rPr>
              <w:t xml:space="preserve">42 мкс/ </w:t>
            </w:r>
            <w:r w:rsidRPr="001E1485">
              <w:rPr>
                <w:sz w:val="20"/>
                <w:szCs w:val="20"/>
              </w:rPr>
              <w:sym w:font="Symbol" w:char="F0BB"/>
            </w:r>
            <w:r w:rsidRPr="001E1485">
              <w:rPr>
                <w:sz w:val="20"/>
                <w:szCs w:val="20"/>
              </w:rPr>
              <w:t>16</w:t>
            </w:r>
          </w:p>
        </w:tc>
        <w:tc>
          <w:tcPr>
            <w:tcW w:w="1022" w:type="dxa"/>
            <w:vAlign w:val="center"/>
          </w:tcPr>
          <w:p w14:paraId="2D531D9C" w14:textId="77777777" w:rsidR="00C30965" w:rsidRPr="001E1485" w:rsidRDefault="00C30965" w:rsidP="001E1485">
            <w:pPr>
              <w:pStyle w:val="50"/>
              <w:ind w:firstLine="0"/>
              <w:jc w:val="center"/>
              <w:rPr>
                <w:sz w:val="20"/>
                <w:szCs w:val="20"/>
              </w:rPr>
            </w:pPr>
            <w:r w:rsidRPr="001E1485">
              <w:rPr>
                <w:sz w:val="20"/>
                <w:szCs w:val="20"/>
              </w:rPr>
              <w:t>–</w:t>
            </w:r>
          </w:p>
        </w:tc>
      </w:tr>
      <w:tr w:rsidR="003576EA" w:rsidRPr="001E1485" w14:paraId="43EFA34E" w14:textId="77777777" w:rsidTr="00457355">
        <w:trPr>
          <w:cantSplit/>
          <w:trHeight w:val="510"/>
        </w:trPr>
        <w:tc>
          <w:tcPr>
            <w:tcW w:w="1305" w:type="dxa"/>
            <w:vAlign w:val="center"/>
          </w:tcPr>
          <w:p w14:paraId="6CCFB2ED" w14:textId="77777777" w:rsidR="00C30965" w:rsidRPr="001E1485" w:rsidRDefault="00C30965" w:rsidP="001E1485">
            <w:pPr>
              <w:pStyle w:val="50"/>
              <w:ind w:firstLine="0"/>
              <w:rPr>
                <w:sz w:val="20"/>
                <w:szCs w:val="20"/>
              </w:rPr>
            </w:pPr>
            <w:r w:rsidRPr="001E1485">
              <w:rPr>
                <w:sz w:val="20"/>
                <w:szCs w:val="20"/>
              </w:rPr>
              <w:t>Алмаз – 1А</w:t>
            </w:r>
          </w:p>
          <w:p w14:paraId="77100F0D" w14:textId="77777777" w:rsidR="00C30965" w:rsidRPr="001E1485" w:rsidRDefault="00C30965" w:rsidP="001E1485">
            <w:pPr>
              <w:pStyle w:val="50"/>
              <w:ind w:firstLine="0"/>
              <w:rPr>
                <w:sz w:val="20"/>
                <w:szCs w:val="20"/>
              </w:rPr>
            </w:pPr>
            <w:r w:rsidRPr="001E1485">
              <w:rPr>
                <w:sz w:val="20"/>
                <w:szCs w:val="20"/>
              </w:rPr>
              <w:t>(РФ)</w:t>
            </w:r>
          </w:p>
        </w:tc>
        <w:tc>
          <w:tcPr>
            <w:tcW w:w="1340" w:type="dxa"/>
            <w:vAlign w:val="center"/>
          </w:tcPr>
          <w:p w14:paraId="3E1E67B9" w14:textId="1D1028C0" w:rsidR="00C30965" w:rsidRPr="001E1485" w:rsidRDefault="00C30965" w:rsidP="001E1485">
            <w:pPr>
              <w:pStyle w:val="50"/>
              <w:ind w:firstLine="0"/>
              <w:jc w:val="center"/>
              <w:rPr>
                <w:sz w:val="20"/>
                <w:szCs w:val="20"/>
              </w:rPr>
            </w:pPr>
            <w:r w:rsidRPr="001E1485">
              <w:rPr>
                <w:sz w:val="20"/>
                <w:szCs w:val="20"/>
              </w:rPr>
              <w:t>0,19</w:t>
            </w:r>
            <w:r w:rsidR="00E71B3F" w:rsidRPr="001E1485">
              <w:rPr>
                <w:sz w:val="20"/>
                <w:szCs w:val="20"/>
              </w:rPr>
              <w:t>0</w:t>
            </w:r>
            <w:r w:rsidRPr="001E1485">
              <w:rPr>
                <w:sz w:val="20"/>
                <w:szCs w:val="20"/>
              </w:rPr>
              <w:t> кВт/ Г</w:t>
            </w:r>
          </w:p>
        </w:tc>
        <w:tc>
          <w:tcPr>
            <w:tcW w:w="1499" w:type="dxa"/>
            <w:vAlign w:val="center"/>
          </w:tcPr>
          <w:p w14:paraId="2F7E03BE" w14:textId="77777777" w:rsidR="00C30965" w:rsidRPr="001E1485" w:rsidRDefault="00C30965" w:rsidP="001E1485">
            <w:pPr>
              <w:pStyle w:val="50"/>
              <w:ind w:firstLine="0"/>
              <w:jc w:val="center"/>
              <w:rPr>
                <w:sz w:val="20"/>
                <w:szCs w:val="20"/>
              </w:rPr>
            </w:pPr>
            <w:r w:rsidRPr="001E1485">
              <w:rPr>
                <w:sz w:val="20"/>
                <w:szCs w:val="20"/>
              </w:rPr>
              <w:t>350 км</w:t>
            </w:r>
          </w:p>
        </w:tc>
        <w:tc>
          <w:tcPr>
            <w:tcW w:w="1716" w:type="dxa"/>
            <w:vAlign w:val="center"/>
          </w:tcPr>
          <w:p w14:paraId="10625A35" w14:textId="0129869D" w:rsidR="00C30965" w:rsidRPr="001E1485" w:rsidRDefault="00C30965" w:rsidP="001E1485">
            <w:pPr>
              <w:pStyle w:val="50"/>
              <w:ind w:firstLine="0"/>
              <w:jc w:val="center"/>
              <w:rPr>
                <w:sz w:val="20"/>
                <w:szCs w:val="20"/>
              </w:rPr>
            </w:pPr>
            <w:r w:rsidRPr="001E1485">
              <w:rPr>
                <w:sz w:val="20"/>
                <w:szCs w:val="20"/>
              </w:rPr>
              <w:t>15 м</w:t>
            </w:r>
          </w:p>
          <w:p w14:paraId="282B4FFD" w14:textId="5AF57C05" w:rsidR="00C30965" w:rsidRPr="001E1485" w:rsidRDefault="00C30965" w:rsidP="001E1485">
            <w:pPr>
              <w:pStyle w:val="50"/>
              <w:ind w:firstLine="0"/>
              <w:jc w:val="center"/>
              <w:rPr>
                <w:sz w:val="20"/>
                <w:szCs w:val="20"/>
              </w:rPr>
            </w:pPr>
            <w:r w:rsidRPr="001E1485">
              <w:rPr>
                <w:sz w:val="20"/>
                <w:szCs w:val="20"/>
              </w:rPr>
              <w:t>(3</w:t>
            </w:r>
            <w:r w:rsidR="00E71B3F" w:rsidRPr="001E1485">
              <w:rPr>
                <w:sz w:val="20"/>
                <w:szCs w:val="20"/>
              </w:rPr>
              <w:t> </w:t>
            </w:r>
            <w:r w:rsidRPr="001E1485">
              <w:rPr>
                <w:sz w:val="20"/>
                <w:szCs w:val="20"/>
              </w:rPr>
              <w:t>ГГц)</w:t>
            </w:r>
          </w:p>
        </w:tc>
        <w:tc>
          <w:tcPr>
            <w:tcW w:w="1526" w:type="dxa"/>
            <w:vAlign w:val="center"/>
          </w:tcPr>
          <w:p w14:paraId="20A8613F" w14:textId="2FEE08F9" w:rsidR="00C30965" w:rsidRPr="001E1485" w:rsidRDefault="00C30965" w:rsidP="001E1485">
            <w:pPr>
              <w:pStyle w:val="50"/>
              <w:ind w:firstLine="0"/>
              <w:jc w:val="center"/>
              <w:rPr>
                <w:sz w:val="20"/>
                <w:szCs w:val="20"/>
              </w:rPr>
            </w:pPr>
            <w:r w:rsidRPr="001E1485">
              <w:rPr>
                <w:sz w:val="20"/>
                <w:szCs w:val="20"/>
              </w:rPr>
              <w:t>3 кГц</w:t>
            </w:r>
          </w:p>
        </w:tc>
        <w:tc>
          <w:tcPr>
            <w:tcW w:w="1104" w:type="dxa"/>
            <w:vAlign w:val="center"/>
          </w:tcPr>
          <w:p w14:paraId="76A77A89" w14:textId="7B8608E3" w:rsidR="00C30965" w:rsidRPr="001E1485" w:rsidRDefault="00C30965" w:rsidP="001E1485">
            <w:pPr>
              <w:pStyle w:val="50"/>
              <w:ind w:firstLine="0"/>
              <w:jc w:val="center"/>
              <w:rPr>
                <w:sz w:val="20"/>
                <w:szCs w:val="20"/>
              </w:rPr>
            </w:pPr>
            <w:r w:rsidRPr="001E1485">
              <w:rPr>
                <w:sz w:val="20"/>
                <w:szCs w:val="20"/>
              </w:rPr>
              <w:t>0,07</w:t>
            </w:r>
            <w:r w:rsidR="00E71B3F" w:rsidRPr="001E1485">
              <w:rPr>
                <w:sz w:val="20"/>
                <w:szCs w:val="20"/>
              </w:rPr>
              <w:t>0</w:t>
            </w:r>
            <w:r w:rsidRPr="001E1485">
              <w:rPr>
                <w:sz w:val="20"/>
                <w:szCs w:val="20"/>
              </w:rPr>
              <w:t>… 0,1</w:t>
            </w:r>
            <w:r w:rsidR="00E71B3F" w:rsidRPr="001E1485">
              <w:rPr>
                <w:sz w:val="20"/>
                <w:szCs w:val="20"/>
              </w:rPr>
              <w:t>0</w:t>
            </w:r>
            <w:r w:rsidRPr="001E1485">
              <w:rPr>
                <w:sz w:val="20"/>
                <w:szCs w:val="20"/>
              </w:rPr>
              <w:t> </w:t>
            </w:r>
            <w:proofErr w:type="spellStart"/>
            <w:r w:rsidRPr="001E1485">
              <w:rPr>
                <w:sz w:val="20"/>
                <w:szCs w:val="20"/>
              </w:rPr>
              <w:t>мс</w:t>
            </w:r>
            <w:proofErr w:type="spellEnd"/>
            <w:r w:rsidRPr="001E1485">
              <w:rPr>
                <w:sz w:val="20"/>
                <w:szCs w:val="20"/>
              </w:rPr>
              <w:t xml:space="preserve">/ </w:t>
            </w:r>
            <w:r w:rsidRPr="001E1485">
              <w:rPr>
                <w:sz w:val="20"/>
                <w:szCs w:val="20"/>
              </w:rPr>
              <w:sym w:font="Symbol" w:char="F0BB"/>
            </w:r>
            <w:r w:rsidRPr="001E1485">
              <w:rPr>
                <w:sz w:val="20"/>
                <w:szCs w:val="20"/>
              </w:rPr>
              <w:t>2,3</w:t>
            </w:r>
            <w:r w:rsidR="00E71B3F" w:rsidRPr="001E1485">
              <w:rPr>
                <w:sz w:val="20"/>
                <w:szCs w:val="20"/>
              </w:rPr>
              <w:t>00</w:t>
            </w:r>
          </w:p>
        </w:tc>
        <w:tc>
          <w:tcPr>
            <w:tcW w:w="1022" w:type="dxa"/>
            <w:vAlign w:val="center"/>
          </w:tcPr>
          <w:p w14:paraId="1214D302" w14:textId="77777777" w:rsidR="00C30965" w:rsidRPr="001E1485" w:rsidRDefault="00C30965" w:rsidP="001E1485">
            <w:pPr>
              <w:pStyle w:val="50"/>
              <w:ind w:firstLine="0"/>
              <w:jc w:val="center"/>
              <w:rPr>
                <w:sz w:val="20"/>
                <w:szCs w:val="20"/>
              </w:rPr>
            </w:pPr>
            <w:r w:rsidRPr="001E1485">
              <w:rPr>
                <w:sz w:val="20"/>
                <w:szCs w:val="20"/>
              </w:rPr>
              <w:t>–</w:t>
            </w:r>
          </w:p>
        </w:tc>
      </w:tr>
      <w:tr w:rsidR="003576EA" w:rsidRPr="001E1485" w14:paraId="2CA5BD98" w14:textId="77777777" w:rsidTr="00457355">
        <w:trPr>
          <w:cantSplit/>
          <w:trHeight w:val="774"/>
        </w:trPr>
        <w:tc>
          <w:tcPr>
            <w:tcW w:w="1305" w:type="dxa"/>
            <w:vAlign w:val="center"/>
          </w:tcPr>
          <w:p w14:paraId="5B58CE49" w14:textId="77777777" w:rsidR="00C30965" w:rsidRPr="001E1485" w:rsidRDefault="00C30965" w:rsidP="001E1485">
            <w:pPr>
              <w:pStyle w:val="50"/>
              <w:ind w:firstLine="0"/>
              <w:rPr>
                <w:sz w:val="20"/>
                <w:szCs w:val="20"/>
              </w:rPr>
            </w:pPr>
            <w:r w:rsidRPr="001E1485">
              <w:rPr>
                <w:sz w:val="20"/>
                <w:szCs w:val="20"/>
              </w:rPr>
              <w:t>КА ДЗЗ ДН</w:t>
            </w:r>
          </w:p>
          <w:p w14:paraId="78EEB662" w14:textId="77777777" w:rsidR="00C30965" w:rsidRPr="001E1485" w:rsidRDefault="00C30965" w:rsidP="001E1485">
            <w:pPr>
              <w:pStyle w:val="50"/>
              <w:ind w:firstLine="0"/>
              <w:rPr>
                <w:b/>
                <w:bCs/>
                <w:sz w:val="20"/>
                <w:szCs w:val="20"/>
              </w:rPr>
            </w:pPr>
            <w:r w:rsidRPr="001E1485">
              <w:rPr>
                <w:b/>
                <w:bCs/>
                <w:sz w:val="20"/>
                <w:szCs w:val="20"/>
              </w:rPr>
              <w:t>COSMO-</w:t>
            </w:r>
            <w:proofErr w:type="spellStart"/>
            <w:r w:rsidRPr="001E1485">
              <w:rPr>
                <w:b/>
                <w:bCs/>
                <w:sz w:val="20"/>
                <w:szCs w:val="20"/>
              </w:rPr>
              <w:t>SkyMed</w:t>
            </w:r>
            <w:proofErr w:type="spellEnd"/>
          </w:p>
        </w:tc>
        <w:tc>
          <w:tcPr>
            <w:tcW w:w="1340" w:type="dxa"/>
            <w:vAlign w:val="center"/>
          </w:tcPr>
          <w:p w14:paraId="65965915" w14:textId="575E5F3D" w:rsidR="00C30965" w:rsidRPr="003576EA" w:rsidRDefault="00C30965" w:rsidP="003576EA">
            <w:pPr>
              <w:pStyle w:val="50"/>
              <w:ind w:firstLine="0"/>
              <w:jc w:val="center"/>
              <w:rPr>
                <w:spacing w:val="-8"/>
                <w:sz w:val="20"/>
                <w:szCs w:val="20"/>
              </w:rPr>
            </w:pPr>
            <w:r w:rsidRPr="003576EA">
              <w:rPr>
                <w:spacing w:val="-8"/>
                <w:sz w:val="20"/>
                <w:szCs w:val="20"/>
              </w:rPr>
              <w:t>–</w:t>
            </w:r>
            <w:r w:rsidR="003576EA" w:rsidRPr="003576EA">
              <w:rPr>
                <w:spacing w:val="-8"/>
                <w:sz w:val="20"/>
                <w:szCs w:val="20"/>
                <w:lang w:val="en-US"/>
              </w:rPr>
              <w:t xml:space="preserve"> </w:t>
            </w:r>
            <w:r w:rsidRPr="003576EA">
              <w:rPr>
                <w:spacing w:val="-8"/>
                <w:sz w:val="20"/>
                <w:szCs w:val="20"/>
              </w:rPr>
              <w:t>/</w:t>
            </w:r>
            <w:r w:rsidR="003576EA" w:rsidRPr="003576EA">
              <w:rPr>
                <w:spacing w:val="-8"/>
                <w:sz w:val="20"/>
                <w:szCs w:val="20"/>
                <w:lang w:val="en-US"/>
              </w:rPr>
              <w:t xml:space="preserve"> </w:t>
            </w:r>
            <w:r w:rsidRPr="003576EA">
              <w:rPr>
                <w:spacing w:val="-8"/>
                <w:sz w:val="20"/>
                <w:szCs w:val="20"/>
              </w:rPr>
              <w:t>(–22 дБ) /S, D</w:t>
            </w:r>
          </w:p>
        </w:tc>
        <w:tc>
          <w:tcPr>
            <w:tcW w:w="1499" w:type="dxa"/>
            <w:vAlign w:val="center"/>
          </w:tcPr>
          <w:p w14:paraId="53E47429" w14:textId="77777777" w:rsidR="00C30965" w:rsidRPr="001E1485" w:rsidRDefault="00C30965" w:rsidP="001E1485">
            <w:pPr>
              <w:pStyle w:val="50"/>
              <w:ind w:firstLine="0"/>
              <w:jc w:val="center"/>
              <w:rPr>
                <w:sz w:val="20"/>
                <w:szCs w:val="20"/>
              </w:rPr>
            </w:pPr>
            <w:r w:rsidRPr="001E1485">
              <w:rPr>
                <w:sz w:val="20"/>
                <w:szCs w:val="20"/>
              </w:rPr>
              <w:t>10×10, 40, 100 и 200 км</w:t>
            </w:r>
          </w:p>
        </w:tc>
        <w:tc>
          <w:tcPr>
            <w:tcW w:w="1716" w:type="dxa"/>
            <w:vAlign w:val="center"/>
          </w:tcPr>
          <w:p w14:paraId="7E493A8F" w14:textId="1067CD36" w:rsidR="00C30965" w:rsidRPr="001E1485" w:rsidRDefault="00C30965" w:rsidP="001E1485">
            <w:pPr>
              <w:pStyle w:val="50"/>
              <w:ind w:firstLine="0"/>
              <w:jc w:val="center"/>
              <w:rPr>
                <w:sz w:val="20"/>
                <w:szCs w:val="20"/>
              </w:rPr>
            </w:pPr>
            <w:r w:rsidRPr="001E1485">
              <w:rPr>
                <w:sz w:val="20"/>
                <w:szCs w:val="20"/>
              </w:rPr>
              <w:t>8,86</w:t>
            </w:r>
            <w:r w:rsidR="00E71B3F" w:rsidRPr="001E1485">
              <w:rPr>
                <w:sz w:val="20"/>
                <w:szCs w:val="20"/>
              </w:rPr>
              <w:t>0</w:t>
            </w:r>
            <w:r w:rsidRPr="001E1485">
              <w:rPr>
                <w:sz w:val="20"/>
                <w:szCs w:val="20"/>
              </w:rPr>
              <w:t>…400 МГц</w:t>
            </w:r>
          </w:p>
          <w:p w14:paraId="5A586ED8" w14:textId="77777777" w:rsidR="00C30965" w:rsidRPr="001E1485" w:rsidRDefault="00C30965" w:rsidP="001E1485">
            <w:pPr>
              <w:pStyle w:val="50"/>
              <w:ind w:firstLine="0"/>
              <w:jc w:val="center"/>
              <w:rPr>
                <w:sz w:val="20"/>
                <w:szCs w:val="20"/>
              </w:rPr>
            </w:pPr>
            <w:r w:rsidRPr="001E1485">
              <w:rPr>
                <w:sz w:val="20"/>
                <w:szCs w:val="20"/>
              </w:rPr>
              <w:t>0,4/3…15/30/100 м</w:t>
            </w:r>
          </w:p>
          <w:p w14:paraId="0DA127B8" w14:textId="33D42328" w:rsidR="00C30965" w:rsidRPr="001E1485" w:rsidRDefault="00C30965" w:rsidP="001E1485">
            <w:pPr>
              <w:pStyle w:val="50"/>
              <w:ind w:firstLine="0"/>
              <w:jc w:val="center"/>
              <w:rPr>
                <w:sz w:val="20"/>
                <w:szCs w:val="20"/>
              </w:rPr>
            </w:pPr>
            <w:r w:rsidRPr="001E1485">
              <w:rPr>
                <w:sz w:val="20"/>
                <w:szCs w:val="20"/>
              </w:rPr>
              <w:t>(6,2</w:t>
            </w:r>
            <w:r w:rsidR="00E71B3F" w:rsidRPr="001E1485">
              <w:rPr>
                <w:sz w:val="20"/>
                <w:szCs w:val="20"/>
              </w:rPr>
              <w:t>00</w:t>
            </w:r>
            <w:r w:rsidRPr="001E1485">
              <w:rPr>
                <w:sz w:val="20"/>
                <w:szCs w:val="20"/>
              </w:rPr>
              <w:t>–10,9</w:t>
            </w:r>
            <w:r w:rsidR="00E71B3F" w:rsidRPr="001E1485">
              <w:rPr>
                <w:sz w:val="20"/>
                <w:szCs w:val="20"/>
              </w:rPr>
              <w:t>00</w:t>
            </w:r>
            <w:r w:rsidRPr="001E1485">
              <w:rPr>
                <w:sz w:val="20"/>
                <w:szCs w:val="20"/>
              </w:rPr>
              <w:t> ГГц)</w:t>
            </w:r>
          </w:p>
        </w:tc>
        <w:tc>
          <w:tcPr>
            <w:tcW w:w="1526" w:type="dxa"/>
            <w:vAlign w:val="center"/>
          </w:tcPr>
          <w:p w14:paraId="7A7D69C0" w14:textId="43908856" w:rsidR="00C30965" w:rsidRPr="001E1485" w:rsidRDefault="00C30965" w:rsidP="001E1485">
            <w:pPr>
              <w:pStyle w:val="50"/>
              <w:ind w:firstLine="0"/>
              <w:jc w:val="center"/>
              <w:rPr>
                <w:sz w:val="20"/>
                <w:szCs w:val="20"/>
              </w:rPr>
            </w:pPr>
            <w:r w:rsidRPr="001E1485">
              <w:rPr>
                <w:sz w:val="20"/>
                <w:szCs w:val="20"/>
              </w:rPr>
              <w:t>2,9</w:t>
            </w:r>
            <w:r w:rsidR="00E71B3F" w:rsidRPr="001E1485">
              <w:rPr>
                <w:sz w:val="20"/>
                <w:szCs w:val="20"/>
              </w:rPr>
              <w:t>00</w:t>
            </w:r>
            <w:r w:rsidRPr="001E1485">
              <w:rPr>
                <w:sz w:val="20"/>
                <w:szCs w:val="20"/>
              </w:rPr>
              <w:t>…4,1</w:t>
            </w:r>
            <w:r w:rsidR="00E71B3F" w:rsidRPr="001E1485">
              <w:rPr>
                <w:sz w:val="20"/>
                <w:szCs w:val="20"/>
              </w:rPr>
              <w:t>00</w:t>
            </w:r>
            <w:r w:rsidRPr="001E1485">
              <w:rPr>
                <w:sz w:val="20"/>
                <w:szCs w:val="20"/>
              </w:rPr>
              <w:t> кГц</w:t>
            </w:r>
          </w:p>
        </w:tc>
        <w:tc>
          <w:tcPr>
            <w:tcW w:w="1104" w:type="dxa"/>
            <w:vAlign w:val="center"/>
          </w:tcPr>
          <w:p w14:paraId="384ED586" w14:textId="77777777" w:rsidR="00C30965" w:rsidRPr="001E1485" w:rsidRDefault="00C30965" w:rsidP="001E1485">
            <w:pPr>
              <w:pStyle w:val="50"/>
              <w:ind w:firstLine="0"/>
              <w:jc w:val="center"/>
              <w:rPr>
                <w:sz w:val="20"/>
                <w:szCs w:val="20"/>
              </w:rPr>
            </w:pPr>
            <w:r w:rsidRPr="001E1485">
              <w:rPr>
                <w:sz w:val="20"/>
                <w:szCs w:val="20"/>
              </w:rPr>
              <w:t>30…80 мкс</w:t>
            </w:r>
          </w:p>
        </w:tc>
        <w:tc>
          <w:tcPr>
            <w:tcW w:w="1022" w:type="dxa"/>
            <w:vAlign w:val="center"/>
          </w:tcPr>
          <w:p w14:paraId="43624960" w14:textId="77777777" w:rsidR="00C30965" w:rsidRPr="001E1485" w:rsidRDefault="00C30965" w:rsidP="001E1485">
            <w:pPr>
              <w:pStyle w:val="50"/>
              <w:ind w:firstLine="0"/>
              <w:jc w:val="center"/>
              <w:rPr>
                <w:sz w:val="20"/>
                <w:szCs w:val="20"/>
              </w:rPr>
            </w:pPr>
            <w:r w:rsidRPr="001E1485">
              <w:rPr>
                <w:sz w:val="20"/>
                <w:szCs w:val="20"/>
              </w:rPr>
              <w:t>–</w:t>
            </w:r>
          </w:p>
        </w:tc>
      </w:tr>
      <w:tr w:rsidR="003576EA" w:rsidRPr="001E1485" w14:paraId="03202532" w14:textId="77777777" w:rsidTr="00457355">
        <w:trPr>
          <w:cantSplit/>
          <w:trHeight w:val="510"/>
        </w:trPr>
        <w:tc>
          <w:tcPr>
            <w:tcW w:w="1305" w:type="dxa"/>
            <w:vAlign w:val="center"/>
          </w:tcPr>
          <w:p w14:paraId="6D674243" w14:textId="77777777" w:rsidR="00C30965" w:rsidRPr="001E1485" w:rsidRDefault="00C30965" w:rsidP="001E1485">
            <w:pPr>
              <w:pStyle w:val="50"/>
              <w:ind w:firstLine="0"/>
              <w:rPr>
                <w:sz w:val="20"/>
                <w:szCs w:val="20"/>
              </w:rPr>
            </w:pPr>
            <w:proofErr w:type="spellStart"/>
            <w:r w:rsidRPr="001E1485">
              <w:rPr>
                <w:sz w:val="20"/>
                <w:szCs w:val="20"/>
              </w:rPr>
              <w:t>TecSAR</w:t>
            </w:r>
            <w:proofErr w:type="spellEnd"/>
          </w:p>
        </w:tc>
        <w:tc>
          <w:tcPr>
            <w:tcW w:w="1340" w:type="dxa"/>
            <w:vAlign w:val="center"/>
          </w:tcPr>
          <w:p w14:paraId="2D660093" w14:textId="77777777" w:rsidR="00C30965" w:rsidRPr="001E1485" w:rsidRDefault="00C30965" w:rsidP="001E1485">
            <w:pPr>
              <w:pStyle w:val="50"/>
              <w:ind w:firstLine="0"/>
              <w:jc w:val="center"/>
              <w:rPr>
                <w:sz w:val="20"/>
                <w:szCs w:val="20"/>
              </w:rPr>
            </w:pPr>
            <w:r w:rsidRPr="001E1485">
              <w:rPr>
                <w:sz w:val="20"/>
                <w:szCs w:val="20"/>
              </w:rPr>
              <w:t>–</w:t>
            </w:r>
          </w:p>
        </w:tc>
        <w:tc>
          <w:tcPr>
            <w:tcW w:w="1499" w:type="dxa"/>
            <w:vAlign w:val="center"/>
          </w:tcPr>
          <w:p w14:paraId="3D30C12C" w14:textId="77777777" w:rsidR="00C30965" w:rsidRPr="001E1485" w:rsidRDefault="00C30965" w:rsidP="001E1485">
            <w:pPr>
              <w:pStyle w:val="50"/>
              <w:ind w:firstLine="0"/>
              <w:jc w:val="center"/>
              <w:rPr>
                <w:sz w:val="20"/>
                <w:szCs w:val="20"/>
              </w:rPr>
            </w:pPr>
            <w:r w:rsidRPr="001E1485">
              <w:rPr>
                <w:sz w:val="20"/>
                <w:szCs w:val="20"/>
              </w:rPr>
              <w:t>–</w:t>
            </w:r>
          </w:p>
        </w:tc>
        <w:tc>
          <w:tcPr>
            <w:tcW w:w="1716" w:type="dxa"/>
            <w:vAlign w:val="center"/>
          </w:tcPr>
          <w:p w14:paraId="126F908D" w14:textId="782C74C0" w:rsidR="00C30965" w:rsidRPr="001E1485" w:rsidRDefault="00C30965" w:rsidP="001E1485">
            <w:pPr>
              <w:pStyle w:val="50"/>
              <w:ind w:firstLine="0"/>
              <w:jc w:val="center"/>
              <w:rPr>
                <w:sz w:val="20"/>
                <w:szCs w:val="20"/>
              </w:rPr>
            </w:pPr>
            <w:r w:rsidRPr="001E1485">
              <w:rPr>
                <w:sz w:val="20"/>
                <w:szCs w:val="20"/>
              </w:rPr>
              <w:t>(X: 9,59</w:t>
            </w:r>
            <w:r w:rsidR="00E71B3F" w:rsidRPr="001E1485">
              <w:rPr>
                <w:sz w:val="20"/>
                <w:szCs w:val="20"/>
              </w:rPr>
              <w:t>0</w:t>
            </w:r>
            <w:r w:rsidRPr="001E1485">
              <w:rPr>
                <w:sz w:val="20"/>
                <w:szCs w:val="20"/>
              </w:rPr>
              <w:t> ГГц)</w:t>
            </w:r>
          </w:p>
          <w:p w14:paraId="5D092359" w14:textId="77777777" w:rsidR="00C30965" w:rsidRPr="001E1485" w:rsidRDefault="00C30965" w:rsidP="001E1485">
            <w:pPr>
              <w:pStyle w:val="50"/>
              <w:ind w:firstLine="0"/>
              <w:jc w:val="center"/>
              <w:rPr>
                <w:sz w:val="20"/>
                <w:szCs w:val="20"/>
              </w:rPr>
            </w:pPr>
            <w:r w:rsidRPr="001E1485">
              <w:rPr>
                <w:sz w:val="20"/>
                <w:szCs w:val="20"/>
              </w:rPr>
              <w:t>&lt; 1…8 м</w:t>
            </w:r>
          </w:p>
        </w:tc>
        <w:tc>
          <w:tcPr>
            <w:tcW w:w="1526" w:type="dxa"/>
            <w:vAlign w:val="center"/>
          </w:tcPr>
          <w:p w14:paraId="429DFB07" w14:textId="77777777" w:rsidR="00C30965" w:rsidRPr="001E1485" w:rsidRDefault="00C30965" w:rsidP="001E1485">
            <w:pPr>
              <w:pStyle w:val="50"/>
              <w:ind w:firstLine="0"/>
              <w:jc w:val="center"/>
              <w:rPr>
                <w:sz w:val="20"/>
                <w:szCs w:val="20"/>
              </w:rPr>
            </w:pPr>
          </w:p>
        </w:tc>
        <w:tc>
          <w:tcPr>
            <w:tcW w:w="1104" w:type="dxa"/>
            <w:vAlign w:val="center"/>
          </w:tcPr>
          <w:p w14:paraId="41B41263" w14:textId="77777777" w:rsidR="00C30965" w:rsidRPr="001E1485" w:rsidRDefault="00C30965" w:rsidP="001E1485">
            <w:pPr>
              <w:pStyle w:val="50"/>
              <w:ind w:firstLine="0"/>
              <w:jc w:val="center"/>
              <w:rPr>
                <w:sz w:val="20"/>
                <w:szCs w:val="20"/>
              </w:rPr>
            </w:pPr>
            <w:r w:rsidRPr="001E1485">
              <w:rPr>
                <w:sz w:val="20"/>
                <w:szCs w:val="20"/>
              </w:rPr>
              <w:t>–</w:t>
            </w:r>
          </w:p>
        </w:tc>
        <w:tc>
          <w:tcPr>
            <w:tcW w:w="1022" w:type="dxa"/>
            <w:vAlign w:val="center"/>
          </w:tcPr>
          <w:p w14:paraId="34322773" w14:textId="77777777" w:rsidR="00C30965" w:rsidRPr="001E1485" w:rsidRDefault="00C30965" w:rsidP="001E1485">
            <w:pPr>
              <w:pStyle w:val="50"/>
              <w:ind w:firstLine="0"/>
              <w:jc w:val="center"/>
              <w:rPr>
                <w:sz w:val="20"/>
                <w:szCs w:val="20"/>
              </w:rPr>
            </w:pPr>
            <w:r w:rsidRPr="001E1485">
              <w:rPr>
                <w:sz w:val="20"/>
                <w:szCs w:val="20"/>
              </w:rPr>
              <w:t>–</w:t>
            </w:r>
          </w:p>
        </w:tc>
      </w:tr>
      <w:tr w:rsidR="003576EA" w:rsidRPr="001E1485" w14:paraId="2A466DF3" w14:textId="77777777" w:rsidTr="00457355">
        <w:trPr>
          <w:cantSplit/>
          <w:trHeight w:val="510"/>
        </w:trPr>
        <w:tc>
          <w:tcPr>
            <w:tcW w:w="1305" w:type="dxa"/>
            <w:shd w:val="clear" w:color="auto" w:fill="auto"/>
            <w:vAlign w:val="center"/>
          </w:tcPr>
          <w:p w14:paraId="033FAE68" w14:textId="77777777" w:rsidR="00C30965" w:rsidRPr="001E1485" w:rsidRDefault="00C30965" w:rsidP="001E1485">
            <w:pPr>
              <w:pStyle w:val="50"/>
              <w:ind w:firstLine="0"/>
              <w:rPr>
                <w:sz w:val="20"/>
                <w:szCs w:val="20"/>
              </w:rPr>
            </w:pPr>
            <w:r w:rsidRPr="001E1485">
              <w:rPr>
                <w:sz w:val="20"/>
                <w:szCs w:val="20"/>
              </w:rPr>
              <w:t>КА ДЗЗ ВН</w:t>
            </w:r>
          </w:p>
          <w:p w14:paraId="3D128AF3" w14:textId="77777777" w:rsidR="00C30965" w:rsidRPr="001E1485" w:rsidRDefault="00C30965" w:rsidP="001E1485">
            <w:pPr>
              <w:pStyle w:val="50"/>
              <w:ind w:firstLine="0"/>
              <w:rPr>
                <w:sz w:val="20"/>
                <w:szCs w:val="20"/>
              </w:rPr>
            </w:pPr>
            <w:proofErr w:type="spellStart"/>
            <w:r w:rsidRPr="001E1485">
              <w:rPr>
                <w:b/>
                <w:bCs/>
                <w:sz w:val="20"/>
                <w:szCs w:val="20"/>
              </w:rPr>
              <w:t>Lacrosse</w:t>
            </w:r>
            <w:proofErr w:type="spellEnd"/>
            <w:r w:rsidRPr="001E1485">
              <w:rPr>
                <w:sz w:val="20"/>
                <w:szCs w:val="20"/>
              </w:rPr>
              <w:t xml:space="preserve"> (США)</w:t>
            </w:r>
          </w:p>
        </w:tc>
        <w:tc>
          <w:tcPr>
            <w:tcW w:w="1340" w:type="dxa"/>
            <w:shd w:val="clear" w:color="auto" w:fill="auto"/>
            <w:vAlign w:val="center"/>
          </w:tcPr>
          <w:p w14:paraId="0B695B7A" w14:textId="77777777" w:rsidR="00C30965" w:rsidRPr="001E1485" w:rsidRDefault="00C30965" w:rsidP="001E1485">
            <w:pPr>
              <w:pStyle w:val="50"/>
              <w:ind w:firstLine="0"/>
              <w:jc w:val="center"/>
              <w:rPr>
                <w:sz w:val="20"/>
                <w:szCs w:val="20"/>
              </w:rPr>
            </w:pPr>
            <w:r w:rsidRPr="001E1485">
              <w:rPr>
                <w:sz w:val="20"/>
                <w:szCs w:val="20"/>
              </w:rPr>
              <w:t>10 кВт / 53 дБ (–23/–35 дБ)</w:t>
            </w:r>
          </w:p>
          <w:p w14:paraId="63E702ED" w14:textId="77777777" w:rsidR="00C30965" w:rsidRPr="001E1485" w:rsidRDefault="00C30965" w:rsidP="001E1485">
            <w:pPr>
              <w:pStyle w:val="50"/>
              <w:ind w:firstLine="0"/>
              <w:jc w:val="center"/>
              <w:rPr>
                <w:sz w:val="20"/>
                <w:szCs w:val="20"/>
              </w:rPr>
            </w:pPr>
            <w:proofErr w:type="spellStart"/>
            <w:r w:rsidRPr="001E1485">
              <w:rPr>
                <w:sz w:val="20"/>
                <w:szCs w:val="20"/>
              </w:rPr>
              <w:t>лин</w:t>
            </w:r>
            <w:proofErr w:type="spellEnd"/>
            <w:r w:rsidRPr="001E1485">
              <w:rPr>
                <w:sz w:val="20"/>
                <w:szCs w:val="20"/>
              </w:rPr>
              <w:t>., круг.</w:t>
            </w:r>
          </w:p>
        </w:tc>
        <w:tc>
          <w:tcPr>
            <w:tcW w:w="1499" w:type="dxa"/>
            <w:shd w:val="clear" w:color="auto" w:fill="auto"/>
            <w:vAlign w:val="center"/>
          </w:tcPr>
          <w:p w14:paraId="3068335D" w14:textId="5B5542CA" w:rsidR="00C30965" w:rsidRPr="001E1485" w:rsidRDefault="00C30965" w:rsidP="001E1485">
            <w:pPr>
              <w:pStyle w:val="50"/>
              <w:ind w:firstLine="0"/>
              <w:jc w:val="center"/>
              <w:rPr>
                <w:sz w:val="20"/>
                <w:szCs w:val="20"/>
              </w:rPr>
            </w:pPr>
            <w:r w:rsidRPr="001E1485">
              <w:rPr>
                <w:sz w:val="20"/>
                <w:szCs w:val="20"/>
              </w:rPr>
              <w:t>2</w:t>
            </w:r>
            <w:r w:rsidR="00E71B3F" w:rsidRPr="001E1485">
              <w:rPr>
                <w:sz w:val="20"/>
                <w:szCs w:val="20"/>
              </w:rPr>
              <w:t>…</w:t>
            </w:r>
            <w:r w:rsidRPr="001E1485">
              <w:rPr>
                <w:sz w:val="20"/>
                <w:szCs w:val="20"/>
              </w:rPr>
              <w:t>4×2.</w:t>
            </w:r>
            <w:r w:rsidR="00E71B3F" w:rsidRPr="001E1485">
              <w:rPr>
                <w:sz w:val="20"/>
                <w:szCs w:val="20"/>
              </w:rPr>
              <w:t>.</w:t>
            </w:r>
            <w:r w:rsidRPr="001E1485">
              <w:rPr>
                <w:sz w:val="20"/>
                <w:szCs w:val="20"/>
              </w:rPr>
              <w:t>.4/</w:t>
            </w:r>
          </w:p>
          <w:p w14:paraId="28873487" w14:textId="397C9C3D" w:rsidR="00C30965" w:rsidRPr="001E1485" w:rsidRDefault="00C30965" w:rsidP="001E1485">
            <w:pPr>
              <w:pStyle w:val="50"/>
              <w:ind w:firstLine="0"/>
              <w:jc w:val="center"/>
              <w:rPr>
                <w:sz w:val="20"/>
                <w:szCs w:val="20"/>
              </w:rPr>
            </w:pPr>
            <w:r w:rsidRPr="001E1485">
              <w:rPr>
                <w:sz w:val="20"/>
                <w:szCs w:val="20"/>
              </w:rPr>
              <w:t>6.</w:t>
            </w:r>
            <w:r w:rsidR="00E71B3F" w:rsidRPr="001E1485">
              <w:rPr>
                <w:sz w:val="20"/>
                <w:szCs w:val="20"/>
              </w:rPr>
              <w:t>.</w:t>
            </w:r>
            <w:r w:rsidRPr="001E1485">
              <w:rPr>
                <w:sz w:val="20"/>
                <w:szCs w:val="20"/>
              </w:rPr>
              <w:t>.20×6.</w:t>
            </w:r>
            <w:r w:rsidR="00E71B3F" w:rsidRPr="001E1485">
              <w:rPr>
                <w:sz w:val="20"/>
                <w:szCs w:val="20"/>
              </w:rPr>
              <w:t>.</w:t>
            </w:r>
            <w:r w:rsidRPr="001E1485">
              <w:rPr>
                <w:sz w:val="20"/>
                <w:szCs w:val="20"/>
              </w:rPr>
              <w:t>.20 км</w:t>
            </w:r>
            <w:r w:rsidRPr="00174905">
              <w:rPr>
                <w:sz w:val="20"/>
                <w:szCs w:val="20"/>
                <w:vertAlign w:val="superscript"/>
              </w:rPr>
              <w:t>2</w:t>
            </w:r>
            <w:r w:rsidRPr="001E1485">
              <w:rPr>
                <w:sz w:val="20"/>
                <w:szCs w:val="20"/>
              </w:rPr>
              <w:t>/ 100 км</w:t>
            </w:r>
          </w:p>
        </w:tc>
        <w:tc>
          <w:tcPr>
            <w:tcW w:w="1716" w:type="dxa"/>
            <w:shd w:val="clear" w:color="auto" w:fill="auto"/>
            <w:vAlign w:val="center"/>
          </w:tcPr>
          <w:p w14:paraId="65F6EC4B" w14:textId="11457517" w:rsidR="00C30965" w:rsidRPr="001E1485" w:rsidRDefault="00C30965" w:rsidP="001E1485">
            <w:pPr>
              <w:pStyle w:val="50"/>
              <w:ind w:firstLine="0"/>
              <w:jc w:val="center"/>
              <w:rPr>
                <w:sz w:val="20"/>
                <w:szCs w:val="20"/>
              </w:rPr>
            </w:pPr>
            <w:r w:rsidRPr="001E1485">
              <w:rPr>
                <w:sz w:val="20"/>
                <w:szCs w:val="20"/>
              </w:rPr>
              <w:t>1/2</w:t>
            </w:r>
            <w:r w:rsidR="00E71B3F" w:rsidRPr="001E1485">
              <w:rPr>
                <w:sz w:val="20"/>
                <w:szCs w:val="20"/>
              </w:rPr>
              <w:t>…</w:t>
            </w:r>
            <w:r w:rsidRPr="001E1485">
              <w:rPr>
                <w:sz w:val="20"/>
                <w:szCs w:val="20"/>
              </w:rPr>
              <w:t>3/10</w:t>
            </w:r>
            <w:r w:rsidR="00E71B3F" w:rsidRPr="001E1485">
              <w:rPr>
                <w:sz w:val="20"/>
                <w:szCs w:val="20"/>
              </w:rPr>
              <w:t>…</w:t>
            </w:r>
            <w:r w:rsidRPr="001E1485">
              <w:rPr>
                <w:sz w:val="20"/>
                <w:szCs w:val="20"/>
              </w:rPr>
              <w:t>15 м</w:t>
            </w:r>
          </w:p>
          <w:p w14:paraId="4CD3DD80" w14:textId="75E55CE5" w:rsidR="00C30965" w:rsidRPr="001E1485" w:rsidRDefault="00C30965" w:rsidP="001E1485">
            <w:pPr>
              <w:pStyle w:val="50"/>
              <w:ind w:firstLine="0"/>
              <w:jc w:val="center"/>
              <w:rPr>
                <w:sz w:val="20"/>
                <w:szCs w:val="20"/>
              </w:rPr>
            </w:pPr>
            <w:r w:rsidRPr="001E1485">
              <w:rPr>
                <w:sz w:val="20"/>
                <w:szCs w:val="20"/>
              </w:rPr>
              <w:t>(9,5</w:t>
            </w:r>
            <w:r w:rsidR="00E71B3F" w:rsidRPr="001E1485">
              <w:rPr>
                <w:sz w:val="20"/>
                <w:szCs w:val="20"/>
              </w:rPr>
              <w:t>00</w:t>
            </w:r>
            <w:r w:rsidRPr="001E1485">
              <w:rPr>
                <w:sz w:val="20"/>
                <w:szCs w:val="20"/>
              </w:rPr>
              <w:t>–10,5</w:t>
            </w:r>
            <w:r w:rsidR="00E71B3F" w:rsidRPr="001E1485">
              <w:rPr>
                <w:sz w:val="20"/>
                <w:szCs w:val="20"/>
              </w:rPr>
              <w:t>00</w:t>
            </w:r>
            <w:r w:rsidRPr="001E1485">
              <w:rPr>
                <w:sz w:val="20"/>
                <w:szCs w:val="20"/>
              </w:rPr>
              <w:t> ГГц)</w:t>
            </w:r>
          </w:p>
        </w:tc>
        <w:tc>
          <w:tcPr>
            <w:tcW w:w="1526" w:type="dxa"/>
            <w:shd w:val="clear" w:color="auto" w:fill="auto"/>
            <w:vAlign w:val="center"/>
          </w:tcPr>
          <w:p w14:paraId="76E552AF" w14:textId="77777777" w:rsidR="00C30965" w:rsidRPr="001E1485" w:rsidRDefault="00C30965" w:rsidP="001E1485">
            <w:pPr>
              <w:pStyle w:val="50"/>
              <w:ind w:firstLine="0"/>
              <w:jc w:val="center"/>
              <w:rPr>
                <w:sz w:val="20"/>
                <w:szCs w:val="20"/>
              </w:rPr>
            </w:pPr>
            <w:r w:rsidRPr="001E1485">
              <w:rPr>
                <w:sz w:val="20"/>
                <w:szCs w:val="20"/>
              </w:rPr>
              <w:t>–</w:t>
            </w:r>
          </w:p>
        </w:tc>
        <w:tc>
          <w:tcPr>
            <w:tcW w:w="1104" w:type="dxa"/>
            <w:shd w:val="clear" w:color="auto" w:fill="auto"/>
            <w:vAlign w:val="center"/>
          </w:tcPr>
          <w:p w14:paraId="56A205F3" w14:textId="77777777" w:rsidR="00C30965" w:rsidRPr="001E1485" w:rsidRDefault="00C30965" w:rsidP="001E1485">
            <w:pPr>
              <w:pStyle w:val="50"/>
              <w:ind w:firstLine="0"/>
              <w:jc w:val="center"/>
              <w:rPr>
                <w:sz w:val="20"/>
                <w:szCs w:val="20"/>
              </w:rPr>
            </w:pPr>
            <w:r w:rsidRPr="001E1485">
              <w:rPr>
                <w:sz w:val="20"/>
                <w:szCs w:val="20"/>
              </w:rPr>
              <w:t>–</w:t>
            </w:r>
          </w:p>
        </w:tc>
        <w:tc>
          <w:tcPr>
            <w:tcW w:w="1022" w:type="dxa"/>
            <w:shd w:val="clear" w:color="auto" w:fill="auto"/>
            <w:vAlign w:val="center"/>
          </w:tcPr>
          <w:p w14:paraId="20CB1737" w14:textId="77777777" w:rsidR="00C30965" w:rsidRPr="001E1485" w:rsidRDefault="00C30965" w:rsidP="001E1485">
            <w:pPr>
              <w:pStyle w:val="50"/>
              <w:ind w:firstLine="0"/>
              <w:jc w:val="center"/>
              <w:rPr>
                <w:sz w:val="20"/>
                <w:szCs w:val="20"/>
              </w:rPr>
            </w:pPr>
            <w:r w:rsidRPr="001E1485">
              <w:rPr>
                <w:sz w:val="20"/>
                <w:szCs w:val="20"/>
              </w:rPr>
              <w:t>–</w:t>
            </w:r>
          </w:p>
        </w:tc>
      </w:tr>
      <w:tr w:rsidR="003576EA" w:rsidRPr="001E1485" w14:paraId="5CC3FC14" w14:textId="77777777" w:rsidTr="00457355">
        <w:trPr>
          <w:cantSplit/>
          <w:trHeight w:val="510"/>
        </w:trPr>
        <w:tc>
          <w:tcPr>
            <w:tcW w:w="1305" w:type="dxa"/>
            <w:shd w:val="clear" w:color="auto" w:fill="auto"/>
            <w:vAlign w:val="center"/>
          </w:tcPr>
          <w:p w14:paraId="6AF4DC5D" w14:textId="77777777" w:rsidR="00C30965" w:rsidRPr="001E1485" w:rsidRDefault="00C30965" w:rsidP="001E1485">
            <w:pPr>
              <w:pStyle w:val="50"/>
              <w:ind w:firstLine="0"/>
              <w:rPr>
                <w:sz w:val="20"/>
                <w:szCs w:val="20"/>
              </w:rPr>
            </w:pPr>
            <w:r w:rsidRPr="001E1485">
              <w:rPr>
                <w:sz w:val="20"/>
                <w:szCs w:val="20"/>
              </w:rPr>
              <w:t>КА ДЗЗ ВН</w:t>
            </w:r>
          </w:p>
          <w:p w14:paraId="4EB6DADD" w14:textId="77777777" w:rsidR="00C30965" w:rsidRPr="001E1485" w:rsidRDefault="00C30965" w:rsidP="001E1485">
            <w:pPr>
              <w:pStyle w:val="50"/>
              <w:ind w:firstLine="0"/>
              <w:rPr>
                <w:b/>
                <w:bCs/>
                <w:sz w:val="20"/>
                <w:szCs w:val="20"/>
              </w:rPr>
            </w:pPr>
            <w:r w:rsidRPr="001E1485">
              <w:rPr>
                <w:b/>
                <w:bCs/>
                <w:sz w:val="20"/>
                <w:szCs w:val="20"/>
              </w:rPr>
              <w:t xml:space="preserve">SAR </w:t>
            </w:r>
            <w:proofErr w:type="spellStart"/>
            <w:r w:rsidRPr="001E1485">
              <w:rPr>
                <w:b/>
                <w:bCs/>
                <w:sz w:val="20"/>
                <w:szCs w:val="20"/>
              </w:rPr>
              <w:t>Lupe</w:t>
            </w:r>
            <w:proofErr w:type="spellEnd"/>
            <w:r w:rsidRPr="001E1485">
              <w:rPr>
                <w:b/>
                <w:bCs/>
                <w:sz w:val="20"/>
                <w:szCs w:val="20"/>
              </w:rPr>
              <w:t xml:space="preserve"> </w:t>
            </w:r>
          </w:p>
        </w:tc>
        <w:tc>
          <w:tcPr>
            <w:tcW w:w="1340" w:type="dxa"/>
            <w:shd w:val="clear" w:color="auto" w:fill="auto"/>
            <w:vAlign w:val="center"/>
          </w:tcPr>
          <w:p w14:paraId="57F72C85" w14:textId="77777777" w:rsidR="00C30965" w:rsidRPr="001E1485" w:rsidRDefault="00C30965" w:rsidP="001E1485">
            <w:pPr>
              <w:pStyle w:val="50"/>
              <w:ind w:firstLine="0"/>
              <w:jc w:val="center"/>
              <w:rPr>
                <w:sz w:val="20"/>
                <w:szCs w:val="20"/>
              </w:rPr>
            </w:pPr>
          </w:p>
        </w:tc>
        <w:tc>
          <w:tcPr>
            <w:tcW w:w="1499" w:type="dxa"/>
            <w:shd w:val="clear" w:color="auto" w:fill="auto"/>
            <w:vAlign w:val="center"/>
          </w:tcPr>
          <w:p w14:paraId="4073DB29" w14:textId="77777777" w:rsidR="00C30965" w:rsidRPr="001E1485" w:rsidRDefault="00C30965" w:rsidP="001E1485">
            <w:pPr>
              <w:pStyle w:val="50"/>
              <w:ind w:firstLine="0"/>
              <w:jc w:val="center"/>
              <w:rPr>
                <w:sz w:val="20"/>
                <w:szCs w:val="20"/>
              </w:rPr>
            </w:pPr>
            <w:r w:rsidRPr="001E1485">
              <w:rPr>
                <w:sz w:val="20"/>
                <w:szCs w:val="20"/>
              </w:rPr>
              <w:t>21…57</w:t>
            </w:r>
            <w:r w:rsidRPr="001E1485">
              <w:rPr>
                <w:sz w:val="20"/>
                <w:szCs w:val="20"/>
              </w:rPr>
              <w:sym w:font="Symbol" w:char="F0B0"/>
            </w:r>
            <w:r w:rsidRPr="001E1485">
              <w:rPr>
                <w:sz w:val="20"/>
                <w:szCs w:val="20"/>
              </w:rPr>
              <w:t>/</w:t>
            </w:r>
          </w:p>
          <w:p w14:paraId="37AB7C80" w14:textId="70F01699" w:rsidR="00C30965" w:rsidRPr="001E1485" w:rsidRDefault="00C30965" w:rsidP="001E1485">
            <w:pPr>
              <w:pStyle w:val="50"/>
              <w:ind w:firstLine="0"/>
              <w:jc w:val="center"/>
              <w:rPr>
                <w:sz w:val="20"/>
                <w:szCs w:val="20"/>
              </w:rPr>
            </w:pPr>
            <w:r w:rsidRPr="001E1485">
              <w:rPr>
                <w:sz w:val="20"/>
                <w:szCs w:val="20"/>
              </w:rPr>
              <w:t>5,5</w:t>
            </w:r>
            <w:r w:rsidR="00E71B3F" w:rsidRPr="001E1485">
              <w:rPr>
                <w:sz w:val="20"/>
                <w:szCs w:val="20"/>
              </w:rPr>
              <w:t>00</w:t>
            </w:r>
            <w:r w:rsidRPr="001E1485">
              <w:rPr>
                <w:sz w:val="20"/>
                <w:szCs w:val="20"/>
              </w:rPr>
              <w:t>…60 км</w:t>
            </w:r>
          </w:p>
        </w:tc>
        <w:tc>
          <w:tcPr>
            <w:tcW w:w="1716" w:type="dxa"/>
            <w:shd w:val="clear" w:color="auto" w:fill="auto"/>
            <w:vAlign w:val="center"/>
          </w:tcPr>
          <w:p w14:paraId="48D414B7" w14:textId="7B29B633" w:rsidR="00C30965" w:rsidRPr="001E1485" w:rsidRDefault="00C30965" w:rsidP="001E1485">
            <w:pPr>
              <w:pStyle w:val="50"/>
              <w:ind w:firstLine="0"/>
              <w:jc w:val="center"/>
              <w:rPr>
                <w:sz w:val="20"/>
                <w:szCs w:val="20"/>
              </w:rPr>
            </w:pPr>
            <w:r w:rsidRPr="001E1485">
              <w:rPr>
                <w:sz w:val="20"/>
                <w:szCs w:val="20"/>
              </w:rPr>
              <w:t>(X: 9,65</w:t>
            </w:r>
            <w:r w:rsidR="00E71B3F" w:rsidRPr="001E1485">
              <w:rPr>
                <w:sz w:val="20"/>
                <w:szCs w:val="20"/>
              </w:rPr>
              <w:t>0</w:t>
            </w:r>
            <w:r w:rsidRPr="001E1485">
              <w:rPr>
                <w:sz w:val="20"/>
                <w:szCs w:val="20"/>
              </w:rPr>
              <w:t> ГГц)</w:t>
            </w:r>
          </w:p>
          <w:p w14:paraId="0B2B7EA2" w14:textId="0A3FA9DB" w:rsidR="00C30965" w:rsidRPr="001E1485" w:rsidRDefault="00C30965" w:rsidP="001E1485">
            <w:pPr>
              <w:pStyle w:val="50"/>
              <w:ind w:firstLine="0"/>
              <w:jc w:val="center"/>
              <w:rPr>
                <w:sz w:val="20"/>
                <w:szCs w:val="20"/>
              </w:rPr>
            </w:pPr>
            <w:r w:rsidRPr="001E1485">
              <w:rPr>
                <w:sz w:val="20"/>
                <w:szCs w:val="20"/>
              </w:rPr>
              <w:t>0,5</w:t>
            </w:r>
            <w:r w:rsidR="00E71B3F" w:rsidRPr="001E1485">
              <w:rPr>
                <w:sz w:val="20"/>
                <w:szCs w:val="20"/>
              </w:rPr>
              <w:t>00</w:t>
            </w:r>
            <w:r w:rsidRPr="001E1485">
              <w:rPr>
                <w:sz w:val="20"/>
                <w:szCs w:val="20"/>
              </w:rPr>
              <w:t>…1 м</w:t>
            </w:r>
          </w:p>
        </w:tc>
        <w:tc>
          <w:tcPr>
            <w:tcW w:w="1526" w:type="dxa"/>
            <w:shd w:val="clear" w:color="auto" w:fill="auto"/>
            <w:vAlign w:val="center"/>
          </w:tcPr>
          <w:p w14:paraId="1EA5D1A3" w14:textId="77777777" w:rsidR="00C30965" w:rsidRPr="001E1485" w:rsidRDefault="00C30965" w:rsidP="001E1485">
            <w:pPr>
              <w:pStyle w:val="50"/>
              <w:ind w:firstLine="0"/>
              <w:jc w:val="center"/>
              <w:rPr>
                <w:sz w:val="20"/>
                <w:szCs w:val="20"/>
              </w:rPr>
            </w:pPr>
          </w:p>
        </w:tc>
        <w:tc>
          <w:tcPr>
            <w:tcW w:w="1104" w:type="dxa"/>
            <w:shd w:val="clear" w:color="auto" w:fill="auto"/>
            <w:vAlign w:val="center"/>
          </w:tcPr>
          <w:p w14:paraId="5A682A50" w14:textId="77777777" w:rsidR="00C30965" w:rsidRPr="001E1485" w:rsidRDefault="00C30965" w:rsidP="001E1485">
            <w:pPr>
              <w:pStyle w:val="50"/>
              <w:ind w:firstLine="0"/>
              <w:jc w:val="center"/>
              <w:rPr>
                <w:sz w:val="20"/>
                <w:szCs w:val="20"/>
              </w:rPr>
            </w:pPr>
            <w:r w:rsidRPr="001E1485">
              <w:rPr>
                <w:sz w:val="20"/>
                <w:szCs w:val="20"/>
              </w:rPr>
              <w:t>–</w:t>
            </w:r>
          </w:p>
        </w:tc>
        <w:tc>
          <w:tcPr>
            <w:tcW w:w="1022" w:type="dxa"/>
            <w:shd w:val="clear" w:color="auto" w:fill="auto"/>
            <w:vAlign w:val="center"/>
          </w:tcPr>
          <w:p w14:paraId="692C1F91" w14:textId="77777777" w:rsidR="00C30965" w:rsidRPr="001E1485" w:rsidRDefault="00C30965" w:rsidP="001E1485">
            <w:pPr>
              <w:pStyle w:val="50"/>
              <w:ind w:firstLine="0"/>
              <w:jc w:val="center"/>
              <w:rPr>
                <w:sz w:val="20"/>
                <w:szCs w:val="20"/>
              </w:rPr>
            </w:pPr>
            <w:r w:rsidRPr="001E1485">
              <w:rPr>
                <w:sz w:val="20"/>
                <w:szCs w:val="20"/>
              </w:rPr>
              <w:t>–</w:t>
            </w:r>
          </w:p>
        </w:tc>
      </w:tr>
    </w:tbl>
    <w:p w14:paraId="65AA7583" w14:textId="77777777" w:rsidR="00C30965" w:rsidRDefault="00C30965" w:rsidP="00C30965">
      <w:pPr>
        <w:spacing w:after="0" w:line="240" w:lineRule="auto"/>
        <w:ind w:firstLine="709"/>
        <w:jc w:val="both"/>
        <w:rPr>
          <w:rFonts w:ascii="Times New Roman" w:hAnsi="Times New Roman" w:cs="Times New Roman"/>
          <w:sz w:val="24"/>
          <w:szCs w:val="24"/>
        </w:rPr>
      </w:pPr>
    </w:p>
    <w:p w14:paraId="576B1228" w14:textId="67802D78" w:rsidR="00C30965" w:rsidRDefault="00C30965" w:rsidP="003576EA">
      <w:pPr>
        <w:pStyle w:val="50"/>
      </w:pPr>
      <w:r>
        <w:t xml:space="preserve">В подавляющем большинстве точная информация о этих характеристиках и режимах работы является неточной или заведомо искаженной, что говорит о невозможности полного </w:t>
      </w:r>
      <w:r w:rsidRPr="003576EA">
        <w:rPr>
          <w:spacing w:val="-4"/>
        </w:rPr>
        <w:t>доверия к данным из открытых источников. Часть же информации получают из геометрических</w:t>
      </w:r>
      <w:r>
        <w:t xml:space="preserve"> </w:t>
      </w:r>
      <w:r w:rsidRPr="003576EA">
        <w:rPr>
          <w:spacing w:val="-10"/>
        </w:rPr>
        <w:t>размеров антенных систем, параметры зондирующих сигналов с помощью станций радиотехнической</w:t>
      </w:r>
      <w:r>
        <w:t xml:space="preserve"> </w:t>
      </w:r>
      <w:r w:rsidRPr="003576EA">
        <w:rPr>
          <w:spacing w:val="-4"/>
        </w:rPr>
        <w:t>разведки. Проанализировав таблицу 1</w:t>
      </w:r>
      <w:r w:rsidR="003576EA" w:rsidRPr="003576EA">
        <w:rPr>
          <w:spacing w:val="-4"/>
        </w:rPr>
        <w:t>,</w:t>
      </w:r>
      <w:r w:rsidRPr="003576EA">
        <w:rPr>
          <w:spacing w:val="-4"/>
        </w:rPr>
        <w:t xml:space="preserve"> можно сделать вывод, что </w:t>
      </w:r>
      <w:r w:rsidR="003576EA" w:rsidRPr="003576EA">
        <w:rPr>
          <w:spacing w:val="-4"/>
        </w:rPr>
        <w:t>космические РСА,</w:t>
      </w:r>
      <w:r w:rsidRPr="003576EA">
        <w:rPr>
          <w:spacing w:val="-4"/>
        </w:rPr>
        <w:t xml:space="preserve"> работающие</w:t>
      </w:r>
      <w:r>
        <w:t xml:space="preserve"> в сантиметровом диапазоне, имеют высокую разрешающую способность, сравнимую с оптическими системами. Обусловлено это тем, что согласно </w:t>
      </w:r>
      <w:r w:rsidRPr="003576EA">
        <w:rPr>
          <w:spacing w:val="-4"/>
        </w:rPr>
        <w:t>международного «Регламента связи» полоса сигнала увеличена с 600 МГц до 1,2 ГГц, а ширина</w:t>
      </w:r>
      <w:r>
        <w:t xml:space="preserve"> спектра как известно из классической радиолокации</w:t>
      </w:r>
      <w:r w:rsidRPr="00971FA7">
        <w:t xml:space="preserve"> </w:t>
      </w:r>
      <w:r>
        <w:t>напрямую влияет на разрешающую способность по дальности.</w:t>
      </w:r>
    </w:p>
    <w:p w14:paraId="41A47421" w14:textId="6BA8115B" w:rsidR="00C30965" w:rsidRPr="00E71B3F" w:rsidRDefault="00C30965" w:rsidP="003576EA">
      <w:pPr>
        <w:pStyle w:val="50"/>
      </w:pPr>
      <w:r w:rsidRPr="00E71B3F">
        <w:t xml:space="preserve">Проанализировав имеющуюся информацию, можно сделать вывод что РСА космического базирования имеют: коэффициенты усиления приемных и передающих антенн по основному лепестку </w:t>
      </w:r>
      <w:r w:rsidRPr="00E71B3F">
        <w:rPr>
          <w:i/>
          <w:lang w:val="en-US"/>
        </w:rPr>
        <w:t>G</w:t>
      </w:r>
      <w:r w:rsidRPr="003576EA">
        <w:rPr>
          <w:iCs/>
          <w:vertAlign w:val="subscript"/>
        </w:rPr>
        <w:t>л</w:t>
      </w:r>
      <w:r w:rsidR="003576EA">
        <w:rPr>
          <w:lang w:val="en-US"/>
        </w:rPr>
        <w:t> </w:t>
      </w:r>
      <w:r w:rsidRPr="00E71B3F">
        <w:t>=</w:t>
      </w:r>
      <w:r w:rsidR="003576EA">
        <w:rPr>
          <w:lang w:val="en-US"/>
        </w:rPr>
        <w:t> </w:t>
      </w:r>
      <w:r w:rsidRPr="00E71B3F">
        <w:t>(40</w:t>
      </w:r>
      <w:r w:rsidR="003576EA" w:rsidRPr="003576EA">
        <w:t>…</w:t>
      </w:r>
      <w:r w:rsidRPr="00E71B3F">
        <w:t xml:space="preserve">52) дБ и боковому соответственно </w:t>
      </w:r>
      <w:r w:rsidRPr="00E71B3F">
        <w:rPr>
          <w:i/>
          <w:lang w:val="en-US"/>
        </w:rPr>
        <w:t>G</w:t>
      </w:r>
      <w:r w:rsidRPr="003576EA">
        <w:rPr>
          <w:iCs/>
          <w:vertAlign w:val="subscript"/>
        </w:rPr>
        <w:t>б</w:t>
      </w:r>
      <w:r w:rsidR="003576EA">
        <w:rPr>
          <w:lang w:val="en-US"/>
        </w:rPr>
        <w:t> </w:t>
      </w:r>
      <w:r w:rsidRPr="00E71B3F">
        <w:t>=</w:t>
      </w:r>
      <w:r w:rsidR="003576EA">
        <w:rPr>
          <w:lang w:val="en-US"/>
        </w:rPr>
        <w:t> </w:t>
      </w:r>
      <w:r w:rsidRPr="00E71B3F">
        <w:t>(–15</w:t>
      </w:r>
      <w:r w:rsidR="003576EA" w:rsidRPr="003576EA">
        <w:t xml:space="preserve"> … </w:t>
      </w:r>
      <w:r w:rsidRPr="00E71B3F">
        <w:t xml:space="preserve">–25) дБ, несущая частота </w:t>
      </w:r>
      <w:r w:rsidRPr="00E71B3F">
        <w:rPr>
          <w:i/>
          <w:lang w:val="en-US"/>
        </w:rPr>
        <w:t>f</w:t>
      </w:r>
      <w:r w:rsidRPr="003576EA">
        <w:rPr>
          <w:iCs/>
          <w:vertAlign w:val="subscript"/>
        </w:rPr>
        <w:t>0</w:t>
      </w:r>
      <w:r w:rsidRPr="003576EA">
        <w:rPr>
          <w:iCs/>
        </w:rPr>
        <w:t> </w:t>
      </w:r>
      <w:r w:rsidRPr="00E71B3F">
        <w:t>= (9,5</w:t>
      </w:r>
      <w:r w:rsidR="003576EA" w:rsidRPr="003576EA">
        <w:t>…</w:t>
      </w:r>
      <w:r w:rsidRPr="00E71B3F">
        <w:t>10,5) ГГц, модуляция сигнала линейно-частотная с Δ</w:t>
      </w:r>
      <w:r w:rsidRPr="00E71B3F">
        <w:rPr>
          <w:i/>
          <w:lang w:val="en-US"/>
        </w:rPr>
        <w:t>f</w:t>
      </w:r>
      <w:r w:rsidR="003576EA">
        <w:rPr>
          <w:i/>
          <w:lang w:val="en-US"/>
        </w:rPr>
        <w:t> </w:t>
      </w:r>
      <w:r w:rsidRPr="00E71B3F">
        <w:t>=</w:t>
      </w:r>
      <w:r w:rsidR="003576EA">
        <w:rPr>
          <w:lang w:val="en-US"/>
        </w:rPr>
        <w:t> </w:t>
      </w:r>
      <w:r w:rsidRPr="00E71B3F">
        <w:t>(18</w:t>
      </w:r>
      <w:r w:rsidR="003576EA" w:rsidRPr="003576EA">
        <w:t>…</w:t>
      </w:r>
      <w:r w:rsidRPr="00E71B3F">
        <w:t xml:space="preserve">400), </w:t>
      </w:r>
      <w:r w:rsidRPr="00E71B3F">
        <w:lastRenderedPageBreak/>
        <w:t xml:space="preserve">время когерентного накопления траекторного сигнала </w:t>
      </w:r>
      <w:r w:rsidRPr="00E71B3F">
        <w:rPr>
          <w:i/>
          <w:lang w:val="en-US"/>
        </w:rPr>
        <w:t>T</w:t>
      </w:r>
      <w:r w:rsidRPr="003576EA">
        <w:rPr>
          <w:iCs/>
          <w:vertAlign w:val="subscript"/>
        </w:rPr>
        <w:t>c</w:t>
      </w:r>
      <w:r w:rsidR="003576EA">
        <w:rPr>
          <w:i/>
          <w:lang w:val="en-US"/>
        </w:rPr>
        <w:t> </w:t>
      </w:r>
      <w:r w:rsidRPr="00E71B3F">
        <w:t>=</w:t>
      </w:r>
      <w:r w:rsidR="003576EA">
        <w:rPr>
          <w:lang w:val="en-US"/>
        </w:rPr>
        <w:t> </w:t>
      </w:r>
      <w:r w:rsidRPr="00E71B3F">
        <w:t>(1</w:t>
      </w:r>
      <w:r w:rsidR="00E71B3F" w:rsidRPr="00E71B3F">
        <w:t>…</w:t>
      </w:r>
      <w:r w:rsidRPr="00E71B3F">
        <w:t xml:space="preserve">3) с, мощность излучения </w:t>
      </w:r>
      <w:r w:rsidRPr="00E71B3F">
        <w:rPr>
          <w:i/>
          <w:lang w:val="en-US"/>
        </w:rPr>
        <w:t>P</w:t>
      </w:r>
      <w:r w:rsidRPr="003576EA">
        <w:rPr>
          <w:iCs/>
          <w:vertAlign w:val="subscript"/>
        </w:rPr>
        <w:t>c</w:t>
      </w:r>
      <w:r w:rsidR="003576EA">
        <w:rPr>
          <w:i/>
          <w:lang w:val="en-US"/>
        </w:rPr>
        <w:t> </w:t>
      </w:r>
      <w:r w:rsidRPr="00E71B3F">
        <w:t>=</w:t>
      </w:r>
      <w:r w:rsidR="003576EA">
        <w:rPr>
          <w:lang w:val="en-US"/>
        </w:rPr>
        <w:t> </w:t>
      </w:r>
      <w:r w:rsidRPr="00E71B3F">
        <w:t>(0,2</w:t>
      </w:r>
      <w:r w:rsidR="00E71B3F" w:rsidRPr="00E71B3F">
        <w:t>…</w:t>
      </w:r>
      <w:r w:rsidRPr="00E71B3F">
        <w:t xml:space="preserve">10) кВт, длительность импульсов </w:t>
      </w:r>
      <w:r w:rsidRPr="00E71B3F">
        <w:rPr>
          <w:i/>
          <w:sz w:val="28"/>
          <w:lang w:val="en-US"/>
        </w:rPr>
        <w:t>τ</w:t>
      </w:r>
      <w:r w:rsidRPr="003576EA">
        <w:rPr>
          <w:iCs/>
          <w:vertAlign w:val="subscript"/>
        </w:rPr>
        <w:t>0</w:t>
      </w:r>
      <w:r w:rsidR="003576EA">
        <w:rPr>
          <w:iCs/>
          <w:lang w:val="en-US"/>
        </w:rPr>
        <w:t> </w:t>
      </w:r>
      <w:r w:rsidRPr="00E71B3F">
        <w:t>=</w:t>
      </w:r>
      <w:r w:rsidR="003576EA">
        <w:rPr>
          <w:lang w:val="en-US"/>
        </w:rPr>
        <w:t> </w:t>
      </w:r>
      <w:r w:rsidRPr="00E71B3F">
        <w:t>(20</w:t>
      </w:r>
      <w:r w:rsidR="00E71B3F" w:rsidRPr="00E71B3F">
        <w:t>…</w:t>
      </w:r>
      <w:r w:rsidRPr="00E71B3F">
        <w:t>80) мкс.</w:t>
      </w:r>
    </w:p>
    <w:p w14:paraId="7219AE77" w14:textId="77777777" w:rsidR="007245D8" w:rsidRPr="003A6DBC" w:rsidRDefault="007245D8" w:rsidP="007245D8">
      <w:pPr>
        <w:pStyle w:val="8"/>
      </w:pPr>
      <w:r w:rsidRPr="003A6DBC">
        <w:t>СПИСОК ИСПОЛЬЗОВАННЫХ ИСТОЧНИКОВ</w:t>
      </w:r>
    </w:p>
    <w:p w14:paraId="1396F48E" w14:textId="57AA7DB8" w:rsidR="00C30965" w:rsidRDefault="00C30965" w:rsidP="003576EA">
      <w:pPr>
        <w:pStyle w:val="50"/>
      </w:pPr>
      <w:r>
        <w:t>1. Кондратенков,</w:t>
      </w:r>
      <w:r w:rsidRPr="0006512A">
        <w:t> </w:t>
      </w:r>
      <w:r>
        <w:t>Г</w:t>
      </w:r>
      <w:r w:rsidRPr="0006512A">
        <w:t>.</w:t>
      </w:r>
      <w:r>
        <w:t> </w:t>
      </w:r>
      <w:r w:rsidRPr="0006512A">
        <w:t>С.</w:t>
      </w:r>
      <w:r>
        <w:t xml:space="preserve"> </w:t>
      </w:r>
      <w:proofErr w:type="spellStart"/>
      <w:r>
        <w:t>Радиовидение</w:t>
      </w:r>
      <w:proofErr w:type="spellEnd"/>
      <w:r>
        <w:t>. Радиолокационные системы дистанционного зондирования Земли</w:t>
      </w:r>
      <w:r w:rsidR="003576EA">
        <w:rPr>
          <w:lang w:val="en-US"/>
        </w:rPr>
        <w:t> </w:t>
      </w:r>
      <w:r>
        <w:t>: учеб. пособие для вузов / Г. С. Кондратенков, А. Ю. Фролов; под ред. Г. С. </w:t>
      </w:r>
      <w:proofErr w:type="spellStart"/>
      <w:r>
        <w:t>Кондратенкова</w:t>
      </w:r>
      <w:proofErr w:type="spellEnd"/>
      <w:r>
        <w:t>.</w:t>
      </w:r>
      <w:r w:rsidRPr="0006512A">
        <w:t xml:space="preserve"> – М.</w:t>
      </w:r>
      <w:r w:rsidR="003576EA">
        <w:rPr>
          <w:lang w:val="en-US"/>
        </w:rPr>
        <w:t> </w:t>
      </w:r>
      <w:r w:rsidRPr="0006512A">
        <w:t xml:space="preserve">: </w:t>
      </w:r>
      <w:r>
        <w:t>Радиотехника</w:t>
      </w:r>
      <w:r w:rsidRPr="0006512A">
        <w:t xml:space="preserve">, </w:t>
      </w:r>
      <w:r>
        <w:t>2005</w:t>
      </w:r>
      <w:r w:rsidRPr="0006512A">
        <w:t xml:space="preserve">. – </w:t>
      </w:r>
      <w:r>
        <w:t>368</w:t>
      </w:r>
      <w:r w:rsidR="003576EA">
        <w:rPr>
          <w:lang w:val="en-US"/>
        </w:rPr>
        <w:t> </w:t>
      </w:r>
      <w:r w:rsidRPr="0006512A">
        <w:t>с.</w:t>
      </w:r>
    </w:p>
    <w:p w14:paraId="4BDB1766" w14:textId="4DACD702" w:rsidR="009152FA" w:rsidRDefault="009152FA" w:rsidP="003576EA">
      <w:pPr>
        <w:pStyle w:val="50"/>
      </w:pPr>
    </w:p>
    <w:p w14:paraId="7AC14AA1" w14:textId="6458F9B3" w:rsidR="00E71B3F" w:rsidRDefault="00E71B3F" w:rsidP="003576EA">
      <w:pPr>
        <w:pStyle w:val="50"/>
      </w:pPr>
    </w:p>
    <w:p w14:paraId="62EBCE72" w14:textId="77777777" w:rsidR="00FE7B8A" w:rsidRDefault="00E71B3F" w:rsidP="00FE7B8A">
      <w:pPr>
        <w:pStyle w:val="14"/>
      </w:pPr>
      <w:r w:rsidRPr="00E72CFC">
        <w:t xml:space="preserve">УДК </w:t>
      </w:r>
      <w:r w:rsidRPr="000C229E">
        <w:t>629.4</w:t>
      </w:r>
    </w:p>
    <w:p w14:paraId="7D522099" w14:textId="0B5BCD93" w:rsidR="00E71B3F" w:rsidRPr="00475330" w:rsidRDefault="00E71B3F" w:rsidP="00FE7B8A">
      <w:pPr>
        <w:pStyle w:val="25"/>
        <w:rPr>
          <w:rFonts w:eastAsia="Calibri"/>
        </w:rPr>
      </w:pPr>
      <w:bookmarkStart w:id="392" w:name="_Toc225237662"/>
      <w:r w:rsidRPr="00475330">
        <w:rPr>
          <w:rFonts w:eastAsia="Calibri"/>
        </w:rPr>
        <w:t>В.</w:t>
      </w:r>
      <w:r>
        <w:rPr>
          <w:rFonts w:eastAsia="Calibri"/>
        </w:rPr>
        <w:t> </w:t>
      </w:r>
      <w:r w:rsidRPr="00475330">
        <w:rPr>
          <w:rFonts w:eastAsia="Calibri"/>
        </w:rPr>
        <w:t>В.</w:t>
      </w:r>
      <w:r>
        <w:rPr>
          <w:rFonts w:eastAsia="Calibri"/>
        </w:rPr>
        <w:t> </w:t>
      </w:r>
      <w:r w:rsidRPr="00475330">
        <w:rPr>
          <w:rFonts w:eastAsia="Calibri"/>
        </w:rPr>
        <w:t>Медведев</w:t>
      </w:r>
      <w:r>
        <w:rPr>
          <w:rFonts w:eastAsia="Calibri"/>
        </w:rPr>
        <w:t>, И. В. Рожков</w:t>
      </w:r>
      <w:bookmarkEnd w:id="392"/>
    </w:p>
    <w:p w14:paraId="593A8A71" w14:textId="77777777" w:rsidR="00D70989" w:rsidRDefault="00D70989" w:rsidP="00D70989">
      <w:pPr>
        <w:pStyle w:val="33"/>
      </w:pPr>
      <w:bookmarkStart w:id="393" w:name="_Toc225237663"/>
      <w:r>
        <w:t>Учреждение образования «Белорусская государственная академия авиации»</w:t>
      </w:r>
      <w:bookmarkEnd w:id="393"/>
    </w:p>
    <w:p w14:paraId="311445B4" w14:textId="57820AFD" w:rsidR="00E71B3F" w:rsidRPr="0083002C" w:rsidRDefault="00E71B3F" w:rsidP="00FE7B8A">
      <w:pPr>
        <w:pStyle w:val="40"/>
        <w:rPr>
          <w:shd w:val="solid" w:color="FFFFFF" w:fill="FFFFFF"/>
        </w:rPr>
      </w:pPr>
      <w:bookmarkStart w:id="394" w:name="_Toc225237664"/>
      <w:r w:rsidRPr="0083002C">
        <w:rPr>
          <w:shd w:val="solid" w:color="FFFFFF" w:fill="FFFFFF"/>
        </w:rPr>
        <w:t xml:space="preserve">ВЛИЯНИЕ РЕГУЛЯРНЫХ СОСТАВЛЯЮЩИХ ОШИБОК </w:t>
      </w:r>
      <w:r>
        <w:rPr>
          <w:shd w:val="solid" w:color="FFFFFF" w:fill="FFFFFF"/>
        </w:rPr>
        <w:t>НАВИГАЦИОННОЙ СИСТЕМЫ</w:t>
      </w:r>
      <w:r w:rsidRPr="0083002C">
        <w:rPr>
          <w:shd w:val="solid" w:color="FFFFFF" w:fill="FFFFFF"/>
        </w:rPr>
        <w:t xml:space="preserve"> НА ТОЧНОСТЬ </w:t>
      </w:r>
      <w:r>
        <w:rPr>
          <w:shd w:val="solid" w:color="FFFFFF" w:fill="FFFFFF"/>
        </w:rPr>
        <w:t>ВЫДАЧИ ИНФОРМАЦИИ</w:t>
      </w:r>
      <w:bookmarkEnd w:id="394"/>
    </w:p>
    <w:p w14:paraId="71C2CC2D" w14:textId="77777777" w:rsidR="00E71B3F" w:rsidRPr="00FE7B8A" w:rsidRDefault="00E71B3F" w:rsidP="00FE7B8A">
      <w:pPr>
        <w:pStyle w:val="50"/>
        <w:rPr>
          <w:rFonts w:eastAsia="Calibri"/>
        </w:rPr>
      </w:pPr>
      <w:r w:rsidRPr="00FE7B8A">
        <w:rPr>
          <w:rFonts w:eastAsia="Calibri"/>
        </w:rPr>
        <w:t xml:space="preserve">В Республике Беларусь широкое распространение получают </w:t>
      </w:r>
      <w:proofErr w:type="spellStart"/>
      <w:r w:rsidRPr="00FE7B8A">
        <w:rPr>
          <w:rFonts w:eastAsia="Calibri"/>
        </w:rPr>
        <w:t>инерциально</w:t>
      </w:r>
      <w:proofErr w:type="spellEnd"/>
      <w:r w:rsidRPr="00FE7B8A">
        <w:rPr>
          <w:rFonts w:eastAsia="Calibri"/>
        </w:rPr>
        <w:t xml:space="preserve">-спутниковые навигационные системы (далее – ИСНС), предназначенные для определения относительного </w:t>
      </w:r>
      <w:r w:rsidRPr="00FE7B8A">
        <w:rPr>
          <w:rFonts w:eastAsia="Calibri"/>
          <w:spacing w:val="-4"/>
        </w:rPr>
        <w:t xml:space="preserve">положения в пространстве и его ориентации. Основой этих систем являются </w:t>
      </w:r>
      <w:proofErr w:type="spellStart"/>
      <w:r w:rsidRPr="00FE7B8A">
        <w:rPr>
          <w:rFonts w:eastAsia="Calibri"/>
          <w:spacing w:val="-4"/>
        </w:rPr>
        <w:t>бесплатформенные</w:t>
      </w:r>
      <w:proofErr w:type="spellEnd"/>
      <w:r w:rsidRPr="00FE7B8A">
        <w:rPr>
          <w:rFonts w:eastAsia="Calibri"/>
        </w:rPr>
        <w:t xml:space="preserve"> инерциальные навигационные системы (далее – БИНС) и спутниковые радионавигационные системы (далее –</w:t>
      </w:r>
      <w:r w:rsidRPr="00FE7B8A">
        <w:t xml:space="preserve"> </w:t>
      </w:r>
      <w:r w:rsidRPr="00FE7B8A">
        <w:rPr>
          <w:rFonts w:eastAsia="Calibri"/>
        </w:rPr>
        <w:t>СРНС) [1].</w:t>
      </w:r>
    </w:p>
    <w:p w14:paraId="591FC69E" w14:textId="77777777" w:rsidR="00E71B3F" w:rsidRPr="00FE7B8A" w:rsidRDefault="00E71B3F" w:rsidP="00FE7B8A">
      <w:pPr>
        <w:pStyle w:val="50"/>
        <w:rPr>
          <w:rFonts w:eastAsia="Calibri"/>
        </w:rPr>
      </w:pPr>
      <w:r w:rsidRPr="00FE7B8A">
        <w:rPr>
          <w:rFonts w:eastAsia="Calibri"/>
          <w:spacing w:val="-4"/>
        </w:rPr>
        <w:t>Анализ работы ИСНС показывает, что они могут работать как в режиме комплексирования</w:t>
      </w:r>
      <w:r w:rsidRPr="00FE7B8A">
        <w:rPr>
          <w:rFonts w:eastAsia="Calibri"/>
        </w:rPr>
        <w:t xml:space="preserve"> </w:t>
      </w:r>
      <w:r w:rsidRPr="00FE7B8A">
        <w:rPr>
          <w:rFonts w:eastAsia="Calibri"/>
          <w:spacing w:val="-4"/>
        </w:rPr>
        <w:t>БИНС и приемника СРНС, так и режиме отсутствия спутниковой информации. Смена режимов</w:t>
      </w:r>
      <w:r w:rsidRPr="00FE7B8A">
        <w:rPr>
          <w:rFonts w:eastAsia="Calibri"/>
        </w:rPr>
        <w:t xml:space="preserve"> происходит случайным образом и может рассматриваться как случайный дискретный марковский процесс. В докладе рассмотрена модель ошибок первичных датчиков ИСНС, которая учитывает случайную смену указанных режимов.</w:t>
      </w:r>
    </w:p>
    <w:p w14:paraId="3313875F" w14:textId="2E005F63" w:rsidR="00E71B3F" w:rsidRPr="00FE7B8A" w:rsidRDefault="00E71B3F" w:rsidP="00FE7B8A">
      <w:pPr>
        <w:pStyle w:val="50"/>
        <w:rPr>
          <w:rFonts w:eastAsia="Calibri"/>
        </w:rPr>
      </w:pPr>
      <w:r w:rsidRPr="00FE7B8A">
        <w:rPr>
          <w:rFonts w:eastAsia="Calibri"/>
        </w:rPr>
        <w:t xml:space="preserve">Для каждого из указанных режимов в литературе [2] достаточно полно описаны виды </w:t>
      </w:r>
      <w:r w:rsidRPr="00FE7B8A">
        <w:rPr>
          <w:rFonts w:eastAsia="Calibri"/>
          <w:spacing w:val="-4"/>
        </w:rPr>
        <w:t>ошибок и их числовые характеристики. Так, ошибки БИНС определяются ошибками первичных</w:t>
      </w:r>
      <w:r w:rsidRPr="00FE7B8A">
        <w:rPr>
          <w:rFonts w:eastAsia="Calibri"/>
        </w:rPr>
        <w:t xml:space="preserve"> датчиков, а также видом алгоритма формирования навигационных параметров.</w:t>
      </w:r>
    </w:p>
    <w:p w14:paraId="0F3D178A" w14:textId="77777777" w:rsidR="00E71B3F" w:rsidRPr="00FE7B8A" w:rsidRDefault="00E71B3F" w:rsidP="00FE7B8A">
      <w:pPr>
        <w:pStyle w:val="50"/>
        <w:rPr>
          <w:rFonts w:eastAsia="Calibri"/>
        </w:rPr>
      </w:pPr>
      <w:r w:rsidRPr="00FE7B8A">
        <w:rPr>
          <w:rFonts w:eastAsia="Calibri"/>
          <w:spacing w:val="-2"/>
        </w:rPr>
        <w:t>В докладе представлены модели ошибок первичных датчиков БИНС, на основе которых</w:t>
      </w:r>
      <w:r w:rsidRPr="00FE7B8A">
        <w:rPr>
          <w:rFonts w:eastAsia="Calibri"/>
        </w:rPr>
        <w:t xml:space="preserve"> строиться математическая модель ошибок комбинированной ИСНС. Математической основой разработки такой модели является теория динамических систем со случайно изменяющейся структурой [3].</w:t>
      </w:r>
    </w:p>
    <w:p w14:paraId="35BCBC4F" w14:textId="77777777" w:rsidR="00E71B3F" w:rsidRPr="00FE7B8A" w:rsidRDefault="00E71B3F" w:rsidP="00FE7B8A">
      <w:pPr>
        <w:pStyle w:val="50"/>
        <w:rPr>
          <w:rFonts w:eastAsia="Calibri"/>
        </w:rPr>
      </w:pPr>
      <w:r w:rsidRPr="00FE7B8A">
        <w:t xml:space="preserve">Разработана структура комплексной навигационной системы УРС баллистического типа в классе динамических систем со случайно изменяющейся структурой с наблюдаемыми моментами переходов. Для комплексирования информации БИНС и СРНС использован </w:t>
      </w:r>
      <w:r w:rsidRPr="00FE7B8A">
        <w:rPr>
          <w:spacing w:val="-4"/>
        </w:rPr>
        <w:t>фильтр Калмана переменной структуры, в котором математической моделью динамики вектора</w:t>
      </w:r>
      <w:r w:rsidRPr="00FE7B8A">
        <w:t xml:space="preserve"> фазовых координат являются уравнения БИНС в вариациях. Расширение вектора состояния путем включения в него регулярных составляющих ошибок гироскопов и акселерометров </w:t>
      </w:r>
      <w:r w:rsidRPr="00FE7B8A">
        <w:rPr>
          <w:spacing w:val="-4"/>
        </w:rPr>
        <w:t>позволяет увеличить допустимый интервал перерывов информации, при котором обеспечивается</w:t>
      </w:r>
      <w:r w:rsidRPr="00FE7B8A">
        <w:t xml:space="preserve"> требуемая точность получения навигационного решения, что, в свою очередь, повышает </w:t>
      </w:r>
      <w:r w:rsidRPr="00FE7B8A">
        <w:rPr>
          <w:spacing w:val="-4"/>
        </w:rPr>
        <w:t xml:space="preserve">прицельную дальность пуска УРС в условиях радиоэлектронного противодействия. </w:t>
      </w:r>
      <w:r w:rsidRPr="00FE7B8A">
        <w:rPr>
          <w:rFonts w:eastAsia="Calibri"/>
          <w:spacing w:val="-4"/>
        </w:rPr>
        <w:t>Разработана</w:t>
      </w:r>
      <w:r w:rsidRPr="00FE7B8A">
        <w:rPr>
          <w:rFonts w:eastAsia="Calibri"/>
        </w:rPr>
        <w:t xml:space="preserve"> методика расчета алгоритма фильтрации в вариациях, позволяющая реализовать алгоритм комплексирования в виде линейного нестационарного фильтра Калмана.</w:t>
      </w:r>
    </w:p>
    <w:p w14:paraId="2490FEDD" w14:textId="3EB2A681" w:rsidR="00E71B3F" w:rsidRPr="00FE7B8A" w:rsidRDefault="00E71B3F" w:rsidP="00FE7B8A">
      <w:pPr>
        <w:pStyle w:val="50"/>
        <w:rPr>
          <w:rFonts w:eastAsia="Calibri"/>
        </w:rPr>
      </w:pPr>
      <w:r w:rsidRPr="00FE7B8A">
        <w:rPr>
          <w:rFonts w:eastAsia="Calibri"/>
          <w:spacing w:val="-4"/>
        </w:rPr>
        <w:t>Полученные оценки ошибок принимается в установившемся режиме. Ошибка оценивания</w:t>
      </w:r>
      <w:r w:rsidRPr="00FE7B8A">
        <w:rPr>
          <w:rFonts w:eastAsia="Calibri"/>
        </w:rPr>
        <w:t xml:space="preserve"> при измерении координат связанная с уходом УРС по углу рыскания. Оценивание ошибки по </w:t>
      </w:r>
      <w:r w:rsidRPr="00FE7B8A">
        <w:rPr>
          <w:rFonts w:eastAsia="Calibri"/>
          <w:spacing w:val="-6"/>
        </w:rPr>
        <w:t>скорости и координатам происходит достаточно точно, причем получена смещенная относительно</w:t>
      </w:r>
      <w:r w:rsidRPr="00FE7B8A">
        <w:rPr>
          <w:rFonts w:eastAsia="Calibri"/>
        </w:rPr>
        <w:t xml:space="preserve"> математического ожидания оценка. Ошибка оценивания определяется точностью СРНС.</w:t>
      </w:r>
    </w:p>
    <w:p w14:paraId="698E27CB" w14:textId="2737EE07" w:rsidR="00E71B3F" w:rsidRPr="00FE7B8A" w:rsidRDefault="00E71B3F" w:rsidP="00FE7B8A">
      <w:pPr>
        <w:pStyle w:val="50"/>
      </w:pPr>
      <w:r w:rsidRPr="00FE7B8A">
        <w:t>Алгоритм комплексной обработки (далее – АКО) информации позволил повысить точность наведения при сохранении дальности пуска в 200 км. Результаты стрельбы</w:t>
      </w:r>
      <w:r w:rsidR="00FE7B8A">
        <w:br/>
      </w:r>
      <w:r w:rsidRPr="00FE7B8A">
        <w:lastRenderedPageBreak/>
        <w:t>с имитационной математической модели позволили судить об адекватности разработанного АКО. Учет ошибок оценивания позволяет скомпенсировать их на интервалах подавления.</w:t>
      </w:r>
    </w:p>
    <w:p w14:paraId="0F629332" w14:textId="77777777" w:rsidR="007245D8" w:rsidRPr="003A6DBC" w:rsidRDefault="007245D8" w:rsidP="007245D8">
      <w:pPr>
        <w:pStyle w:val="8"/>
      </w:pPr>
      <w:r w:rsidRPr="003A6DBC">
        <w:t>СПИСОК ИСПОЛЬЗОВАННЫХ ИСТОЧНИКОВ</w:t>
      </w:r>
    </w:p>
    <w:p w14:paraId="5649B095" w14:textId="4CE3F87D" w:rsidR="00E71B3F" w:rsidRPr="00FE7B8A" w:rsidRDefault="00E71B3F" w:rsidP="00FE7B8A">
      <w:pPr>
        <w:pStyle w:val="50"/>
      </w:pPr>
      <w:r w:rsidRPr="00FE7B8A">
        <w:t>1. Медведев,</w:t>
      </w:r>
      <w:r w:rsidR="00FE7B8A">
        <w:rPr>
          <w:lang w:val="en-US"/>
        </w:rPr>
        <w:t> </w:t>
      </w:r>
      <w:r w:rsidRPr="00FE7B8A">
        <w:t>В.</w:t>
      </w:r>
      <w:r w:rsidR="00FE7B8A">
        <w:rPr>
          <w:lang w:val="en-US"/>
        </w:rPr>
        <w:t> </w:t>
      </w:r>
      <w:r w:rsidRPr="00FE7B8A">
        <w:t>В. Модель комплексной навигационной системы УРС с учетом воздействия шумовых помех / В.</w:t>
      </w:r>
      <w:r w:rsidR="00FE7B8A">
        <w:rPr>
          <w:lang w:val="en-US"/>
        </w:rPr>
        <w:t> </w:t>
      </w:r>
      <w:r w:rsidRPr="00FE7B8A">
        <w:t>В.</w:t>
      </w:r>
      <w:r w:rsidR="00FE7B8A">
        <w:rPr>
          <w:lang w:val="en-US"/>
        </w:rPr>
        <w:t> </w:t>
      </w:r>
      <w:r w:rsidRPr="00FE7B8A">
        <w:t>Медведев, В.</w:t>
      </w:r>
      <w:r w:rsidR="00FE7B8A">
        <w:rPr>
          <w:lang w:val="en-US"/>
        </w:rPr>
        <w:t> </w:t>
      </w:r>
      <w:r w:rsidRPr="00FE7B8A">
        <w:t>В.</w:t>
      </w:r>
      <w:r w:rsidR="00FE7B8A">
        <w:rPr>
          <w:lang w:val="en-US"/>
        </w:rPr>
        <w:t> </w:t>
      </w:r>
      <w:r w:rsidRPr="00FE7B8A">
        <w:t>Нечаев, В.</w:t>
      </w:r>
      <w:r w:rsidR="00FE7B8A">
        <w:rPr>
          <w:lang w:val="en-US"/>
        </w:rPr>
        <w:t> </w:t>
      </w:r>
      <w:r w:rsidRPr="00FE7B8A">
        <w:t>А.</w:t>
      </w:r>
      <w:r w:rsidR="00FE7B8A">
        <w:rPr>
          <w:lang w:val="en-US"/>
        </w:rPr>
        <w:t> </w:t>
      </w:r>
      <w:r w:rsidRPr="00FE7B8A">
        <w:t xml:space="preserve">Малкин // </w:t>
      </w:r>
      <w:proofErr w:type="spellStart"/>
      <w:r w:rsidRPr="00FE7B8A">
        <w:t>Вестн</w:t>
      </w:r>
      <w:proofErr w:type="spellEnd"/>
      <w:r w:rsidRPr="00FE7B8A">
        <w:t xml:space="preserve">. Воен. акад. </w:t>
      </w:r>
      <w:proofErr w:type="spellStart"/>
      <w:r w:rsidRPr="00FE7B8A">
        <w:t>Респ</w:t>
      </w:r>
      <w:proofErr w:type="spellEnd"/>
      <w:r w:rsidRPr="00FE7B8A">
        <w:t>. Беларусь. – 2023. – № 2. – С. 95–103</w:t>
      </w:r>
      <w:r w:rsidR="00FE7B8A" w:rsidRPr="00FE7B8A">
        <w:t>.</w:t>
      </w:r>
    </w:p>
    <w:p w14:paraId="640815CD" w14:textId="68822617" w:rsidR="00E71B3F" w:rsidRPr="00FE7B8A" w:rsidRDefault="00E71B3F" w:rsidP="00FE7B8A">
      <w:pPr>
        <w:pStyle w:val="50"/>
      </w:pPr>
      <w:r w:rsidRPr="00FE7B8A">
        <w:t>2. Малкин,</w:t>
      </w:r>
      <w:r w:rsidR="00FE7B8A">
        <w:rPr>
          <w:lang w:val="en-US"/>
        </w:rPr>
        <w:t> </w:t>
      </w:r>
      <w:r w:rsidRPr="00FE7B8A">
        <w:t>В.</w:t>
      </w:r>
      <w:r w:rsidR="00FE7B8A">
        <w:rPr>
          <w:lang w:val="en-US"/>
        </w:rPr>
        <w:t> </w:t>
      </w:r>
      <w:r w:rsidRPr="00FE7B8A">
        <w:t xml:space="preserve">А. Оценка влияния ошибок БИНС на точность наведения управляемого </w:t>
      </w:r>
      <w:r w:rsidRPr="00FE7B8A">
        <w:rPr>
          <w:spacing w:val="-2"/>
        </w:rPr>
        <w:t>реактивного снаряда методом имитационного моделирования / В.</w:t>
      </w:r>
      <w:r w:rsidR="00FE7B8A" w:rsidRPr="00FE7B8A">
        <w:rPr>
          <w:spacing w:val="-2"/>
          <w:lang w:val="en-US"/>
        </w:rPr>
        <w:t> </w:t>
      </w:r>
      <w:r w:rsidRPr="00FE7B8A">
        <w:rPr>
          <w:spacing w:val="-2"/>
        </w:rPr>
        <w:t>А.</w:t>
      </w:r>
      <w:r w:rsidR="00FE7B8A" w:rsidRPr="00FE7B8A">
        <w:rPr>
          <w:spacing w:val="-2"/>
          <w:lang w:val="en-US"/>
        </w:rPr>
        <w:t> </w:t>
      </w:r>
      <w:r w:rsidRPr="00FE7B8A">
        <w:rPr>
          <w:spacing w:val="-2"/>
        </w:rPr>
        <w:t>Малкин, П.</w:t>
      </w:r>
      <w:r w:rsidR="00FE7B8A" w:rsidRPr="00FE7B8A">
        <w:rPr>
          <w:spacing w:val="-2"/>
          <w:lang w:val="en-US"/>
        </w:rPr>
        <w:t> </w:t>
      </w:r>
      <w:r w:rsidRPr="00FE7B8A">
        <w:rPr>
          <w:spacing w:val="-2"/>
        </w:rPr>
        <w:t>В.</w:t>
      </w:r>
      <w:r w:rsidR="00FE7B8A" w:rsidRPr="00FE7B8A">
        <w:rPr>
          <w:spacing w:val="-2"/>
          <w:lang w:val="en-US"/>
        </w:rPr>
        <w:t> </w:t>
      </w:r>
      <w:r w:rsidRPr="00FE7B8A">
        <w:rPr>
          <w:spacing w:val="-2"/>
        </w:rPr>
        <w:t>Иванишин</w:t>
      </w:r>
      <w:r w:rsidRPr="00FE7B8A">
        <w:t>, А.</w:t>
      </w:r>
      <w:r w:rsidR="00FE7B8A">
        <w:rPr>
          <w:lang w:val="en-US"/>
        </w:rPr>
        <w:t> </w:t>
      </w:r>
      <w:r w:rsidRPr="00FE7B8A">
        <w:t>Я.</w:t>
      </w:r>
      <w:r w:rsidR="00FE7B8A">
        <w:rPr>
          <w:lang w:val="en-US"/>
        </w:rPr>
        <w:t> </w:t>
      </w:r>
      <w:r w:rsidRPr="00FE7B8A">
        <w:t xml:space="preserve">Сенько // </w:t>
      </w:r>
      <w:proofErr w:type="spellStart"/>
      <w:r w:rsidRPr="00FE7B8A">
        <w:t>Вестн</w:t>
      </w:r>
      <w:proofErr w:type="spellEnd"/>
      <w:r w:rsidRPr="00FE7B8A">
        <w:t xml:space="preserve">. Воен. акад. </w:t>
      </w:r>
      <w:proofErr w:type="spellStart"/>
      <w:r w:rsidRPr="00FE7B8A">
        <w:t>Респ</w:t>
      </w:r>
      <w:proofErr w:type="spellEnd"/>
      <w:r w:rsidRPr="00FE7B8A">
        <w:t>. Беларусь. – 2020. – № 2. – С.</w:t>
      </w:r>
      <w:r w:rsidR="00FE7B8A">
        <w:rPr>
          <w:lang w:val="en-US"/>
        </w:rPr>
        <w:t> </w:t>
      </w:r>
      <w:r w:rsidRPr="00FE7B8A">
        <w:t>55–66.</w:t>
      </w:r>
    </w:p>
    <w:p w14:paraId="253932DD" w14:textId="61D731F8" w:rsidR="00E71B3F" w:rsidRPr="00FE7B8A" w:rsidRDefault="00E71B3F" w:rsidP="00FE7B8A">
      <w:pPr>
        <w:pStyle w:val="50"/>
        <w:rPr>
          <w:rFonts w:eastAsia="SimSun"/>
        </w:rPr>
      </w:pPr>
      <w:r w:rsidRPr="00FE7B8A">
        <w:rPr>
          <w:rFonts w:eastAsia="SimSun"/>
        </w:rPr>
        <w:t>3. Казаков,</w:t>
      </w:r>
      <w:r w:rsidR="00FE7B8A">
        <w:rPr>
          <w:rFonts w:eastAsia="SimSun"/>
          <w:lang w:val="en-US"/>
        </w:rPr>
        <w:t> </w:t>
      </w:r>
      <w:r w:rsidRPr="00FE7B8A">
        <w:rPr>
          <w:rFonts w:eastAsia="SimSun"/>
        </w:rPr>
        <w:t>И. Е. Анализ систем случайной структуры / И. Е. Казаков, В. М. Артемьев, В. А. </w:t>
      </w:r>
      <w:proofErr w:type="spellStart"/>
      <w:r w:rsidRPr="00FE7B8A">
        <w:rPr>
          <w:rFonts w:eastAsia="SimSun"/>
        </w:rPr>
        <w:t>Бухалев</w:t>
      </w:r>
      <w:proofErr w:type="spellEnd"/>
      <w:r w:rsidRPr="00FE7B8A">
        <w:rPr>
          <w:rFonts w:eastAsia="SimSun"/>
        </w:rPr>
        <w:t>. – М.</w:t>
      </w:r>
      <w:r w:rsidR="00FE7B8A">
        <w:rPr>
          <w:rFonts w:eastAsia="SimSun"/>
          <w:lang w:val="en-US"/>
        </w:rPr>
        <w:t> </w:t>
      </w:r>
      <w:r w:rsidRPr="00FE7B8A">
        <w:rPr>
          <w:rFonts w:eastAsia="SimSun"/>
        </w:rPr>
        <w:t>: Наука, 1993. – 355</w:t>
      </w:r>
      <w:r w:rsidR="00FE7B8A">
        <w:rPr>
          <w:rFonts w:eastAsia="SimSun"/>
          <w:lang w:val="en-US"/>
        </w:rPr>
        <w:t> </w:t>
      </w:r>
      <w:r w:rsidRPr="00FE7B8A">
        <w:rPr>
          <w:rFonts w:eastAsia="SimSun"/>
        </w:rPr>
        <w:t>с.</w:t>
      </w:r>
    </w:p>
    <w:p w14:paraId="44702191" w14:textId="3787DAF2" w:rsidR="00E71B3F" w:rsidRPr="00FE7B8A" w:rsidRDefault="00E71B3F" w:rsidP="00FE7B8A">
      <w:pPr>
        <w:pStyle w:val="50"/>
      </w:pPr>
    </w:p>
    <w:p w14:paraId="71E756CB" w14:textId="52F9A4A1" w:rsidR="00E71B3F" w:rsidRPr="00FE7B8A" w:rsidRDefault="00E71B3F" w:rsidP="00FE7B8A">
      <w:pPr>
        <w:pStyle w:val="50"/>
      </w:pPr>
    </w:p>
    <w:p w14:paraId="7E301428" w14:textId="77777777" w:rsidR="00E71B3F" w:rsidRDefault="00E71B3F" w:rsidP="00FE7B8A">
      <w:pPr>
        <w:pStyle w:val="14"/>
        <w:rPr>
          <w:lang w:bidi="ru-RU"/>
        </w:rPr>
      </w:pPr>
      <w:r>
        <w:rPr>
          <w:lang w:bidi="ru-RU"/>
        </w:rPr>
        <w:t>УДК 623.62</w:t>
      </w:r>
    </w:p>
    <w:p w14:paraId="158242BD" w14:textId="77777777" w:rsidR="00E71B3F" w:rsidRPr="000E2C9F" w:rsidRDefault="00E71B3F" w:rsidP="00FE7B8A">
      <w:pPr>
        <w:pStyle w:val="25"/>
        <w:rPr>
          <w:lang w:bidi="ru-RU"/>
        </w:rPr>
      </w:pPr>
      <w:bookmarkStart w:id="395" w:name="_Toc225237665"/>
      <w:r>
        <w:rPr>
          <w:lang w:bidi="ru-RU"/>
        </w:rPr>
        <w:t>Н. Ю. Нефедова, В. М. Морозов</w:t>
      </w:r>
      <w:bookmarkEnd w:id="395"/>
    </w:p>
    <w:p w14:paraId="4146F80B" w14:textId="77777777" w:rsidR="00E71B3F" w:rsidRPr="00D70989" w:rsidRDefault="00E71B3F" w:rsidP="00D70989">
      <w:pPr>
        <w:pStyle w:val="33"/>
      </w:pPr>
      <w:bookmarkStart w:id="396" w:name="_Toc225237666"/>
      <w:r w:rsidRPr="00D70989">
        <w:t>Учреждение образования «Военная академия Республики Беларусь»</w:t>
      </w:r>
      <w:bookmarkEnd w:id="396"/>
    </w:p>
    <w:p w14:paraId="5AA69E5A" w14:textId="77777777" w:rsidR="00E71B3F" w:rsidRPr="00F27979" w:rsidRDefault="00E71B3F" w:rsidP="00D70989">
      <w:pPr>
        <w:pStyle w:val="40"/>
        <w:rPr>
          <w:lang w:bidi="ru-RU"/>
        </w:rPr>
      </w:pPr>
      <w:bookmarkStart w:id="397" w:name="_Toc225237667"/>
      <w:r w:rsidRPr="000B4B16">
        <w:rPr>
          <w:lang w:bidi="ru-RU"/>
        </w:rPr>
        <w:t>ОБОСНОВАНИЕ ТРЕБОВАНИЙ К ИМИТАТОРУ РАДИОЛОКАЦИОННОЙ ОБСТАНОВКИ ДЛЯ ПРОВЕРКИ БОРТОВЫХ РЛС В НАЗЕМНЫХ УСЛОВИЯХ</w:t>
      </w:r>
      <w:bookmarkEnd w:id="397"/>
    </w:p>
    <w:p w14:paraId="4515D32A" w14:textId="77777777" w:rsidR="00E71B3F" w:rsidRPr="00FE7B8A" w:rsidRDefault="00E71B3F" w:rsidP="00FE7B8A">
      <w:pPr>
        <w:pStyle w:val="50"/>
      </w:pPr>
      <w:r w:rsidRPr="00FE7B8A">
        <w:t xml:space="preserve">Для оценки технического состояния бортовых РЛС широко применяются различные </w:t>
      </w:r>
      <w:r w:rsidRPr="00F02147">
        <w:t>виды контроля, использующие как встроенные средства, так и подключаемую контрольно-</w:t>
      </w:r>
      <w:r w:rsidRPr="00F02147">
        <w:rPr>
          <w:spacing w:val="-4"/>
        </w:rPr>
        <w:t>проверочную</w:t>
      </w:r>
      <w:r w:rsidRPr="00FE7B8A">
        <w:t xml:space="preserve"> аппаратуру. При этом полноценная оценка работоспособности всех компонентов </w:t>
      </w:r>
      <w:r w:rsidRPr="00F02147">
        <w:rPr>
          <w:spacing w:val="-2"/>
        </w:rPr>
        <w:t xml:space="preserve">возможна путем </w:t>
      </w:r>
      <w:proofErr w:type="spellStart"/>
      <w:r w:rsidRPr="00F02147">
        <w:rPr>
          <w:spacing w:val="-2"/>
        </w:rPr>
        <w:t>высокоподобной</w:t>
      </w:r>
      <w:proofErr w:type="spellEnd"/>
      <w:r w:rsidRPr="00F02147">
        <w:rPr>
          <w:spacing w:val="-2"/>
        </w:rPr>
        <w:t xml:space="preserve"> имитации сигналов целей с помощью многофункционального</w:t>
      </w:r>
      <w:r w:rsidRPr="00FE7B8A">
        <w:t xml:space="preserve"> </w:t>
      </w:r>
      <w:r w:rsidRPr="00F02147">
        <w:t>имитатора радиолокационной обстановки (далее – ИРЛО), построенного по принципу</w:t>
      </w:r>
      <w:r w:rsidRPr="00F02147">
        <w:rPr>
          <w:spacing w:val="-4"/>
        </w:rPr>
        <w:t xml:space="preserve"> ретрансляции</w:t>
      </w:r>
      <w:r w:rsidRPr="00FE7B8A">
        <w:t xml:space="preserve"> обработанного специальным образом зондирующего сигнала радиолокационной станции. Помимо оценки технического состояния ИРЛО позволяет проводить оценку эффективности боевого применения бортовых РЛС в условиях воздействия помех.</w:t>
      </w:r>
    </w:p>
    <w:p w14:paraId="7152BE62" w14:textId="77777777" w:rsidR="00E71B3F" w:rsidRPr="00F02147" w:rsidRDefault="00E71B3F" w:rsidP="00F02147">
      <w:pPr>
        <w:pStyle w:val="50"/>
      </w:pPr>
      <w:r w:rsidRPr="00F02147">
        <w:t xml:space="preserve">При обосновании требований к ИРЛО на первый план выходят энергетические </w:t>
      </w:r>
      <w:r w:rsidRPr="00F02147">
        <w:rPr>
          <w:spacing w:val="-2"/>
        </w:rPr>
        <w:t>соотношения, связывающие уровни излученного и принятого сигнала в РЛС и ИРЛО.</w:t>
      </w:r>
      <w:r w:rsidRPr="00F02147">
        <w:t xml:space="preserve"> Диапазон </w:t>
      </w:r>
      <w:r w:rsidRPr="00F02147">
        <w:rPr>
          <w:spacing w:val="-4"/>
        </w:rPr>
        <w:t>ЭПО имитируемых целей совместно с диапазоном дальностей радиолокационного наблюдения</w:t>
      </w:r>
      <w:r w:rsidRPr="00F02147">
        <w:t xml:space="preserve"> определяют требования к энергетическим характеристикам выходного сигнала ИРЛО.</w:t>
      </w:r>
    </w:p>
    <w:p w14:paraId="0E5EA46D" w14:textId="5F374C9E" w:rsidR="00E71B3F" w:rsidRDefault="00E71B3F" w:rsidP="00FE7B8A">
      <w:pPr>
        <w:pStyle w:val="50"/>
      </w:pPr>
      <w:r w:rsidRPr="00FE7B8A">
        <w:t xml:space="preserve">Ближняя граница дальней зоны антенны бортовой РЛС диаметром </w:t>
      </w:r>
      <w:r w:rsidRPr="00F02147">
        <w:rPr>
          <w:i/>
          <w:iCs/>
        </w:rPr>
        <w:t>d</w:t>
      </w:r>
      <w:r w:rsidRPr="00FE7B8A">
        <w:t xml:space="preserve">, определяемая условием максимального фазового различия сигналов, распространяющихся от точечного источника к центру и крайней точке </w:t>
      </w:r>
      <w:proofErr w:type="spellStart"/>
      <w:r w:rsidRPr="00FE7B8A">
        <w:t>раскрыва</w:t>
      </w:r>
      <w:proofErr w:type="spellEnd"/>
      <w:r w:rsidRPr="00FE7B8A">
        <w:t xml:space="preserve"> </w:t>
      </w:r>
      <w:proofErr w:type="spellStart"/>
      <w:r w:rsidRPr="00FE7B8A">
        <w:t>Δφ</w:t>
      </w:r>
      <w:r w:rsidRPr="00FE7B8A">
        <w:rPr>
          <w:vertAlign w:val="subscript"/>
        </w:rPr>
        <w:t>max</w:t>
      </w:r>
      <w:proofErr w:type="spellEnd"/>
      <w:r w:rsidR="00FE7B8A">
        <w:rPr>
          <w:lang w:val="en-US"/>
        </w:rPr>
        <w:t> </w:t>
      </w:r>
      <w:r w:rsidRPr="00FE7B8A">
        <w:t>=</w:t>
      </w:r>
      <w:r w:rsidR="00FE7B8A">
        <w:rPr>
          <w:lang w:val="en-US"/>
        </w:rPr>
        <w:t> </w:t>
      </w:r>
      <w:r w:rsidRPr="00FE7B8A">
        <w:t>π/16 или 12,25°:</w:t>
      </w:r>
    </w:p>
    <w:p w14:paraId="67833571" w14:textId="25A30590" w:rsidR="00F02147" w:rsidRPr="00FE7B8A" w:rsidRDefault="005E7B7C" w:rsidP="00F02147">
      <w:pPr>
        <w:pStyle w:val="9"/>
        <w:jc w:val="center"/>
      </w:pPr>
      <w:r w:rsidRPr="00F02147">
        <w:rPr>
          <w:position w:val="-24"/>
        </w:rPr>
        <w:object w:dxaOrig="980" w:dyaOrig="660" w14:anchorId="133A4D24">
          <v:shape id="_x0000_i1140" type="#_x0000_t75" style="width:46.9pt;height:33.5pt" o:ole="">
            <v:imagedata r:id="rId384" o:title=""/>
            <o:lock v:ext="edit" aspectratio="f"/>
          </v:shape>
          <o:OLEObject Type="Embed" ProgID="Equation.DSMT4" ShapeID="_x0000_i1140" DrawAspect="Content" ObjectID="_1835874198" r:id="rId385"/>
        </w:object>
      </w:r>
    </w:p>
    <w:p w14:paraId="6915C079" w14:textId="4C437667" w:rsidR="00E71B3F" w:rsidRPr="00777233" w:rsidRDefault="00E71B3F" w:rsidP="00777233">
      <w:pPr>
        <w:pStyle w:val="50"/>
      </w:pPr>
      <w:r w:rsidRPr="00777233">
        <w:t xml:space="preserve">С учетом характеристик импульсной мощности излучения </w:t>
      </w:r>
      <w:r w:rsidRPr="00777233">
        <w:rPr>
          <w:i/>
          <w:iCs/>
        </w:rPr>
        <w:t>P</w:t>
      </w:r>
      <w:r w:rsidRPr="00777233">
        <w:t xml:space="preserve"> и коэффициента усиления антенны </w:t>
      </w:r>
      <w:r w:rsidRPr="00777233">
        <w:rPr>
          <w:i/>
          <w:iCs/>
        </w:rPr>
        <w:t>G</w:t>
      </w:r>
      <w:r w:rsidRPr="00777233">
        <w:t xml:space="preserve"> определяется плотность потока импульсной мощности на ближней границе диапазона дальности </w:t>
      </w:r>
      <w:r w:rsidRPr="00777233">
        <w:rPr>
          <w:i/>
          <w:iCs/>
        </w:rPr>
        <w:t>D</w:t>
      </w:r>
    </w:p>
    <w:p w14:paraId="532233D8" w14:textId="21FFD7B9" w:rsidR="00777233" w:rsidRPr="00FA798A" w:rsidRDefault="005E7B7C" w:rsidP="00777233">
      <w:pPr>
        <w:pStyle w:val="9"/>
        <w:jc w:val="center"/>
      </w:pPr>
      <w:r w:rsidRPr="00777233">
        <w:rPr>
          <w:position w:val="-24"/>
        </w:rPr>
        <w:object w:dxaOrig="1060" w:dyaOrig="620" w14:anchorId="31FF39E5">
          <v:shape id="_x0000_i1141" type="#_x0000_t75" style="width:53.6pt;height:30.15pt" o:ole="" o:preferrelative="f">
            <v:imagedata r:id="rId386" o:title=""/>
          </v:shape>
          <o:OLEObject Type="Embed" ProgID="Equation.DSMT4" ShapeID="_x0000_i1141" DrawAspect="Content" ObjectID="_1835874199" r:id="rId387"/>
        </w:object>
      </w:r>
    </w:p>
    <w:p w14:paraId="3E7E6DCF" w14:textId="7827EACE" w:rsidR="00E71B3F" w:rsidRDefault="00E71B3F" w:rsidP="00777233">
      <w:pPr>
        <w:pStyle w:val="50"/>
      </w:pPr>
      <w:r w:rsidRPr="00FA798A">
        <w:t xml:space="preserve">С учетом максимальной ЭПО </w:t>
      </w:r>
      <w:r w:rsidRPr="00777233">
        <w:t>цели</w:t>
      </w:r>
      <w:r w:rsidRPr="00FA798A">
        <w:rPr>
          <w:lang w:bidi="ru-RU"/>
        </w:rPr>
        <w:t xml:space="preserve"> </w:t>
      </w:r>
      <w:r w:rsidRPr="00FA798A">
        <w:rPr>
          <w:rFonts w:ascii="Symbol" w:hAnsi="Symbol" w:cs="Symbol"/>
        </w:rPr>
        <w:t></w:t>
      </w:r>
      <w:r w:rsidRPr="00FA798A">
        <w:rPr>
          <w:vertAlign w:val="subscript"/>
        </w:rPr>
        <w:t>ц</w:t>
      </w:r>
      <w:r w:rsidRPr="00FA798A">
        <w:t xml:space="preserve"> мощность отраженного сигнала будет равна</w:t>
      </w:r>
    </w:p>
    <w:p w14:paraId="2E67E5D6" w14:textId="6D46586F" w:rsidR="00777233" w:rsidRPr="00FA798A" w:rsidRDefault="005E7B7C" w:rsidP="00777233">
      <w:pPr>
        <w:pStyle w:val="9"/>
        <w:jc w:val="center"/>
      </w:pPr>
      <w:r w:rsidRPr="00777233">
        <w:rPr>
          <w:position w:val="-14"/>
        </w:rPr>
        <w:object w:dxaOrig="1040" w:dyaOrig="380" w14:anchorId="7711D2EE">
          <v:shape id="_x0000_i1142" type="#_x0000_t75" style="width:46.05pt;height:18.4pt" o:ole="" o:preferrelative="f">
            <v:imagedata r:id="rId388" o:title=""/>
          </v:shape>
          <o:OLEObject Type="Embed" ProgID="Equation.DSMT4" ShapeID="_x0000_i1142" DrawAspect="Content" ObjectID="_1835874200" r:id="rId389"/>
        </w:object>
      </w:r>
    </w:p>
    <w:p w14:paraId="4DA4D945" w14:textId="6C8BEEBF" w:rsidR="00E71B3F" w:rsidRDefault="00E71B3F" w:rsidP="00777233">
      <w:pPr>
        <w:pStyle w:val="50"/>
      </w:pPr>
      <w:r w:rsidRPr="00777233">
        <w:t>Обратное распространение электромагнитной волны (далее – ЭМВ) по направлению</w:t>
      </w:r>
      <w:r w:rsidR="00457355">
        <w:br/>
      </w:r>
      <w:r w:rsidRPr="00777233">
        <w:t xml:space="preserve">к приемной антенне обеспечит плотность потока в ее </w:t>
      </w:r>
      <w:proofErr w:type="spellStart"/>
      <w:r w:rsidRPr="00777233">
        <w:t>раскрыве</w:t>
      </w:r>
      <w:proofErr w:type="spellEnd"/>
    </w:p>
    <w:p w14:paraId="24E9122A" w14:textId="58FA1547" w:rsidR="00777233" w:rsidRPr="00777233" w:rsidRDefault="005E7B7C" w:rsidP="00777233">
      <w:pPr>
        <w:pStyle w:val="9"/>
        <w:jc w:val="center"/>
      </w:pPr>
      <w:r w:rsidRPr="00777233">
        <w:rPr>
          <w:position w:val="-24"/>
        </w:rPr>
        <w:object w:dxaOrig="1320" w:dyaOrig="660" w14:anchorId="60401CC7">
          <v:shape id="_x0000_i1143" type="#_x0000_t75" style="width:59.45pt;height:33.5pt" o:ole="" o:preferrelative="f">
            <v:imagedata r:id="rId390" o:title=""/>
          </v:shape>
          <o:OLEObject Type="Embed" ProgID="Equation.DSMT4" ShapeID="_x0000_i1143" DrawAspect="Content" ObjectID="_1835874201" r:id="rId391"/>
        </w:object>
      </w:r>
    </w:p>
    <w:p w14:paraId="067F5927" w14:textId="3B7EE47C" w:rsidR="00E71B3F" w:rsidRDefault="00E71B3F" w:rsidP="00777233">
      <w:pPr>
        <w:pStyle w:val="50"/>
      </w:pPr>
      <w:r w:rsidRPr="00777233">
        <w:t>Максимальная величина энергопотенциала ИРЛО может быть найдена из выражения</w:t>
      </w:r>
    </w:p>
    <w:p w14:paraId="0E104C1B" w14:textId="2C7B1712" w:rsidR="00777233" w:rsidRPr="00777233" w:rsidRDefault="005E7B7C" w:rsidP="00777233">
      <w:pPr>
        <w:pStyle w:val="9"/>
        <w:jc w:val="center"/>
      </w:pPr>
      <w:r w:rsidRPr="00777233">
        <w:rPr>
          <w:position w:val="-14"/>
        </w:rPr>
        <w:object w:dxaOrig="3180" w:dyaOrig="400" w14:anchorId="002FD7E3">
          <v:shape id="_x0000_i1144" type="#_x0000_t75" style="width:151.55pt;height:20.1pt" o:ole="" o:preferrelative="f">
            <v:imagedata r:id="rId392" o:title=""/>
          </v:shape>
          <o:OLEObject Type="Embed" ProgID="Equation.DSMT4" ShapeID="_x0000_i1144" DrawAspect="Content" ObjectID="_1835874202" r:id="rId393"/>
        </w:object>
      </w:r>
    </w:p>
    <w:p w14:paraId="60D5EE90" w14:textId="77777777" w:rsidR="00E71B3F" w:rsidRPr="00777233" w:rsidRDefault="00E71B3F" w:rsidP="00777233">
      <w:pPr>
        <w:pStyle w:val="50"/>
      </w:pPr>
      <w:r w:rsidRPr="00777233">
        <w:t>Минимальный уровень мощности рассчитывается с учетом увеличения дальности имитируемой цели (в соответствии с выбранным диапазоном дальностей), и уменьшением ЭПО цели (в соответствии с выбранным диапазоном ЭПО). Исходя из этого находится суммарное уменьшение требуемого уровня мощности излучаемого сигнала, характеризующее динамический диапазон мощности излучения Δ</w:t>
      </w:r>
      <w:r w:rsidRPr="00777233">
        <w:rPr>
          <w:i/>
          <w:iCs/>
        </w:rPr>
        <w:t>P</w:t>
      </w:r>
      <w:r w:rsidRPr="00777233">
        <w:rPr>
          <w:vertAlign w:val="subscript"/>
        </w:rPr>
        <w:t>ИРЛО</w:t>
      </w:r>
      <w:r w:rsidRPr="00777233">
        <w:t>.</w:t>
      </w:r>
    </w:p>
    <w:p w14:paraId="0A2DFCBB" w14:textId="0457ACC7" w:rsidR="00E71B3F" w:rsidRDefault="00E71B3F" w:rsidP="00777233">
      <w:pPr>
        <w:pStyle w:val="50"/>
      </w:pPr>
      <w:r w:rsidRPr="00777233">
        <w:t>Минимальный уровень мощности выходного сигнала ИРЛО составит</w:t>
      </w:r>
    </w:p>
    <w:p w14:paraId="328BF794" w14:textId="7AF2FFBB" w:rsidR="00777233" w:rsidRPr="00777233" w:rsidRDefault="005E7B7C" w:rsidP="00777233">
      <w:pPr>
        <w:pStyle w:val="9"/>
        <w:jc w:val="center"/>
      </w:pPr>
      <w:r w:rsidRPr="00777233">
        <w:rPr>
          <w:position w:val="-12"/>
        </w:rPr>
        <w:object w:dxaOrig="2460" w:dyaOrig="360" w14:anchorId="31B1229F">
          <v:shape id="_x0000_i1145" type="#_x0000_t75" style="width:123.05pt;height:18.4pt" o:ole="" o:preferrelative="f">
            <v:imagedata r:id="rId394" o:title=""/>
            <o:lock v:ext="edit" aspectratio="f"/>
          </v:shape>
          <o:OLEObject Type="Embed" ProgID="Equation.DSMT4" ShapeID="_x0000_i1145" DrawAspect="Content" ObjectID="_1835874203" r:id="rId395"/>
        </w:object>
      </w:r>
    </w:p>
    <w:p w14:paraId="250B3492" w14:textId="75B6DC97" w:rsidR="00E71B3F" w:rsidRDefault="00E71B3F" w:rsidP="00BA41FA">
      <w:pPr>
        <w:pStyle w:val="50"/>
      </w:pPr>
      <w:r w:rsidRPr="00FA798A">
        <w:t xml:space="preserve">Разумным минимальным уровнем мощности излучаемого сигнала ИРЛО является предел чувствительности приемника </w:t>
      </w:r>
      <w:r>
        <w:t>бортовой РЛС</w:t>
      </w:r>
      <w:r w:rsidRPr="00FA798A">
        <w:t xml:space="preserve">. Расчетное значение мощности внутреннего шума </w:t>
      </w:r>
      <w:r>
        <w:t>РЛС</w:t>
      </w:r>
      <w:r w:rsidRPr="00FA798A">
        <w:t>, приведенное ко входу приемника, определяется выражением</w:t>
      </w:r>
    </w:p>
    <w:p w14:paraId="03397EFA" w14:textId="1A1BE2BB" w:rsidR="008E0A74" w:rsidRPr="00FA798A" w:rsidRDefault="005E7B7C" w:rsidP="008E0A74">
      <w:pPr>
        <w:pStyle w:val="9"/>
        <w:jc w:val="center"/>
      </w:pPr>
      <w:r w:rsidRPr="008E0A74">
        <w:rPr>
          <w:position w:val="-12"/>
        </w:rPr>
        <w:object w:dxaOrig="1579" w:dyaOrig="360" w14:anchorId="21A1C0E2">
          <v:shape id="_x0000_i1146" type="#_x0000_t75" style="width:99.65pt;height:18.4pt" o:ole="" o:preferrelative="f">
            <v:imagedata r:id="rId396" o:title=""/>
            <o:lock v:ext="edit" aspectratio="f"/>
          </v:shape>
          <o:OLEObject Type="Embed" ProgID="Equation.DSMT4" ShapeID="_x0000_i1146" DrawAspect="Content" ObjectID="_1835874204" r:id="rId397"/>
        </w:object>
      </w:r>
    </w:p>
    <w:p w14:paraId="5249E6D7" w14:textId="42D7CFC9" w:rsidR="00E71B3F" w:rsidRDefault="00C62906" w:rsidP="000D4F5E">
      <w:pPr>
        <w:pStyle w:val="50"/>
        <w:ind w:firstLine="0"/>
      </w:pPr>
      <w:r>
        <w:t>г</w:t>
      </w:r>
      <w:r w:rsidR="00E71B3F" w:rsidRPr="00FA798A">
        <w:t>де</w:t>
      </w:r>
      <w:r w:rsidR="00E71B3F">
        <w:t xml:space="preserve"> </w:t>
      </w:r>
      <w:r w:rsidR="00457355" w:rsidRPr="0073734D">
        <w:rPr>
          <w:position w:val="-24"/>
        </w:rPr>
        <w:object w:dxaOrig="2140" w:dyaOrig="620" w14:anchorId="555E22BB">
          <v:shape id="_x0000_i1147" type="#_x0000_t75" style="width:115.55pt;height:31pt" o:ole="">
            <v:imagedata r:id="rId398" o:title=""/>
          </v:shape>
          <o:OLEObject Type="Embed" ProgID="Equation.DSMT4" ShapeID="_x0000_i1147" DrawAspect="Content" ObjectID="_1835874205" r:id="rId399"/>
        </w:object>
      </w:r>
      <w:r w:rsidR="00E71B3F" w:rsidRPr="00FA798A">
        <w:t xml:space="preserve"> постоянная Больцмана;</w:t>
      </w:r>
      <w:r w:rsidR="00E71B3F">
        <w:t xml:space="preserve"> </w:t>
      </w:r>
      <w:r w:rsidR="00E71B3F" w:rsidRPr="00FA798A">
        <w:rPr>
          <w:i/>
          <w:iCs/>
          <w:lang w:val="en-US"/>
        </w:rPr>
        <w:t>T</w:t>
      </w:r>
      <w:r w:rsidR="000D4F5E">
        <w:rPr>
          <w:lang w:val="en-US"/>
        </w:rPr>
        <w:t> </w:t>
      </w:r>
      <w:r w:rsidR="00E71B3F">
        <w:t>=</w:t>
      </w:r>
      <w:r w:rsidR="000D4F5E">
        <w:rPr>
          <w:lang w:val="en-US"/>
        </w:rPr>
        <w:t> </w:t>
      </w:r>
      <w:r w:rsidR="00E71B3F" w:rsidRPr="00FA798A">
        <w:t>280</w:t>
      </w:r>
      <w:r w:rsidR="00E71B3F" w:rsidRPr="00FA798A">
        <w:rPr>
          <w:lang w:val="en-US"/>
        </w:rPr>
        <w:t> K</w:t>
      </w:r>
      <w:r w:rsidR="00E71B3F" w:rsidRPr="00FA798A">
        <w:t xml:space="preserve"> – абсолютная температура;</w:t>
      </w:r>
      <w:r w:rsidR="00457355">
        <w:br/>
      </w:r>
      <w:r w:rsidR="00E71B3F" w:rsidRPr="00FA798A">
        <w:rPr>
          <w:i/>
          <w:iCs/>
          <w:lang w:val="en-US"/>
        </w:rPr>
        <w:t>k</w:t>
      </w:r>
      <w:r w:rsidR="00E71B3F" w:rsidRPr="00FA798A">
        <w:rPr>
          <w:vertAlign w:val="subscript"/>
        </w:rPr>
        <w:t xml:space="preserve">ш </w:t>
      </w:r>
      <w:r w:rsidR="00E71B3F">
        <w:t>=</w:t>
      </w:r>
      <w:r w:rsidR="00E71B3F" w:rsidRPr="00FA798A">
        <w:t xml:space="preserve"> 5 дБ – коэффициент шума приемника РЛПК;</w:t>
      </w:r>
      <w:r w:rsidR="00E71B3F">
        <w:t xml:space="preserve"> </w:t>
      </w:r>
      <w:r w:rsidR="005E7B7C" w:rsidRPr="0073734D">
        <w:rPr>
          <w:position w:val="-30"/>
        </w:rPr>
        <w:object w:dxaOrig="920" w:dyaOrig="680" w14:anchorId="176746F6">
          <v:shape id="_x0000_i1148" type="#_x0000_t75" style="width:45.2pt;height:37.65pt" o:ole="" o:preferrelative="f">
            <v:imagedata r:id="rId400" o:title=""/>
          </v:shape>
          <o:OLEObject Type="Embed" ProgID="Equation.DSMT4" ShapeID="_x0000_i1148" DrawAspect="Content" ObjectID="_1835874206" r:id="rId401"/>
        </w:object>
      </w:r>
      <w:r w:rsidR="00131D15">
        <w:t xml:space="preserve"> </w:t>
      </w:r>
      <w:r w:rsidR="00E71B3F" w:rsidRPr="00FA798A">
        <w:t>–</w:t>
      </w:r>
      <w:r w:rsidR="00131D15">
        <w:t xml:space="preserve"> </w:t>
      </w:r>
      <w:r w:rsidR="00E71B3F" w:rsidRPr="00FA798A">
        <w:t>эквивалентная шумовая полоса пропускания приемника, обратно пропорциональная времени когерентного накопления сигнала, определяемая отношением длительности пачки</w:t>
      </w:r>
      <w:r w:rsidR="00E71B3F" w:rsidRPr="00FA798A">
        <w:rPr>
          <w:lang w:bidi="ru-RU"/>
        </w:rPr>
        <w:t xml:space="preserve"> </w:t>
      </w:r>
      <w:r w:rsidR="00E71B3F" w:rsidRPr="00FA798A">
        <w:rPr>
          <w:rFonts w:ascii="Symbol" w:hAnsi="Symbol" w:cs="Symbol"/>
        </w:rPr>
        <w:t></w:t>
      </w:r>
      <w:r w:rsidR="00E71B3F" w:rsidRPr="00FA798A">
        <w:rPr>
          <w:vertAlign w:val="subscript"/>
        </w:rPr>
        <w:t>п</w:t>
      </w:r>
      <w:r w:rsidR="00E71B3F" w:rsidRPr="00FA798A">
        <w:t xml:space="preserve"> к скважности импульсов </w:t>
      </w:r>
      <w:r w:rsidR="00E71B3F" w:rsidRPr="00FA798A">
        <w:rPr>
          <w:i/>
          <w:iCs/>
          <w:lang w:val="en-US"/>
        </w:rPr>
        <w:t>Q</w:t>
      </w:r>
      <w:r w:rsidR="00E71B3F" w:rsidRPr="00FA798A">
        <w:t>).</w:t>
      </w:r>
      <w:r w:rsidR="00E71B3F" w:rsidRPr="00FA798A">
        <w:rPr>
          <w:lang w:bidi="ru-RU"/>
        </w:rPr>
        <w:t xml:space="preserve"> </w:t>
      </w:r>
      <w:r w:rsidR="00E71B3F">
        <w:rPr>
          <w:lang w:bidi="ru-RU"/>
        </w:rPr>
        <w:t>С</w:t>
      </w:r>
      <w:r w:rsidR="00E71B3F" w:rsidRPr="00FA798A">
        <w:t xml:space="preserve"> учетом требуемого уровня порога обнаружения в 16 дБ пороговая чувствительность приемника (минимальный уровень обнаруживаемого сигнала) будет равна</w:t>
      </w:r>
    </w:p>
    <w:p w14:paraId="403CEFC4" w14:textId="285F3C73" w:rsidR="00276403" w:rsidRPr="00FA798A" w:rsidRDefault="005E7B7C" w:rsidP="00276403">
      <w:pPr>
        <w:pStyle w:val="9"/>
        <w:jc w:val="center"/>
      </w:pPr>
      <w:r w:rsidRPr="00276403">
        <w:rPr>
          <w:position w:val="-14"/>
        </w:rPr>
        <w:object w:dxaOrig="1780" w:dyaOrig="380" w14:anchorId="31F4DE29">
          <v:shape id="_x0000_i1149" type="#_x0000_t75" style="width:88.75pt;height:18.4pt" o:ole="" o:preferrelative="f">
            <v:imagedata r:id="rId402" o:title=""/>
            <o:lock v:ext="edit" aspectratio="f"/>
          </v:shape>
          <o:OLEObject Type="Embed" ProgID="Equation.DSMT4" ShapeID="_x0000_i1149" DrawAspect="Content" ObjectID="_1835874207" r:id="rId403"/>
        </w:object>
      </w:r>
    </w:p>
    <w:p w14:paraId="583EA998" w14:textId="45DCC4B6" w:rsidR="00E71B3F" w:rsidRDefault="00E71B3F" w:rsidP="00276403">
      <w:pPr>
        <w:pStyle w:val="50"/>
      </w:pPr>
      <w:r w:rsidRPr="00276403">
        <w:t>Минимальный уровень излучаемого сигнала ИРЛО, соответствующий порогу чувствительности</w:t>
      </w:r>
      <w:r w:rsidRPr="006D3DB7">
        <w:t>:</w:t>
      </w:r>
    </w:p>
    <w:p w14:paraId="417352FB" w14:textId="0CAA2873" w:rsidR="00276403" w:rsidRDefault="005E7B7C" w:rsidP="00276403">
      <w:pPr>
        <w:pStyle w:val="9"/>
        <w:jc w:val="center"/>
      </w:pPr>
      <w:r w:rsidRPr="00276403">
        <w:rPr>
          <w:position w:val="-30"/>
        </w:rPr>
        <w:object w:dxaOrig="2799" w:dyaOrig="780" w14:anchorId="70AB3FC5">
          <v:shape id="_x0000_i1150" type="#_x0000_t75" style="width:139pt;height:38.5pt;mso-position-vertical:absolute" o:ole="">
            <v:imagedata r:id="rId404" o:title=""/>
            <o:lock v:ext="edit" aspectratio="f"/>
          </v:shape>
          <o:OLEObject Type="Embed" ProgID="Equation.DSMT4" ShapeID="_x0000_i1150" DrawAspect="Content" ObjectID="_1835874208" r:id="rId405"/>
        </w:object>
      </w:r>
    </w:p>
    <w:p w14:paraId="5E649BD3" w14:textId="429F2288" w:rsidR="00276403" w:rsidRPr="00276403" w:rsidRDefault="00276403" w:rsidP="00276403">
      <w:pPr>
        <w:pStyle w:val="50"/>
      </w:pPr>
      <w:r w:rsidRPr="00276403">
        <w:t>Динамический диапазон ИРЛО должен составлять величину</w:t>
      </w:r>
    </w:p>
    <w:p w14:paraId="1C8F7DEE" w14:textId="7FC41F8C" w:rsidR="00276403" w:rsidRPr="006D3DB7" w:rsidRDefault="00174905" w:rsidP="00276403">
      <w:pPr>
        <w:pStyle w:val="9"/>
        <w:jc w:val="center"/>
      </w:pPr>
      <w:r w:rsidRPr="00276403">
        <w:rPr>
          <w:position w:val="-12"/>
        </w:rPr>
        <w:object w:dxaOrig="3620" w:dyaOrig="360" w14:anchorId="4501357B">
          <v:shape id="_x0000_i1151" type="#_x0000_t75" style="width:181.65pt;height:17.6pt;mso-position-horizontal:absolute" o:ole="">
            <v:imagedata r:id="rId406" o:title=""/>
            <o:lock v:ext="edit" aspectratio="f"/>
          </v:shape>
          <o:OLEObject Type="Embed" ProgID="Equation.DSMT4" ShapeID="_x0000_i1151" DrawAspect="Content" ObjectID="_1835874209" r:id="rId407"/>
        </w:object>
      </w:r>
    </w:p>
    <w:p w14:paraId="5FB05EB3" w14:textId="77777777" w:rsidR="00E71B3F" w:rsidRPr="00276403" w:rsidRDefault="00E71B3F" w:rsidP="00276403">
      <w:pPr>
        <w:pStyle w:val="50"/>
      </w:pPr>
      <w:r w:rsidRPr="00276403">
        <w:t>Предпочтительным является возможность регулировки усиления с использованием цифрового сигнала (без использования аналоговых управляемых аттенюаторов).</w:t>
      </w:r>
    </w:p>
    <w:p w14:paraId="0C2DEFB8" w14:textId="77777777" w:rsidR="00E71B3F" w:rsidRPr="00276403" w:rsidRDefault="00E71B3F" w:rsidP="00276403">
      <w:pPr>
        <w:pStyle w:val="50"/>
      </w:pPr>
      <w:r w:rsidRPr="00276403">
        <w:t xml:space="preserve">Таким образом, важнейшими требованиями (наряду с функциональностью) к ИРЛО являются требования к энергетическим параметрам. Их выполнение позволяет использовать </w:t>
      </w:r>
      <w:r w:rsidRPr="00276403">
        <w:rPr>
          <w:spacing w:val="-6"/>
        </w:rPr>
        <w:t>ИРЛО для решения широкого круга задач по оценке работоспособности и помехозащищенности</w:t>
      </w:r>
      <w:r w:rsidRPr="00276403">
        <w:t xml:space="preserve"> бортовых РЛС управления оружием в наземных условиях. </w:t>
      </w:r>
    </w:p>
    <w:p w14:paraId="4E2D8A21" w14:textId="5D580B03" w:rsidR="00E71B3F" w:rsidRPr="00276403" w:rsidRDefault="00E71B3F" w:rsidP="00276403">
      <w:pPr>
        <w:pStyle w:val="50"/>
      </w:pPr>
    </w:p>
    <w:p w14:paraId="15AB4A35" w14:textId="674A9E1B" w:rsidR="00E71B3F" w:rsidRPr="00276403" w:rsidRDefault="00E71B3F" w:rsidP="00276403">
      <w:pPr>
        <w:pStyle w:val="50"/>
      </w:pPr>
    </w:p>
    <w:p w14:paraId="677710DC" w14:textId="77777777" w:rsidR="00E71B3F" w:rsidRPr="00072267" w:rsidRDefault="00E71B3F" w:rsidP="00A50A74">
      <w:pPr>
        <w:pStyle w:val="14"/>
      </w:pPr>
      <w:r w:rsidRPr="00072267">
        <w:lastRenderedPageBreak/>
        <w:t>УДК 621.37</w:t>
      </w:r>
    </w:p>
    <w:p w14:paraId="5DCEAD4C" w14:textId="77777777" w:rsidR="00E71B3F" w:rsidRPr="00072267" w:rsidRDefault="00E71B3F" w:rsidP="00005DF2">
      <w:pPr>
        <w:pStyle w:val="25"/>
        <w:rPr>
          <w:vertAlign w:val="superscript"/>
        </w:rPr>
      </w:pPr>
      <w:bookmarkStart w:id="398" w:name="_Toc225237668"/>
      <w:r w:rsidRPr="00072267">
        <w:t>Д.</w:t>
      </w:r>
      <w:r>
        <w:t> </w:t>
      </w:r>
      <w:r w:rsidRPr="00072267">
        <w:t>А. Рахоцкий</w:t>
      </w:r>
      <w:r w:rsidRPr="00072267">
        <w:rPr>
          <w:vertAlign w:val="superscript"/>
        </w:rPr>
        <w:t>1</w:t>
      </w:r>
      <w:r w:rsidRPr="00072267">
        <w:t>, В.</w:t>
      </w:r>
      <w:r>
        <w:t> </w:t>
      </w:r>
      <w:r w:rsidRPr="00072267">
        <w:t>М. Морозов</w:t>
      </w:r>
      <w:r w:rsidRPr="00072267">
        <w:rPr>
          <w:vertAlign w:val="superscript"/>
        </w:rPr>
        <w:t>1</w:t>
      </w:r>
      <w:r w:rsidRPr="00072267">
        <w:t>,</w:t>
      </w:r>
      <w:r>
        <w:t xml:space="preserve"> </w:t>
      </w:r>
      <w:r w:rsidRPr="00072267">
        <w:t>А.</w:t>
      </w:r>
      <w:r>
        <w:t> </w:t>
      </w:r>
      <w:r w:rsidRPr="00072267">
        <w:t>Г. Боровой</w:t>
      </w:r>
      <w:r w:rsidRPr="00072267">
        <w:rPr>
          <w:vertAlign w:val="superscript"/>
        </w:rPr>
        <w:t>2</w:t>
      </w:r>
      <w:bookmarkEnd w:id="398"/>
    </w:p>
    <w:p w14:paraId="2A711505" w14:textId="7F39F113" w:rsidR="00D70989" w:rsidRDefault="00E71B3F" w:rsidP="00D70989">
      <w:pPr>
        <w:pStyle w:val="33"/>
      </w:pPr>
      <w:bookmarkStart w:id="399" w:name="_Toc225237669"/>
      <w:r w:rsidRPr="005E7B7C">
        <w:rPr>
          <w:bCs/>
          <w:i w:val="0"/>
          <w:iCs/>
          <w:szCs w:val="24"/>
          <w:vertAlign w:val="superscript"/>
        </w:rPr>
        <w:t>1</w:t>
      </w:r>
      <w:r w:rsidRPr="005E7B7C">
        <w:rPr>
          <w:bCs/>
          <w:szCs w:val="24"/>
        </w:rPr>
        <w:t>Учреждение образования «Военная академия Республики Беларусь»</w:t>
      </w:r>
      <w:r w:rsidR="00D70989" w:rsidRPr="005E7B7C">
        <w:rPr>
          <w:bCs/>
          <w:szCs w:val="24"/>
        </w:rPr>
        <w:t>,</w:t>
      </w:r>
      <w:r w:rsidR="00005DF2" w:rsidRPr="005E7B7C">
        <w:rPr>
          <w:bCs/>
          <w:szCs w:val="24"/>
        </w:rPr>
        <w:br/>
      </w:r>
      <w:r w:rsidR="00D70989" w:rsidRPr="005E7B7C">
        <w:rPr>
          <w:i w:val="0"/>
          <w:iCs/>
          <w:vertAlign w:val="superscript"/>
        </w:rPr>
        <w:t>2</w:t>
      </w:r>
      <w:r w:rsidR="00D70989" w:rsidRPr="005E7B7C">
        <w:t>Учреждение образования «Белорусская государственная академия авиации»</w:t>
      </w:r>
      <w:bookmarkEnd w:id="399"/>
    </w:p>
    <w:p w14:paraId="0D37FBA3" w14:textId="77777777" w:rsidR="00E71B3F" w:rsidRPr="00072267" w:rsidRDefault="00E71B3F" w:rsidP="00005DF2">
      <w:pPr>
        <w:pStyle w:val="40"/>
      </w:pPr>
      <w:bookmarkStart w:id="400" w:name="_Toc225237670"/>
      <w:r w:rsidRPr="00072267">
        <w:t>ТЕХНИЧЕСКИЙ ОБЛИК АППАРАТУРЫ ЛЕТНОЙ ПРОВЕРКИ НАЗЕМНЫХ РАДИОЭЛЕКТРОННЫХ СРЕДСТВ</w:t>
      </w:r>
      <w:bookmarkEnd w:id="400"/>
    </w:p>
    <w:p w14:paraId="37BD62B9" w14:textId="73CBB752" w:rsidR="00E71B3F" w:rsidRPr="00005DF2" w:rsidRDefault="00E71B3F" w:rsidP="00344549">
      <w:pPr>
        <w:pStyle w:val="50"/>
        <w:spacing w:line="233" w:lineRule="auto"/>
      </w:pPr>
      <w:r w:rsidRPr="00005DF2">
        <w:t>Эффективность работы любой системы зависит от его технического состояния, оцениваемого при помощи контрольно-проверочной аппаратуры. При этом особая роль в этом отводится комплексным проверкам работоспособности изделий.</w:t>
      </w:r>
    </w:p>
    <w:p w14:paraId="77812A1F" w14:textId="7DA3AA71" w:rsidR="00E71B3F" w:rsidRPr="00005DF2" w:rsidRDefault="00E71B3F" w:rsidP="00344549">
      <w:pPr>
        <w:pStyle w:val="50"/>
        <w:spacing w:line="233" w:lineRule="auto"/>
      </w:pPr>
      <w:r w:rsidRPr="00005DF2">
        <w:t>Проведение комплексных проверок наземных РЭС, работающих во взаимодействии</w:t>
      </w:r>
      <w:r w:rsidR="00005DF2">
        <w:br/>
      </w:r>
      <w:r w:rsidRPr="00005DF2">
        <w:t>с РЭС, установленными на борту воздушных судов (далее – ВС), является сложной задачей. Особую сложность представляют проверки, требующие точного соответствия относительного местоположения проверяемой РЭС и оборудования, установленного на борту ВС, которое</w:t>
      </w:r>
      <w:r w:rsidR="00005DF2">
        <w:br/>
      </w:r>
      <w:r w:rsidRPr="00005DF2">
        <w:t>в свою очередь выполняет типовую задачу (заход на посадку, посадка, полет по маршруту</w:t>
      </w:r>
      <w:r w:rsidR="00005DF2">
        <w:br/>
      </w:r>
      <w:r w:rsidRPr="00005DF2">
        <w:t>и</w:t>
      </w:r>
      <w:r w:rsidR="00005DF2">
        <w:rPr>
          <w:lang w:val="en-US"/>
        </w:rPr>
        <w:t> </w:t>
      </w:r>
      <w:r w:rsidRPr="00005DF2">
        <w:t>т.</w:t>
      </w:r>
      <w:r w:rsidR="00005DF2">
        <w:rPr>
          <w:lang w:val="en-US"/>
        </w:rPr>
        <w:t> </w:t>
      </w:r>
      <w:r w:rsidRPr="00005DF2">
        <w:t>д.). Подъем в воздух ВС для проверки наземных РЭС подразумевает значительные финансовые, временные, организационные траты, и в ряде случаев является избыточным. Помимо этого, проведение летных проверок наземных РЭС (средств радиотехнического обеспечения (далее – РТО) полетов авиации) штатными ВС в ряде случаев (например, при обеспечении полетов на оперативных аэродромах) должно проходить в сжатые временные сроки и не должно демаскировать свои позиции. Одним из путей решения данных проблем является проведение летных проверок наземных РЭС с борта БЛА типа «квадрокоптер», выполняющего полет по заданной траектории. Носитель такого типа способен в процессе работы аппаратуры осуществлять полет по любой заданной траектории. В связи с этим значительную актуальность приобретает задача оптимизации состава бортовой аппаратуры проверки наземных РЭС, устанавливаемой на БЛА.</w:t>
      </w:r>
    </w:p>
    <w:p w14:paraId="3139DC13" w14:textId="77777777" w:rsidR="00E71B3F" w:rsidRPr="00005DF2" w:rsidRDefault="00E71B3F" w:rsidP="00344549">
      <w:pPr>
        <w:pStyle w:val="50"/>
        <w:spacing w:line="233" w:lineRule="auto"/>
      </w:pPr>
      <w:r w:rsidRPr="00005DF2">
        <w:t>Ключевым требованием к облику аппаратуры проверки наземных РЭС является ограничение по массогабаритным размерам для возможности ее применения на борту БЛА.</w:t>
      </w:r>
    </w:p>
    <w:p w14:paraId="13BCA5A3" w14:textId="77777777" w:rsidR="00E71B3F" w:rsidRPr="00005DF2" w:rsidRDefault="00E71B3F" w:rsidP="00344549">
      <w:pPr>
        <w:pStyle w:val="50"/>
        <w:spacing w:line="233" w:lineRule="auto"/>
      </w:pPr>
      <w:r w:rsidRPr="00344549">
        <w:rPr>
          <w:spacing w:val="-6"/>
        </w:rPr>
        <w:t>Рассмотрим основные принципы функционирования проверяемых средств для определения</w:t>
      </w:r>
      <w:r w:rsidRPr="00005DF2">
        <w:t xml:space="preserve"> структуры аппаратуры проверки.</w:t>
      </w:r>
    </w:p>
    <w:p w14:paraId="472B24CC" w14:textId="77777777" w:rsidR="00E71B3F" w:rsidRPr="00005DF2" w:rsidRDefault="00E71B3F" w:rsidP="00344549">
      <w:pPr>
        <w:pStyle w:val="50"/>
        <w:spacing w:line="233" w:lineRule="auto"/>
      </w:pPr>
      <w:r w:rsidRPr="00005DF2">
        <w:t xml:space="preserve">Станции радиотехнической разведки (далее – РТР) предназначены для обнаружения источников радиоизлучения (далее – ИРИ) и определения параметров сигналов РЭО ВС путем </w:t>
      </w:r>
      <w:r w:rsidRPr="00D70989">
        <w:rPr>
          <w:spacing w:val="-4"/>
        </w:rPr>
        <w:t>поиска, обнаружения, пеленгования излучений средств радиолокации. В основе летной проверки</w:t>
      </w:r>
      <w:r w:rsidRPr="00005DF2">
        <w:t xml:space="preserve"> </w:t>
      </w:r>
      <w:r w:rsidRPr="00D70989">
        <w:rPr>
          <w:spacing w:val="-6"/>
        </w:rPr>
        <w:t>станций РТР лежат оценки чувствительности приемных устройств, определяющей их возможность</w:t>
      </w:r>
      <w:r w:rsidRPr="00005DF2">
        <w:t xml:space="preserve"> по дальности обнаружения и как следствие зону ведения РТР; точности </w:t>
      </w:r>
      <w:r w:rsidRPr="00005DF2">
        <w:rPr>
          <w:spacing w:val="-4"/>
        </w:rPr>
        <w:t>измерения частотных и временных параметров сигналов и точности определения координат ИРИ</w:t>
      </w:r>
      <w:r w:rsidRPr="00005DF2">
        <w:t>.</w:t>
      </w:r>
    </w:p>
    <w:p w14:paraId="5D2F83FE" w14:textId="77777777" w:rsidR="00E71B3F" w:rsidRPr="00005DF2" w:rsidRDefault="00E71B3F" w:rsidP="00344549">
      <w:pPr>
        <w:pStyle w:val="50"/>
        <w:spacing w:line="233" w:lineRule="auto"/>
      </w:pPr>
      <w:r w:rsidRPr="00005DF2">
        <w:rPr>
          <w:spacing w:val="-4"/>
        </w:rPr>
        <w:t>В связи с этим аппаратура проверки должна включать передатчик и модуль топопривязки</w:t>
      </w:r>
      <w:r w:rsidRPr="00005DF2">
        <w:t>.</w:t>
      </w:r>
    </w:p>
    <w:p w14:paraId="02E797F8" w14:textId="435FF7F9" w:rsidR="00E71B3F" w:rsidRPr="00005DF2" w:rsidRDefault="00E71B3F" w:rsidP="00344549">
      <w:pPr>
        <w:pStyle w:val="50"/>
        <w:spacing w:line="233" w:lineRule="auto"/>
      </w:pPr>
      <w:r w:rsidRPr="00005DF2">
        <w:t>Принцип работы любой станции активных помех (далее – САП) основывается</w:t>
      </w:r>
      <w:r w:rsidR="00D70989">
        <w:br/>
      </w:r>
      <w:r w:rsidRPr="00005DF2">
        <w:t xml:space="preserve">на обнаружении излучения РЭС, определении его угловых координат, частоты сигнала, формировании помехи на частоте подавляемого РЭС с последующим излучением в его направлении. В основе летной проверки САП лежит оценка как чувствительности приемных устройств, определяющей их возможность по дальности обнаружения и как следствие зону ведения РТР, так и пространственной и спектральной </w:t>
      </w:r>
      <w:proofErr w:type="spellStart"/>
      <w:r w:rsidRPr="00005DF2">
        <w:t>прицельности</w:t>
      </w:r>
      <w:proofErr w:type="spellEnd"/>
      <w:r w:rsidRPr="00005DF2">
        <w:t xml:space="preserve"> и относительного уровня мощности формируемых помех. Помимо передатчика и модуля топопривязки аппаратура проверки должна включать еще и приемник.</w:t>
      </w:r>
    </w:p>
    <w:p w14:paraId="09BDBFC4" w14:textId="77777777" w:rsidR="00E71B3F" w:rsidRPr="00005DF2" w:rsidRDefault="00E71B3F" w:rsidP="00344549">
      <w:pPr>
        <w:pStyle w:val="50"/>
        <w:spacing w:line="233" w:lineRule="auto"/>
      </w:pPr>
      <w:r w:rsidRPr="00005DF2">
        <w:t xml:space="preserve">Приводная аэродромная радиостанция (далее – ПАР) предназначена для обеспечения дальнего и ближнего привода в район аэродромов и посадки летательных аппаратов, оборудованных автоматическими радиокомпасами. Основная функциональность ПАР заключается в всенаправленном излучении амплитудно-модулированного кодом Морзе </w:t>
      </w:r>
      <w:r w:rsidRPr="000664C9">
        <w:rPr>
          <w:spacing w:val="-4"/>
        </w:rPr>
        <w:t>сигнала с постоянной несущей. В связи с этим аппаратура проверки должна включать приемник</w:t>
      </w:r>
      <w:r w:rsidRPr="00005DF2">
        <w:t xml:space="preserve"> для оценки мощности излучения, определяющей возможность ПАР по дальности действия.</w:t>
      </w:r>
    </w:p>
    <w:p w14:paraId="4F727E4C" w14:textId="77777777" w:rsidR="00E71B3F" w:rsidRPr="00005DF2" w:rsidRDefault="00E71B3F" w:rsidP="00344549">
      <w:pPr>
        <w:pStyle w:val="50"/>
        <w:spacing w:line="233" w:lineRule="auto"/>
      </w:pPr>
      <w:r w:rsidRPr="00005DF2">
        <w:lastRenderedPageBreak/>
        <w:t xml:space="preserve">Система инструментальной посадки </w:t>
      </w:r>
      <w:proofErr w:type="spellStart"/>
      <w:r w:rsidRPr="00005DF2">
        <w:t>Instrumental</w:t>
      </w:r>
      <w:proofErr w:type="spellEnd"/>
      <w:r w:rsidRPr="00005DF2">
        <w:t xml:space="preserve"> </w:t>
      </w:r>
      <w:proofErr w:type="spellStart"/>
      <w:r w:rsidRPr="00005DF2">
        <w:t>Landing</w:t>
      </w:r>
      <w:proofErr w:type="spellEnd"/>
      <w:r w:rsidRPr="00005DF2">
        <w:t xml:space="preserve"> System (далее – ILS) предназначена для определения отклонения ВС от заданной линии курса и глиссады при заходе на посадку. Принцип работы каждого из маяков ILS (курсового и </w:t>
      </w:r>
      <w:proofErr w:type="spellStart"/>
      <w:r w:rsidRPr="00005DF2">
        <w:t>глиссадного</w:t>
      </w:r>
      <w:proofErr w:type="spellEnd"/>
      <w:r w:rsidRPr="00005DF2">
        <w:t xml:space="preserve">) заключается в поочередном излучении импульсного амплитудно-модулированного сигнала </w:t>
      </w:r>
      <w:r w:rsidRPr="00005DF2">
        <w:rPr>
          <w:spacing w:val="-6"/>
        </w:rPr>
        <w:t>двумя разнесенными диаграммами направленности антеннами с формированием равносигнального</w:t>
      </w:r>
      <w:r w:rsidRPr="00005DF2">
        <w:t xml:space="preserve"> направления. Разделение сигналов каждого из маяков в приемнике осуществляется по разной </w:t>
      </w:r>
      <w:r w:rsidRPr="00005DF2">
        <w:rPr>
          <w:spacing w:val="-6"/>
        </w:rPr>
        <w:t>частоте модуляции. Прием сигнала заданного маяка осуществляется за счет их частотного разноса</w:t>
      </w:r>
      <w:r w:rsidRPr="00005DF2">
        <w:t>.</w:t>
      </w:r>
    </w:p>
    <w:p w14:paraId="76640E00" w14:textId="77777777" w:rsidR="00E71B3F" w:rsidRPr="00005DF2" w:rsidRDefault="00E71B3F" w:rsidP="00344549">
      <w:pPr>
        <w:pStyle w:val="50"/>
        <w:spacing w:line="233" w:lineRule="auto"/>
      </w:pPr>
      <w:r w:rsidRPr="00005DF2">
        <w:rPr>
          <w:spacing w:val="-6"/>
        </w:rPr>
        <w:t>Аппаратура проверки для проверки ILS должна включать приемник и модуль топопривязки</w:t>
      </w:r>
      <w:r w:rsidRPr="00005DF2">
        <w:t>.</w:t>
      </w:r>
    </w:p>
    <w:p w14:paraId="777A1633" w14:textId="77777777" w:rsidR="00E71B3F" w:rsidRPr="00005DF2" w:rsidRDefault="00E71B3F" w:rsidP="00344549">
      <w:pPr>
        <w:pStyle w:val="50"/>
        <w:spacing w:line="233" w:lineRule="auto"/>
      </w:pPr>
      <w:r w:rsidRPr="00005DF2">
        <w:t xml:space="preserve">Радиотехническая система ближней навигации (далее – РСБН) предназначена для определения текущих значений полярных координат на борту ВС относительно точки стояния </w:t>
      </w:r>
      <w:r w:rsidRPr="00005DF2">
        <w:rPr>
          <w:spacing w:val="-4"/>
        </w:rPr>
        <w:t>радиомаяка (РСБН). Принцип измерения наклонной дальности в РСБН заключается в измерении</w:t>
      </w:r>
      <w:r w:rsidRPr="00005DF2">
        <w:t xml:space="preserve"> задержки сигнала, излученного в ответ на принятый запрос с ВС. Принцип измерения азимута на ВС относительно радионавигационной точки заключается в измерении задержки между </w:t>
      </w:r>
      <w:r w:rsidRPr="00005DF2">
        <w:rPr>
          <w:spacing w:val="-6"/>
        </w:rPr>
        <w:t>принятыми азимутальным непрерывным и опорным импульсным (характеризующим направление</w:t>
      </w:r>
      <w:r w:rsidRPr="00005DF2">
        <w:t xml:space="preserve"> азимутальной антенны на истинный север) азимутальным сигналами. Пересчет измеренной задержки сигналов с угловой скоростью вращения азимутальной антенны позволяет оценить истинный азимут.</w:t>
      </w:r>
    </w:p>
    <w:p w14:paraId="5BE33FA5" w14:textId="110D4184" w:rsidR="00E71B3F" w:rsidRPr="00005DF2" w:rsidRDefault="00E71B3F" w:rsidP="00344549">
      <w:pPr>
        <w:pStyle w:val="50"/>
        <w:spacing w:line="233" w:lineRule="auto"/>
      </w:pPr>
      <w:r w:rsidRPr="00005DF2">
        <w:t>Для летной проверки чувствительности дальномерного канала наземного</w:t>
      </w:r>
      <w:r w:rsidR="00005DF2" w:rsidRPr="00005DF2">
        <w:t xml:space="preserve"> </w:t>
      </w:r>
      <w:r w:rsidRPr="00005DF2">
        <w:t>оборудования РСБН потребуется наличие передатчика и модуля топопривязки. Проверка азимутального канала производится при помощи приемника и модуля топопривязки.</w:t>
      </w:r>
    </w:p>
    <w:p w14:paraId="380D9461" w14:textId="72DECDA6" w:rsidR="00E71B3F" w:rsidRPr="00005DF2" w:rsidRDefault="00E71B3F" w:rsidP="00344549">
      <w:pPr>
        <w:pStyle w:val="50"/>
        <w:spacing w:line="233" w:lineRule="auto"/>
      </w:pPr>
      <w:r w:rsidRPr="00005DF2">
        <w:t xml:space="preserve">Радиолокационная станция посадки (далее – РСП) предназначена для управления полетом ВС в зоне аэродрома, а также для контроля за выдерживанием ими курса и глиссады при заходе на посадку. РСП включает посадочный и диспетчерский радиолокаторы (далее –ПРЛ и ДРЛ), автоматический радиопеленгатор (далее – АРП) и средства связи. ДРЛ является </w:t>
      </w:r>
      <w:r w:rsidRPr="00005DF2">
        <w:rPr>
          <w:spacing w:val="-4"/>
        </w:rPr>
        <w:t>классическим радиолокатором кругового обзора, используется для обнаружения и определения</w:t>
      </w:r>
      <w:r w:rsidRPr="00005DF2">
        <w:t xml:space="preserve"> </w:t>
      </w:r>
      <w:r w:rsidRPr="00005DF2">
        <w:rPr>
          <w:spacing w:val="-8"/>
        </w:rPr>
        <w:t>координат ВС, запроса и приема от него дополнительной информации. ПРЛ является радиолокатором</w:t>
      </w:r>
      <w:r w:rsidRPr="00005DF2">
        <w:t xml:space="preserve"> секторного обзора, который обеспечивает наблюдения сектора воздушного пространства</w:t>
      </w:r>
      <w:r w:rsidR="00005DF2">
        <w:br/>
      </w:r>
      <w:r w:rsidRPr="00005DF2">
        <w:t xml:space="preserve">с помощью курсовой и </w:t>
      </w:r>
      <w:proofErr w:type="spellStart"/>
      <w:r w:rsidRPr="00005DF2">
        <w:t>глиссадной</w:t>
      </w:r>
      <w:proofErr w:type="spellEnd"/>
      <w:r w:rsidRPr="00005DF2">
        <w:t xml:space="preserve"> антенн. Летная проверка радиолокаторов РСП требует </w:t>
      </w:r>
      <w:r w:rsidRPr="00005DF2">
        <w:rPr>
          <w:spacing w:val="-6"/>
        </w:rPr>
        <w:t>проведение оценок относительного уровня мощности излучаемого сигнала и чувствительности</w:t>
      </w:r>
      <w:r w:rsidRPr="00005DF2">
        <w:t xml:space="preserve"> приемных устройств. Для выполнения данных проверок необходимо наличие приемника, передатчика и модуля топопривязки.</w:t>
      </w:r>
    </w:p>
    <w:p w14:paraId="7C02153E" w14:textId="6060B96D" w:rsidR="00E71B3F" w:rsidRPr="00005DF2" w:rsidRDefault="00E71B3F" w:rsidP="00344549">
      <w:pPr>
        <w:pStyle w:val="50"/>
        <w:spacing w:line="233" w:lineRule="auto"/>
      </w:pPr>
      <w:r w:rsidRPr="00005DF2">
        <w:t>Аналитический обзор принципов функционирования проверяемых средств указывает на необходимость наличия в структуре аппаратуры приемника, передатчика, модуля топопривязки и аппаратуры измерения, регистрации и управления (рисунок 1).</w:t>
      </w:r>
    </w:p>
    <w:p w14:paraId="79B68268" w14:textId="77777777" w:rsidR="00E71B3F" w:rsidRPr="00005DF2" w:rsidRDefault="00E71B3F" w:rsidP="00005DF2">
      <w:pPr>
        <w:pStyle w:val="50"/>
      </w:pPr>
    </w:p>
    <w:p w14:paraId="76F5DAB7" w14:textId="77777777" w:rsidR="00E71B3F" w:rsidRPr="00695016" w:rsidRDefault="00E71B3F" w:rsidP="000664C9">
      <w:pPr>
        <w:pStyle w:val="6"/>
        <w:rPr>
          <w:rFonts w:ascii="Times New Roman" w:hAnsi="Times New Roman"/>
        </w:rPr>
      </w:pPr>
      <w:r w:rsidRPr="000664C9">
        <w:rPr>
          <w:noProof/>
        </w:rPr>
        <w:drawing>
          <wp:inline distT="0" distB="0" distL="0" distR="0" wp14:anchorId="003FF898" wp14:editId="690E4E07">
            <wp:extent cx="4955476" cy="1999053"/>
            <wp:effectExtent l="0" t="0" r="0" b="1270"/>
            <wp:docPr id="1068243547" name="Рисунок 106824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041500" cy="2033755"/>
                    </a:xfrm>
                    <a:prstGeom prst="rect">
                      <a:avLst/>
                    </a:prstGeom>
                    <a:noFill/>
                    <a:ln>
                      <a:noFill/>
                    </a:ln>
                  </pic:spPr>
                </pic:pic>
              </a:graphicData>
            </a:graphic>
          </wp:inline>
        </w:drawing>
      </w:r>
    </w:p>
    <w:p w14:paraId="50D48D99" w14:textId="69B5BAA0" w:rsidR="00E71B3F" w:rsidRPr="00005DF2" w:rsidRDefault="00E71B3F" w:rsidP="00005DF2">
      <w:pPr>
        <w:pStyle w:val="6"/>
      </w:pPr>
      <w:r w:rsidRPr="00005DF2">
        <w:t>Рисунок 1 – Структура аппаратуры для летной проверки наземных РЭС</w:t>
      </w:r>
    </w:p>
    <w:p w14:paraId="05490ED0" w14:textId="3DBB4AD4" w:rsidR="00E71B3F" w:rsidRPr="00005DF2" w:rsidRDefault="00E71B3F" w:rsidP="00005DF2">
      <w:pPr>
        <w:pStyle w:val="50"/>
      </w:pPr>
      <w:r w:rsidRPr="00005DF2">
        <w:t xml:space="preserve">Одним из основных условий возможности проведения летных проверок наземных РЭС </w:t>
      </w:r>
      <w:r w:rsidRPr="004758DA">
        <w:rPr>
          <w:spacing w:val="-4"/>
        </w:rPr>
        <w:t xml:space="preserve">с борта БЛА является достаточность уровня мощности излучаемых сигналов при ограничениях </w:t>
      </w:r>
      <w:r w:rsidRPr="00005DF2">
        <w:t xml:space="preserve">на массогабаритные размеры и потребляемую мощность аппаратуры проверки. Такая задача может быть решена при реализации цифровой части аппаратуры на микроконтроллере </w:t>
      </w:r>
      <w:r w:rsidRPr="00005DF2">
        <w:lastRenderedPageBreak/>
        <w:t xml:space="preserve">семейства ARM и формировании излучаемых сигналов без использования мощных усилителей. Возможность охвата рабочего диапазона частот приведенных РЭС аппаратурой </w:t>
      </w:r>
      <w:r w:rsidRPr="004758DA">
        <w:rPr>
          <w:spacing w:val="-4"/>
        </w:rPr>
        <w:t>проверки достигается применением супергетеродинных схем приемного и передающего трактов</w:t>
      </w:r>
      <w:r w:rsidRPr="00005DF2">
        <w:t xml:space="preserve"> и широкодиапазонных антенн. Коэффициент усиления малогабаритных широкодиапазонных антенн варьируется в диапазоне </w:t>
      </w:r>
      <w:r w:rsidRPr="000664C9">
        <w:rPr>
          <w:i/>
          <w:iCs/>
        </w:rPr>
        <w:t>G</w:t>
      </w:r>
      <w:r w:rsidRPr="000664C9">
        <w:rPr>
          <w:vertAlign w:val="subscript"/>
        </w:rPr>
        <w:t>АП</w:t>
      </w:r>
      <w:r w:rsidR="000664C9">
        <w:t> </w:t>
      </w:r>
      <w:r w:rsidRPr="00005DF2">
        <w:t>=</w:t>
      </w:r>
      <w:r w:rsidR="000664C9">
        <w:t> </w:t>
      </w:r>
      <w:r w:rsidRPr="00005DF2">
        <w:t xml:space="preserve">6…9 дБ. Такие антенны характеризуются широкой диаграммой направленности, обеспечивающей наличие прямой видимости с проверяемым </w:t>
      </w:r>
      <w:r w:rsidRPr="00A572C6">
        <w:rPr>
          <w:spacing w:val="-4"/>
        </w:rPr>
        <w:t>РЭС. Малая база размещения приемной и передающей антенн такого типа требует обеспечения</w:t>
      </w:r>
      <w:r w:rsidRPr="00005DF2">
        <w:t xml:space="preserve"> </w:t>
      </w:r>
      <w:r w:rsidRPr="00A572C6">
        <w:t>их электромагнитной совместимости. Ключевым решением данного вопроса является стробирование</w:t>
      </w:r>
      <w:r w:rsidRPr="00005DF2">
        <w:t xml:space="preserve"> приемного тракта аппаратуры проверки.</w:t>
      </w:r>
    </w:p>
    <w:p w14:paraId="5EC9E813" w14:textId="77777777" w:rsidR="00E71B3F" w:rsidRPr="00005DF2" w:rsidRDefault="00E71B3F" w:rsidP="00005DF2">
      <w:pPr>
        <w:pStyle w:val="50"/>
      </w:pPr>
      <w:r w:rsidRPr="00005DF2">
        <w:t>Сформулированные ограничения для проведения летных проверок с борта БЛА предполагают его нахождение на малом удалении от проверяемых РЭС.</w:t>
      </w:r>
    </w:p>
    <w:p w14:paraId="02D908AF" w14:textId="10ED3CAA" w:rsidR="00E71B3F" w:rsidRPr="000664C9" w:rsidRDefault="00E71B3F" w:rsidP="000664C9">
      <w:pPr>
        <w:pStyle w:val="50"/>
      </w:pPr>
      <w:r w:rsidRPr="000664C9">
        <w:t xml:space="preserve">Достаточность уровня мощности излучаемых сигналов аппаратуры проверки определяется чувствительностью проверяемых РЭС в пределах ближней границы дальней зоны его приемных антенн, определяемой их размером </w:t>
      </w:r>
      <w:r w:rsidR="007245D8" w:rsidRPr="000664C9">
        <w:rPr>
          <w:position w:val="-12"/>
        </w:rPr>
        <w:object w:dxaOrig="1520" w:dyaOrig="380" w14:anchorId="0030CBB0">
          <v:shape id="_x0000_i1152" type="#_x0000_t75" style="width:71.15pt;height:14.25pt" o:ole="" o:preferrelative="f">
            <v:imagedata r:id="rId409" o:title=""/>
            <o:lock v:ext="edit" aspectratio="f"/>
          </v:shape>
          <o:OLEObject Type="Embed" ProgID="Equation.DSMT4" ShapeID="_x0000_i1152" DrawAspect="Content" ObjectID="_1835874210" r:id="rId410"/>
        </w:object>
      </w:r>
      <w:r w:rsidRPr="000664C9">
        <w:t xml:space="preserve"> где </w:t>
      </w:r>
      <w:r w:rsidRPr="000664C9">
        <w:sym w:font="Symbol" w:char="F06C"/>
      </w:r>
      <w:r w:rsidRPr="000664C9">
        <w:t xml:space="preserve"> – длина волны. Эта дальность для приведенных РЭС не превышает 500 метров, что существенно (на порядки) меньше их дальности действия.</w:t>
      </w:r>
    </w:p>
    <w:p w14:paraId="5B2EC4A4" w14:textId="77777777" w:rsidR="00E71B3F" w:rsidRPr="000664C9" w:rsidRDefault="00E71B3F" w:rsidP="000664C9">
      <w:pPr>
        <w:pStyle w:val="50"/>
      </w:pPr>
      <w:r w:rsidRPr="000664C9">
        <w:t>В этом случае, жесткие требования к чувствительности приемного тракта аппаратуры проверки не предъявляются.</w:t>
      </w:r>
    </w:p>
    <w:p w14:paraId="2C3AA1B9" w14:textId="01189430" w:rsidR="00E71B3F" w:rsidRPr="000664C9" w:rsidRDefault="00E71B3F" w:rsidP="000664C9">
      <w:pPr>
        <w:pStyle w:val="50"/>
      </w:pPr>
      <w:r w:rsidRPr="000664C9">
        <w:t xml:space="preserve">Рассмотрим требования к энергетическим параметрам передающего тракта аппаратуры для наихудшего случая – проверки наземной РЭС, характеризующейся наименьшей </w:t>
      </w:r>
      <w:r w:rsidRPr="000664C9">
        <w:rPr>
          <w:spacing w:val="-6"/>
        </w:rPr>
        <w:t>чувствительностью. Из приведенного перечня такими являются САП бортовым радиолокационным</w:t>
      </w:r>
      <w:r w:rsidRPr="000664C9">
        <w:t xml:space="preserve"> системам с чувствительностью </w:t>
      </w:r>
      <w:proofErr w:type="spellStart"/>
      <w:r w:rsidRPr="000664C9">
        <w:rPr>
          <w:i/>
          <w:iCs/>
        </w:rPr>
        <w:t>P</w:t>
      </w:r>
      <w:r w:rsidRPr="000664C9">
        <w:rPr>
          <w:vertAlign w:val="subscript"/>
        </w:rPr>
        <w:t>чувств</w:t>
      </w:r>
      <w:proofErr w:type="spellEnd"/>
      <w:r w:rsidRPr="000664C9">
        <w:t xml:space="preserve"> = –90 дБ Вт и коэффициентом усиления </w:t>
      </w:r>
      <w:r w:rsidRPr="000664C9">
        <w:rPr>
          <w:i/>
          <w:iCs/>
        </w:rPr>
        <w:t>G</w:t>
      </w:r>
      <w:r w:rsidRPr="000664C9">
        <w:rPr>
          <w:vertAlign w:val="subscript"/>
        </w:rPr>
        <w:t>САП</w:t>
      </w:r>
      <w:r w:rsidRPr="000664C9">
        <w:t xml:space="preserve"> = 30 дБ. Требуемая мощность излучения формируемых сигналов аппаратуры проверки составит</w:t>
      </w:r>
    </w:p>
    <w:p w14:paraId="605AEE07" w14:textId="78700EA5" w:rsidR="00E71B3F" w:rsidRDefault="00B36CDD" w:rsidP="000664C9">
      <w:pPr>
        <w:pStyle w:val="9"/>
        <w:jc w:val="center"/>
        <w:rPr>
          <w:rFonts w:eastAsia="SimSun"/>
          <w:position w:val="-34"/>
        </w:rPr>
      </w:pPr>
      <w:r w:rsidRPr="000664C9">
        <w:rPr>
          <w:rFonts w:eastAsia="SimSun"/>
        </w:rPr>
        <w:object w:dxaOrig="8180" w:dyaOrig="780" w14:anchorId="6B02DA21">
          <v:shape id="_x0000_i1153" type="#_x0000_t75" style="width:437.85pt;height:39.35pt" o:ole="">
            <v:imagedata r:id="rId411" o:title=""/>
          </v:shape>
          <o:OLEObject Type="Embed" ProgID="Equation.DSMT4" ShapeID="_x0000_i1153" DrawAspect="Content" ObjectID="_1835874211" r:id="rId412"/>
        </w:object>
      </w:r>
    </w:p>
    <w:p w14:paraId="1B6A68BF" w14:textId="5E744D87" w:rsidR="00E71B3F" w:rsidRPr="00072267" w:rsidRDefault="00E71B3F" w:rsidP="000664C9">
      <w:pPr>
        <w:pStyle w:val="50"/>
        <w:ind w:firstLine="0"/>
      </w:pPr>
      <w:r w:rsidRPr="00072267">
        <w:t xml:space="preserve">где символом </w:t>
      </w:r>
      <w:r w:rsidRPr="00072267">
        <w:sym w:font="Symbol" w:char="F0AE"/>
      </w:r>
      <w:r w:rsidR="00131D15">
        <w:t xml:space="preserve"> </w:t>
      </w:r>
      <w:r w:rsidRPr="00072267">
        <w:t>обозначен переход в логарифмический масштаб вычислений.</w:t>
      </w:r>
    </w:p>
    <w:p w14:paraId="5C4137EF" w14:textId="54C3D5F4" w:rsidR="00E71B3F" w:rsidRPr="000664C9" w:rsidRDefault="00E71B3F" w:rsidP="000664C9">
      <w:pPr>
        <w:pStyle w:val="50"/>
      </w:pPr>
      <w:r w:rsidRPr="000664C9">
        <w:t>Элементная база устройств формирования и усиления сверхвысокочастотных сигналов без использования мощных усилителей позволяет обеспечить уровень мощности выходного сигнала 10</w:t>
      </w:r>
      <w:r w:rsidR="000664C9" w:rsidRPr="000664C9">
        <w:t>…</w:t>
      </w:r>
      <w:r w:rsidRPr="000664C9">
        <w:t>20 дБ мВт для X диапазона длин волн.</w:t>
      </w:r>
    </w:p>
    <w:p w14:paraId="4D0BAFC7" w14:textId="77777777" w:rsidR="00E71B3F" w:rsidRPr="000664C9" w:rsidRDefault="00E71B3F" w:rsidP="000664C9">
      <w:pPr>
        <w:pStyle w:val="50"/>
      </w:pPr>
      <w:r w:rsidRPr="000664C9">
        <w:t>Предложенный облик радиоэлектронной аппаратуры БЛА помимо проведения летных и комплексных проверок наземных РЭС также может использоваться при обучении расчетов наземных РЭС боевой работе в условиях сложной целевой обстановки, а также для внезапных проверок РЭС в ходе боевой подготовки.</w:t>
      </w:r>
    </w:p>
    <w:p w14:paraId="54634AF8" w14:textId="77777777" w:rsidR="00E71B3F" w:rsidRPr="000664C9" w:rsidRDefault="00E71B3F" w:rsidP="000664C9">
      <w:pPr>
        <w:pStyle w:val="50"/>
      </w:pPr>
      <w:r w:rsidRPr="000664C9">
        <w:t xml:space="preserve">Планирование и проведение натурных испытаний с борта БЛА является наиболее </w:t>
      </w:r>
      <w:r w:rsidRPr="000664C9">
        <w:rPr>
          <w:spacing w:val="-2"/>
        </w:rPr>
        <w:t>практичным и экономически менее затратно по отношению к использованию ВС для этой цели.</w:t>
      </w:r>
    </w:p>
    <w:p w14:paraId="34A05D42" w14:textId="01E5DEEA" w:rsidR="00E71B3F" w:rsidRPr="000664C9" w:rsidRDefault="00E71B3F" w:rsidP="000664C9">
      <w:pPr>
        <w:pStyle w:val="50"/>
      </w:pPr>
    </w:p>
    <w:p w14:paraId="6AA55C18" w14:textId="64CB018D" w:rsidR="00AF0034" w:rsidRPr="000664C9" w:rsidRDefault="00AF0034" w:rsidP="000664C9">
      <w:pPr>
        <w:pStyle w:val="50"/>
      </w:pPr>
    </w:p>
    <w:p w14:paraId="45038163" w14:textId="77777777" w:rsidR="00AF0034" w:rsidRPr="00AF0034" w:rsidRDefault="00AF0034" w:rsidP="000664C9">
      <w:pPr>
        <w:pStyle w:val="14"/>
      </w:pPr>
      <w:r w:rsidRPr="00AF0034">
        <w:t>УДК 621.396.96</w:t>
      </w:r>
    </w:p>
    <w:p w14:paraId="32879785" w14:textId="06D01D2D" w:rsidR="00AF0034" w:rsidRPr="00AF0034" w:rsidRDefault="00AF0034" w:rsidP="000664C9">
      <w:pPr>
        <w:pStyle w:val="25"/>
      </w:pPr>
      <w:bookmarkStart w:id="401" w:name="_Toc225237671"/>
      <w:r w:rsidRPr="00AF0034">
        <w:t>Е. А. Соколова</w:t>
      </w:r>
      <w:r w:rsidRPr="00AF0034">
        <w:rPr>
          <w:vertAlign w:val="superscript"/>
        </w:rPr>
        <w:t>1</w:t>
      </w:r>
      <w:r w:rsidRPr="00AF0034">
        <w:t>, А. Г. Боровой</w:t>
      </w:r>
      <w:r w:rsidRPr="00AF0034">
        <w:rPr>
          <w:vertAlign w:val="superscript"/>
        </w:rPr>
        <w:t>1</w:t>
      </w:r>
      <w:r w:rsidRPr="00AF0034">
        <w:t>, Д. В. Морозов</w:t>
      </w:r>
      <w:r w:rsidRPr="00AF0034">
        <w:rPr>
          <w:vertAlign w:val="superscript"/>
        </w:rPr>
        <w:t>2</w:t>
      </w:r>
      <w:bookmarkEnd w:id="401"/>
    </w:p>
    <w:p w14:paraId="423D56FB" w14:textId="274E8342" w:rsidR="00AF0034" w:rsidRPr="00AF0034" w:rsidRDefault="000664C9" w:rsidP="000664C9">
      <w:pPr>
        <w:pStyle w:val="33"/>
      </w:pPr>
      <w:bookmarkStart w:id="402" w:name="_Toc225237672"/>
      <w:r w:rsidRPr="000664C9">
        <w:rPr>
          <w:iCs/>
          <w:vertAlign w:val="superscript"/>
        </w:rPr>
        <w:t>1</w:t>
      </w:r>
      <w:r w:rsidR="00D70989" w:rsidRPr="00D70989">
        <w:t xml:space="preserve"> </w:t>
      </w:r>
      <w:r w:rsidR="00D70989">
        <w:t>Учреждение образования «Белорусская государственная академия авиации»,</w:t>
      </w:r>
      <w:r>
        <w:br/>
      </w:r>
      <w:r w:rsidRPr="000664C9">
        <w:rPr>
          <w:iCs/>
          <w:vertAlign w:val="superscript"/>
        </w:rPr>
        <w:t>2</w:t>
      </w:r>
      <w:r w:rsidR="00AF0034" w:rsidRPr="00AF0034">
        <w:t>Государственное научное учреждение «Объединенный институт проблем информатики Национальной академии наук Республики Беларусь»</w:t>
      </w:r>
      <w:bookmarkEnd w:id="402"/>
    </w:p>
    <w:p w14:paraId="463EB89E" w14:textId="7864EB23" w:rsidR="00AF0034" w:rsidRPr="000664C9" w:rsidRDefault="00AF0034" w:rsidP="000664C9">
      <w:pPr>
        <w:pStyle w:val="40"/>
        <w:rPr>
          <w:rFonts w:asciiTheme="minorHAnsi" w:hAnsiTheme="minorHAnsi"/>
        </w:rPr>
      </w:pPr>
      <w:bookmarkStart w:id="403" w:name="_Toc225237673"/>
      <w:r w:rsidRPr="00AF0034">
        <w:t>ПРОБЛЕМНЫЕ ВОПРОСЫ ОПРЕДЕЛЕНИЯ МЕСТОПОЛОЖЕНИЯ ОБЪЕКТОВ</w:t>
      </w:r>
      <w:r w:rsidR="000664C9">
        <w:rPr>
          <w:rFonts w:asciiTheme="minorHAnsi" w:hAnsiTheme="minorHAnsi"/>
        </w:rPr>
        <w:br/>
      </w:r>
      <w:r w:rsidRPr="00AF0034">
        <w:t>В МНОГОПОЗИЦИОННОЙ УГЛОМЕРНОЙ РАДИОТЕХНИЧЕСКОЙ СИСТЕМЕ</w:t>
      </w:r>
      <w:bookmarkEnd w:id="403"/>
    </w:p>
    <w:p w14:paraId="6F3D72A4" w14:textId="4E54E5F2" w:rsidR="00AF0034" w:rsidRPr="000664C9" w:rsidRDefault="00AF0034" w:rsidP="00344549">
      <w:pPr>
        <w:pStyle w:val="50"/>
        <w:spacing w:line="252" w:lineRule="auto"/>
      </w:pPr>
      <w:r w:rsidRPr="000664C9">
        <w:t xml:space="preserve">В настоящее время на большинстве подвижных объектах широко применяются радиоэлектронные системы различного назначения, которые не только повышают их функциональность, но и является источником информации для систем радиотехнической </w:t>
      </w:r>
      <w:r w:rsidRPr="000664C9">
        <w:lastRenderedPageBreak/>
        <w:t>разведки. В данном контексте можно рассматривать решение задачи определения местоположения источников радиоизлучения: беспилотных летательных аппаратов и иных воздушных судов, наземных и морских, стационарных и подвижных объектов. Определение местоположения объектов системами радиотехнической разведки, как правило, связано</w:t>
      </w:r>
      <w:r w:rsidR="00B36CDD">
        <w:br/>
      </w:r>
      <w:r w:rsidRPr="000664C9">
        <w:t>с решением задачи в угломерной многопозиционной радиотехнической системе [1].</w:t>
      </w:r>
    </w:p>
    <w:p w14:paraId="2363F757" w14:textId="77777777" w:rsidR="00AF0034" w:rsidRPr="000664C9" w:rsidRDefault="00AF0034" w:rsidP="00344549">
      <w:pPr>
        <w:pStyle w:val="50"/>
        <w:spacing w:line="252" w:lineRule="auto"/>
      </w:pPr>
      <w:r w:rsidRPr="000664C9">
        <w:t xml:space="preserve">Задача определения местоположения источника радиоизлучения в угломерной системе не является новой. Ее решению посвящено множество фундаментальных исследований, которые нашли отражения в работах Ю. П. Мельникова, А. В. Леньшина, В. В. Цветнова, </w:t>
      </w:r>
      <w:r w:rsidRPr="00B36CDD">
        <w:rPr>
          <w:spacing w:val="-4"/>
        </w:rPr>
        <w:t>И. Ф. </w:t>
      </w:r>
      <w:proofErr w:type="spellStart"/>
      <w:r w:rsidRPr="00B36CDD">
        <w:rPr>
          <w:spacing w:val="-4"/>
        </w:rPr>
        <w:t>Куштина</w:t>
      </w:r>
      <w:proofErr w:type="spellEnd"/>
      <w:r w:rsidRPr="00B36CDD">
        <w:rPr>
          <w:spacing w:val="-4"/>
        </w:rPr>
        <w:t>, В. И. Меркулова [2, 3]. Также данная тема не утратила актуальность и в настоящее</w:t>
      </w:r>
      <w:r w:rsidRPr="000664C9">
        <w:t xml:space="preserve"> время как у зарубежных авторов – </w:t>
      </w:r>
      <w:proofErr w:type="spellStart"/>
      <w:r w:rsidRPr="000664C9">
        <w:t>Hong</w:t>
      </w:r>
      <w:proofErr w:type="spellEnd"/>
      <w:r w:rsidRPr="000664C9">
        <w:t xml:space="preserve"> </w:t>
      </w:r>
      <w:proofErr w:type="spellStart"/>
      <w:r w:rsidRPr="000664C9">
        <w:t>Tang</w:t>
      </w:r>
      <w:proofErr w:type="spellEnd"/>
      <w:r w:rsidRPr="000664C9">
        <w:t xml:space="preserve"> [4], так и представителей научной среды Республики Беларусь – С. Б. Калитина [5].</w:t>
      </w:r>
    </w:p>
    <w:p w14:paraId="4D147E86" w14:textId="77777777" w:rsidR="00AF0034" w:rsidRPr="000664C9" w:rsidRDefault="00AF0034" w:rsidP="00344549">
      <w:pPr>
        <w:pStyle w:val="50"/>
        <w:spacing w:line="252" w:lineRule="auto"/>
      </w:pPr>
      <w:r w:rsidRPr="000664C9">
        <w:t xml:space="preserve">Вместе с тем, основные подходы решения задачи определения координат в угломерной системе, как правило, основано на положениях классической геодезии, а вопросы обработки </w:t>
      </w:r>
      <w:r w:rsidRPr="00B36CDD">
        <w:rPr>
          <w:spacing w:val="-6"/>
        </w:rPr>
        <w:t>избыточности первичных измеряемых параметров (угломерной информации) на статистической</w:t>
      </w:r>
      <w:r w:rsidRPr="000664C9">
        <w:t xml:space="preserve"> теории анализа и синтеза многопозиционных радиотехнических систем. Данный факт подразумевает и наличие недостатков присущих классическим подходам.</w:t>
      </w:r>
    </w:p>
    <w:p w14:paraId="2646C42E" w14:textId="5E976B3B" w:rsidR="00AF0034" w:rsidRPr="000664C9" w:rsidRDefault="00AF0034" w:rsidP="00344549">
      <w:pPr>
        <w:pStyle w:val="50"/>
        <w:spacing w:line="252" w:lineRule="auto"/>
      </w:pPr>
      <w:r w:rsidRPr="000664C9">
        <w:t xml:space="preserve">Способы и алгоритмы оценивания местоположения объектов на основе угломерных данных базируются на различных вариантах триангуляционного и кинематического методов (реже). Принципиальными недостатками данных подходов являются: функциональные преобразования первичных измеряемых параметров в координаты представляют из себя </w:t>
      </w:r>
      <w:r w:rsidRPr="00B36CDD">
        <w:rPr>
          <w:spacing w:val="-6"/>
        </w:rPr>
        <w:t>систему тригонометрических уравнений; ограничения на геометрию расположения измерительных</w:t>
      </w:r>
      <w:r w:rsidRPr="000664C9">
        <w:t xml:space="preserve"> пунктов; сложность в организации алгоритмов оценивания при избыточности первичных </w:t>
      </w:r>
      <w:r w:rsidRPr="00257B8E">
        <w:rPr>
          <w:spacing w:val="-6"/>
        </w:rPr>
        <w:t>измеряемых параметров. Данные недостатки в конечном итоге приводят к смещению конечных</w:t>
      </w:r>
      <w:r w:rsidRPr="000664C9">
        <w:t xml:space="preserve"> оценок определения местоположения (координат) объекта</w:t>
      </w:r>
      <w:r w:rsidR="000664C9">
        <w:t>,</w:t>
      </w:r>
      <w:r w:rsidRPr="000664C9">
        <w:t xml:space="preserve"> устранение которого является крайне проблематичной задачей.</w:t>
      </w:r>
    </w:p>
    <w:p w14:paraId="03E0E8F7" w14:textId="11C24DEB" w:rsidR="00AF0034" w:rsidRDefault="00AF0034" w:rsidP="00344549">
      <w:pPr>
        <w:pStyle w:val="50"/>
        <w:spacing w:line="252" w:lineRule="auto"/>
      </w:pPr>
      <w:r w:rsidRPr="00257B8E">
        <w:rPr>
          <w:spacing w:val="-6"/>
        </w:rPr>
        <w:t>Для анализа проблемных вопросов определени</w:t>
      </w:r>
      <w:r w:rsidR="000664C9" w:rsidRPr="00257B8E">
        <w:rPr>
          <w:spacing w:val="-6"/>
        </w:rPr>
        <w:t>я</w:t>
      </w:r>
      <w:r w:rsidRPr="00257B8E">
        <w:rPr>
          <w:spacing w:val="-6"/>
        </w:rPr>
        <w:t xml:space="preserve"> местоположения объектов использовались</w:t>
      </w:r>
      <w:r w:rsidRPr="00AF0034">
        <w:t xml:space="preserve"> уравнения Гаусса, при этом рассматривались влияние различных факторов (рисунок 1) на точность определения местоположения. Рассматриваются варианты различной базы системы (рисунок 1, </w:t>
      </w:r>
      <w:r w:rsidRPr="00AF0034">
        <w:rPr>
          <w:i/>
        </w:rPr>
        <w:t>а</w:t>
      </w:r>
      <w:r w:rsidRPr="00AF0034">
        <w:t xml:space="preserve">, </w:t>
      </w:r>
      <w:r w:rsidRPr="00AF0034">
        <w:rPr>
          <w:i/>
        </w:rPr>
        <w:t>б</w:t>
      </w:r>
      <w:r w:rsidRPr="00AF0034">
        <w:t>) – расстояние между измерительными позициями, (красные треугольники)</w:t>
      </w:r>
      <w:r w:rsidR="00D722CA">
        <w:br/>
      </w:r>
      <w:r w:rsidRPr="00AF0034">
        <w:t xml:space="preserve">в которых определяется угловое положение объекта (пеленга). При этом отсутствует учет ошибок определения местоположения объектов (рисунок 1 </w:t>
      </w:r>
      <w:r w:rsidRPr="00AF0034">
        <w:rPr>
          <w:i/>
        </w:rPr>
        <w:t>а</w:t>
      </w:r>
      <w:r w:rsidRPr="00AF0034">
        <w:t xml:space="preserve">, </w:t>
      </w:r>
      <w:r w:rsidRPr="00AF0034">
        <w:rPr>
          <w:i/>
        </w:rPr>
        <w:t>б</w:t>
      </w:r>
      <w:r w:rsidRPr="00AF0034">
        <w:t xml:space="preserve">). Результаты моделирования, показывающие влияния ошибок определения координат измерительных позиций на точность </w:t>
      </w:r>
      <w:r w:rsidRPr="00D722CA">
        <w:t>определения местоположения объекта, представлены на рисунке 1 г, д.</w:t>
      </w:r>
      <w:r w:rsidR="00257B8E" w:rsidRPr="00D722CA">
        <w:t xml:space="preserve"> </w:t>
      </w:r>
      <w:r w:rsidRPr="00D722CA">
        <w:t>В данном случае принимается</w:t>
      </w:r>
      <w:r w:rsidRPr="000664C9">
        <w:t xml:space="preserve"> фиксированное значение базы системы. Ошибки определения первичных</w:t>
      </w:r>
      <w:r w:rsidRPr="00AF0034">
        <w:t xml:space="preserve"> измеряемых параметров (значения пеленгов и координат местоположения измерительных позиций) априори считаются некоррелированными гауссовскими случайными величинами</w:t>
      </w:r>
      <w:r w:rsidR="00257B8E">
        <w:br/>
      </w:r>
      <w:r w:rsidRPr="00AF0034">
        <w:t>с соответствующими значениями статистических характеристик.</w:t>
      </w:r>
    </w:p>
    <w:p w14:paraId="0333934B" w14:textId="77777777" w:rsidR="00FF217B" w:rsidRPr="00FF217B" w:rsidRDefault="00FF217B" w:rsidP="00344549">
      <w:pPr>
        <w:pStyle w:val="50"/>
        <w:spacing w:line="252" w:lineRule="auto"/>
      </w:pPr>
      <w:r w:rsidRPr="00FF217B">
        <w:t xml:space="preserve">Анализ результатом моделирования (рисунок 1) позволяет выделить следующие основные проблемы определения координат объекта в угломерной системе: при вычислении координат объекта по формулам Гаусса должен соблюдаться определенный порядок нумерации измерительных позиций; низкая точность при небольших углах пересечения линий положения, что может привести к возникновению неоднозначности в оценках; высокая чувствительность к ошибкам первичных измеряемых параметров; сложности обработки избыточности измерений при условии нелинейных преобразований первичных параметров (рисунок 1 </w:t>
      </w:r>
      <w:r w:rsidRPr="00FF217B">
        <w:rPr>
          <w:i/>
          <w:iCs/>
        </w:rPr>
        <w:t>в</w:t>
      </w:r>
      <w:r w:rsidRPr="00FF217B">
        <w:t xml:space="preserve">, </w:t>
      </w:r>
      <w:r w:rsidRPr="00FF217B">
        <w:rPr>
          <w:i/>
          <w:iCs/>
        </w:rPr>
        <w:t>е</w:t>
      </w:r>
      <w:r w:rsidRPr="00FF217B">
        <w:t>).</w:t>
      </w:r>
    </w:p>
    <w:p w14:paraId="792426C3" w14:textId="77777777" w:rsidR="00AF0034" w:rsidRPr="00AF0034" w:rsidRDefault="00AF0034" w:rsidP="00AF0034">
      <w:pPr>
        <w:spacing w:after="0" w:line="240" w:lineRule="auto"/>
        <w:ind w:firstLine="709"/>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3402"/>
        <w:gridCol w:w="3083"/>
      </w:tblGrid>
      <w:tr w:rsidR="00AF0034" w:rsidRPr="00AF0034" w14:paraId="4C455F94" w14:textId="77777777" w:rsidTr="009926CE">
        <w:tc>
          <w:tcPr>
            <w:tcW w:w="3369" w:type="dxa"/>
          </w:tcPr>
          <w:p w14:paraId="6655ED72" w14:textId="77777777" w:rsidR="00AF0034" w:rsidRPr="00AF0034" w:rsidRDefault="00AF0034" w:rsidP="000664C9">
            <w:pPr>
              <w:pStyle w:val="6"/>
            </w:pPr>
            <w:r w:rsidRPr="00AF0034">
              <w:rPr>
                <w:noProof/>
              </w:rPr>
              <w:lastRenderedPageBreak/>
              <w:drawing>
                <wp:inline distT="0" distB="0" distL="0" distR="0" wp14:anchorId="50480AB1" wp14:editId="76CF073B">
                  <wp:extent cx="1999622" cy="1576220"/>
                  <wp:effectExtent l="0" t="0" r="0" b="0"/>
                  <wp:docPr id="1068243548" name="Рисунок 4">
                    <a:extLst xmlns:a="http://schemas.openxmlformats.org/drawingml/2006/main">
                      <a:ext uri="{FF2B5EF4-FFF2-40B4-BE49-F238E27FC236}">
                        <a16:creationId xmlns:a16="http://schemas.microsoft.com/office/drawing/2014/main" id="{EC8B46EE-28AD-40F3-A079-9ECBDC6B42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EC8B46EE-28AD-40F3-A079-9ECBDC6B429F}"/>
                              </a:ext>
                            </a:extLst>
                          </pic:cNvPr>
                          <pic:cNvPicPr>
                            <a:picLocks noChangeAspect="1"/>
                          </pic:cNvPicPr>
                        </pic:nvPicPr>
                        <pic:blipFill>
                          <a:blip r:embed="rId413"/>
                          <a:stretch>
                            <a:fillRect/>
                          </a:stretch>
                        </pic:blipFill>
                        <pic:spPr>
                          <a:xfrm>
                            <a:off x="0" y="0"/>
                            <a:ext cx="2004289" cy="1579899"/>
                          </a:xfrm>
                          <a:prstGeom prst="rect">
                            <a:avLst/>
                          </a:prstGeom>
                        </pic:spPr>
                      </pic:pic>
                    </a:graphicData>
                  </a:graphic>
                </wp:inline>
              </w:drawing>
            </w:r>
          </w:p>
        </w:tc>
        <w:tc>
          <w:tcPr>
            <w:tcW w:w="3402" w:type="dxa"/>
          </w:tcPr>
          <w:p w14:paraId="09832494" w14:textId="77777777" w:rsidR="00AF0034" w:rsidRPr="00AF0034" w:rsidRDefault="00AF0034" w:rsidP="000664C9">
            <w:pPr>
              <w:pStyle w:val="6"/>
            </w:pPr>
            <w:r w:rsidRPr="00AF0034">
              <w:rPr>
                <w:noProof/>
              </w:rPr>
              <w:drawing>
                <wp:inline distT="0" distB="0" distL="0" distR="0" wp14:anchorId="7F5567F4" wp14:editId="0A81EFDC">
                  <wp:extent cx="2019719" cy="1592062"/>
                  <wp:effectExtent l="0" t="0" r="0" b="0"/>
                  <wp:docPr id="1366" name="Рисунок 6">
                    <a:extLst xmlns:a="http://schemas.openxmlformats.org/drawingml/2006/main">
                      <a:ext uri="{FF2B5EF4-FFF2-40B4-BE49-F238E27FC236}">
                        <a16:creationId xmlns:a16="http://schemas.microsoft.com/office/drawing/2014/main" id="{CAAC1B23-67FB-4324-AC47-862F25563D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CAAC1B23-67FB-4324-AC47-862F25563D7A}"/>
                              </a:ext>
                            </a:extLst>
                          </pic:cNvPr>
                          <pic:cNvPicPr>
                            <a:picLocks noChangeAspect="1"/>
                          </pic:cNvPicPr>
                        </pic:nvPicPr>
                        <pic:blipFill>
                          <a:blip r:embed="rId414"/>
                          <a:stretch>
                            <a:fillRect/>
                          </a:stretch>
                        </pic:blipFill>
                        <pic:spPr>
                          <a:xfrm>
                            <a:off x="0" y="0"/>
                            <a:ext cx="2020614" cy="1592767"/>
                          </a:xfrm>
                          <a:prstGeom prst="rect">
                            <a:avLst/>
                          </a:prstGeom>
                        </pic:spPr>
                      </pic:pic>
                    </a:graphicData>
                  </a:graphic>
                </wp:inline>
              </w:drawing>
            </w:r>
          </w:p>
        </w:tc>
        <w:tc>
          <w:tcPr>
            <w:tcW w:w="3083" w:type="dxa"/>
          </w:tcPr>
          <w:p w14:paraId="071F0667" w14:textId="77777777" w:rsidR="00AF0034" w:rsidRPr="00AF0034" w:rsidRDefault="00AF0034" w:rsidP="000664C9">
            <w:pPr>
              <w:pStyle w:val="6"/>
              <w:rPr>
                <w:noProof/>
              </w:rPr>
            </w:pPr>
            <w:r w:rsidRPr="00AF0034">
              <w:rPr>
                <w:noProof/>
              </w:rPr>
              <w:drawing>
                <wp:inline distT="0" distB="0" distL="0" distR="0" wp14:anchorId="35DB73E9" wp14:editId="3EFA72D5">
                  <wp:extent cx="1794273" cy="1577592"/>
                  <wp:effectExtent l="0" t="0" r="0" b="0"/>
                  <wp:docPr id="1068243549" name="Рисунок 8">
                    <a:extLst xmlns:a="http://schemas.openxmlformats.org/drawingml/2006/main">
                      <a:ext uri="{FF2B5EF4-FFF2-40B4-BE49-F238E27FC236}">
                        <a16:creationId xmlns:a16="http://schemas.microsoft.com/office/drawing/2014/main" id="{50E84846-F93B-44C8-8F70-6D3CC310EF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50E84846-F93B-44C8-8F70-6D3CC310EF87}"/>
                              </a:ext>
                            </a:extLst>
                          </pic:cNvPr>
                          <pic:cNvPicPr>
                            <a:picLocks noChangeAspect="1"/>
                          </pic:cNvPicPr>
                        </pic:nvPicPr>
                        <pic:blipFill>
                          <a:blip r:embed="rId415"/>
                          <a:stretch>
                            <a:fillRect/>
                          </a:stretch>
                        </pic:blipFill>
                        <pic:spPr>
                          <a:xfrm>
                            <a:off x="0" y="0"/>
                            <a:ext cx="1801093" cy="1583588"/>
                          </a:xfrm>
                          <a:prstGeom prst="rect">
                            <a:avLst/>
                          </a:prstGeom>
                        </pic:spPr>
                      </pic:pic>
                    </a:graphicData>
                  </a:graphic>
                </wp:inline>
              </w:drawing>
            </w:r>
          </w:p>
        </w:tc>
      </w:tr>
      <w:tr w:rsidR="00AF0034" w:rsidRPr="000664C9" w14:paraId="62BC60FA" w14:textId="77777777" w:rsidTr="009926CE">
        <w:tc>
          <w:tcPr>
            <w:tcW w:w="3369" w:type="dxa"/>
          </w:tcPr>
          <w:p w14:paraId="1C709985" w14:textId="77777777" w:rsidR="00AF0034" w:rsidRPr="000664C9" w:rsidRDefault="00AF0034" w:rsidP="000664C9">
            <w:pPr>
              <w:pStyle w:val="50"/>
              <w:ind w:firstLine="0"/>
              <w:jc w:val="center"/>
              <w:rPr>
                <w:i/>
                <w:iCs/>
                <w:sz w:val="20"/>
                <w:szCs w:val="20"/>
              </w:rPr>
            </w:pPr>
            <w:r w:rsidRPr="000664C9">
              <w:rPr>
                <w:i/>
                <w:iCs/>
                <w:sz w:val="20"/>
                <w:szCs w:val="20"/>
              </w:rPr>
              <w:t>а</w:t>
            </w:r>
          </w:p>
        </w:tc>
        <w:tc>
          <w:tcPr>
            <w:tcW w:w="3402" w:type="dxa"/>
          </w:tcPr>
          <w:p w14:paraId="26BE343F" w14:textId="77777777" w:rsidR="00AF0034" w:rsidRPr="000664C9" w:rsidRDefault="00AF0034" w:rsidP="000664C9">
            <w:pPr>
              <w:pStyle w:val="50"/>
              <w:ind w:firstLine="0"/>
              <w:jc w:val="center"/>
              <w:rPr>
                <w:i/>
                <w:iCs/>
                <w:sz w:val="20"/>
                <w:szCs w:val="20"/>
              </w:rPr>
            </w:pPr>
            <w:r w:rsidRPr="000664C9">
              <w:rPr>
                <w:i/>
                <w:iCs/>
                <w:sz w:val="20"/>
                <w:szCs w:val="20"/>
              </w:rPr>
              <w:t>б</w:t>
            </w:r>
          </w:p>
        </w:tc>
        <w:tc>
          <w:tcPr>
            <w:tcW w:w="3083" w:type="dxa"/>
          </w:tcPr>
          <w:p w14:paraId="69E71FD0" w14:textId="77777777" w:rsidR="00AF0034" w:rsidRPr="000664C9" w:rsidRDefault="00AF0034" w:rsidP="000664C9">
            <w:pPr>
              <w:pStyle w:val="50"/>
              <w:ind w:firstLine="0"/>
              <w:jc w:val="center"/>
              <w:rPr>
                <w:i/>
                <w:iCs/>
                <w:sz w:val="20"/>
                <w:szCs w:val="20"/>
              </w:rPr>
            </w:pPr>
            <w:r w:rsidRPr="000664C9">
              <w:rPr>
                <w:i/>
                <w:iCs/>
                <w:sz w:val="20"/>
                <w:szCs w:val="20"/>
              </w:rPr>
              <w:t>в</w:t>
            </w:r>
          </w:p>
        </w:tc>
      </w:tr>
      <w:tr w:rsidR="00AF0034" w:rsidRPr="00AF0034" w14:paraId="63A3ACB0" w14:textId="77777777" w:rsidTr="009926CE">
        <w:tc>
          <w:tcPr>
            <w:tcW w:w="3369" w:type="dxa"/>
          </w:tcPr>
          <w:p w14:paraId="6FE13EAB" w14:textId="77777777" w:rsidR="00AF0034" w:rsidRPr="00AF0034" w:rsidRDefault="00AF0034" w:rsidP="000664C9">
            <w:pPr>
              <w:pStyle w:val="6"/>
            </w:pPr>
            <w:r w:rsidRPr="00AF0034">
              <w:rPr>
                <w:noProof/>
              </w:rPr>
              <w:drawing>
                <wp:inline distT="0" distB="0" distL="0" distR="0" wp14:anchorId="29143045" wp14:editId="068C8735">
                  <wp:extent cx="2014107" cy="1587639"/>
                  <wp:effectExtent l="0" t="0" r="0" b="0"/>
                  <wp:docPr id="1068243550" name="Рисунок 2">
                    <a:extLst xmlns:a="http://schemas.openxmlformats.org/drawingml/2006/main">
                      <a:ext uri="{FF2B5EF4-FFF2-40B4-BE49-F238E27FC236}">
                        <a16:creationId xmlns:a16="http://schemas.microsoft.com/office/drawing/2014/main" id="{2C3FAC21-F08B-4A4D-9606-8B7194E966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2C3FAC21-F08B-4A4D-9606-8B7194E966E4}"/>
                              </a:ext>
                            </a:extLst>
                          </pic:cNvPr>
                          <pic:cNvPicPr>
                            <a:picLocks noChangeAspect="1"/>
                          </pic:cNvPicPr>
                        </pic:nvPicPr>
                        <pic:blipFill>
                          <a:blip r:embed="rId416"/>
                          <a:stretch>
                            <a:fillRect/>
                          </a:stretch>
                        </pic:blipFill>
                        <pic:spPr>
                          <a:xfrm>
                            <a:off x="0" y="0"/>
                            <a:ext cx="2012784" cy="1586596"/>
                          </a:xfrm>
                          <a:prstGeom prst="rect">
                            <a:avLst/>
                          </a:prstGeom>
                        </pic:spPr>
                      </pic:pic>
                    </a:graphicData>
                  </a:graphic>
                </wp:inline>
              </w:drawing>
            </w:r>
          </w:p>
        </w:tc>
        <w:tc>
          <w:tcPr>
            <w:tcW w:w="3402" w:type="dxa"/>
          </w:tcPr>
          <w:p w14:paraId="2F2E1CE2" w14:textId="77777777" w:rsidR="00AF0034" w:rsidRPr="00AF0034" w:rsidRDefault="00AF0034" w:rsidP="000664C9">
            <w:pPr>
              <w:pStyle w:val="6"/>
            </w:pPr>
            <w:r w:rsidRPr="00AF0034">
              <w:rPr>
                <w:noProof/>
              </w:rPr>
              <w:drawing>
                <wp:inline distT="0" distB="0" distL="0" distR="0" wp14:anchorId="582BC250" wp14:editId="21CA4A89">
                  <wp:extent cx="2014108" cy="1587639"/>
                  <wp:effectExtent l="0" t="0" r="0" b="0"/>
                  <wp:docPr id="1375" name="Рисунок 4">
                    <a:extLst xmlns:a="http://schemas.openxmlformats.org/drawingml/2006/main">
                      <a:ext uri="{FF2B5EF4-FFF2-40B4-BE49-F238E27FC236}">
                        <a16:creationId xmlns:a16="http://schemas.microsoft.com/office/drawing/2014/main" id="{FC352B23-71C2-4C1B-84FE-7133200759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FC352B23-71C2-4C1B-84FE-7133200759D5}"/>
                              </a:ext>
                            </a:extLst>
                          </pic:cNvPr>
                          <pic:cNvPicPr>
                            <a:picLocks noChangeAspect="1"/>
                          </pic:cNvPicPr>
                        </pic:nvPicPr>
                        <pic:blipFill>
                          <a:blip r:embed="rId417"/>
                          <a:stretch>
                            <a:fillRect/>
                          </a:stretch>
                        </pic:blipFill>
                        <pic:spPr>
                          <a:xfrm>
                            <a:off x="0" y="0"/>
                            <a:ext cx="2019055" cy="1591539"/>
                          </a:xfrm>
                          <a:prstGeom prst="rect">
                            <a:avLst/>
                          </a:prstGeom>
                        </pic:spPr>
                      </pic:pic>
                    </a:graphicData>
                  </a:graphic>
                </wp:inline>
              </w:drawing>
            </w:r>
          </w:p>
        </w:tc>
        <w:tc>
          <w:tcPr>
            <w:tcW w:w="3083" w:type="dxa"/>
          </w:tcPr>
          <w:p w14:paraId="1716E032" w14:textId="77777777" w:rsidR="00AF0034" w:rsidRPr="00AF0034" w:rsidRDefault="00AF0034" w:rsidP="000664C9">
            <w:pPr>
              <w:pStyle w:val="6"/>
              <w:rPr>
                <w:noProof/>
              </w:rPr>
            </w:pPr>
            <w:r w:rsidRPr="00AF0034">
              <w:rPr>
                <w:noProof/>
              </w:rPr>
              <w:drawing>
                <wp:inline distT="0" distB="0" distL="0" distR="0" wp14:anchorId="689A2A95" wp14:editId="7D607489">
                  <wp:extent cx="1786597" cy="1540827"/>
                  <wp:effectExtent l="0" t="0" r="0" b="0"/>
                  <wp:docPr id="1376" name="Рисунок 6">
                    <a:extLst xmlns:a="http://schemas.openxmlformats.org/drawingml/2006/main">
                      <a:ext uri="{FF2B5EF4-FFF2-40B4-BE49-F238E27FC236}">
                        <a16:creationId xmlns:a16="http://schemas.microsoft.com/office/drawing/2014/main" id="{69BC144B-4B38-434F-AF06-0F96B3FA68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69BC144B-4B38-434F-AF06-0F96B3FA6832}"/>
                              </a:ext>
                            </a:extLst>
                          </pic:cNvPr>
                          <pic:cNvPicPr>
                            <a:picLocks noChangeAspect="1"/>
                          </pic:cNvPicPr>
                        </pic:nvPicPr>
                        <pic:blipFill>
                          <a:blip r:embed="rId418"/>
                          <a:stretch>
                            <a:fillRect/>
                          </a:stretch>
                        </pic:blipFill>
                        <pic:spPr>
                          <a:xfrm>
                            <a:off x="0" y="0"/>
                            <a:ext cx="1788696" cy="1542637"/>
                          </a:xfrm>
                          <a:prstGeom prst="rect">
                            <a:avLst/>
                          </a:prstGeom>
                        </pic:spPr>
                      </pic:pic>
                    </a:graphicData>
                  </a:graphic>
                </wp:inline>
              </w:drawing>
            </w:r>
          </w:p>
        </w:tc>
      </w:tr>
      <w:tr w:rsidR="00AF0034" w:rsidRPr="000664C9" w14:paraId="07C6E5CD" w14:textId="77777777" w:rsidTr="009926CE">
        <w:tc>
          <w:tcPr>
            <w:tcW w:w="3369" w:type="dxa"/>
          </w:tcPr>
          <w:p w14:paraId="1924C391" w14:textId="77777777" w:rsidR="00AF0034" w:rsidRPr="000664C9" w:rsidRDefault="00AF0034" w:rsidP="000664C9">
            <w:pPr>
              <w:pStyle w:val="50"/>
              <w:ind w:firstLine="0"/>
              <w:jc w:val="center"/>
              <w:rPr>
                <w:i/>
                <w:iCs/>
                <w:sz w:val="20"/>
                <w:szCs w:val="20"/>
              </w:rPr>
            </w:pPr>
            <w:r w:rsidRPr="000664C9">
              <w:rPr>
                <w:i/>
                <w:iCs/>
                <w:sz w:val="20"/>
                <w:szCs w:val="20"/>
              </w:rPr>
              <w:t>г</w:t>
            </w:r>
          </w:p>
        </w:tc>
        <w:tc>
          <w:tcPr>
            <w:tcW w:w="3402" w:type="dxa"/>
          </w:tcPr>
          <w:p w14:paraId="326F4D2C" w14:textId="77777777" w:rsidR="00AF0034" w:rsidRPr="000664C9" w:rsidRDefault="00AF0034" w:rsidP="000664C9">
            <w:pPr>
              <w:pStyle w:val="50"/>
              <w:ind w:firstLine="0"/>
              <w:jc w:val="center"/>
              <w:rPr>
                <w:i/>
                <w:iCs/>
                <w:sz w:val="20"/>
                <w:szCs w:val="20"/>
              </w:rPr>
            </w:pPr>
            <w:r w:rsidRPr="000664C9">
              <w:rPr>
                <w:i/>
                <w:iCs/>
                <w:sz w:val="20"/>
                <w:szCs w:val="20"/>
              </w:rPr>
              <w:t>д</w:t>
            </w:r>
          </w:p>
        </w:tc>
        <w:tc>
          <w:tcPr>
            <w:tcW w:w="3083" w:type="dxa"/>
          </w:tcPr>
          <w:p w14:paraId="72F04D00" w14:textId="77777777" w:rsidR="00AF0034" w:rsidRPr="000664C9" w:rsidRDefault="00AF0034" w:rsidP="000664C9">
            <w:pPr>
              <w:pStyle w:val="50"/>
              <w:ind w:firstLine="0"/>
              <w:jc w:val="center"/>
              <w:rPr>
                <w:i/>
                <w:iCs/>
                <w:sz w:val="20"/>
                <w:szCs w:val="20"/>
              </w:rPr>
            </w:pPr>
            <w:r w:rsidRPr="000664C9">
              <w:rPr>
                <w:i/>
                <w:iCs/>
                <w:sz w:val="20"/>
                <w:szCs w:val="20"/>
              </w:rPr>
              <w:t>е</w:t>
            </w:r>
          </w:p>
        </w:tc>
      </w:tr>
    </w:tbl>
    <w:p w14:paraId="37987905" w14:textId="74B8A150" w:rsidR="00AF0034" w:rsidRPr="000664C9" w:rsidRDefault="00AF0034" w:rsidP="00FF217B">
      <w:pPr>
        <w:pStyle w:val="50"/>
        <w:spacing w:before="120" w:after="120"/>
        <w:ind w:firstLine="0"/>
        <w:jc w:val="center"/>
        <w:rPr>
          <w:sz w:val="20"/>
          <w:szCs w:val="20"/>
        </w:rPr>
      </w:pPr>
      <w:r w:rsidRPr="000664C9">
        <w:rPr>
          <w:i/>
          <w:iCs/>
          <w:sz w:val="20"/>
          <w:szCs w:val="20"/>
        </w:rPr>
        <w:t>а</w:t>
      </w:r>
      <w:r w:rsidRPr="000664C9">
        <w:rPr>
          <w:sz w:val="20"/>
          <w:szCs w:val="20"/>
        </w:rPr>
        <w:t xml:space="preserve">, </w:t>
      </w:r>
      <w:r w:rsidRPr="000664C9">
        <w:rPr>
          <w:i/>
          <w:iCs/>
          <w:sz w:val="20"/>
          <w:szCs w:val="20"/>
        </w:rPr>
        <w:t>б</w:t>
      </w:r>
      <w:r w:rsidRPr="000664C9">
        <w:rPr>
          <w:sz w:val="20"/>
          <w:szCs w:val="20"/>
        </w:rPr>
        <w:t xml:space="preserve">, </w:t>
      </w:r>
      <w:r w:rsidRPr="000664C9">
        <w:rPr>
          <w:i/>
          <w:iCs/>
          <w:sz w:val="20"/>
          <w:szCs w:val="20"/>
        </w:rPr>
        <w:t>в</w:t>
      </w:r>
      <w:r w:rsidRPr="000664C9">
        <w:rPr>
          <w:sz w:val="20"/>
          <w:szCs w:val="20"/>
        </w:rPr>
        <w:t xml:space="preserve"> – значение ошибки определения пеленга σ</w:t>
      </w:r>
      <w:r w:rsidRPr="000664C9">
        <w:rPr>
          <w:sz w:val="20"/>
          <w:szCs w:val="20"/>
          <w:vertAlign w:val="subscript"/>
        </w:rPr>
        <w:t>α</w:t>
      </w:r>
      <w:r w:rsidR="000664C9">
        <w:rPr>
          <w:sz w:val="20"/>
          <w:szCs w:val="20"/>
        </w:rPr>
        <w:t> </w:t>
      </w:r>
      <w:r w:rsidRPr="000664C9">
        <w:rPr>
          <w:sz w:val="20"/>
          <w:szCs w:val="20"/>
        </w:rPr>
        <w:t>=</w:t>
      </w:r>
      <w:r w:rsidR="000664C9">
        <w:rPr>
          <w:sz w:val="20"/>
          <w:szCs w:val="20"/>
        </w:rPr>
        <w:t> </w:t>
      </w:r>
      <w:r w:rsidRPr="000664C9">
        <w:rPr>
          <w:sz w:val="20"/>
          <w:szCs w:val="20"/>
        </w:rPr>
        <w:t>0,1 град;</w:t>
      </w:r>
      <w:r w:rsidR="00FF217B">
        <w:rPr>
          <w:sz w:val="20"/>
          <w:szCs w:val="20"/>
        </w:rPr>
        <w:br/>
      </w:r>
      <w:r w:rsidRPr="000664C9">
        <w:rPr>
          <w:i/>
          <w:iCs/>
          <w:sz w:val="20"/>
          <w:szCs w:val="20"/>
        </w:rPr>
        <w:t>г</w:t>
      </w:r>
      <w:r w:rsidRPr="000664C9">
        <w:rPr>
          <w:sz w:val="20"/>
          <w:szCs w:val="20"/>
        </w:rPr>
        <w:t xml:space="preserve">, </w:t>
      </w:r>
      <w:r w:rsidRPr="000664C9">
        <w:rPr>
          <w:i/>
          <w:iCs/>
          <w:sz w:val="20"/>
          <w:szCs w:val="20"/>
        </w:rPr>
        <w:t>д</w:t>
      </w:r>
      <w:r w:rsidRPr="000664C9">
        <w:rPr>
          <w:sz w:val="20"/>
          <w:szCs w:val="20"/>
        </w:rPr>
        <w:t xml:space="preserve">, </w:t>
      </w:r>
      <w:r w:rsidRPr="000664C9">
        <w:rPr>
          <w:i/>
          <w:iCs/>
          <w:sz w:val="20"/>
          <w:szCs w:val="20"/>
        </w:rPr>
        <w:t>е</w:t>
      </w:r>
      <w:r w:rsidRPr="000664C9">
        <w:rPr>
          <w:sz w:val="20"/>
          <w:szCs w:val="20"/>
        </w:rPr>
        <w:t xml:space="preserve"> – значение ошибки определения пеленга σ</w:t>
      </w:r>
      <w:r w:rsidRPr="00FF217B">
        <w:rPr>
          <w:sz w:val="20"/>
          <w:szCs w:val="20"/>
          <w:vertAlign w:val="subscript"/>
        </w:rPr>
        <w:t>α</w:t>
      </w:r>
      <w:r w:rsidR="00FF217B">
        <w:rPr>
          <w:sz w:val="20"/>
          <w:szCs w:val="20"/>
        </w:rPr>
        <w:t> </w:t>
      </w:r>
      <w:r w:rsidRPr="000664C9">
        <w:rPr>
          <w:sz w:val="20"/>
          <w:szCs w:val="20"/>
        </w:rPr>
        <w:t>=</w:t>
      </w:r>
      <w:r w:rsidR="00FF217B">
        <w:rPr>
          <w:sz w:val="20"/>
          <w:szCs w:val="20"/>
        </w:rPr>
        <w:t> </w:t>
      </w:r>
      <w:r w:rsidRPr="000664C9">
        <w:rPr>
          <w:sz w:val="20"/>
          <w:szCs w:val="20"/>
        </w:rPr>
        <w:t xml:space="preserve">0,1 град и ошибке определения координат измерительных позиций </w:t>
      </w:r>
      <w:proofErr w:type="spellStart"/>
      <w:r w:rsidRPr="000664C9">
        <w:rPr>
          <w:sz w:val="20"/>
          <w:szCs w:val="20"/>
        </w:rPr>
        <w:t>σ</w:t>
      </w:r>
      <w:r w:rsidRPr="00FF217B">
        <w:rPr>
          <w:i/>
          <w:iCs/>
          <w:sz w:val="20"/>
          <w:szCs w:val="20"/>
          <w:vertAlign w:val="subscript"/>
        </w:rPr>
        <w:t>x</w:t>
      </w:r>
      <w:r w:rsidRPr="00FF217B">
        <w:rPr>
          <w:sz w:val="20"/>
          <w:szCs w:val="20"/>
          <w:vertAlign w:val="subscript"/>
        </w:rPr>
        <w:t>,</w:t>
      </w:r>
      <w:r w:rsidRPr="00FF217B">
        <w:rPr>
          <w:i/>
          <w:iCs/>
          <w:sz w:val="20"/>
          <w:szCs w:val="20"/>
          <w:vertAlign w:val="subscript"/>
        </w:rPr>
        <w:t>y</w:t>
      </w:r>
      <w:proofErr w:type="spellEnd"/>
      <w:r w:rsidR="00FF217B">
        <w:rPr>
          <w:sz w:val="20"/>
          <w:szCs w:val="20"/>
        </w:rPr>
        <w:t> </w:t>
      </w:r>
      <w:r w:rsidRPr="000664C9">
        <w:rPr>
          <w:sz w:val="20"/>
          <w:szCs w:val="20"/>
        </w:rPr>
        <w:t>=</w:t>
      </w:r>
      <w:r w:rsidR="00FF217B">
        <w:rPr>
          <w:sz w:val="20"/>
          <w:szCs w:val="20"/>
        </w:rPr>
        <w:t> </w:t>
      </w:r>
      <w:r w:rsidRPr="000664C9">
        <w:rPr>
          <w:sz w:val="20"/>
          <w:szCs w:val="20"/>
        </w:rPr>
        <w:t>1, 10 м соответственно</w:t>
      </w:r>
    </w:p>
    <w:p w14:paraId="6F67953F" w14:textId="03DF0FF6" w:rsidR="00AF0034" w:rsidRPr="00FF217B" w:rsidRDefault="00AF0034" w:rsidP="00FF217B">
      <w:pPr>
        <w:pStyle w:val="6"/>
      </w:pPr>
      <w:r w:rsidRPr="00FF217B">
        <w:t>Рисунок 1 – Эллипсы и гистограммы ошибок определения местоположения объекта при фиксированной базе системы и ошибки определения пеленга (σ</w:t>
      </w:r>
      <w:r w:rsidRPr="00FF217B">
        <w:rPr>
          <w:vertAlign w:val="subscript"/>
        </w:rPr>
        <w:t>α</w:t>
      </w:r>
      <w:r w:rsidR="00FF217B">
        <w:rPr>
          <w:rFonts w:asciiTheme="minorHAnsi" w:hAnsiTheme="minorHAnsi" w:hint="eastAsia"/>
        </w:rPr>
        <w:t> </w:t>
      </w:r>
      <w:r w:rsidRPr="00FF217B">
        <w:t>=</w:t>
      </w:r>
      <w:r w:rsidR="00FF217B">
        <w:rPr>
          <w:rFonts w:asciiTheme="minorHAnsi" w:hAnsiTheme="minorHAnsi" w:hint="eastAsia"/>
        </w:rPr>
        <w:t> </w:t>
      </w:r>
      <w:r w:rsidRPr="00FF217B">
        <w:t>0,1 град)</w:t>
      </w:r>
    </w:p>
    <w:p w14:paraId="015F968C" w14:textId="77777777" w:rsidR="00AF0034" w:rsidRPr="00FF217B" w:rsidRDefault="00AF0034" w:rsidP="00FF217B">
      <w:pPr>
        <w:pStyle w:val="50"/>
      </w:pPr>
      <w:r w:rsidRPr="00FF217B">
        <w:t>В совокупности данные недостатки приводят, либо к сужению рабочей зоны измерительной системы, либо к применению громоздких вычислительных алгоритмов.</w:t>
      </w:r>
    </w:p>
    <w:p w14:paraId="783CED77" w14:textId="77777777" w:rsidR="007245D8" w:rsidRPr="003A6DBC" w:rsidRDefault="007245D8" w:rsidP="007245D8">
      <w:pPr>
        <w:pStyle w:val="8"/>
      </w:pPr>
      <w:r w:rsidRPr="003A6DBC">
        <w:t>СПИСОК ИСПОЛЬЗОВАННЫХ ИСТОЧНИКОВ</w:t>
      </w:r>
    </w:p>
    <w:p w14:paraId="0334709B" w14:textId="482B5326" w:rsidR="00AF0034" w:rsidRPr="00FF217B" w:rsidRDefault="00AF0034" w:rsidP="00FF217B">
      <w:pPr>
        <w:pStyle w:val="50"/>
      </w:pPr>
      <w:r w:rsidRPr="00FF217B">
        <w:t>1. Мельников,</w:t>
      </w:r>
      <w:r w:rsidR="00FF217B">
        <w:t> </w:t>
      </w:r>
      <w:r w:rsidRPr="00FF217B">
        <w:t>Ю.</w:t>
      </w:r>
      <w:r w:rsidR="00FF217B">
        <w:t> </w:t>
      </w:r>
      <w:r w:rsidRPr="00FF217B">
        <w:t xml:space="preserve">П. Радиотехническая разведка: методы оценки эффективности </w:t>
      </w:r>
      <w:proofErr w:type="spellStart"/>
      <w:r w:rsidRPr="00FF217B">
        <w:rPr>
          <w:spacing w:val="-4"/>
        </w:rPr>
        <w:t>местоопределения</w:t>
      </w:r>
      <w:proofErr w:type="spellEnd"/>
      <w:r w:rsidRPr="00FF217B">
        <w:rPr>
          <w:spacing w:val="-4"/>
        </w:rPr>
        <w:t xml:space="preserve"> источников излучения / Ю.</w:t>
      </w:r>
      <w:r w:rsidR="00FF217B" w:rsidRPr="00FF217B">
        <w:rPr>
          <w:spacing w:val="-4"/>
        </w:rPr>
        <w:t> </w:t>
      </w:r>
      <w:r w:rsidRPr="00FF217B">
        <w:rPr>
          <w:spacing w:val="-4"/>
        </w:rPr>
        <w:t>П.</w:t>
      </w:r>
      <w:r w:rsidR="00FF217B" w:rsidRPr="00FF217B">
        <w:rPr>
          <w:spacing w:val="-4"/>
        </w:rPr>
        <w:t> </w:t>
      </w:r>
      <w:r w:rsidRPr="00FF217B">
        <w:rPr>
          <w:spacing w:val="-4"/>
        </w:rPr>
        <w:t>Мельников, С.</w:t>
      </w:r>
      <w:r w:rsidR="00FF217B" w:rsidRPr="00FF217B">
        <w:rPr>
          <w:spacing w:val="-4"/>
        </w:rPr>
        <w:t> </w:t>
      </w:r>
      <w:r w:rsidRPr="00FF217B">
        <w:rPr>
          <w:spacing w:val="-4"/>
        </w:rPr>
        <w:t>В.</w:t>
      </w:r>
      <w:r w:rsidR="00FF217B" w:rsidRPr="00FF217B">
        <w:rPr>
          <w:spacing w:val="-4"/>
        </w:rPr>
        <w:t> </w:t>
      </w:r>
      <w:r w:rsidRPr="00FF217B">
        <w:rPr>
          <w:spacing w:val="-4"/>
        </w:rPr>
        <w:t>Попов. – М.</w:t>
      </w:r>
      <w:r w:rsidR="00FF217B" w:rsidRPr="00FF217B">
        <w:rPr>
          <w:spacing w:val="-4"/>
        </w:rPr>
        <w:t> </w:t>
      </w:r>
      <w:r w:rsidRPr="00FF217B">
        <w:rPr>
          <w:spacing w:val="-4"/>
        </w:rPr>
        <w:t>: Радиотехника</w:t>
      </w:r>
      <w:r w:rsidRPr="00FF217B">
        <w:t>, 2008. – 432 с.</w:t>
      </w:r>
    </w:p>
    <w:p w14:paraId="0DD08EA7" w14:textId="4D8CEA89" w:rsidR="00AF0034" w:rsidRPr="00FF217B" w:rsidRDefault="00AF0034" w:rsidP="00FF217B">
      <w:pPr>
        <w:pStyle w:val="50"/>
      </w:pPr>
      <w:r w:rsidRPr="00FF217B">
        <w:t>2. Цветнов, В. В. Радиоэлектронная борьба: радиоразведка и радиопротиводействие / В.</w:t>
      </w:r>
      <w:r w:rsidR="00FF217B">
        <w:t> </w:t>
      </w:r>
      <w:r w:rsidRPr="00FF217B">
        <w:t>В.</w:t>
      </w:r>
      <w:r w:rsidR="00FF217B">
        <w:t> </w:t>
      </w:r>
      <w:r w:rsidRPr="00FF217B">
        <w:t>Цветнов, В.</w:t>
      </w:r>
      <w:r w:rsidR="00FF217B">
        <w:t> </w:t>
      </w:r>
      <w:r w:rsidRPr="00FF217B">
        <w:t>П.</w:t>
      </w:r>
      <w:r w:rsidR="00FF217B">
        <w:t> </w:t>
      </w:r>
      <w:r w:rsidRPr="00FF217B">
        <w:t>Демин, А.</w:t>
      </w:r>
      <w:r w:rsidR="00FF217B">
        <w:t> </w:t>
      </w:r>
      <w:r w:rsidRPr="00FF217B">
        <w:t>И.</w:t>
      </w:r>
      <w:r w:rsidR="00FF217B">
        <w:t> </w:t>
      </w:r>
      <w:r w:rsidRPr="00FF217B">
        <w:t>Куприянов. – М.</w:t>
      </w:r>
      <w:r w:rsidR="00FF217B">
        <w:t> </w:t>
      </w:r>
      <w:r w:rsidRPr="00FF217B">
        <w:t>: МАИ, 1998. – 248</w:t>
      </w:r>
      <w:r w:rsidR="00FF217B">
        <w:t> </w:t>
      </w:r>
      <w:r w:rsidRPr="00FF217B">
        <w:t>с.</w:t>
      </w:r>
    </w:p>
    <w:p w14:paraId="14FD53D2" w14:textId="1C2060D2" w:rsidR="00AF0034" w:rsidRPr="00FF217B" w:rsidRDefault="00AF0034" w:rsidP="00FF217B">
      <w:pPr>
        <w:pStyle w:val="50"/>
      </w:pPr>
      <w:r w:rsidRPr="00FF217B">
        <w:t>3. </w:t>
      </w:r>
      <w:proofErr w:type="spellStart"/>
      <w:r w:rsidRPr="00FF217B">
        <w:t>Куштин</w:t>
      </w:r>
      <w:proofErr w:type="spellEnd"/>
      <w:r w:rsidRPr="00FF217B">
        <w:t>,</w:t>
      </w:r>
      <w:r w:rsidR="00FF217B">
        <w:t> </w:t>
      </w:r>
      <w:r w:rsidRPr="00FF217B">
        <w:t>И.</w:t>
      </w:r>
      <w:r w:rsidR="00FF217B">
        <w:t> </w:t>
      </w:r>
      <w:r w:rsidRPr="00FF217B">
        <w:t>Ф. Инженерная геодезия: учеб. / И. Ф.</w:t>
      </w:r>
      <w:r w:rsidR="00FF217B">
        <w:t> </w:t>
      </w:r>
      <w:proofErr w:type="spellStart"/>
      <w:r w:rsidRPr="00FF217B">
        <w:t>Куштин</w:t>
      </w:r>
      <w:proofErr w:type="spellEnd"/>
      <w:r w:rsidRPr="00FF217B">
        <w:t>, В.</w:t>
      </w:r>
      <w:r w:rsidR="00FF217B">
        <w:t> </w:t>
      </w:r>
      <w:r w:rsidRPr="00FF217B">
        <w:t>И.</w:t>
      </w:r>
      <w:r w:rsidR="00FF217B">
        <w:t> </w:t>
      </w:r>
      <w:proofErr w:type="spellStart"/>
      <w:r w:rsidRPr="00FF217B">
        <w:t>Куштин</w:t>
      </w:r>
      <w:proofErr w:type="spellEnd"/>
      <w:r w:rsidRPr="00FF217B">
        <w:t xml:space="preserve">. – </w:t>
      </w:r>
      <w:proofErr w:type="spellStart"/>
      <w:r w:rsidRPr="00FF217B">
        <w:t>Ростов</w:t>
      </w:r>
      <w:proofErr w:type="spellEnd"/>
      <w:r w:rsidRPr="00FF217B">
        <w:t xml:space="preserve"> н/Дону</w:t>
      </w:r>
      <w:r w:rsidR="00FF217B">
        <w:t> </w:t>
      </w:r>
      <w:r w:rsidRPr="00FF217B">
        <w:t>: Феникс, 2002. – 416</w:t>
      </w:r>
      <w:r w:rsidR="00FF217B">
        <w:t> </w:t>
      </w:r>
      <w:r w:rsidRPr="00FF217B">
        <w:t>с.</w:t>
      </w:r>
    </w:p>
    <w:p w14:paraId="55855DC7" w14:textId="29C5979F" w:rsidR="00AF0034" w:rsidRPr="00FF217B" w:rsidRDefault="00AF0034" w:rsidP="00FF217B">
      <w:pPr>
        <w:pStyle w:val="50"/>
      </w:pPr>
      <w:r w:rsidRPr="00505892">
        <w:rPr>
          <w:lang w:val="en-US"/>
        </w:rPr>
        <w:t xml:space="preserve">4. Hong Tang. A TOA-AOA-based NLOS error mitigation method for location </w:t>
      </w:r>
      <w:proofErr w:type="spellStart"/>
      <w:r w:rsidRPr="00505892">
        <w:rPr>
          <w:lang w:val="en-US"/>
        </w:rPr>
        <w:t>estima-tion</w:t>
      </w:r>
      <w:proofErr w:type="spellEnd"/>
      <w:r w:rsidRPr="00505892">
        <w:rPr>
          <w:lang w:val="en-US"/>
        </w:rPr>
        <w:t xml:space="preserve"> / Hong Tang, </w:t>
      </w:r>
      <w:proofErr w:type="spellStart"/>
      <w:r w:rsidRPr="00505892">
        <w:rPr>
          <w:lang w:val="en-US"/>
        </w:rPr>
        <w:t>Yongwan</w:t>
      </w:r>
      <w:proofErr w:type="spellEnd"/>
      <w:r w:rsidRPr="00505892">
        <w:rPr>
          <w:lang w:val="en-US"/>
        </w:rPr>
        <w:t xml:space="preserve"> Park, </w:t>
      </w:r>
      <w:proofErr w:type="spellStart"/>
      <w:r w:rsidRPr="00505892">
        <w:rPr>
          <w:lang w:val="en-US"/>
        </w:rPr>
        <w:t>Tianshuang</w:t>
      </w:r>
      <w:proofErr w:type="spellEnd"/>
      <w:r w:rsidRPr="00505892">
        <w:rPr>
          <w:lang w:val="en-US"/>
        </w:rPr>
        <w:t xml:space="preserve"> </w:t>
      </w:r>
      <w:proofErr w:type="spellStart"/>
      <w:r w:rsidRPr="00505892">
        <w:rPr>
          <w:lang w:val="en-US"/>
        </w:rPr>
        <w:t>Qiu</w:t>
      </w:r>
      <w:proofErr w:type="spellEnd"/>
      <w:r w:rsidRPr="00505892">
        <w:rPr>
          <w:lang w:val="en-US"/>
        </w:rPr>
        <w:t xml:space="preserve"> // EURASIP Journal on Advances in Signal Processing. </w:t>
      </w:r>
      <w:r w:rsidRPr="00FF217B">
        <w:t>2008. – Р.</w:t>
      </w:r>
      <w:r w:rsidR="00FF217B">
        <w:t> </w:t>
      </w:r>
      <w:r w:rsidRPr="00FF217B">
        <w:t>1–14.</w:t>
      </w:r>
    </w:p>
    <w:p w14:paraId="786B87DC" w14:textId="0DAC6A8B" w:rsidR="00AF0034" w:rsidRDefault="00AF0034" w:rsidP="00FF217B">
      <w:pPr>
        <w:pStyle w:val="50"/>
      </w:pPr>
      <w:r w:rsidRPr="00FF217B">
        <w:t>5. Калитин,</w:t>
      </w:r>
      <w:r w:rsidR="00FF217B">
        <w:t> </w:t>
      </w:r>
      <w:r w:rsidRPr="00FF217B">
        <w:t>С.</w:t>
      </w:r>
      <w:r w:rsidR="00FF217B">
        <w:t> </w:t>
      </w:r>
      <w:r w:rsidRPr="00FF217B">
        <w:t>Б. Конструктивные методы определения координат объектов в многопозиционных измерительных системах : монография / С.</w:t>
      </w:r>
      <w:r w:rsidR="00FF217B">
        <w:t> </w:t>
      </w:r>
      <w:r w:rsidRPr="00FF217B">
        <w:t>Б.</w:t>
      </w:r>
      <w:r w:rsidR="00FF217B">
        <w:t> </w:t>
      </w:r>
      <w:r w:rsidRPr="00FF217B">
        <w:t>Калитин, К.</w:t>
      </w:r>
      <w:r w:rsidR="00FF217B">
        <w:t> </w:t>
      </w:r>
      <w:r w:rsidRPr="00FF217B">
        <w:t>К.</w:t>
      </w:r>
      <w:r w:rsidR="00FF217B">
        <w:t> </w:t>
      </w:r>
      <w:r w:rsidRPr="00FF217B">
        <w:t>Пащенко. – Минск : ВА РБ, 2018. – 198</w:t>
      </w:r>
      <w:r w:rsidR="00FF217B">
        <w:t> </w:t>
      </w:r>
      <w:r w:rsidRPr="00FF217B">
        <w:t>с.</w:t>
      </w:r>
    </w:p>
    <w:p w14:paraId="2A800793" w14:textId="77777777" w:rsidR="00FF217B" w:rsidRPr="00AF0034" w:rsidRDefault="00FF217B" w:rsidP="00FF217B">
      <w:pPr>
        <w:pStyle w:val="50"/>
      </w:pPr>
    </w:p>
    <w:p w14:paraId="14DC5B24" w14:textId="77777777" w:rsidR="0014713C" w:rsidRDefault="0014713C" w:rsidP="00AF0034">
      <w:pPr>
        <w:pStyle w:val="31"/>
        <w:tabs>
          <w:tab w:val="left" w:pos="0"/>
          <w:tab w:val="left" w:pos="1134"/>
        </w:tabs>
        <w:spacing w:after="0" w:line="240" w:lineRule="auto"/>
        <w:jc w:val="both"/>
        <w:rPr>
          <w:rFonts w:ascii="Times New Roman" w:hAnsi="Times New Roman" w:cs="Times New Roman"/>
          <w:sz w:val="24"/>
        </w:rPr>
        <w:sectPr w:rsidR="0014713C" w:rsidSect="002115F8">
          <w:headerReference w:type="even" r:id="rId419"/>
          <w:headerReference w:type="default" r:id="rId420"/>
          <w:footerReference w:type="even" r:id="rId421"/>
          <w:footerReference w:type="default" r:id="rId422"/>
          <w:pgSz w:w="11906" w:h="16838"/>
          <w:pgMar w:top="1304" w:right="1134" w:bottom="1134" w:left="1134" w:header="709" w:footer="709" w:gutter="0"/>
          <w:cols w:space="708"/>
          <w:docGrid w:linePitch="360"/>
        </w:sectPr>
      </w:pPr>
    </w:p>
    <w:p w14:paraId="5B07603A" w14:textId="64A12202" w:rsidR="00AF0034" w:rsidRDefault="00AF0034" w:rsidP="00AF0034">
      <w:pPr>
        <w:pStyle w:val="31"/>
        <w:tabs>
          <w:tab w:val="left" w:pos="0"/>
          <w:tab w:val="left" w:pos="1134"/>
        </w:tabs>
        <w:spacing w:after="0" w:line="240" w:lineRule="auto"/>
        <w:jc w:val="both"/>
        <w:rPr>
          <w:rFonts w:ascii="Times New Roman" w:hAnsi="Times New Roman" w:cs="Times New Roman"/>
          <w:sz w:val="24"/>
        </w:rPr>
      </w:pPr>
    </w:p>
    <w:p w14:paraId="14A28DD5" w14:textId="3B27D575" w:rsidR="0014713C" w:rsidRDefault="0014713C" w:rsidP="0014713C">
      <w:pPr>
        <w:pStyle w:val="31"/>
        <w:tabs>
          <w:tab w:val="left" w:pos="0"/>
          <w:tab w:val="left" w:pos="1134"/>
        </w:tabs>
        <w:spacing w:after="0" w:line="240" w:lineRule="auto"/>
        <w:ind w:left="0"/>
        <w:jc w:val="both"/>
        <w:rPr>
          <w:rFonts w:ascii="Times New Roman" w:hAnsi="Times New Roman" w:cs="Times New Roman"/>
          <w:sz w:val="24"/>
        </w:rPr>
      </w:pPr>
    </w:p>
    <w:p w14:paraId="0234C25F" w14:textId="3D117A53" w:rsidR="0014713C" w:rsidRDefault="0014713C" w:rsidP="00AF0034">
      <w:pPr>
        <w:pStyle w:val="31"/>
        <w:tabs>
          <w:tab w:val="left" w:pos="0"/>
          <w:tab w:val="left" w:pos="1134"/>
        </w:tabs>
        <w:spacing w:after="0" w:line="240" w:lineRule="auto"/>
        <w:jc w:val="both"/>
        <w:rPr>
          <w:rFonts w:ascii="Times New Roman" w:hAnsi="Times New Roman" w:cs="Times New Roman"/>
          <w:sz w:val="24"/>
        </w:rPr>
      </w:pPr>
    </w:p>
    <w:p w14:paraId="628E8464" w14:textId="1079D0B0" w:rsidR="0014713C" w:rsidRDefault="0014713C" w:rsidP="00AF0034">
      <w:pPr>
        <w:pStyle w:val="31"/>
        <w:tabs>
          <w:tab w:val="left" w:pos="0"/>
          <w:tab w:val="left" w:pos="1134"/>
        </w:tabs>
        <w:spacing w:after="0" w:line="240" w:lineRule="auto"/>
        <w:jc w:val="both"/>
        <w:rPr>
          <w:rFonts w:ascii="Times New Roman" w:hAnsi="Times New Roman" w:cs="Times New Roman"/>
          <w:sz w:val="24"/>
        </w:rPr>
      </w:pPr>
    </w:p>
    <w:p w14:paraId="2C47BA0B" w14:textId="56B9041F" w:rsidR="0014713C" w:rsidRDefault="0014713C" w:rsidP="00AF0034">
      <w:pPr>
        <w:pStyle w:val="31"/>
        <w:tabs>
          <w:tab w:val="left" w:pos="0"/>
          <w:tab w:val="left" w:pos="1134"/>
        </w:tabs>
        <w:spacing w:after="0" w:line="240" w:lineRule="auto"/>
        <w:jc w:val="both"/>
        <w:rPr>
          <w:rFonts w:ascii="Times New Roman" w:hAnsi="Times New Roman" w:cs="Times New Roman"/>
          <w:sz w:val="24"/>
        </w:rPr>
      </w:pPr>
    </w:p>
    <w:p w14:paraId="12E00815" w14:textId="37A2D9E8" w:rsidR="0014713C" w:rsidRDefault="0014713C" w:rsidP="00AF0034">
      <w:pPr>
        <w:pStyle w:val="31"/>
        <w:tabs>
          <w:tab w:val="left" w:pos="0"/>
          <w:tab w:val="left" w:pos="1134"/>
        </w:tabs>
        <w:spacing w:after="0" w:line="240" w:lineRule="auto"/>
        <w:jc w:val="both"/>
        <w:rPr>
          <w:rFonts w:ascii="Times New Roman" w:hAnsi="Times New Roman" w:cs="Times New Roman"/>
          <w:sz w:val="24"/>
        </w:rPr>
      </w:pPr>
    </w:p>
    <w:p w14:paraId="7D8E6FAC" w14:textId="5C5F03E2" w:rsidR="0014713C" w:rsidRDefault="0014713C" w:rsidP="00AF0034">
      <w:pPr>
        <w:pStyle w:val="31"/>
        <w:tabs>
          <w:tab w:val="left" w:pos="0"/>
          <w:tab w:val="left" w:pos="1134"/>
        </w:tabs>
        <w:spacing w:after="0" w:line="240" w:lineRule="auto"/>
        <w:jc w:val="both"/>
        <w:rPr>
          <w:rFonts w:ascii="Times New Roman" w:hAnsi="Times New Roman" w:cs="Times New Roman"/>
          <w:sz w:val="24"/>
        </w:rPr>
      </w:pPr>
    </w:p>
    <w:p w14:paraId="4424CC3E" w14:textId="52BC49E1" w:rsidR="0014713C" w:rsidRDefault="0014713C" w:rsidP="00AF0034">
      <w:pPr>
        <w:pStyle w:val="31"/>
        <w:tabs>
          <w:tab w:val="left" w:pos="0"/>
          <w:tab w:val="left" w:pos="1134"/>
        </w:tabs>
        <w:spacing w:after="0" w:line="240" w:lineRule="auto"/>
        <w:jc w:val="both"/>
        <w:rPr>
          <w:rFonts w:ascii="Times New Roman" w:hAnsi="Times New Roman" w:cs="Times New Roman"/>
          <w:sz w:val="24"/>
        </w:rPr>
      </w:pPr>
    </w:p>
    <w:p w14:paraId="1C6B1109" w14:textId="52794702" w:rsidR="0014713C" w:rsidRDefault="0014713C" w:rsidP="00AF0034">
      <w:pPr>
        <w:pStyle w:val="31"/>
        <w:tabs>
          <w:tab w:val="left" w:pos="0"/>
          <w:tab w:val="left" w:pos="1134"/>
        </w:tabs>
        <w:spacing w:after="0" w:line="240" w:lineRule="auto"/>
        <w:jc w:val="both"/>
        <w:rPr>
          <w:rFonts w:ascii="Times New Roman" w:hAnsi="Times New Roman" w:cs="Times New Roman"/>
          <w:sz w:val="24"/>
        </w:rPr>
      </w:pPr>
    </w:p>
    <w:p w14:paraId="11A5EF2C" w14:textId="25D51D7D" w:rsidR="0014713C" w:rsidRDefault="0014713C" w:rsidP="00AF0034">
      <w:pPr>
        <w:pStyle w:val="31"/>
        <w:tabs>
          <w:tab w:val="left" w:pos="0"/>
          <w:tab w:val="left" w:pos="1134"/>
        </w:tabs>
        <w:spacing w:after="0" w:line="240" w:lineRule="auto"/>
        <w:jc w:val="both"/>
        <w:rPr>
          <w:rFonts w:ascii="Times New Roman" w:hAnsi="Times New Roman" w:cs="Times New Roman"/>
          <w:sz w:val="24"/>
        </w:rPr>
      </w:pPr>
    </w:p>
    <w:p w14:paraId="7BD90838" w14:textId="501D34F1" w:rsidR="0014713C" w:rsidRDefault="0014713C" w:rsidP="00AF0034">
      <w:pPr>
        <w:pStyle w:val="31"/>
        <w:tabs>
          <w:tab w:val="left" w:pos="0"/>
          <w:tab w:val="left" w:pos="1134"/>
        </w:tabs>
        <w:spacing w:after="0" w:line="240" w:lineRule="auto"/>
        <w:jc w:val="both"/>
        <w:rPr>
          <w:rFonts w:ascii="Times New Roman" w:hAnsi="Times New Roman" w:cs="Times New Roman"/>
          <w:sz w:val="24"/>
        </w:rPr>
      </w:pPr>
    </w:p>
    <w:p w14:paraId="0B84F146" w14:textId="0628B73E" w:rsidR="0014713C" w:rsidRDefault="0014713C" w:rsidP="00AF0034">
      <w:pPr>
        <w:pStyle w:val="31"/>
        <w:tabs>
          <w:tab w:val="left" w:pos="0"/>
          <w:tab w:val="left" w:pos="1134"/>
        </w:tabs>
        <w:spacing w:after="0" w:line="240" w:lineRule="auto"/>
        <w:jc w:val="both"/>
        <w:rPr>
          <w:rFonts w:ascii="Times New Roman" w:hAnsi="Times New Roman" w:cs="Times New Roman"/>
          <w:sz w:val="24"/>
        </w:rPr>
      </w:pPr>
    </w:p>
    <w:p w14:paraId="630A6A76" w14:textId="21A31FC3" w:rsidR="0014713C" w:rsidRDefault="0014713C" w:rsidP="00AF0034">
      <w:pPr>
        <w:pStyle w:val="31"/>
        <w:tabs>
          <w:tab w:val="left" w:pos="0"/>
          <w:tab w:val="left" w:pos="1134"/>
        </w:tabs>
        <w:spacing w:after="0" w:line="240" w:lineRule="auto"/>
        <w:jc w:val="both"/>
        <w:rPr>
          <w:rFonts w:ascii="Times New Roman" w:hAnsi="Times New Roman" w:cs="Times New Roman"/>
          <w:sz w:val="24"/>
        </w:rPr>
      </w:pPr>
    </w:p>
    <w:p w14:paraId="0A064F17" w14:textId="2F14D144" w:rsidR="0014713C" w:rsidRDefault="0014713C" w:rsidP="00AF0034">
      <w:pPr>
        <w:pStyle w:val="31"/>
        <w:tabs>
          <w:tab w:val="left" w:pos="0"/>
          <w:tab w:val="left" w:pos="1134"/>
        </w:tabs>
        <w:spacing w:after="0" w:line="240" w:lineRule="auto"/>
        <w:jc w:val="both"/>
        <w:rPr>
          <w:rFonts w:ascii="Times New Roman" w:hAnsi="Times New Roman" w:cs="Times New Roman"/>
          <w:sz w:val="24"/>
        </w:rPr>
      </w:pPr>
    </w:p>
    <w:p w14:paraId="4CACE21D" w14:textId="1F6B4628" w:rsidR="0014713C" w:rsidRDefault="0014713C" w:rsidP="00AF0034">
      <w:pPr>
        <w:pStyle w:val="31"/>
        <w:tabs>
          <w:tab w:val="left" w:pos="0"/>
          <w:tab w:val="left" w:pos="1134"/>
        </w:tabs>
        <w:spacing w:after="0" w:line="240" w:lineRule="auto"/>
        <w:jc w:val="both"/>
        <w:rPr>
          <w:rFonts w:ascii="Times New Roman" w:hAnsi="Times New Roman" w:cs="Times New Roman"/>
          <w:sz w:val="24"/>
        </w:rPr>
      </w:pPr>
    </w:p>
    <w:p w14:paraId="69C8E4C8" w14:textId="77777777" w:rsidR="0014713C" w:rsidRDefault="0014713C" w:rsidP="0014713C">
      <w:pPr>
        <w:pStyle w:val="5"/>
      </w:pPr>
    </w:p>
    <w:p w14:paraId="5AFDACB7" w14:textId="77777777" w:rsidR="0014713C" w:rsidRDefault="0014713C" w:rsidP="0014713C">
      <w:pPr>
        <w:pStyle w:val="5"/>
      </w:pPr>
    </w:p>
    <w:p w14:paraId="50D7BD13" w14:textId="77777777" w:rsidR="0014713C" w:rsidRDefault="0014713C" w:rsidP="0014713C">
      <w:pPr>
        <w:pStyle w:val="5"/>
      </w:pPr>
    </w:p>
    <w:p w14:paraId="7F7D5E83" w14:textId="77777777" w:rsidR="0014713C" w:rsidRDefault="0014713C" w:rsidP="0014713C">
      <w:pPr>
        <w:pStyle w:val="5"/>
      </w:pPr>
    </w:p>
    <w:p w14:paraId="079FB4EA" w14:textId="77777777" w:rsidR="0014713C" w:rsidRDefault="0014713C" w:rsidP="0014713C">
      <w:pPr>
        <w:pStyle w:val="5"/>
      </w:pPr>
    </w:p>
    <w:p w14:paraId="14EC2916" w14:textId="77777777" w:rsidR="0014713C" w:rsidRPr="00392906" w:rsidRDefault="0014713C" w:rsidP="0014713C">
      <w:pPr>
        <w:pStyle w:val="5"/>
      </w:pPr>
    </w:p>
    <w:p w14:paraId="42F0EDAF" w14:textId="77777777" w:rsidR="0014713C" w:rsidRPr="00392906" w:rsidRDefault="0014713C" w:rsidP="0014713C">
      <w:pPr>
        <w:pStyle w:val="5"/>
      </w:pPr>
    </w:p>
    <w:p w14:paraId="2FDB315C" w14:textId="77777777" w:rsidR="0014713C" w:rsidRPr="00392906" w:rsidRDefault="0014713C" w:rsidP="0014713C">
      <w:pPr>
        <w:pStyle w:val="5"/>
      </w:pPr>
      <w:r w:rsidRPr="00392906">
        <w:rPr>
          <w:noProof/>
        </w:rPr>
        <mc:AlternateContent>
          <mc:Choice Requires="wps">
            <w:drawing>
              <wp:anchor distT="0" distB="0" distL="114300" distR="114300" simplePos="0" relativeHeight="251754496" behindDoc="0" locked="0" layoutInCell="1" allowOverlap="1" wp14:anchorId="6D32970D" wp14:editId="48D9BD97">
                <wp:simplePos x="0" y="0"/>
                <wp:positionH relativeFrom="column">
                  <wp:posOffset>-22225</wp:posOffset>
                </wp:positionH>
                <wp:positionV relativeFrom="paragraph">
                  <wp:posOffset>71450</wp:posOffset>
                </wp:positionV>
                <wp:extent cx="2799080" cy="281940"/>
                <wp:effectExtent l="0" t="0" r="58420" b="41910"/>
                <wp:wrapNone/>
                <wp:docPr id="1344" name="Половина рамки 1344"/>
                <wp:cNvGraphicFramePr/>
                <a:graphic xmlns:a="http://schemas.openxmlformats.org/drawingml/2006/main">
                  <a:graphicData uri="http://schemas.microsoft.com/office/word/2010/wordprocessingShape">
                    <wps:wsp>
                      <wps:cNvSpPr/>
                      <wps:spPr>
                        <a:xfrm>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9FB8E0" id="Половина рамки 1344" o:spid="_x0000_s1026" style="position:absolute;margin-left:-1.75pt;margin-top:5.65pt;width:220.4pt;height:22.2pt;z-index:251754496;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p>
    <w:p w14:paraId="070167A6" w14:textId="77777777" w:rsidR="0014713C" w:rsidRPr="00392906" w:rsidRDefault="0014713C" w:rsidP="0014713C">
      <w:pPr>
        <w:pStyle w:val="5"/>
      </w:pPr>
    </w:p>
    <w:bookmarkStart w:id="404" w:name="_Toc225237674"/>
    <w:p w14:paraId="5BF1FAE2" w14:textId="274818BE" w:rsidR="0014713C" w:rsidRPr="007C2E6C" w:rsidRDefault="0014713C" w:rsidP="009F3B7C">
      <w:pPr>
        <w:pStyle w:val="7"/>
        <w:sectPr w:rsidR="0014713C" w:rsidRPr="007C2E6C" w:rsidSect="002115F8">
          <w:headerReference w:type="even" r:id="rId423"/>
          <w:headerReference w:type="default" r:id="rId424"/>
          <w:footerReference w:type="even" r:id="rId425"/>
          <w:footerReference w:type="default" r:id="rId426"/>
          <w:pgSz w:w="11906" w:h="16838"/>
          <w:pgMar w:top="1304" w:right="1134" w:bottom="1134" w:left="1134" w:header="708" w:footer="708" w:gutter="0"/>
          <w:cols w:space="708"/>
          <w:docGrid w:linePitch="360"/>
        </w:sectPr>
      </w:pPr>
      <w:r w:rsidRPr="00392906">
        <w:rPr>
          <w:noProof/>
        </w:rPr>
        <mc:AlternateContent>
          <mc:Choice Requires="wps">
            <w:drawing>
              <wp:anchor distT="0" distB="0" distL="114300" distR="114300" simplePos="0" relativeHeight="251753472" behindDoc="0" locked="0" layoutInCell="1" allowOverlap="1" wp14:anchorId="644B2B09" wp14:editId="59E70E02">
                <wp:simplePos x="0" y="0"/>
                <wp:positionH relativeFrom="column">
                  <wp:posOffset>3300437</wp:posOffset>
                </wp:positionH>
                <wp:positionV relativeFrom="paragraph">
                  <wp:posOffset>671928</wp:posOffset>
                </wp:positionV>
                <wp:extent cx="2799080" cy="281940"/>
                <wp:effectExtent l="38100" t="19050" r="20320" b="22860"/>
                <wp:wrapNone/>
                <wp:docPr id="1345" name="Половина рамки 1345"/>
                <wp:cNvGraphicFramePr/>
                <a:graphic xmlns:a="http://schemas.openxmlformats.org/drawingml/2006/main">
                  <a:graphicData uri="http://schemas.microsoft.com/office/word/2010/wordprocessingShape">
                    <wps:wsp>
                      <wps:cNvSpPr/>
                      <wps:spPr>
                        <a:xfrm rot="10800000">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81664A" id="Половина рамки 1345" o:spid="_x0000_s1026" style="position:absolute;margin-left:259.9pt;margin-top:52.9pt;width:220.4pt;height:22.2pt;rotation:180;z-index:251753472;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r w:rsidRPr="00392906">
        <w:t xml:space="preserve">СЕКЦИЯ </w:t>
      </w:r>
      <w:r>
        <w:t>6</w:t>
      </w:r>
      <w:r w:rsidRPr="00392906">
        <w:t>.</w:t>
      </w:r>
      <w:r w:rsidRPr="00392906">
        <w:br/>
      </w:r>
      <w:r>
        <w:t>АДДИТИВНЫЕ ТЕХНОЛОГИИ В АВИАЦИИ</w:t>
      </w:r>
      <w:bookmarkEnd w:id="404"/>
    </w:p>
    <w:p w14:paraId="4D600317" w14:textId="77777777" w:rsidR="006505BB" w:rsidRPr="006505BB" w:rsidRDefault="006505BB" w:rsidP="00EA75B1">
      <w:pPr>
        <w:pStyle w:val="14"/>
      </w:pPr>
      <w:r w:rsidRPr="006505BB">
        <w:lastRenderedPageBreak/>
        <w:t>УДК 678:544.23.022.51</w:t>
      </w:r>
    </w:p>
    <w:p w14:paraId="7763728D" w14:textId="77777777" w:rsidR="006505BB" w:rsidRPr="006505BB" w:rsidRDefault="006505BB" w:rsidP="00EA75B1">
      <w:pPr>
        <w:pStyle w:val="25"/>
      </w:pPr>
      <w:bookmarkStart w:id="405" w:name="_Toc225237675"/>
      <w:r w:rsidRPr="006505BB">
        <w:t>П. Б. Менжинский</w:t>
      </w:r>
      <w:bookmarkEnd w:id="405"/>
    </w:p>
    <w:p w14:paraId="79ECF6A9" w14:textId="77777777" w:rsidR="00B36CDD" w:rsidRDefault="00B36CDD" w:rsidP="00B36CDD">
      <w:pPr>
        <w:pStyle w:val="33"/>
      </w:pPr>
      <w:bookmarkStart w:id="406" w:name="_Toc225237676"/>
      <w:r w:rsidRPr="008950F8">
        <w:t>Учреждение образования «Гродненский государственный университет имени Янки Купалы»</w:t>
      </w:r>
      <w:bookmarkEnd w:id="406"/>
    </w:p>
    <w:p w14:paraId="3DCA24CB" w14:textId="0D1DCD47" w:rsidR="006505BB" w:rsidRPr="006505BB" w:rsidRDefault="006505BB" w:rsidP="008427E7">
      <w:pPr>
        <w:pStyle w:val="40"/>
      </w:pPr>
      <w:bookmarkStart w:id="407" w:name="_Toc225237677"/>
      <w:r w:rsidRPr="006505BB">
        <w:t xml:space="preserve">ОПТИМИЗАЦИЯ ПАРАМЕТРОВ </w:t>
      </w:r>
      <w:r w:rsidRPr="006505BB">
        <w:rPr>
          <w:lang w:val="en-US"/>
        </w:rPr>
        <w:t>FDM</w:t>
      </w:r>
      <w:r w:rsidR="008427E7">
        <w:t>-</w:t>
      </w:r>
      <w:r w:rsidRPr="006505BB">
        <w:t>ПЕЧАТИ ПОЛИАМИДОМ</w:t>
      </w:r>
      <w:bookmarkEnd w:id="407"/>
    </w:p>
    <w:p w14:paraId="0EF25505" w14:textId="1F859126" w:rsidR="006505BB" w:rsidRPr="008427E7" w:rsidRDefault="006505BB" w:rsidP="008427E7">
      <w:pPr>
        <w:pStyle w:val="50"/>
      </w:pPr>
      <w:r w:rsidRPr="008427E7">
        <w:t xml:space="preserve">Одной из революционных технологий XX–XI вв., позволяющая из смоделированного цифрового файла создать физический трехмерный объект является 3D прототипирование. Многозадачность 3D прототипирования позволяет применять данную технологию при </w:t>
      </w:r>
      <w:r w:rsidRPr="008427E7">
        <w:rPr>
          <w:spacing w:val="-12"/>
        </w:rPr>
        <w:t>программировании объектов в таких отраслях как машиностроение, аэрокосмическая промышленность,</w:t>
      </w:r>
      <w:r w:rsidRPr="008427E7">
        <w:t xml:space="preserve"> медицина и др. При помощи данной технологии, инженера могут программировать</w:t>
      </w:r>
      <w:r w:rsidR="008427E7">
        <w:br/>
      </w:r>
      <w:r w:rsidRPr="008427E7">
        <w:t xml:space="preserve">и создавать различной сложности физические объекты. Благодаря программируемым свойствам и составам используемых </w:t>
      </w:r>
      <w:proofErr w:type="spellStart"/>
      <w:r w:rsidRPr="008427E7">
        <w:t>филаментов</w:t>
      </w:r>
      <w:proofErr w:type="spellEnd"/>
      <w:r w:rsidRPr="008427E7">
        <w:t>, можно влиять на механические свойства конечного изделия. Как показано на рисунке 1, полимерные композиционные материалов (далее – ПКМ) имеют широкое применение в аэрокосмической области [1, с.</w:t>
      </w:r>
      <w:r w:rsidR="00A00FD5">
        <w:t> </w:t>
      </w:r>
      <w:r w:rsidRPr="008427E7">
        <w:t>8].</w:t>
      </w:r>
    </w:p>
    <w:p w14:paraId="307FAFD9" w14:textId="77777777" w:rsidR="00B57824" w:rsidRPr="008427E7" w:rsidRDefault="00B57824" w:rsidP="008427E7">
      <w:pPr>
        <w:pStyle w:val="50"/>
      </w:pPr>
    </w:p>
    <w:p w14:paraId="01B4490F" w14:textId="77777777" w:rsidR="006505BB" w:rsidRPr="006505BB" w:rsidRDefault="006505BB" w:rsidP="00DF32B9">
      <w:pPr>
        <w:pStyle w:val="6"/>
        <w:rPr>
          <w:sz w:val="24"/>
          <w:szCs w:val="24"/>
        </w:rPr>
      </w:pPr>
      <w:r w:rsidRPr="00DF32B9">
        <w:rPr>
          <w:noProof/>
        </w:rPr>
        <w:drawing>
          <wp:inline distT="0" distB="0" distL="0" distR="0" wp14:anchorId="1FF52DFE" wp14:editId="50BA8F53">
            <wp:extent cx="3355534" cy="2254103"/>
            <wp:effectExtent l="0" t="0" r="0" b="0"/>
            <wp:docPr id="1068243551" name="Рисунок 106824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7">
                      <a:extLst>
                        <a:ext uri="{BEBA8EAE-BF5A-486C-A8C5-ECC9F3942E4B}">
                          <a14:imgProps xmlns:a14="http://schemas.microsoft.com/office/drawing/2010/main">
                            <a14:imgLayer r:embed="rId428">
                              <a14:imgEffect>
                                <a14:sharpenSoften amount="25000"/>
                              </a14:imgEffect>
                            </a14:imgLayer>
                          </a14:imgProps>
                        </a:ext>
                      </a:extLst>
                    </a:blip>
                    <a:srcRect l="16885" t="26228" r="30523" b="10935"/>
                    <a:stretch/>
                  </pic:blipFill>
                  <pic:spPr bwMode="auto">
                    <a:xfrm>
                      <a:off x="0" y="0"/>
                      <a:ext cx="3431505" cy="2305137"/>
                    </a:xfrm>
                    <a:prstGeom prst="rect">
                      <a:avLst/>
                    </a:prstGeom>
                    <a:ln>
                      <a:noFill/>
                    </a:ln>
                    <a:extLst>
                      <a:ext uri="{53640926-AAD7-44D8-BBD7-CCE9431645EC}">
                        <a14:shadowObscured xmlns:a14="http://schemas.microsoft.com/office/drawing/2010/main"/>
                      </a:ext>
                    </a:extLst>
                  </pic:spPr>
                </pic:pic>
              </a:graphicData>
            </a:graphic>
          </wp:inline>
        </w:drawing>
      </w:r>
    </w:p>
    <w:p w14:paraId="7C636650" w14:textId="2D89D6A0" w:rsidR="006505BB" w:rsidRDefault="006505BB" w:rsidP="00DF32B9">
      <w:pPr>
        <w:pStyle w:val="6"/>
      </w:pPr>
      <w:r w:rsidRPr="00E4462F">
        <w:t xml:space="preserve">Рисунок 1 – Элементы воздушного судна изготавливаемые </w:t>
      </w:r>
      <w:r w:rsidRPr="00E4462F">
        <w:rPr>
          <w:lang w:val="en-US"/>
        </w:rPr>
        <w:t>FDM</w:t>
      </w:r>
      <w:r w:rsidRPr="00E4462F">
        <w:t xml:space="preserve"> методом</w:t>
      </w:r>
    </w:p>
    <w:p w14:paraId="4FA791A7" w14:textId="77777777" w:rsidR="006505BB" w:rsidRPr="00DF32B9" w:rsidRDefault="006505BB" w:rsidP="00DF32B9">
      <w:pPr>
        <w:pStyle w:val="50"/>
      </w:pPr>
      <w:r w:rsidRPr="00DF32B9">
        <w:t>Преимуществом данной технологии в отличии от других технологий аддитивного производства является минимизация элементов системы, решающих целевую функцию инженерной задачи проектирования и изготовления прототипа или серийного объекта.</w:t>
      </w:r>
    </w:p>
    <w:p w14:paraId="6A8B93E0" w14:textId="77777777" w:rsidR="006505BB" w:rsidRPr="00DF32B9" w:rsidRDefault="006505BB" w:rsidP="00DF32B9">
      <w:pPr>
        <w:pStyle w:val="50"/>
      </w:pPr>
      <w:r w:rsidRPr="00DF32B9">
        <w:t>Одними из наиболее распространенных методов 3D прототипирования является FDM (</w:t>
      </w:r>
      <w:proofErr w:type="spellStart"/>
      <w:r w:rsidRPr="00DF32B9">
        <w:t>fused</w:t>
      </w:r>
      <w:proofErr w:type="spellEnd"/>
      <w:r w:rsidRPr="00DF32B9">
        <w:t xml:space="preserve"> </w:t>
      </w:r>
      <w:proofErr w:type="spellStart"/>
      <w:r w:rsidRPr="00DF32B9">
        <w:t>deposition</w:t>
      </w:r>
      <w:proofErr w:type="spellEnd"/>
      <w:r w:rsidRPr="00DF32B9">
        <w:t xml:space="preserve"> </w:t>
      </w:r>
      <w:proofErr w:type="spellStart"/>
      <w:r w:rsidRPr="00DF32B9">
        <w:t>modeling</w:t>
      </w:r>
      <w:proofErr w:type="spellEnd"/>
      <w:r w:rsidRPr="00DF32B9">
        <w:t xml:space="preserve">), метод послойного наплавления. Характеризующийся послойным наплавление </w:t>
      </w:r>
      <w:proofErr w:type="spellStart"/>
      <w:r w:rsidRPr="00DF32B9">
        <w:t>филамента</w:t>
      </w:r>
      <w:proofErr w:type="spellEnd"/>
      <w:r w:rsidRPr="00DF32B9">
        <w:t>, путем перемещения печатной головки экструдера по координатам.</w:t>
      </w:r>
    </w:p>
    <w:p w14:paraId="07B4DAE9" w14:textId="77777777" w:rsidR="006505BB" w:rsidRPr="00DF32B9" w:rsidRDefault="006505BB" w:rsidP="00DF32B9">
      <w:pPr>
        <w:pStyle w:val="50"/>
      </w:pPr>
      <w:r w:rsidRPr="00DF32B9">
        <w:t xml:space="preserve">FDM метод на сегодняшний день является одним из перспективных методов в линейке </w:t>
      </w:r>
      <w:r w:rsidRPr="00DF32B9">
        <w:rPr>
          <w:spacing w:val="-6"/>
        </w:rPr>
        <w:t>аддитивного производства (далее – АП). Несмотря на это существует проблема интегрирования</w:t>
      </w:r>
      <w:r w:rsidRPr="00DF32B9">
        <w:t xml:space="preserve"> готовых изделий, полученных методом FDM печати, в функциональные изделия широкой области применения. Выраженная недостаточно высокими анизотропными механическими свойствами.</w:t>
      </w:r>
    </w:p>
    <w:p w14:paraId="403ECAA7" w14:textId="13363064" w:rsidR="006505BB" w:rsidRPr="00DF32B9" w:rsidRDefault="006505BB" w:rsidP="00DF32B9">
      <w:pPr>
        <w:pStyle w:val="50"/>
        <w:rPr>
          <w:rFonts w:eastAsia="Calibri"/>
        </w:rPr>
      </w:pPr>
      <w:r w:rsidRPr="00DF32B9">
        <w:rPr>
          <w:spacing w:val="-4"/>
        </w:rPr>
        <w:t xml:space="preserve">Основными видами ПМК, применяемых в технологии FDM печати, являются: </w:t>
      </w:r>
      <w:proofErr w:type="spellStart"/>
      <w:r w:rsidRPr="00DF32B9">
        <w:rPr>
          <w:spacing w:val="-4"/>
        </w:rPr>
        <w:t>полилактид</w:t>
      </w:r>
      <w:proofErr w:type="spellEnd"/>
      <w:r w:rsidRPr="00DF32B9">
        <w:t xml:space="preserve"> (</w:t>
      </w:r>
      <w:proofErr w:type="spellStart"/>
      <w:r w:rsidRPr="00DF32B9">
        <w:t>polylactic</w:t>
      </w:r>
      <w:proofErr w:type="spellEnd"/>
      <w:r w:rsidRPr="00DF32B9">
        <w:t xml:space="preserve"> </w:t>
      </w:r>
      <w:proofErr w:type="spellStart"/>
      <w:r w:rsidRPr="00DF32B9">
        <w:t>acid</w:t>
      </w:r>
      <w:proofErr w:type="spellEnd"/>
      <w:r w:rsidRPr="00DF32B9">
        <w:t xml:space="preserve"> «PLA»), </w:t>
      </w:r>
      <w:proofErr w:type="spellStart"/>
      <w:r w:rsidRPr="00DF32B9">
        <w:t>акрилонитрилбутадиенстирол</w:t>
      </w:r>
      <w:proofErr w:type="spellEnd"/>
      <w:r w:rsidRPr="00DF32B9">
        <w:t xml:space="preserve"> (</w:t>
      </w:r>
      <w:proofErr w:type="spellStart"/>
      <w:r w:rsidRPr="00DF32B9">
        <w:t>acrylonitrile</w:t>
      </w:r>
      <w:proofErr w:type="spellEnd"/>
      <w:r w:rsidRPr="00DF32B9">
        <w:t xml:space="preserve"> </w:t>
      </w:r>
      <w:proofErr w:type="spellStart"/>
      <w:r w:rsidRPr="00DF32B9">
        <w:t>butadiene</w:t>
      </w:r>
      <w:proofErr w:type="spellEnd"/>
      <w:r w:rsidRPr="00DF32B9">
        <w:t xml:space="preserve"> </w:t>
      </w:r>
      <w:proofErr w:type="spellStart"/>
      <w:r w:rsidRPr="00DF32B9">
        <w:t>styrene</w:t>
      </w:r>
      <w:proofErr w:type="spellEnd"/>
      <w:r w:rsidRPr="00DF32B9">
        <w:t xml:space="preserve"> «ABS»), ударопрочный полистирол (</w:t>
      </w:r>
      <w:proofErr w:type="spellStart"/>
      <w:r w:rsidRPr="00DF32B9">
        <w:t>high-impact</w:t>
      </w:r>
      <w:proofErr w:type="spellEnd"/>
      <w:r w:rsidRPr="00DF32B9">
        <w:t xml:space="preserve"> </w:t>
      </w:r>
      <w:proofErr w:type="spellStart"/>
      <w:r w:rsidRPr="00DF32B9">
        <w:t>polystyrene</w:t>
      </w:r>
      <w:proofErr w:type="spellEnd"/>
      <w:r w:rsidRPr="00DF32B9">
        <w:t xml:space="preserve"> «HIPS»), поливиниловый спирт (</w:t>
      </w:r>
      <w:proofErr w:type="spellStart"/>
      <w:r w:rsidRPr="00DF32B9">
        <w:t>polyvinyl</w:t>
      </w:r>
      <w:proofErr w:type="spellEnd"/>
      <w:r w:rsidRPr="00DF32B9">
        <w:t xml:space="preserve"> </w:t>
      </w:r>
      <w:proofErr w:type="spellStart"/>
      <w:r w:rsidRPr="00DF32B9">
        <w:rPr>
          <w:spacing w:val="-10"/>
        </w:rPr>
        <w:t>alcohol</w:t>
      </w:r>
      <w:proofErr w:type="spellEnd"/>
      <w:r w:rsidRPr="00DF32B9">
        <w:rPr>
          <w:spacing w:val="-10"/>
        </w:rPr>
        <w:t xml:space="preserve"> «PVA»), полиэтилентерефталат (</w:t>
      </w:r>
      <w:proofErr w:type="spellStart"/>
      <w:r w:rsidRPr="00DF32B9">
        <w:rPr>
          <w:spacing w:val="-10"/>
        </w:rPr>
        <w:t>polyethylene</w:t>
      </w:r>
      <w:proofErr w:type="spellEnd"/>
      <w:r w:rsidRPr="00DF32B9">
        <w:rPr>
          <w:spacing w:val="-10"/>
        </w:rPr>
        <w:t xml:space="preserve"> </w:t>
      </w:r>
      <w:proofErr w:type="spellStart"/>
      <w:r w:rsidRPr="00DF32B9">
        <w:rPr>
          <w:spacing w:val="-10"/>
        </w:rPr>
        <w:t>terephthalate</w:t>
      </w:r>
      <w:proofErr w:type="spellEnd"/>
      <w:r w:rsidRPr="00DF32B9">
        <w:rPr>
          <w:spacing w:val="-10"/>
        </w:rPr>
        <w:t xml:space="preserve"> </w:t>
      </w:r>
      <w:proofErr w:type="spellStart"/>
      <w:r w:rsidRPr="00DF32B9">
        <w:rPr>
          <w:spacing w:val="-10"/>
        </w:rPr>
        <w:t>glycol</w:t>
      </w:r>
      <w:proofErr w:type="spellEnd"/>
      <w:r w:rsidRPr="00DF32B9">
        <w:rPr>
          <w:spacing w:val="-10"/>
        </w:rPr>
        <w:t xml:space="preserve"> «PETG»), </w:t>
      </w:r>
      <w:proofErr w:type="spellStart"/>
      <w:r w:rsidRPr="00DF32B9">
        <w:rPr>
          <w:spacing w:val="-10"/>
        </w:rPr>
        <w:t>полиэфирэфиркетон</w:t>
      </w:r>
      <w:proofErr w:type="spellEnd"/>
      <w:r w:rsidRPr="00DF32B9">
        <w:t xml:space="preserve"> (</w:t>
      </w:r>
      <w:proofErr w:type="spellStart"/>
      <w:r w:rsidRPr="00DF32B9">
        <w:t>polyetheretherketone</w:t>
      </w:r>
      <w:proofErr w:type="spellEnd"/>
      <w:r w:rsidRPr="00DF32B9">
        <w:t xml:space="preserve"> «PEEK»), </w:t>
      </w:r>
      <w:proofErr w:type="spellStart"/>
      <w:r w:rsidRPr="00DF32B9">
        <w:t>стиролбутадиен</w:t>
      </w:r>
      <w:proofErr w:type="spellEnd"/>
      <w:r w:rsidRPr="00DF32B9">
        <w:t>-стирол (</w:t>
      </w:r>
      <w:proofErr w:type="spellStart"/>
      <w:r w:rsidRPr="00DF32B9">
        <w:t>styrene</w:t>
      </w:r>
      <w:proofErr w:type="spellEnd"/>
      <w:r w:rsidRPr="00DF32B9">
        <w:t xml:space="preserve"> </w:t>
      </w:r>
      <w:proofErr w:type="spellStart"/>
      <w:r w:rsidRPr="00DF32B9">
        <w:t>butadiene</w:t>
      </w:r>
      <w:proofErr w:type="spellEnd"/>
      <w:r w:rsidRPr="00DF32B9">
        <w:t xml:space="preserve"> </w:t>
      </w:r>
      <w:proofErr w:type="spellStart"/>
      <w:r w:rsidRPr="00DF32B9">
        <w:t>styrene</w:t>
      </w:r>
      <w:proofErr w:type="spellEnd"/>
      <w:r w:rsidRPr="00DF32B9">
        <w:t xml:space="preserve"> «SBS»), нейлон (полиамид «ПА») («</w:t>
      </w:r>
      <w:proofErr w:type="spellStart"/>
      <w:r w:rsidRPr="00DF32B9">
        <w:t>Nylon</w:t>
      </w:r>
      <w:proofErr w:type="spellEnd"/>
      <w:r w:rsidRPr="00DF32B9">
        <w:t>»), мягкие пластики («FLEX (TPU, TPE, TPC)») и др. [</w:t>
      </w:r>
      <w:r w:rsidRPr="00DF32B9">
        <w:rPr>
          <w:rFonts w:eastAsia="Calibri"/>
        </w:rPr>
        <w:t>2</w:t>
      </w:r>
      <w:r w:rsidRPr="00DF32B9">
        <w:t>, с.</w:t>
      </w:r>
      <w:r w:rsidR="00DF32B9">
        <w:t> </w:t>
      </w:r>
      <w:r w:rsidRPr="00DF32B9">
        <w:t>3].</w:t>
      </w:r>
    </w:p>
    <w:p w14:paraId="43F13060" w14:textId="3E82CBAE" w:rsidR="006505BB" w:rsidRPr="00DF32B9" w:rsidRDefault="006505BB" w:rsidP="00DF32B9">
      <w:pPr>
        <w:pStyle w:val="50"/>
      </w:pPr>
      <w:r w:rsidRPr="00DF32B9">
        <w:t xml:space="preserve">Важно понимать, что на конечные механические характеристики (далее – МХ) изделия, оказывает не только тип выбранного ПКМ, но и программируемые параметры печати 3D </w:t>
      </w:r>
      <w:r w:rsidRPr="00DF32B9">
        <w:rPr>
          <w:spacing w:val="-6"/>
        </w:rPr>
        <w:t>принтера. При которых достигаются максимальные и оптимальные зависимости механических</w:t>
      </w:r>
      <w:r w:rsidRPr="00DF32B9">
        <w:t xml:space="preserve"> </w:t>
      </w:r>
      <w:r w:rsidRPr="00DF32B9">
        <w:rPr>
          <w:spacing w:val="-6"/>
        </w:rPr>
        <w:lastRenderedPageBreak/>
        <w:t>характеристик от параметров печати. ПА, находятся в числе одних из самых распространенных</w:t>
      </w:r>
      <w:r w:rsidRPr="00DF32B9">
        <w:t xml:space="preserve"> материалов в аддитивном производстве, в том числе и технологии FDM печати, благодаря </w:t>
      </w:r>
      <w:r w:rsidRPr="00DF32B9">
        <w:rPr>
          <w:spacing w:val="-6"/>
        </w:rPr>
        <w:t>соотношению цена/качество [3, с.</w:t>
      </w:r>
      <w:r w:rsidR="00B36CDD">
        <w:rPr>
          <w:spacing w:val="-6"/>
        </w:rPr>
        <w:t> </w:t>
      </w:r>
      <w:r w:rsidRPr="00DF32B9">
        <w:rPr>
          <w:spacing w:val="-6"/>
        </w:rPr>
        <w:t>15]. Поэтому на его примеры рассмотрим некоторые зависимости</w:t>
      </w:r>
      <w:r w:rsidRPr="00DF32B9">
        <w:t xml:space="preserve"> МХ от параметров печати (высоты слоя, плотности заполнения и скорости печати).</w:t>
      </w:r>
    </w:p>
    <w:p w14:paraId="11F28F3B" w14:textId="49D4B3EA" w:rsidR="006505BB" w:rsidRPr="00DF32B9" w:rsidRDefault="006505BB" w:rsidP="00DF32B9">
      <w:pPr>
        <w:pStyle w:val="50"/>
      </w:pPr>
      <w:r w:rsidRPr="00DF32B9">
        <w:t xml:space="preserve">Исследуя зависимость данных параметров на показатель прочности при растяжении </w:t>
      </w:r>
      <w:r w:rsidRPr="00445628">
        <w:rPr>
          <w:spacing w:val="-8"/>
        </w:rPr>
        <w:t>получено. Что при высоте слоя 0,1</w:t>
      </w:r>
      <w:r w:rsidR="00B36CDD">
        <w:rPr>
          <w:spacing w:val="-8"/>
        </w:rPr>
        <w:t> </w:t>
      </w:r>
      <w:r w:rsidRPr="00445628">
        <w:rPr>
          <w:spacing w:val="-8"/>
        </w:rPr>
        <w:t>мм пр</w:t>
      </w:r>
      <w:r w:rsidR="0068452A">
        <w:rPr>
          <w:spacing w:val="-8"/>
        </w:rPr>
        <w:t>е</w:t>
      </w:r>
      <w:r w:rsidRPr="00445628">
        <w:rPr>
          <w:spacing w:val="-8"/>
        </w:rPr>
        <w:t>дел прочности при растяжении 36,5 МПа, а при увеличении</w:t>
      </w:r>
      <w:r w:rsidRPr="00DF32B9">
        <w:t xml:space="preserve"> высоты слоя он линейно уменьшается. Линейное увеличение плотности заполнения прямо пропорционально влияет на придел прочности при растяжении, 50 % заполнения (27,5 МПа), а 100 % (40,8 МПа). Оптимальная скорость печати является 65 мм/с (рисунок 2)</w:t>
      </w:r>
      <w:r w:rsidR="0068452A" w:rsidRPr="0068452A">
        <w:t xml:space="preserve"> </w:t>
      </w:r>
      <w:r w:rsidR="0068452A" w:rsidRPr="00DF32B9">
        <w:t>[4, с.</w:t>
      </w:r>
      <w:r w:rsidR="00B36CDD">
        <w:t> </w:t>
      </w:r>
      <w:r w:rsidR="0068452A" w:rsidRPr="00DF32B9">
        <w:t>7]</w:t>
      </w:r>
      <w:r w:rsidRPr="00DF32B9">
        <w:t>.</w:t>
      </w:r>
    </w:p>
    <w:p w14:paraId="71D602B2" w14:textId="77777777" w:rsidR="00E4462F" w:rsidRPr="00610FD0" w:rsidRDefault="00E4462F" w:rsidP="00610FD0">
      <w:pPr>
        <w:pStyle w:val="50"/>
      </w:pPr>
    </w:p>
    <w:p w14:paraId="68753BF0" w14:textId="216D81F6" w:rsidR="006505BB" w:rsidRPr="006505BB" w:rsidRDefault="006505BB" w:rsidP="00610FD0">
      <w:pPr>
        <w:pStyle w:val="6"/>
        <w:rPr>
          <w:sz w:val="24"/>
          <w:szCs w:val="24"/>
        </w:rPr>
      </w:pPr>
      <w:r w:rsidRPr="006505BB">
        <w:rPr>
          <w:rFonts w:eastAsia="Calibri"/>
          <w:noProof/>
        </w:rPr>
        <w:drawing>
          <wp:inline distT="0" distB="0" distL="0" distR="0" wp14:anchorId="357C0251" wp14:editId="68F83194">
            <wp:extent cx="4038963" cy="2275367"/>
            <wp:effectExtent l="0" t="0" r="0" b="0"/>
            <wp:docPr id="1068243552" name="Рисунок 106824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9" cstate="print">
                      <a:extLst>
                        <a:ext uri="{BEBA8EAE-BF5A-486C-A8C5-ECC9F3942E4B}">
                          <a14:imgProps xmlns:a14="http://schemas.microsoft.com/office/drawing/2010/main">
                            <a14:imgLayer r:embed="rId430">
                              <a14:imgEffect>
                                <a14:sharpenSoften amount="25000"/>
                              </a14:imgEffect>
                            </a14:imgLayer>
                          </a14:imgProps>
                        </a:ext>
                        <a:ext uri="{28A0092B-C50C-407E-A947-70E740481C1C}">
                          <a14:useLocalDpi xmlns:a14="http://schemas.microsoft.com/office/drawing/2010/main" val="0"/>
                        </a:ext>
                      </a:extLst>
                    </a:blip>
                    <a:srcRect l="11037" t="24279" r="43359" b="30035"/>
                    <a:stretch/>
                  </pic:blipFill>
                  <pic:spPr bwMode="auto">
                    <a:xfrm>
                      <a:off x="0" y="0"/>
                      <a:ext cx="4075812" cy="2296126"/>
                    </a:xfrm>
                    <a:prstGeom prst="rect">
                      <a:avLst/>
                    </a:prstGeom>
                    <a:ln>
                      <a:noFill/>
                    </a:ln>
                    <a:extLst>
                      <a:ext uri="{53640926-AAD7-44D8-BBD7-CCE9431645EC}">
                        <a14:shadowObscured xmlns:a14="http://schemas.microsoft.com/office/drawing/2010/main"/>
                      </a:ext>
                    </a:extLst>
                  </pic:spPr>
                </pic:pic>
              </a:graphicData>
            </a:graphic>
          </wp:inline>
        </w:drawing>
      </w:r>
    </w:p>
    <w:p w14:paraId="36C9A568" w14:textId="77777777" w:rsidR="006505BB" w:rsidRPr="006505BB" w:rsidRDefault="006505BB" w:rsidP="00610FD0">
      <w:pPr>
        <w:pStyle w:val="6"/>
      </w:pPr>
      <w:r w:rsidRPr="006505BB">
        <w:t>Рисунок 2 – Зависимость придела прочности при растяжении от параметров печати</w:t>
      </w:r>
    </w:p>
    <w:p w14:paraId="37FAD9D8" w14:textId="0006E2B7" w:rsidR="00E4462F" w:rsidRPr="00114161" w:rsidRDefault="006505BB" w:rsidP="00114161">
      <w:pPr>
        <w:pStyle w:val="50"/>
      </w:pPr>
      <w:r w:rsidRPr="00114161">
        <w:t>Исследуя зависимость данных параметров на показатель прочности на изгиб получено</w:t>
      </w:r>
      <w:r w:rsidR="00610FD0" w:rsidRPr="00114161">
        <w:t>,</w:t>
      </w:r>
      <w:r w:rsidRPr="00114161">
        <w:t xml:space="preserve"> </w:t>
      </w:r>
      <w:r w:rsidR="00610FD0" w:rsidRPr="00114161">
        <w:t xml:space="preserve">что </w:t>
      </w:r>
      <w:r w:rsidRPr="00114161">
        <w:t>при высоте слоя 0,1 мм пр</w:t>
      </w:r>
      <w:r w:rsidR="00610FD0" w:rsidRPr="00114161">
        <w:t>е</w:t>
      </w:r>
      <w:r w:rsidRPr="00114161">
        <w:t>дел прочности на изгиб 20,5 МПа, а при увеличении высоты слоя он линейно уменьшается. Линейное увеличение плотности заполнения прямо пропорционально влияет на пр</w:t>
      </w:r>
      <w:r w:rsidR="00610FD0" w:rsidRPr="00114161">
        <w:t>е</w:t>
      </w:r>
      <w:r w:rsidRPr="00114161">
        <w:t xml:space="preserve">дел прочности на изгиб, 50 % заполнения (16,5 МПа), а 100 % (22 МПа). Оптимальная скорость печати является 60 мм/с </w:t>
      </w:r>
      <w:r w:rsidR="00610FD0" w:rsidRPr="00114161">
        <w:t xml:space="preserve">(рисунок 3) </w:t>
      </w:r>
      <w:r w:rsidRPr="00114161">
        <w:t>[4, с.</w:t>
      </w:r>
      <w:r w:rsidR="00B36CDD">
        <w:t> </w:t>
      </w:r>
      <w:r w:rsidRPr="00114161">
        <w:t>8].</w:t>
      </w:r>
    </w:p>
    <w:p w14:paraId="48A55C55" w14:textId="77777777" w:rsidR="00E4462F" w:rsidRPr="00114161" w:rsidRDefault="00E4462F" w:rsidP="00114161">
      <w:pPr>
        <w:pStyle w:val="50"/>
      </w:pPr>
    </w:p>
    <w:p w14:paraId="41DF4D26" w14:textId="1968D45D" w:rsidR="00E4462F" w:rsidRPr="006505BB" w:rsidRDefault="00E4462F" w:rsidP="00114161">
      <w:pPr>
        <w:pStyle w:val="6"/>
        <w:rPr>
          <w:sz w:val="24"/>
          <w:szCs w:val="24"/>
        </w:rPr>
      </w:pPr>
      <w:r w:rsidRPr="006505BB">
        <w:rPr>
          <w:rFonts w:eastAsia="Calibri"/>
          <w:noProof/>
        </w:rPr>
        <w:drawing>
          <wp:inline distT="0" distB="0" distL="0" distR="0" wp14:anchorId="65A7A4F0" wp14:editId="3B2B832E">
            <wp:extent cx="4232469" cy="2286000"/>
            <wp:effectExtent l="0" t="0" r="0" b="0"/>
            <wp:docPr id="1068243553" name="Рисунок 106824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1" cstate="print">
                      <a:extLst>
                        <a:ext uri="{BEBA8EAE-BF5A-486C-A8C5-ECC9F3942E4B}">
                          <a14:imgProps xmlns:a14="http://schemas.microsoft.com/office/drawing/2010/main">
                            <a14:imgLayer r:embed="rId432">
                              <a14:imgEffect>
                                <a14:sharpenSoften amount="25000"/>
                              </a14:imgEffect>
                            </a14:imgLayer>
                          </a14:imgProps>
                        </a:ext>
                        <a:ext uri="{28A0092B-C50C-407E-A947-70E740481C1C}">
                          <a14:useLocalDpi xmlns:a14="http://schemas.microsoft.com/office/drawing/2010/main" val="0"/>
                        </a:ext>
                      </a:extLst>
                    </a:blip>
                    <a:srcRect l="13796" t="25042" r="21408" b="12728"/>
                    <a:stretch/>
                  </pic:blipFill>
                  <pic:spPr bwMode="auto">
                    <a:xfrm>
                      <a:off x="0" y="0"/>
                      <a:ext cx="4265627" cy="2303909"/>
                    </a:xfrm>
                    <a:prstGeom prst="rect">
                      <a:avLst/>
                    </a:prstGeom>
                    <a:ln>
                      <a:noFill/>
                    </a:ln>
                    <a:extLst>
                      <a:ext uri="{53640926-AAD7-44D8-BBD7-CCE9431645EC}">
                        <a14:shadowObscured xmlns:a14="http://schemas.microsoft.com/office/drawing/2010/main"/>
                      </a:ext>
                    </a:extLst>
                  </pic:spPr>
                </pic:pic>
              </a:graphicData>
            </a:graphic>
          </wp:inline>
        </w:drawing>
      </w:r>
    </w:p>
    <w:p w14:paraId="363EC013" w14:textId="77777777" w:rsidR="006505BB" w:rsidRPr="006505BB" w:rsidRDefault="006505BB" w:rsidP="00114161">
      <w:pPr>
        <w:pStyle w:val="6"/>
      </w:pPr>
      <w:r w:rsidRPr="006505BB">
        <w:t>Рисунок 3 – Зависимость придела прочности на изгиб от параметров печати</w:t>
      </w:r>
    </w:p>
    <w:p w14:paraId="6CB5B291" w14:textId="059C0767" w:rsidR="006505BB" w:rsidRPr="00114161" w:rsidRDefault="006505BB" w:rsidP="00114161">
      <w:pPr>
        <w:pStyle w:val="50"/>
      </w:pPr>
      <w:r w:rsidRPr="00114161">
        <w:t xml:space="preserve">Исследуя зависимость данных параметров на показатель ударной вязкости получено. </w:t>
      </w:r>
      <w:r w:rsidRPr="00114161">
        <w:rPr>
          <w:spacing w:val="-4"/>
        </w:rPr>
        <w:t>Что при высоте слоя 0,1 мм показатель ударной вязкости составляет 1,48 Дж/м2, а при увеличении</w:t>
      </w:r>
      <w:r w:rsidRPr="00114161">
        <w:t xml:space="preserve"> высоты слоя он линейно уменьшается. Линейное увеличение плотности заполнения прямо пропорционально влияет показатель ударной вязкости, 50 % заполнения (1,14 Дж/м</w:t>
      </w:r>
      <w:r w:rsidRPr="00B36CDD">
        <w:rPr>
          <w:vertAlign w:val="superscript"/>
        </w:rPr>
        <w:t>2</w:t>
      </w:r>
      <w:r w:rsidRPr="00114161">
        <w:t>), а 100 % (1,75 Дж/м</w:t>
      </w:r>
      <w:r w:rsidRPr="00B36CDD">
        <w:rPr>
          <w:vertAlign w:val="superscript"/>
        </w:rPr>
        <w:t>2</w:t>
      </w:r>
      <w:r w:rsidRPr="00114161">
        <w:t>). Оптимальная скорость печати является 65 мм/с [4, с.</w:t>
      </w:r>
      <w:r w:rsidR="00114161" w:rsidRPr="00114161">
        <w:t> </w:t>
      </w:r>
      <w:r w:rsidRPr="00114161">
        <w:t>8] (рисунок 4).</w:t>
      </w:r>
    </w:p>
    <w:p w14:paraId="627DE6BB" w14:textId="77777777" w:rsidR="00B57824" w:rsidRDefault="006505BB" w:rsidP="00114161">
      <w:pPr>
        <w:pStyle w:val="6"/>
        <w:rPr>
          <w:szCs w:val="20"/>
        </w:rPr>
      </w:pPr>
      <w:r w:rsidRPr="006505BB">
        <w:rPr>
          <w:rFonts w:eastAsia="Calibri"/>
          <w:noProof/>
        </w:rPr>
        <w:lastRenderedPageBreak/>
        <w:drawing>
          <wp:inline distT="0" distB="0" distL="0" distR="0" wp14:anchorId="37449286" wp14:editId="1D1985C2">
            <wp:extent cx="3983865" cy="2456120"/>
            <wp:effectExtent l="0" t="0" r="0" b="1905"/>
            <wp:docPr id="1068243554" name="Рисунок 106824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3" cstate="print">
                      <a:extLst>
                        <a:ext uri="{BEBA8EAE-BF5A-486C-A8C5-ECC9F3942E4B}">
                          <a14:imgProps xmlns:a14="http://schemas.microsoft.com/office/drawing/2010/main">
                            <a14:imgLayer r:embed="rId434">
                              <a14:imgEffect>
                                <a14:sharpenSoften amount="25000"/>
                              </a14:imgEffect>
                            </a14:imgLayer>
                          </a14:imgProps>
                        </a:ext>
                        <a:ext uri="{28A0092B-C50C-407E-A947-70E740481C1C}">
                          <a14:useLocalDpi xmlns:a14="http://schemas.microsoft.com/office/drawing/2010/main" val="0"/>
                        </a:ext>
                      </a:extLst>
                    </a:blip>
                    <a:srcRect l="16272" t="38726" r="37097" b="10152"/>
                    <a:stretch/>
                  </pic:blipFill>
                  <pic:spPr bwMode="auto">
                    <a:xfrm>
                      <a:off x="0" y="0"/>
                      <a:ext cx="3987522" cy="2458375"/>
                    </a:xfrm>
                    <a:prstGeom prst="rect">
                      <a:avLst/>
                    </a:prstGeom>
                    <a:ln>
                      <a:noFill/>
                    </a:ln>
                    <a:extLst>
                      <a:ext uri="{53640926-AAD7-44D8-BBD7-CCE9431645EC}">
                        <a14:shadowObscured xmlns:a14="http://schemas.microsoft.com/office/drawing/2010/main"/>
                      </a:ext>
                    </a:extLst>
                  </pic:spPr>
                </pic:pic>
              </a:graphicData>
            </a:graphic>
          </wp:inline>
        </w:drawing>
      </w:r>
    </w:p>
    <w:p w14:paraId="6A588A9F" w14:textId="54FF5572" w:rsidR="006505BB" w:rsidRPr="006505BB" w:rsidRDefault="006505BB" w:rsidP="00114161">
      <w:pPr>
        <w:pStyle w:val="6"/>
      </w:pPr>
      <w:r w:rsidRPr="006505BB">
        <w:t>Рисунок 4 – Зависимость ударной вязкости от параметров печати</w:t>
      </w:r>
    </w:p>
    <w:p w14:paraId="3DB32B4C" w14:textId="77777777" w:rsidR="006505BB" w:rsidRPr="006505BB" w:rsidRDefault="006505BB" w:rsidP="00114161">
      <w:pPr>
        <w:pStyle w:val="50"/>
      </w:pPr>
      <w:r w:rsidRPr="00114161">
        <w:rPr>
          <w:spacing w:val="-4"/>
        </w:rPr>
        <w:t>Таким образом мы видим, что выбор оптимальных параметров печати, кардинально влияет</w:t>
      </w:r>
      <w:r w:rsidRPr="006505BB">
        <w:t xml:space="preserve"> </w:t>
      </w:r>
      <w:r w:rsidRPr="00114161">
        <w:rPr>
          <w:spacing w:val="-4"/>
        </w:rPr>
        <w:t>на результирующие механические свойства изделия. Также необходимо учитывать температуру</w:t>
      </w:r>
      <w:r w:rsidRPr="006505BB">
        <w:t xml:space="preserve"> печати, шаблон заполнения, скорость заполнения, ориентацию растра и др. Для достижения максимальных механических свойств изделия, получаемого методом </w:t>
      </w:r>
      <w:r w:rsidRPr="006505BB">
        <w:rPr>
          <w:lang w:val="en-US"/>
        </w:rPr>
        <w:t>FDM</w:t>
      </w:r>
      <w:r w:rsidRPr="006505BB">
        <w:t xml:space="preserve"> печати.</w:t>
      </w:r>
    </w:p>
    <w:p w14:paraId="5F1CA66B" w14:textId="77777777" w:rsidR="007245D8" w:rsidRPr="007245D8" w:rsidRDefault="007245D8" w:rsidP="007245D8">
      <w:pPr>
        <w:pStyle w:val="8"/>
        <w:rPr>
          <w:lang w:val="en-US"/>
        </w:rPr>
      </w:pPr>
      <w:r w:rsidRPr="003A6DBC">
        <w:t>СПИСОК</w:t>
      </w:r>
      <w:r w:rsidRPr="007245D8">
        <w:rPr>
          <w:lang w:val="en-US"/>
        </w:rPr>
        <w:t xml:space="preserve"> </w:t>
      </w:r>
      <w:r w:rsidRPr="003A6DBC">
        <w:t>ИСПОЛЬЗОВАННЫХ</w:t>
      </w:r>
      <w:r w:rsidRPr="007245D8">
        <w:rPr>
          <w:lang w:val="en-US"/>
        </w:rPr>
        <w:t xml:space="preserve"> </w:t>
      </w:r>
      <w:r w:rsidRPr="003A6DBC">
        <w:t>ИСТОЧНИКОВ</w:t>
      </w:r>
    </w:p>
    <w:p w14:paraId="58F5DE7E" w14:textId="77777777" w:rsidR="006505BB" w:rsidRPr="00114161" w:rsidRDefault="006505BB" w:rsidP="00633BAA">
      <w:pPr>
        <w:pStyle w:val="50"/>
        <w:spacing w:line="230" w:lineRule="auto"/>
      </w:pPr>
      <w:r w:rsidRPr="008C0C98">
        <w:rPr>
          <w:lang w:val="en-US"/>
        </w:rPr>
        <w:t xml:space="preserve">1. Ibrahim, M. </w:t>
      </w:r>
      <w:proofErr w:type="spellStart"/>
      <w:r w:rsidRPr="008C0C98">
        <w:rPr>
          <w:lang w:val="en-US"/>
        </w:rPr>
        <w:t>Alarifi</w:t>
      </w:r>
      <w:proofErr w:type="spellEnd"/>
      <w:r w:rsidRPr="008C0C98">
        <w:rPr>
          <w:lang w:val="en-US"/>
        </w:rPr>
        <w:t xml:space="preserve"> </w:t>
      </w:r>
      <w:proofErr w:type="spellStart"/>
      <w:r w:rsidRPr="008C0C98">
        <w:rPr>
          <w:lang w:val="en-US"/>
        </w:rPr>
        <w:t>Revolutionising</w:t>
      </w:r>
      <w:proofErr w:type="spellEnd"/>
      <w:r w:rsidRPr="008C0C98">
        <w:rPr>
          <w:lang w:val="en-US"/>
        </w:rPr>
        <w:t xml:space="preserve"> fabrication advances and applications of 3D printing with composite materials: a review / M. Ibrahim // Journal of Virtual and Physical Prototyping. – 2024. – Vol. 19. – P. 1–24. </w:t>
      </w:r>
      <w:r w:rsidRPr="00114161">
        <w:t>DOI: 10.1080/17452759.2024.2390504.</w:t>
      </w:r>
    </w:p>
    <w:p w14:paraId="6B65686E" w14:textId="4330ED9F" w:rsidR="006505BB" w:rsidRPr="008C0C98" w:rsidRDefault="006505BB" w:rsidP="00633BAA">
      <w:pPr>
        <w:pStyle w:val="50"/>
        <w:spacing w:line="230" w:lineRule="auto"/>
        <w:rPr>
          <w:lang w:val="en-US"/>
        </w:rPr>
      </w:pPr>
      <w:r w:rsidRPr="00114161">
        <w:t>2. </w:t>
      </w:r>
      <w:r w:rsidRPr="00114161">
        <w:rPr>
          <w:spacing w:val="-6"/>
        </w:rPr>
        <w:t>Инженерное и экономическое обеспечение деятельности транспорта и машиностроения</w:t>
      </w:r>
      <w:r w:rsidR="00114161" w:rsidRPr="00114161">
        <w:rPr>
          <w:spacing w:val="-6"/>
          <w:lang w:val="en-US"/>
        </w:rPr>
        <w:t> </w:t>
      </w:r>
      <w:r w:rsidRPr="00114161">
        <w:rPr>
          <w:spacing w:val="-6"/>
        </w:rPr>
        <w:t>:</w:t>
      </w:r>
      <w:r w:rsidRPr="00114161">
        <w:t xml:space="preserve"> материалы IX </w:t>
      </w:r>
      <w:proofErr w:type="spellStart"/>
      <w:r w:rsidRPr="00114161">
        <w:t>Междунар</w:t>
      </w:r>
      <w:proofErr w:type="spellEnd"/>
      <w:r w:rsidRPr="00114161">
        <w:t xml:space="preserve">. науч. </w:t>
      </w:r>
      <w:proofErr w:type="spellStart"/>
      <w:r w:rsidRPr="00114161">
        <w:t>конф</w:t>
      </w:r>
      <w:proofErr w:type="spellEnd"/>
      <w:r w:rsidRPr="00114161">
        <w:t xml:space="preserve">., Гродно, 30 мая. 2025 г. / Гродненский. гос. ун-т имени Я. Купалы ; </w:t>
      </w:r>
      <w:proofErr w:type="spellStart"/>
      <w:r w:rsidRPr="00114161">
        <w:t>редкол</w:t>
      </w:r>
      <w:proofErr w:type="spellEnd"/>
      <w:r w:rsidRPr="00114161">
        <w:t>.: Д.</w:t>
      </w:r>
      <w:r w:rsidR="00114161">
        <w:rPr>
          <w:lang w:val="en-US"/>
        </w:rPr>
        <w:t> </w:t>
      </w:r>
      <w:r w:rsidRPr="00114161">
        <w:t>А.</w:t>
      </w:r>
      <w:r w:rsidR="00114161">
        <w:rPr>
          <w:lang w:val="en-US"/>
        </w:rPr>
        <w:t> </w:t>
      </w:r>
      <w:r w:rsidRPr="00114161">
        <w:t xml:space="preserve">Линник (гл. ред.) </w:t>
      </w:r>
      <w:r w:rsidRPr="008C0C98">
        <w:rPr>
          <w:lang w:val="en-US"/>
        </w:rPr>
        <w:t>[</w:t>
      </w:r>
      <w:r w:rsidRPr="00114161">
        <w:t>и</w:t>
      </w:r>
      <w:r w:rsidRPr="008C0C98">
        <w:rPr>
          <w:lang w:val="en-US"/>
        </w:rPr>
        <w:t xml:space="preserve"> </w:t>
      </w:r>
      <w:proofErr w:type="spellStart"/>
      <w:r w:rsidRPr="00114161">
        <w:t>др</w:t>
      </w:r>
      <w:proofErr w:type="spellEnd"/>
      <w:r w:rsidRPr="008C0C98">
        <w:rPr>
          <w:lang w:val="en-US"/>
        </w:rPr>
        <w:t xml:space="preserve">.]. – </w:t>
      </w:r>
      <w:proofErr w:type="gramStart"/>
      <w:r w:rsidRPr="00114161">
        <w:t>Гродно</w:t>
      </w:r>
      <w:r w:rsidR="00114161">
        <w:rPr>
          <w:lang w:val="en-US"/>
        </w:rPr>
        <w:t> </w:t>
      </w:r>
      <w:r w:rsidRPr="008C0C98">
        <w:rPr>
          <w:lang w:val="en-US"/>
        </w:rPr>
        <w:t>:</w:t>
      </w:r>
      <w:proofErr w:type="gramEnd"/>
      <w:r w:rsidRPr="008C0C98">
        <w:rPr>
          <w:lang w:val="en-US"/>
        </w:rPr>
        <w:t xml:space="preserve"> </w:t>
      </w:r>
      <w:proofErr w:type="spellStart"/>
      <w:r w:rsidRPr="00114161">
        <w:t>ГрГУ</w:t>
      </w:r>
      <w:proofErr w:type="spellEnd"/>
      <w:r w:rsidRPr="008C0C98">
        <w:rPr>
          <w:lang w:val="en-US"/>
        </w:rPr>
        <w:t>, 2025. – 63</w:t>
      </w:r>
      <w:r w:rsidR="00114161">
        <w:rPr>
          <w:lang w:val="en-US"/>
        </w:rPr>
        <w:t> </w:t>
      </w:r>
      <w:r w:rsidRPr="00114161">
        <w:t>с</w:t>
      </w:r>
      <w:r w:rsidRPr="008C0C98">
        <w:rPr>
          <w:lang w:val="en-US"/>
        </w:rPr>
        <w:t>.</w:t>
      </w:r>
    </w:p>
    <w:p w14:paraId="2C6429F1" w14:textId="77777777" w:rsidR="006505BB" w:rsidRPr="006810B3" w:rsidRDefault="006505BB" w:rsidP="00633BAA">
      <w:pPr>
        <w:pStyle w:val="50"/>
        <w:spacing w:line="230" w:lineRule="auto"/>
        <w:rPr>
          <w:lang w:val="en-US"/>
        </w:rPr>
      </w:pPr>
      <w:r w:rsidRPr="008C0C98">
        <w:rPr>
          <w:lang w:val="en-US"/>
        </w:rPr>
        <w:t xml:space="preserve">3. Khaled, G. </w:t>
      </w:r>
      <w:proofErr w:type="spellStart"/>
      <w:r w:rsidRPr="008C0C98">
        <w:rPr>
          <w:lang w:val="en-US"/>
        </w:rPr>
        <w:t>Mostafaa</w:t>
      </w:r>
      <w:proofErr w:type="spellEnd"/>
      <w:r w:rsidRPr="008C0C98">
        <w:rPr>
          <w:lang w:val="en-US"/>
        </w:rPr>
        <w:t xml:space="preserve">. Ahmed Jawad </w:t>
      </w:r>
      <w:proofErr w:type="spellStart"/>
      <w:r w:rsidRPr="008C0C98">
        <w:rPr>
          <w:lang w:val="en-US"/>
        </w:rPr>
        <w:t>Qureshic</w:t>
      </w:r>
      <w:proofErr w:type="spellEnd"/>
      <w:r w:rsidRPr="008C0C98">
        <w:rPr>
          <w:lang w:val="en-US"/>
        </w:rPr>
        <w:t xml:space="preserve"> Strength to cost ratio analysis of FDM Nylon 12 3D Printed Parts / G. Khaled </w:t>
      </w:r>
      <w:proofErr w:type="spellStart"/>
      <w:r w:rsidRPr="008C0C98">
        <w:rPr>
          <w:lang w:val="en-US"/>
        </w:rPr>
        <w:t>Mostafaa</w:t>
      </w:r>
      <w:proofErr w:type="spellEnd"/>
      <w:r w:rsidRPr="008C0C98">
        <w:rPr>
          <w:lang w:val="en-US"/>
        </w:rPr>
        <w:t xml:space="preserve">, C. </w:t>
      </w:r>
      <w:proofErr w:type="spellStart"/>
      <w:r w:rsidRPr="008C0C98">
        <w:rPr>
          <w:lang w:val="en-US"/>
        </w:rPr>
        <w:t>Montemagnob</w:t>
      </w:r>
      <w:proofErr w:type="spellEnd"/>
      <w:r w:rsidRPr="008C0C98">
        <w:rPr>
          <w:lang w:val="en-US"/>
        </w:rPr>
        <w:t xml:space="preserve"> // Journal of Procedia Manufacturing. – 2018. – Vol. 26. – P. 753–762. </w:t>
      </w:r>
      <w:r w:rsidRPr="006810B3">
        <w:rPr>
          <w:lang w:val="en-US"/>
        </w:rPr>
        <w:t>DOI: org 10.1016/j.promfg.2018.07.086c.759.</w:t>
      </w:r>
    </w:p>
    <w:p w14:paraId="19A9BE45" w14:textId="77777777" w:rsidR="006505BB" w:rsidRPr="00114161" w:rsidRDefault="006505BB" w:rsidP="00633BAA">
      <w:pPr>
        <w:pStyle w:val="50"/>
        <w:spacing w:line="230" w:lineRule="auto"/>
      </w:pPr>
      <w:r w:rsidRPr="008C0C98">
        <w:rPr>
          <w:lang w:val="en-US"/>
        </w:rPr>
        <w:t>4. </w:t>
      </w:r>
      <w:proofErr w:type="spellStart"/>
      <w:r w:rsidRPr="008C0C98">
        <w:rPr>
          <w:lang w:val="en-US"/>
        </w:rPr>
        <w:t>Hadi</w:t>
      </w:r>
      <w:proofErr w:type="spellEnd"/>
      <w:r w:rsidRPr="008C0C98">
        <w:rPr>
          <w:lang w:val="en-US"/>
        </w:rPr>
        <w:t xml:space="preserve">, A. The effect of printing temperature and moisture on tensile properties of 3D printed glass fiber reinforced nylon 6 / A. </w:t>
      </w:r>
      <w:proofErr w:type="spellStart"/>
      <w:r w:rsidRPr="008C0C98">
        <w:rPr>
          <w:lang w:val="en-US"/>
        </w:rPr>
        <w:t>Hadi</w:t>
      </w:r>
      <w:proofErr w:type="spellEnd"/>
      <w:r w:rsidRPr="008C0C98">
        <w:rPr>
          <w:lang w:val="en-US"/>
        </w:rPr>
        <w:t xml:space="preserve">, K. </w:t>
      </w:r>
      <w:proofErr w:type="spellStart"/>
      <w:r w:rsidRPr="008C0C98">
        <w:rPr>
          <w:lang w:val="en-US"/>
        </w:rPr>
        <w:t>Abdulkader</w:t>
      </w:r>
      <w:proofErr w:type="spellEnd"/>
      <w:r w:rsidRPr="008C0C98">
        <w:rPr>
          <w:lang w:val="en-US"/>
        </w:rPr>
        <w:t xml:space="preserve">, Z. Henning // Journal of Materials Today: Proceedings. – 2023. – Vol. 91, – P. 48–55. </w:t>
      </w:r>
      <w:r w:rsidRPr="00114161">
        <w:t>DOI:10.1016/j.matpr.2023.04.641 C.52.</w:t>
      </w:r>
    </w:p>
    <w:p w14:paraId="4A6AA352" w14:textId="53812EDD" w:rsidR="00AF0034" w:rsidRDefault="00AF0034" w:rsidP="00114161">
      <w:pPr>
        <w:pStyle w:val="50"/>
      </w:pPr>
    </w:p>
    <w:p w14:paraId="1DEFC8CD" w14:textId="12F733A5" w:rsidR="00E4462F" w:rsidRDefault="00E4462F" w:rsidP="00114161">
      <w:pPr>
        <w:pStyle w:val="50"/>
      </w:pPr>
    </w:p>
    <w:p w14:paraId="1BAF3B55" w14:textId="77777777" w:rsidR="00E4462F" w:rsidRPr="006F021B" w:rsidRDefault="00E4462F" w:rsidP="00114161">
      <w:pPr>
        <w:pStyle w:val="14"/>
      </w:pPr>
      <w:r w:rsidRPr="006F021B">
        <w:t>УДК 539.422.5</w:t>
      </w:r>
    </w:p>
    <w:p w14:paraId="2C83E846" w14:textId="77777777" w:rsidR="00E4462F" w:rsidRPr="006F021B" w:rsidRDefault="00E4462F" w:rsidP="00114161">
      <w:pPr>
        <w:pStyle w:val="25"/>
      </w:pPr>
      <w:bookmarkStart w:id="408" w:name="_Toc225237678"/>
      <w:r w:rsidRPr="006F021B">
        <w:t>Д. В. </w:t>
      </w:r>
      <w:r w:rsidRPr="00114161">
        <w:t>Пичугина</w:t>
      </w:r>
      <w:r w:rsidRPr="006F021B">
        <w:t>, Н.</w:t>
      </w:r>
      <w:r>
        <w:t> </w:t>
      </w:r>
      <w:r w:rsidRPr="006F021B">
        <w:t>Н.</w:t>
      </w:r>
      <w:r>
        <w:t> </w:t>
      </w:r>
      <w:proofErr w:type="spellStart"/>
      <w:r w:rsidRPr="006F021B">
        <w:t>Карнаущенко</w:t>
      </w:r>
      <w:bookmarkEnd w:id="408"/>
      <w:proofErr w:type="spellEnd"/>
    </w:p>
    <w:p w14:paraId="380F47C9" w14:textId="77777777" w:rsidR="00B36CDD" w:rsidRPr="00392906" w:rsidRDefault="00B36CDD" w:rsidP="00B36CDD">
      <w:pPr>
        <w:pStyle w:val="33"/>
        <w:rPr>
          <w:rFonts w:eastAsia="Calibri"/>
        </w:rPr>
      </w:pPr>
      <w:bookmarkStart w:id="409" w:name="_Toc225237679"/>
      <w:r w:rsidRPr="00392906">
        <w:rPr>
          <w:rFonts w:eastAsia="Calibri"/>
        </w:rPr>
        <w:t>Кирсановский авиационный технический колледж – филиал МГТУ ГА</w:t>
      </w:r>
      <w:r>
        <w:rPr>
          <w:rFonts w:eastAsia="Calibri"/>
        </w:rPr>
        <w:br/>
        <w:t>(г. Кирсанов, Российская Федерация)</w:t>
      </w:r>
      <w:bookmarkEnd w:id="409"/>
    </w:p>
    <w:p w14:paraId="1FB9F882" w14:textId="1D4DE0D1" w:rsidR="00E4462F" w:rsidRDefault="00E4462F" w:rsidP="00B4797B">
      <w:pPr>
        <w:pStyle w:val="40"/>
      </w:pPr>
      <w:bookmarkStart w:id="410" w:name="_Toc225237680"/>
      <w:r>
        <w:t>ПРОБЛЕМЫ РЕМОНТА КОМПОЗИЦИОННЫХ МАТЕРИАЛОВ В СОВРЕМЕННОЙ АВИАЦИИ</w:t>
      </w:r>
      <w:bookmarkEnd w:id="410"/>
    </w:p>
    <w:p w14:paraId="3C7F61E7" w14:textId="1C34775F" w:rsidR="00E4462F" w:rsidRPr="00114161" w:rsidRDefault="00E4462F" w:rsidP="00633BAA">
      <w:pPr>
        <w:pStyle w:val="50"/>
        <w:spacing w:line="228" w:lineRule="auto"/>
      </w:pPr>
      <w:r w:rsidRPr="00114161">
        <w:t>Актуальность данной работы обусловлена тем, что с увеличением использования полимерных композиционных материалов (далее – ПКМ) возрастает необходимость</w:t>
      </w:r>
      <w:r w:rsidR="00114161">
        <w:br/>
      </w:r>
      <w:r w:rsidRPr="00114161">
        <w:t>в быстром и качественном их ремонте, улучшении технологий устранения дефектов, а также подготовки высококвалифицированных специалистов данного направления.</w:t>
      </w:r>
    </w:p>
    <w:p w14:paraId="7DDBAA1D" w14:textId="77777777" w:rsidR="00E4462F" w:rsidRPr="00114161" w:rsidRDefault="00E4462F" w:rsidP="00633BAA">
      <w:pPr>
        <w:pStyle w:val="50"/>
        <w:spacing w:line="228" w:lineRule="auto"/>
      </w:pPr>
      <w:r w:rsidRPr="00114161">
        <w:t xml:space="preserve">Цель – выявление проблемы ремонта композиционных материалов в современной авиации. Задачами данной работы являются вопросы исследования проблем ремонта ПКМ, установления связи между ремонтом композиционных материалов и квалификацией </w:t>
      </w:r>
      <w:r w:rsidRPr="00114161">
        <w:lastRenderedPageBreak/>
        <w:t>специалистов по обслуживанию техники, привлечения внимания к вопросам утилизации отработанных деталей.</w:t>
      </w:r>
    </w:p>
    <w:p w14:paraId="6F1A1A83" w14:textId="557930AB" w:rsidR="00E4462F" w:rsidRPr="00114161" w:rsidRDefault="00E4462F" w:rsidP="00633BAA">
      <w:pPr>
        <w:pStyle w:val="50"/>
        <w:spacing w:line="228" w:lineRule="auto"/>
      </w:pPr>
      <w:r w:rsidRPr="00114161">
        <w:t xml:space="preserve">В последние десятилетия российская авиационная промышленность активно развивает </w:t>
      </w:r>
      <w:r w:rsidRPr="00114161">
        <w:rPr>
          <w:spacing w:val="-6"/>
        </w:rPr>
        <w:t>новые поколения гражданских воздушных судов, что обусловлено ростом спроса на пассажирские</w:t>
      </w:r>
      <w:r w:rsidRPr="00114161">
        <w:t xml:space="preserve"> </w:t>
      </w:r>
      <w:r w:rsidRPr="00114161">
        <w:rPr>
          <w:spacing w:val="-6"/>
        </w:rPr>
        <w:t>и грузовые авиаперевозки и необходимостью модернизации уже существующего парка самолетов</w:t>
      </w:r>
      <w:r w:rsidRPr="00114161">
        <w:t>. Современные воздушные суда должны отвечать высоким стандартам безопасности, эффективности, экологичности, эргономичности и комфорта. Введение новых технологий, основанных на использовании ПКМ, совершенствование аэродинамических характеристик</w:t>
      </w:r>
      <w:r w:rsidR="00114161">
        <w:br/>
      </w:r>
      <w:r w:rsidRPr="00434A7D">
        <w:rPr>
          <w:spacing w:val="-6"/>
        </w:rPr>
        <w:t>и внедрение современных систем управления, существенно влияет на технические и экономические</w:t>
      </w:r>
      <w:r w:rsidRPr="00114161">
        <w:t xml:space="preserve"> параметры эксплуатации воздушных судов.</w:t>
      </w:r>
    </w:p>
    <w:p w14:paraId="5777F6B8" w14:textId="0B19D136" w:rsidR="00E4462F" w:rsidRPr="00114161" w:rsidRDefault="00E4462F" w:rsidP="00633BAA">
      <w:pPr>
        <w:pStyle w:val="50"/>
        <w:spacing w:line="228" w:lineRule="auto"/>
      </w:pPr>
      <w:r w:rsidRPr="00B36CDD">
        <w:rPr>
          <w:spacing w:val="-6"/>
        </w:rPr>
        <w:t>Композитные материалы активно используются в авиации с 1960-х, достигая значительных</w:t>
      </w:r>
      <w:r w:rsidRPr="00114161">
        <w:t xml:space="preserve"> долей в конструкциях современных самолетов (Ту-204 до 25 % на первом этапе и 39 %</w:t>
      </w:r>
      <w:r w:rsidR="00B36CDD">
        <w:br/>
      </w:r>
      <w:r w:rsidRPr="00114161">
        <w:t>на втором этапе конструирования, МС-21 до 40 %, Boeing 787 до 50 %) [1]. Опыт эксплуатации ПКМ в ответственных конструкциях авиакосмической техники показал, что их применение взамен металлических сплавов обеспечило снижение массы конструкций до 30–50 %, повышение ресурса эксплуатации – в 2–5 раз, снижение трудоемкости изготовления –</w:t>
      </w:r>
      <w:r w:rsidR="00B36CDD">
        <w:br/>
      </w:r>
      <w:r w:rsidRPr="00114161">
        <w:t>на</w:t>
      </w:r>
      <w:r w:rsidR="00B36CDD">
        <w:t xml:space="preserve"> </w:t>
      </w:r>
      <w:r w:rsidRPr="00114161">
        <w:t xml:space="preserve">20–40 % и материалоемкости – до 50 %. Они повышают маневренность, эффективность </w:t>
      </w:r>
      <w:r w:rsidRPr="006E42BB">
        <w:t>полета и долговечность конструкций, сокращая потребность в обслуживании и замене. Экологичность</w:t>
      </w:r>
      <w:r w:rsidRPr="00114161">
        <w:t xml:space="preserve"> современных композитов не менее важна, так как они не выделяют токсичные </w:t>
      </w:r>
      <w:proofErr w:type="spellStart"/>
      <w:r w:rsidRPr="00114161">
        <w:t>газы</w:t>
      </w:r>
      <w:proofErr w:type="spellEnd"/>
      <w:r w:rsidRPr="00114161">
        <w:t>, что соответствует глобальным тенденциям по сокращению вредных выбросов.</w:t>
      </w:r>
    </w:p>
    <w:p w14:paraId="3040D6AC" w14:textId="77777777" w:rsidR="00E4462F" w:rsidRPr="00114161" w:rsidRDefault="00E4462F" w:rsidP="00633BAA">
      <w:pPr>
        <w:pStyle w:val="50"/>
        <w:spacing w:line="228" w:lineRule="auto"/>
      </w:pPr>
      <w:r w:rsidRPr="00114161">
        <w:t xml:space="preserve">В процессе эксплуатации изделия из ПКМ, применяемые в авиации, требуют особого внимания, так как непосредственно влияют на их надежность и безопасность. В последнее время ПКМ широко применяются в конструкции крыла, фюзеляже, силовом наборе самолета, </w:t>
      </w:r>
      <w:r w:rsidRPr="00434A7D">
        <w:rPr>
          <w:spacing w:val="-6"/>
        </w:rPr>
        <w:t>его внутренних компонентах, поэтому важно вовремя находить и правильно классифицировать</w:t>
      </w:r>
      <w:r w:rsidRPr="00114161">
        <w:t xml:space="preserve"> </w:t>
      </w:r>
      <w:r w:rsidRPr="00434A7D">
        <w:rPr>
          <w:spacing w:val="-2"/>
        </w:rPr>
        <w:t>возможные дефекты [3, 4]. Существует многоуровневая классификация дефектов, включающая</w:t>
      </w:r>
      <w:r w:rsidRPr="00114161">
        <w:t>:</w:t>
      </w:r>
    </w:p>
    <w:p w14:paraId="4278588E" w14:textId="3B0D9C84" w:rsidR="00E4462F" w:rsidRPr="00114161" w:rsidRDefault="00E4462F" w:rsidP="00633BAA">
      <w:pPr>
        <w:pStyle w:val="50"/>
        <w:spacing w:line="228" w:lineRule="auto"/>
      </w:pPr>
      <w:r w:rsidRPr="00114161">
        <w:t>- механические (расслоение, разрушение)</w:t>
      </w:r>
      <w:r w:rsidR="00B36CDD">
        <w:t>;</w:t>
      </w:r>
    </w:p>
    <w:p w14:paraId="1DEA11C9" w14:textId="143A41CE" w:rsidR="00E4462F" w:rsidRPr="00114161" w:rsidRDefault="00E4462F" w:rsidP="00633BAA">
      <w:pPr>
        <w:pStyle w:val="50"/>
        <w:spacing w:line="228" w:lineRule="auto"/>
      </w:pPr>
      <w:r w:rsidRPr="00114161">
        <w:t>- физические (сдвиги слоев)</w:t>
      </w:r>
      <w:r w:rsidR="00B36CDD">
        <w:t>;</w:t>
      </w:r>
    </w:p>
    <w:p w14:paraId="37B90976" w14:textId="587D51C1" w:rsidR="00E4462F" w:rsidRPr="00114161" w:rsidRDefault="00E4462F" w:rsidP="00633BAA">
      <w:pPr>
        <w:pStyle w:val="50"/>
        <w:spacing w:line="228" w:lineRule="auto"/>
      </w:pPr>
      <w:r w:rsidRPr="00114161">
        <w:t>- химические (коррозия).</w:t>
      </w:r>
    </w:p>
    <w:p w14:paraId="50ACCB9C" w14:textId="77777777" w:rsidR="00E4462F" w:rsidRPr="00114161" w:rsidRDefault="00E4462F" w:rsidP="00633BAA">
      <w:pPr>
        <w:pStyle w:val="50"/>
        <w:spacing w:line="228" w:lineRule="auto"/>
      </w:pPr>
      <w:r w:rsidRPr="00114161">
        <w:t>Расслоение возникает из-за отделения слоев, разрушение – из-за циклических нагрузок, а коррозия – из-за реакций с влагой. Электрохимическая коррозия на границах с металлами также является проблемой [6].</w:t>
      </w:r>
    </w:p>
    <w:p w14:paraId="100BEE0D" w14:textId="46C42250" w:rsidR="00E4462F" w:rsidRPr="00114161" w:rsidRDefault="00E4462F" w:rsidP="00633BAA">
      <w:pPr>
        <w:pStyle w:val="50"/>
        <w:spacing w:line="228" w:lineRule="auto"/>
      </w:pPr>
      <w:r w:rsidRPr="00114161">
        <w:t>В процессе изготовления деталей из КПМ могут появляться дефекты, связанные</w:t>
      </w:r>
      <w:r w:rsidR="00434A7D">
        <w:br/>
      </w:r>
      <w:r w:rsidRPr="00114161">
        <w:t xml:space="preserve">с нарушением технологического процесса изготовления (для вакуумной инфузии характерны </w:t>
      </w:r>
      <w:r w:rsidRPr="00434A7D">
        <w:rPr>
          <w:spacing w:val="-4"/>
        </w:rPr>
        <w:t xml:space="preserve">дефекты в виде неравномерного распределения связующего, </w:t>
      </w:r>
      <w:proofErr w:type="spellStart"/>
      <w:r w:rsidRPr="00434A7D">
        <w:rPr>
          <w:spacing w:val="-4"/>
        </w:rPr>
        <w:t>разориентации</w:t>
      </w:r>
      <w:proofErr w:type="spellEnd"/>
      <w:r w:rsidRPr="00434A7D">
        <w:rPr>
          <w:spacing w:val="-4"/>
        </w:rPr>
        <w:t xml:space="preserve"> волокон, расслоения</w:t>
      </w:r>
      <w:r w:rsidRPr="00114161">
        <w:t xml:space="preserve">, </w:t>
      </w:r>
      <w:r w:rsidRPr="00434A7D">
        <w:rPr>
          <w:spacing w:val="-4"/>
        </w:rPr>
        <w:t>наличия локальной пористости; для автоклавного формования – расслоения, складки); на стадии</w:t>
      </w:r>
      <w:r w:rsidRPr="00114161">
        <w:t xml:space="preserve"> выкладки – отклонения от направления укладки, неприлегание слоев, попадание посторонних включений, </w:t>
      </w:r>
      <w:proofErr w:type="spellStart"/>
      <w:r w:rsidRPr="00114161">
        <w:t>непропитка</w:t>
      </w:r>
      <w:proofErr w:type="spellEnd"/>
      <w:r w:rsidRPr="00114161">
        <w:t>; на стадии охлаждения – трещины, поводки геометрии и другие; при механической обработке – микротрещины в зоне резки материала и деструкция материала).</w:t>
      </w:r>
      <w:r w:rsidR="00434A7D">
        <w:br/>
      </w:r>
      <w:r w:rsidRPr="00434A7D">
        <w:rPr>
          <w:spacing w:val="-4"/>
        </w:rPr>
        <w:t>В процессе эксплуатации могут возникнуть внешние дефекты, такие как ударные повреждения</w:t>
      </w:r>
      <w:r w:rsidRPr="00114161">
        <w:t>, царапины, вызванные аварийными ситуациями или небрежным техническим обслуживанием, попадание внутрь материала воды, которая с набором высоты замерзает и расширяется, вызывая растрескивание матрицы [3].</w:t>
      </w:r>
    </w:p>
    <w:p w14:paraId="34B81C0D" w14:textId="77777777" w:rsidR="00E4462F" w:rsidRPr="00114161" w:rsidRDefault="00E4462F" w:rsidP="00633BAA">
      <w:pPr>
        <w:pStyle w:val="50"/>
        <w:spacing w:line="228" w:lineRule="auto"/>
      </w:pPr>
      <w:r w:rsidRPr="00434A7D">
        <w:rPr>
          <w:spacing w:val="-6"/>
        </w:rPr>
        <w:t>Методы неразрушающего контроля, такие как тепловизионная диагностика, ультразвуковая</w:t>
      </w:r>
      <w:r w:rsidRPr="00114161">
        <w:t xml:space="preserve"> дефектоскопия и рентгеноструктурный анализ, играют важную роль в обнаружении дефектов и повышении надежности композитных конструкций [4].</w:t>
      </w:r>
    </w:p>
    <w:p w14:paraId="1618E276" w14:textId="77777777" w:rsidR="00E4462F" w:rsidRPr="00114161" w:rsidRDefault="00E4462F" w:rsidP="00633BAA">
      <w:pPr>
        <w:pStyle w:val="50"/>
        <w:spacing w:line="228" w:lineRule="auto"/>
      </w:pPr>
      <w:r w:rsidRPr="00114161">
        <w:t xml:space="preserve">Современные композитные материалы в авиации требуют специфических методов </w:t>
      </w:r>
      <w:r w:rsidRPr="00434A7D">
        <w:rPr>
          <w:spacing w:val="-6"/>
        </w:rPr>
        <w:t>ремонта для обеспечения надежности и долговечности воздушных судов. Среди альтернативных</w:t>
      </w:r>
      <w:r w:rsidRPr="00114161">
        <w:t xml:space="preserve"> </w:t>
      </w:r>
      <w:r w:rsidRPr="00434A7D">
        <w:rPr>
          <w:spacing w:val="-2"/>
        </w:rPr>
        <w:t>подходов выделяются несколько методов, зависящих от характера и площади повреждений [2].</w:t>
      </w:r>
    </w:p>
    <w:p w14:paraId="53B48422" w14:textId="2CE16A0E" w:rsidR="00E4462F" w:rsidRPr="00114161" w:rsidRDefault="00E4462F" w:rsidP="00633BAA">
      <w:pPr>
        <w:pStyle w:val="50"/>
        <w:spacing w:line="228" w:lineRule="auto"/>
      </w:pPr>
      <w:r w:rsidRPr="00114161">
        <w:t>1. </w:t>
      </w:r>
      <w:r w:rsidRPr="005340AA">
        <w:rPr>
          <w:spacing w:val="-8"/>
        </w:rPr>
        <w:t>Ступенчатое шлифование позволяет эффективно подготовить поврежденную поверхность,</w:t>
      </w:r>
      <w:r w:rsidRPr="00114161">
        <w:t xml:space="preserve"> увеличивая ее площадь для ремонта. Этот процесс включает удаление окружающего материала для определения ориентации волокон и размеров дефекта.</w:t>
      </w:r>
    </w:p>
    <w:p w14:paraId="4F3E0031" w14:textId="77777777" w:rsidR="00E4462F" w:rsidRPr="00114161" w:rsidRDefault="00E4462F" w:rsidP="00633BAA">
      <w:pPr>
        <w:pStyle w:val="50"/>
        <w:spacing w:line="228" w:lineRule="auto"/>
      </w:pPr>
      <w:r w:rsidRPr="00114161">
        <w:t>2. </w:t>
      </w:r>
      <w:r w:rsidRPr="005340AA">
        <w:rPr>
          <w:spacing w:val="-4"/>
        </w:rPr>
        <w:t>Клеевые соединения важны для восстановления полимерных композитов. Тщательная</w:t>
      </w:r>
      <w:r w:rsidRPr="00114161">
        <w:t xml:space="preserve"> обработка поверхности критична для прочности клеевого шва; недостаточная подготовка может снизить прочностные характеристики.</w:t>
      </w:r>
    </w:p>
    <w:p w14:paraId="189A2A99" w14:textId="77777777" w:rsidR="00E4462F" w:rsidRPr="00114161" w:rsidRDefault="00E4462F" w:rsidP="00633BAA">
      <w:pPr>
        <w:pStyle w:val="50"/>
        <w:spacing w:line="228" w:lineRule="auto"/>
      </w:pPr>
      <w:r w:rsidRPr="00114161">
        <w:lastRenderedPageBreak/>
        <w:t>3. Механическое соединение использует крепежные элементы и подходит для создания разъемных соединений, облегчая техническое обслуживание и замену компонентов.</w:t>
      </w:r>
    </w:p>
    <w:p w14:paraId="6D60FE67" w14:textId="77777777" w:rsidR="00E4462F" w:rsidRPr="00114161" w:rsidRDefault="00E4462F" w:rsidP="00633BAA">
      <w:pPr>
        <w:pStyle w:val="50"/>
        <w:spacing w:line="228" w:lineRule="auto"/>
      </w:pPr>
      <w:r w:rsidRPr="00114161">
        <w:t xml:space="preserve">4. Сварные соединения применяются реже из-за высоких температур, которые могут </w:t>
      </w:r>
      <w:r w:rsidRPr="005340AA">
        <w:rPr>
          <w:spacing w:val="-4"/>
        </w:rPr>
        <w:t>повредить композиты. Однако при правильном подходе этот метод может обеспечить жесткость</w:t>
      </w:r>
      <w:r w:rsidRPr="00114161">
        <w:t xml:space="preserve"> и прочность.</w:t>
      </w:r>
    </w:p>
    <w:p w14:paraId="3D0CB8EB" w14:textId="77777777" w:rsidR="00E4462F" w:rsidRPr="00114161" w:rsidRDefault="00E4462F" w:rsidP="00633BAA">
      <w:pPr>
        <w:pStyle w:val="50"/>
        <w:spacing w:line="228" w:lineRule="auto"/>
      </w:pPr>
      <w:r w:rsidRPr="00114161">
        <w:t xml:space="preserve">5. Холодное отверждение позволяет использовать композиты, </w:t>
      </w:r>
      <w:proofErr w:type="spellStart"/>
      <w:r w:rsidRPr="00114161">
        <w:t>полимеризующиеся</w:t>
      </w:r>
      <w:proofErr w:type="spellEnd"/>
      <w:r w:rsidRPr="00114161">
        <w:t xml:space="preserve"> при обычных условиях, что удобно для ремонта больших повреждений без термоотверждения.</w:t>
      </w:r>
    </w:p>
    <w:p w14:paraId="2C1EE0D2" w14:textId="1FEEE5CC" w:rsidR="00E4462F" w:rsidRPr="00114161" w:rsidRDefault="00E4462F" w:rsidP="00633BAA">
      <w:pPr>
        <w:pStyle w:val="50"/>
        <w:spacing w:line="228" w:lineRule="auto"/>
      </w:pPr>
      <w:r w:rsidRPr="00114161">
        <w:t>При выборе метода важно учитывать прочностные характеристики, вес конструкции</w:t>
      </w:r>
      <w:r w:rsidR="005340AA">
        <w:br/>
      </w:r>
      <w:r w:rsidRPr="00114161">
        <w:t>и аэродинамические свойства. Качество ремонта критично для безопасности полетов, поэтому требуется высокая квалификация специалистов, знакомых с последними технологиями. Развитие альтернативных подходов в ремонте композитов может повысить надежность</w:t>
      </w:r>
      <w:r w:rsidR="005340AA">
        <w:br/>
      </w:r>
      <w:r w:rsidRPr="00114161">
        <w:t>и безопасность авиационной техники, улучшая эффективность всей отрасли.</w:t>
      </w:r>
    </w:p>
    <w:p w14:paraId="37A39CC6" w14:textId="364E410A" w:rsidR="00E4462F" w:rsidRPr="00114161" w:rsidRDefault="00E4462F" w:rsidP="00633BAA">
      <w:pPr>
        <w:pStyle w:val="50"/>
        <w:spacing w:line="228" w:lineRule="auto"/>
      </w:pPr>
      <w:r w:rsidRPr="00114161">
        <w:t xml:space="preserve">Ремонт конструкций из композиционных материалов в авиационной промышленности </w:t>
      </w:r>
      <w:r w:rsidRPr="005340AA">
        <w:rPr>
          <w:spacing w:val="-2"/>
        </w:rPr>
        <w:t xml:space="preserve">представляет собой сложный и многоступенчатый процесс, требующий внимательного выбора </w:t>
      </w:r>
      <w:r w:rsidRPr="005340AA">
        <w:t xml:space="preserve">технологий и методов. Основные подходы к ремонту, включая клеевые и механические </w:t>
      </w:r>
      <w:r w:rsidRPr="005340AA">
        <w:rPr>
          <w:spacing w:val="-12"/>
        </w:rPr>
        <w:t>методы, активно развиваются благодаря усовершенствованию технологий и материалов и обеспечивают</w:t>
      </w:r>
      <w:r w:rsidRPr="00114161">
        <w:t xml:space="preserve"> восстановление прочностных, </w:t>
      </w:r>
      <w:proofErr w:type="spellStart"/>
      <w:r w:rsidRPr="00114161">
        <w:t>жесткостных</w:t>
      </w:r>
      <w:proofErr w:type="spellEnd"/>
      <w:r w:rsidRPr="00114161">
        <w:t xml:space="preserve"> и аэродинамических характеристик летательного </w:t>
      </w:r>
      <w:r w:rsidRPr="005340AA">
        <w:rPr>
          <w:spacing w:val="-8"/>
        </w:rPr>
        <w:t>аппарата [2]. При выполнении ремонтных работ допускается минимальное утяжеление конструкции,</w:t>
      </w:r>
      <w:r w:rsidRPr="00114161">
        <w:t xml:space="preserve"> особенно это касается подвижных элементов планера. Сроки ремонта регламентированы трудоемкостью демонтажа и доступностью поврежденного элемента, наличием инструмента и материалов и возможностью отсрочки ремонта, если выявленные повреждения не влияют</w:t>
      </w:r>
      <w:r w:rsidR="005340AA">
        <w:br/>
      </w:r>
      <w:r w:rsidRPr="00114161">
        <w:t>на безопасность полета.</w:t>
      </w:r>
    </w:p>
    <w:p w14:paraId="1AC23285" w14:textId="3CAF5B69" w:rsidR="00E4462F" w:rsidRPr="00114161" w:rsidRDefault="00E4462F" w:rsidP="00633BAA">
      <w:pPr>
        <w:pStyle w:val="50"/>
        <w:spacing w:line="228" w:lineRule="auto"/>
      </w:pPr>
      <w:r w:rsidRPr="00114161">
        <w:t xml:space="preserve">Клеевые методы считаются наиболее эффективными благодаря своим преимуществам, </w:t>
      </w:r>
      <w:r w:rsidRPr="005340AA">
        <w:rPr>
          <w:spacing w:val="-4"/>
        </w:rPr>
        <w:t>таким как минимизация нагрева и сокращение вмешательства в структуру материала. Ключевыми</w:t>
      </w:r>
      <w:r w:rsidRPr="00114161">
        <w:t xml:space="preserve"> этапами процесса являются удаление поврежденных участков, подготовка поверхности</w:t>
      </w:r>
      <w:r w:rsidR="005340AA">
        <w:br/>
      </w:r>
      <w:r w:rsidRPr="005340AA">
        <w:rPr>
          <w:spacing w:val="-4"/>
        </w:rPr>
        <w:t>и использование специализированных клеевых составов для обеспечения прочного соединения</w:t>
      </w:r>
      <w:r w:rsidRPr="00114161">
        <w:t xml:space="preserve">. Работы по ремонту начинаются с тщательного контроля, который позволяет оценить степень повреждений и определить подходящий путь восстановления. Инновации в области клеевых </w:t>
      </w:r>
      <w:r w:rsidRPr="005340AA">
        <w:t>материалов способствуют улучшению процессов ремонта. Разработка новых типов клеев, способных выдерживать экстренные нагрузки и высокие температуры, продлевает срок службы</w:t>
      </w:r>
      <w:r w:rsidRPr="00114161">
        <w:t xml:space="preserve"> отремонтированных конструкций [5].</w:t>
      </w:r>
    </w:p>
    <w:p w14:paraId="2718E2F2" w14:textId="39A0E57A" w:rsidR="00E4462F" w:rsidRPr="00114161" w:rsidRDefault="00E4462F" w:rsidP="00633BAA">
      <w:pPr>
        <w:pStyle w:val="50"/>
        <w:spacing w:line="228" w:lineRule="auto"/>
      </w:pPr>
      <w:r w:rsidRPr="005340AA">
        <w:rPr>
          <w:spacing w:val="-4"/>
        </w:rPr>
        <w:t>Важной стороной технологий ремонта является специфика композиционных материалов,</w:t>
      </w:r>
      <w:r w:rsidRPr="00114161">
        <w:t xml:space="preserve"> которые могут иметь различные типы армирования, придающие им анизотропные свойства, влияющие на распределение нагрузки и поведение под воздействием внешних факторов [6]. </w:t>
      </w:r>
      <w:r w:rsidRPr="005340AA">
        <w:rPr>
          <w:spacing w:val="-4"/>
        </w:rPr>
        <w:t>Например, конструкции из углеродных или стеклянных волокон требуют строгого соблюдения</w:t>
      </w:r>
      <w:r w:rsidRPr="00114161">
        <w:t xml:space="preserve"> </w:t>
      </w:r>
      <w:r w:rsidRPr="005340AA">
        <w:rPr>
          <w:spacing w:val="-6"/>
        </w:rPr>
        <w:t>технологии применения материалов в процессе ремонта. Современные методы восстановления</w:t>
      </w:r>
      <w:r w:rsidRPr="00114161">
        <w:t xml:space="preserve"> </w:t>
      </w:r>
      <w:r w:rsidRPr="005340AA">
        <w:rPr>
          <w:spacing w:val="-4"/>
        </w:rPr>
        <w:t>также включают термокомпрессионное формование, что обеспечивает более высокую прочность</w:t>
      </w:r>
      <w:r w:rsidRPr="00114161">
        <w:t xml:space="preserve"> соединений по сравнению с традиционными методами. Эта технология зарекомендовала себя в неразрушающем контроле, позволяя в некоторых случаях проводить ремонт без полного удаления поврежденных участков.</w:t>
      </w:r>
    </w:p>
    <w:p w14:paraId="00C73476" w14:textId="340EA388" w:rsidR="00E4462F" w:rsidRPr="00114161" w:rsidRDefault="00E4462F" w:rsidP="00633BAA">
      <w:pPr>
        <w:pStyle w:val="50"/>
        <w:spacing w:line="228" w:lineRule="auto"/>
      </w:pPr>
      <w:r w:rsidRPr="00114161">
        <w:t xml:space="preserve">Следует учитывать, что повреждения композиционных материалов не всегда заметны невооруженным глазом; часто их можно выявить только при детальном обследовании, что </w:t>
      </w:r>
      <w:r w:rsidRPr="005340AA">
        <w:rPr>
          <w:spacing w:val="-8"/>
        </w:rPr>
        <w:t>подчеркивает важность качественного неразрушающего контроля. Использование ультразвуковых</w:t>
      </w:r>
      <w:r w:rsidRPr="00114161">
        <w:t>, рентгеновских и магнитных методов позволяет более тщательно исследовать материалы</w:t>
      </w:r>
      <w:r w:rsidR="005340AA">
        <w:br/>
      </w:r>
      <w:r w:rsidRPr="00114161">
        <w:t>и обнаруживать даже небольшие трещины или дефекты, которые могут привести к серьезным поломкам в будущем.</w:t>
      </w:r>
    </w:p>
    <w:p w14:paraId="75343E79" w14:textId="77777777" w:rsidR="00E4462F" w:rsidRPr="00114161" w:rsidRDefault="00E4462F" w:rsidP="00633BAA">
      <w:pPr>
        <w:pStyle w:val="50"/>
        <w:spacing w:line="228" w:lineRule="auto"/>
      </w:pPr>
      <w:r w:rsidRPr="00955924">
        <w:rPr>
          <w:spacing w:val="-6"/>
        </w:rPr>
        <w:t>При выборе технологии ремонта необходимо учитывать не только материал, но и специфику</w:t>
      </w:r>
      <w:r w:rsidRPr="00114161">
        <w:t xml:space="preserve"> конструкции. Например, для панели фюзеляжа выбор клеевых систем и способ удаления </w:t>
      </w:r>
      <w:r w:rsidRPr="00955924">
        <w:rPr>
          <w:spacing w:val="-4"/>
        </w:rPr>
        <w:t>поврежденных участков зависит от типа армирования и конструкции. Технология, позволяющая</w:t>
      </w:r>
      <w:r w:rsidRPr="00114161">
        <w:t xml:space="preserve"> проводить такие операции без значительного нагрева и без ухудшения механических свойств, </w:t>
      </w:r>
      <w:r w:rsidRPr="00955924">
        <w:rPr>
          <w:spacing w:val="-4"/>
        </w:rPr>
        <w:t>будет предпочтительнее в большинстве случаев [6]. Можно выделить следующие этапы ремонта</w:t>
      </w:r>
      <w:r w:rsidRPr="00114161">
        <w:t>:</w:t>
      </w:r>
    </w:p>
    <w:p w14:paraId="704D9D38" w14:textId="77777777" w:rsidR="00E4462F" w:rsidRPr="00114161" w:rsidRDefault="00E4462F" w:rsidP="00633BAA">
      <w:pPr>
        <w:pStyle w:val="50"/>
        <w:spacing w:line="228" w:lineRule="auto"/>
      </w:pPr>
      <w:r w:rsidRPr="00114161">
        <w:t>- оценка границы и типа повреждения;</w:t>
      </w:r>
    </w:p>
    <w:p w14:paraId="6C955D0F" w14:textId="77777777" w:rsidR="00E4462F" w:rsidRPr="00114161" w:rsidRDefault="00E4462F" w:rsidP="00633BAA">
      <w:pPr>
        <w:pStyle w:val="50"/>
        <w:spacing w:line="228" w:lineRule="auto"/>
      </w:pPr>
      <w:r w:rsidRPr="00114161">
        <w:t>- определение типа материала и параметров поврежденной конструкции;</w:t>
      </w:r>
    </w:p>
    <w:p w14:paraId="3920020F" w14:textId="77777777" w:rsidR="00E4462F" w:rsidRPr="00114161" w:rsidRDefault="00E4462F" w:rsidP="00633BAA">
      <w:pPr>
        <w:pStyle w:val="50"/>
        <w:spacing w:line="228" w:lineRule="auto"/>
      </w:pPr>
      <w:r w:rsidRPr="00114161">
        <w:t>- подбор соответствующего метода.</w:t>
      </w:r>
    </w:p>
    <w:p w14:paraId="1BFBCBCC" w14:textId="77777777" w:rsidR="00E4462F" w:rsidRPr="00114161" w:rsidRDefault="00E4462F" w:rsidP="00633BAA">
      <w:pPr>
        <w:pStyle w:val="50"/>
        <w:spacing w:line="228" w:lineRule="auto"/>
      </w:pPr>
      <w:r w:rsidRPr="00955924">
        <w:rPr>
          <w:spacing w:val="-8"/>
        </w:rPr>
        <w:lastRenderedPageBreak/>
        <w:t>В заключение данной работы можно подвести итоги о проблемах ремонта композиционных</w:t>
      </w:r>
      <w:r w:rsidRPr="00114161">
        <w:t xml:space="preserve"> </w:t>
      </w:r>
      <w:r w:rsidRPr="00955924">
        <w:rPr>
          <w:spacing w:val="-4"/>
        </w:rPr>
        <w:t>материалов в авиации и выделить направления для дальнейших исследований. ПКМ становятся</w:t>
      </w:r>
      <w:r w:rsidRPr="00114161">
        <w:t xml:space="preserve"> все более популярными благодаря высокой прочности, легкости и коррозионной стойкости. Перспективными направлениями исследований являются:</w:t>
      </w:r>
    </w:p>
    <w:p w14:paraId="25C61C7D" w14:textId="6B580ED7" w:rsidR="00E4462F" w:rsidRPr="00955924" w:rsidRDefault="00E4462F" w:rsidP="00633BAA">
      <w:pPr>
        <w:pStyle w:val="50"/>
        <w:spacing w:line="228" w:lineRule="auto"/>
      </w:pPr>
      <w:r w:rsidRPr="00114161">
        <w:t>- </w:t>
      </w:r>
      <w:r w:rsidRPr="00955924">
        <w:rPr>
          <w:spacing w:val="-4"/>
        </w:rPr>
        <w:t>альтернативные методы устранения дефектов, такие как использование наноматериалов</w:t>
      </w:r>
      <w:r w:rsidRPr="00114161">
        <w:t xml:space="preserve"> </w:t>
      </w:r>
      <w:r w:rsidRPr="00955924">
        <w:rPr>
          <w:spacing w:val="-4"/>
        </w:rPr>
        <w:t>и 3D-печати. Они могут улучшить процесс ремонта, но требуют дополнительных исследований</w:t>
      </w:r>
      <w:r w:rsidRPr="00114161">
        <w:t xml:space="preserve"> для оценки их долговечности в эксплуатации</w:t>
      </w:r>
      <w:r w:rsidR="00955924" w:rsidRPr="00955924">
        <w:t>;</w:t>
      </w:r>
    </w:p>
    <w:p w14:paraId="3C3FB6E9" w14:textId="6B0498D3" w:rsidR="00E4462F" w:rsidRPr="00955924" w:rsidRDefault="00E4462F" w:rsidP="00633BAA">
      <w:pPr>
        <w:pStyle w:val="50"/>
        <w:spacing w:line="228" w:lineRule="auto"/>
      </w:pPr>
      <w:r w:rsidRPr="00114161">
        <w:t>- </w:t>
      </w:r>
      <w:r w:rsidRPr="00955924">
        <w:rPr>
          <w:spacing w:val="-4"/>
        </w:rPr>
        <w:t>изготовление конструкций методами намотки, инфузии, выкладки препрега и пропитки</w:t>
      </w:r>
      <w:r w:rsidRPr="00114161">
        <w:t xml:space="preserve"> </w:t>
      </w:r>
      <w:r w:rsidRPr="00955924">
        <w:t>под давлением, а также использование аддитивных технологий, позволяющих получать крупногабаритные</w:t>
      </w:r>
      <w:r w:rsidRPr="00114161">
        <w:t xml:space="preserve"> детали сложной формы с отверстиями и каналами</w:t>
      </w:r>
      <w:r w:rsidR="00955924" w:rsidRPr="00955924">
        <w:t>;</w:t>
      </w:r>
    </w:p>
    <w:p w14:paraId="7358D7C4" w14:textId="044FB11D" w:rsidR="00E4462F" w:rsidRPr="00114161" w:rsidRDefault="00E4462F" w:rsidP="00633BAA">
      <w:pPr>
        <w:pStyle w:val="50"/>
        <w:spacing w:line="228" w:lineRule="auto"/>
      </w:pPr>
      <w:r w:rsidRPr="00114161">
        <w:t>- </w:t>
      </w:r>
      <w:r w:rsidRPr="00955924">
        <w:rPr>
          <w:spacing w:val="-4"/>
        </w:rPr>
        <w:t>снижение стоимости конструкций и разработка технологий вторичного использования</w:t>
      </w:r>
      <w:r w:rsidRPr="00114161">
        <w:t xml:space="preserve"> отслуживших деталей [8].</w:t>
      </w:r>
    </w:p>
    <w:p w14:paraId="183D0107" w14:textId="77777777" w:rsidR="007245D8" w:rsidRPr="003A6DBC" w:rsidRDefault="007245D8" w:rsidP="007245D8">
      <w:pPr>
        <w:pStyle w:val="8"/>
      </w:pPr>
      <w:r w:rsidRPr="003A6DBC">
        <w:t>СПИСОК ИСПОЛЬЗОВАННЫХ ИСТОЧНИКОВ</w:t>
      </w:r>
    </w:p>
    <w:p w14:paraId="5302C5F1" w14:textId="47D57EEC" w:rsidR="00E4462F" w:rsidRPr="00955924" w:rsidRDefault="00E4462F" w:rsidP="00633BAA">
      <w:pPr>
        <w:pStyle w:val="50"/>
        <w:spacing w:line="230" w:lineRule="auto"/>
      </w:pPr>
      <w:r w:rsidRPr="00955924">
        <w:t>1. </w:t>
      </w:r>
      <w:proofErr w:type="spellStart"/>
      <w:r w:rsidRPr="00955924">
        <w:rPr>
          <w:spacing w:val="-8"/>
        </w:rPr>
        <w:t>Зимбицкий</w:t>
      </w:r>
      <w:proofErr w:type="spellEnd"/>
      <w:r w:rsidRPr="00955924">
        <w:rPr>
          <w:spacing w:val="-8"/>
        </w:rPr>
        <w:t>,</w:t>
      </w:r>
      <w:r w:rsidR="00955924" w:rsidRPr="00955924">
        <w:rPr>
          <w:spacing w:val="-8"/>
        </w:rPr>
        <w:t xml:space="preserve"> А. В. </w:t>
      </w:r>
      <w:r w:rsidRPr="00955924">
        <w:rPr>
          <w:spacing w:val="-8"/>
        </w:rPr>
        <w:t>Применение композиционных материалов в современном авиастроении</w:t>
      </w:r>
      <w:r w:rsidRPr="00955924">
        <w:t>, контроль за их состоянием в эксплуатации</w:t>
      </w:r>
      <w:r w:rsidR="00955924" w:rsidRPr="00955924">
        <w:t xml:space="preserve"> </w:t>
      </w:r>
      <w:r w:rsidRPr="00955924">
        <w:t xml:space="preserve">// </w:t>
      </w:r>
      <w:r w:rsidR="00955924" w:rsidRPr="00955924">
        <w:t>А. В. </w:t>
      </w:r>
      <w:proofErr w:type="spellStart"/>
      <w:r w:rsidR="00955924" w:rsidRPr="00955924">
        <w:t>Зимбицкий</w:t>
      </w:r>
      <w:proofErr w:type="spellEnd"/>
      <w:r w:rsidR="00955924" w:rsidRPr="00955924">
        <w:t xml:space="preserve">, Ю. В. Стасюк </w:t>
      </w:r>
      <w:r w:rsidRPr="00955924">
        <w:t>Научный вестник МГТУ ГА, №</w:t>
      </w:r>
      <w:r w:rsidR="00955924" w:rsidRPr="00955924">
        <w:t> </w:t>
      </w:r>
      <w:r w:rsidRPr="00955924">
        <w:t>208, 2014</w:t>
      </w:r>
      <w:r w:rsidR="00955924">
        <w:t xml:space="preserve">. – </w:t>
      </w:r>
      <w:r w:rsidR="00955924">
        <w:rPr>
          <w:lang w:val="en-US"/>
        </w:rPr>
        <w:t>URL</w:t>
      </w:r>
      <w:r w:rsidRPr="00955924">
        <w:t>: https://avia.mstuca.ru/jour/article/viewFile/333/259</w:t>
      </w:r>
      <w:r w:rsidR="006D3DB7" w:rsidRPr="00955924">
        <w:t>.</w:t>
      </w:r>
    </w:p>
    <w:p w14:paraId="2C709AE6" w14:textId="43C62F9F" w:rsidR="00E4462F" w:rsidRPr="00955924" w:rsidRDefault="00E4462F" w:rsidP="00633BAA">
      <w:pPr>
        <w:pStyle w:val="50"/>
        <w:spacing w:line="230" w:lineRule="auto"/>
      </w:pPr>
      <w:r w:rsidRPr="00955924">
        <w:rPr>
          <w:rStyle w:val="a3"/>
          <w:color w:val="auto"/>
          <w:u w:val="none"/>
        </w:rPr>
        <w:t>2. </w:t>
      </w:r>
      <w:proofErr w:type="spellStart"/>
      <w:r w:rsidRPr="00955924">
        <w:rPr>
          <w:rStyle w:val="a3"/>
          <w:color w:val="auto"/>
          <w:spacing w:val="-4"/>
          <w:u w:val="none"/>
        </w:rPr>
        <w:t>Гайдачук</w:t>
      </w:r>
      <w:proofErr w:type="spellEnd"/>
      <w:r w:rsidRPr="00955924">
        <w:rPr>
          <w:rStyle w:val="a3"/>
          <w:color w:val="auto"/>
          <w:spacing w:val="-4"/>
          <w:u w:val="none"/>
        </w:rPr>
        <w:t>,</w:t>
      </w:r>
      <w:r w:rsidR="00955924" w:rsidRPr="00955924">
        <w:rPr>
          <w:rStyle w:val="a3"/>
          <w:color w:val="auto"/>
          <w:spacing w:val="-4"/>
          <w:u w:val="none"/>
          <w:lang w:val="en-US"/>
        </w:rPr>
        <w:t> </w:t>
      </w:r>
      <w:r w:rsidR="00955924" w:rsidRPr="00955924">
        <w:rPr>
          <w:rStyle w:val="a3"/>
          <w:color w:val="auto"/>
          <w:spacing w:val="-4"/>
          <w:u w:val="none"/>
        </w:rPr>
        <w:t>А.</w:t>
      </w:r>
      <w:r w:rsidR="00955924" w:rsidRPr="00955924">
        <w:rPr>
          <w:rStyle w:val="a3"/>
          <w:color w:val="auto"/>
          <w:spacing w:val="-4"/>
          <w:u w:val="none"/>
          <w:lang w:val="en-US"/>
        </w:rPr>
        <w:t> </w:t>
      </w:r>
      <w:r w:rsidR="00955924" w:rsidRPr="00955924">
        <w:rPr>
          <w:rStyle w:val="a3"/>
          <w:color w:val="auto"/>
          <w:spacing w:val="-4"/>
          <w:u w:val="none"/>
        </w:rPr>
        <w:t xml:space="preserve">В. </w:t>
      </w:r>
      <w:r w:rsidRPr="00955924">
        <w:rPr>
          <w:rStyle w:val="a3"/>
          <w:color w:val="auto"/>
          <w:spacing w:val="-4"/>
          <w:u w:val="none"/>
        </w:rPr>
        <w:t xml:space="preserve">Основные виды технологических дефектов при производстве изделий </w:t>
      </w:r>
      <w:r w:rsidRPr="00955924">
        <w:rPr>
          <w:rStyle w:val="a3"/>
          <w:color w:val="auto"/>
          <w:spacing w:val="-6"/>
          <w:u w:val="none"/>
        </w:rPr>
        <w:t>из полимерных композиционных материалов</w:t>
      </w:r>
      <w:r w:rsidR="00955924" w:rsidRPr="00955924">
        <w:rPr>
          <w:rStyle w:val="a3"/>
          <w:color w:val="auto"/>
          <w:spacing w:val="-6"/>
          <w:u w:val="none"/>
        </w:rPr>
        <w:t xml:space="preserve"> (PDF). – </w:t>
      </w:r>
      <w:r w:rsidR="00955924" w:rsidRPr="00955924">
        <w:rPr>
          <w:rStyle w:val="a3"/>
          <w:color w:val="auto"/>
          <w:spacing w:val="-6"/>
          <w:u w:val="none"/>
          <w:lang w:val="en-US"/>
        </w:rPr>
        <w:t>URL</w:t>
      </w:r>
      <w:r w:rsidR="00955924" w:rsidRPr="00955924">
        <w:rPr>
          <w:rStyle w:val="a3"/>
          <w:color w:val="auto"/>
          <w:spacing w:val="-6"/>
          <w:u w:val="none"/>
        </w:rPr>
        <w:t>:</w:t>
      </w:r>
      <w:r w:rsidRPr="00955924">
        <w:rPr>
          <w:rStyle w:val="a3"/>
          <w:color w:val="auto"/>
          <w:spacing w:val="-6"/>
          <w:u w:val="none"/>
        </w:rPr>
        <w:t xml:space="preserve"> </w:t>
      </w:r>
      <w:r w:rsidR="00955924" w:rsidRPr="00955924">
        <w:rPr>
          <w:spacing w:val="-6"/>
        </w:rPr>
        <w:t xml:space="preserve">https://studopedia.net/ </w:t>
      </w:r>
      <w:r w:rsidRPr="00955924">
        <w:rPr>
          <w:spacing w:val="-6"/>
        </w:rPr>
        <w:t>6_61514_osnovnie-</w:t>
      </w:r>
      <w:r w:rsidR="00955924" w:rsidRPr="00955924">
        <w:t xml:space="preserve"> </w:t>
      </w:r>
      <w:r w:rsidRPr="00955924">
        <w:rPr>
          <w:spacing w:val="-6"/>
        </w:rPr>
        <w:t>vidi-tehnologicheskih-defektov-pri-proizvodstve-izdeliy-iz-polimernih-kompozitsionnih-materialov.html</w:t>
      </w:r>
      <w:r w:rsidR="006D3DB7" w:rsidRPr="00955924">
        <w:t>.</w:t>
      </w:r>
    </w:p>
    <w:p w14:paraId="76F3360E" w14:textId="73CF3DCD" w:rsidR="00E4462F" w:rsidRPr="00955924" w:rsidRDefault="00E4462F" w:rsidP="00633BAA">
      <w:pPr>
        <w:pStyle w:val="50"/>
        <w:spacing w:line="230" w:lineRule="auto"/>
        <w:rPr>
          <w:rStyle w:val="a3"/>
          <w:color w:val="auto"/>
          <w:u w:val="none"/>
        </w:rPr>
      </w:pPr>
      <w:r w:rsidRPr="00955924">
        <w:t>3. </w:t>
      </w:r>
      <w:proofErr w:type="spellStart"/>
      <w:r w:rsidRPr="00955924">
        <w:t>Горжанова</w:t>
      </w:r>
      <w:proofErr w:type="spellEnd"/>
      <w:r w:rsidRPr="00955924">
        <w:t>,</w:t>
      </w:r>
      <w:r w:rsidR="00955924">
        <w:t> </w:t>
      </w:r>
      <w:r w:rsidR="00955924" w:rsidRPr="00955924">
        <w:t>С.</w:t>
      </w:r>
      <w:r w:rsidR="00955924">
        <w:t> </w:t>
      </w:r>
      <w:r w:rsidR="00955924" w:rsidRPr="00955924">
        <w:t>Ю.</w:t>
      </w:r>
      <w:r w:rsidRPr="00955924">
        <w:t xml:space="preserve"> Оценка влияния инновационных технических и технологических </w:t>
      </w:r>
      <w:r w:rsidRPr="00955924">
        <w:rPr>
          <w:spacing w:val="-4"/>
        </w:rPr>
        <w:t>решений на конкурентоспособность перспективного пассажирского самолета</w:t>
      </w:r>
      <w:r w:rsidR="00955924" w:rsidRPr="00955924">
        <w:rPr>
          <w:spacing w:val="-4"/>
        </w:rPr>
        <w:t xml:space="preserve"> </w:t>
      </w:r>
      <w:r w:rsidRPr="00955924">
        <w:rPr>
          <w:spacing w:val="-4"/>
        </w:rPr>
        <w:t xml:space="preserve">// </w:t>
      </w:r>
      <w:r w:rsidR="00955924" w:rsidRPr="00955924">
        <w:rPr>
          <w:spacing w:val="-4"/>
        </w:rPr>
        <w:t>С. Ю.</w:t>
      </w:r>
      <w:r w:rsidR="00955924" w:rsidRPr="00955924">
        <w:rPr>
          <w:spacing w:val="-4"/>
          <w:lang w:val="en-US"/>
        </w:rPr>
        <w:t> </w:t>
      </w:r>
      <w:proofErr w:type="spellStart"/>
      <w:r w:rsidR="00955924" w:rsidRPr="00955924">
        <w:rPr>
          <w:spacing w:val="-4"/>
        </w:rPr>
        <w:t>Горжанова</w:t>
      </w:r>
      <w:proofErr w:type="spellEnd"/>
      <w:r w:rsidR="00955924" w:rsidRPr="00955924">
        <w:rPr>
          <w:spacing w:val="-4"/>
        </w:rPr>
        <w:t>,</w:t>
      </w:r>
      <w:r w:rsidR="00955924" w:rsidRPr="00955924">
        <w:t xml:space="preserve"> О.</w:t>
      </w:r>
      <w:r w:rsidR="00955924">
        <w:rPr>
          <w:lang w:val="en-US"/>
        </w:rPr>
        <w:t> </w:t>
      </w:r>
      <w:r w:rsidR="00955924" w:rsidRPr="00955924">
        <w:t>В.</w:t>
      </w:r>
      <w:r w:rsidR="00955924">
        <w:rPr>
          <w:lang w:val="en-US"/>
        </w:rPr>
        <w:t> </w:t>
      </w:r>
      <w:r w:rsidR="00955924" w:rsidRPr="00955924">
        <w:t xml:space="preserve">Железнов </w:t>
      </w:r>
      <w:r w:rsidRPr="00955924">
        <w:t>журнал «Современные научные исследования и инновации», 2023</w:t>
      </w:r>
      <w:r w:rsidR="00955924" w:rsidRPr="00955924">
        <w:t>. –</w:t>
      </w:r>
      <w:r w:rsidRPr="00955924">
        <w:t xml:space="preserve"> </w:t>
      </w:r>
      <w:r w:rsidR="00955924">
        <w:rPr>
          <w:lang w:val="en-US"/>
        </w:rPr>
        <w:t>URL</w:t>
      </w:r>
      <w:r w:rsidRPr="00955924">
        <w:t>: https://web.snauka.ru/issues/2023/05/100368</w:t>
      </w:r>
      <w:r w:rsidR="006D3DB7" w:rsidRPr="00955924">
        <w:t>.</w:t>
      </w:r>
    </w:p>
    <w:p w14:paraId="6B6DA262" w14:textId="6290F7F8" w:rsidR="00E4462F" w:rsidRPr="00955924" w:rsidRDefault="00E4462F" w:rsidP="00633BAA">
      <w:pPr>
        <w:pStyle w:val="50"/>
        <w:spacing w:line="230" w:lineRule="auto"/>
      </w:pPr>
      <w:r w:rsidRPr="00955924">
        <w:rPr>
          <w:rStyle w:val="a3"/>
          <w:color w:val="auto"/>
          <w:u w:val="none"/>
        </w:rPr>
        <w:t>4. </w:t>
      </w:r>
      <w:proofErr w:type="spellStart"/>
      <w:r w:rsidRPr="003F1C9A">
        <w:rPr>
          <w:rStyle w:val="a3"/>
          <w:color w:val="auto"/>
          <w:spacing w:val="-4"/>
          <w:u w:val="none"/>
        </w:rPr>
        <w:t>Заец</w:t>
      </w:r>
      <w:proofErr w:type="spellEnd"/>
      <w:r w:rsidRPr="003F1C9A">
        <w:rPr>
          <w:rStyle w:val="a3"/>
          <w:color w:val="auto"/>
          <w:spacing w:val="-4"/>
          <w:u w:val="none"/>
        </w:rPr>
        <w:t>,</w:t>
      </w:r>
      <w:r w:rsidR="003F1C9A" w:rsidRPr="003F1C9A">
        <w:rPr>
          <w:rStyle w:val="a3"/>
          <w:color w:val="auto"/>
          <w:spacing w:val="-4"/>
          <w:u w:val="none"/>
          <w:lang w:val="en-US"/>
        </w:rPr>
        <w:t> </w:t>
      </w:r>
      <w:r w:rsidR="003F1C9A" w:rsidRPr="003F1C9A">
        <w:rPr>
          <w:rStyle w:val="a3"/>
          <w:color w:val="auto"/>
          <w:spacing w:val="-4"/>
          <w:u w:val="none"/>
        </w:rPr>
        <w:t>Н.</w:t>
      </w:r>
      <w:r w:rsidR="003F1C9A" w:rsidRPr="003F1C9A">
        <w:rPr>
          <w:rStyle w:val="a3"/>
          <w:color w:val="auto"/>
          <w:spacing w:val="-4"/>
          <w:u w:val="none"/>
          <w:lang w:val="en-US"/>
        </w:rPr>
        <w:t> </w:t>
      </w:r>
      <w:r w:rsidR="003F1C9A" w:rsidRPr="003F1C9A">
        <w:rPr>
          <w:rStyle w:val="a3"/>
          <w:color w:val="auto"/>
          <w:spacing w:val="-4"/>
          <w:u w:val="none"/>
        </w:rPr>
        <w:t xml:space="preserve">П. </w:t>
      </w:r>
      <w:r w:rsidRPr="003F1C9A">
        <w:rPr>
          <w:rStyle w:val="a3"/>
          <w:color w:val="auto"/>
          <w:spacing w:val="-4"/>
          <w:u w:val="none"/>
        </w:rPr>
        <w:t>Короленко, Тепловизионная дефектоскопия композиционных авиационных</w:t>
      </w:r>
      <w:r w:rsidRPr="00955924">
        <w:rPr>
          <w:rStyle w:val="a3"/>
          <w:color w:val="auto"/>
          <w:u w:val="none"/>
        </w:rPr>
        <w:t xml:space="preserve"> </w:t>
      </w:r>
      <w:r w:rsidRPr="003F1C9A">
        <w:rPr>
          <w:rStyle w:val="a3"/>
          <w:color w:val="auto"/>
          <w:spacing w:val="-4"/>
          <w:u w:val="none"/>
        </w:rPr>
        <w:t>конструкций</w:t>
      </w:r>
      <w:r w:rsidR="00955924" w:rsidRPr="003F1C9A">
        <w:rPr>
          <w:rStyle w:val="a3"/>
          <w:color w:val="auto"/>
          <w:spacing w:val="-4"/>
          <w:u w:val="none"/>
        </w:rPr>
        <w:t>.</w:t>
      </w:r>
      <w:r w:rsidR="003F1C9A" w:rsidRPr="003F1C9A">
        <w:rPr>
          <w:rStyle w:val="a3"/>
          <w:color w:val="auto"/>
          <w:spacing w:val="-4"/>
          <w:u w:val="none"/>
        </w:rPr>
        <w:t xml:space="preserve"> /</w:t>
      </w:r>
      <w:r w:rsidR="00955924" w:rsidRPr="003F1C9A">
        <w:rPr>
          <w:rStyle w:val="a3"/>
          <w:color w:val="auto"/>
          <w:spacing w:val="-4"/>
          <w:u w:val="none"/>
        </w:rPr>
        <w:t xml:space="preserve"> </w:t>
      </w:r>
      <w:r w:rsidR="003F1C9A" w:rsidRPr="003F1C9A">
        <w:rPr>
          <w:rStyle w:val="a3"/>
          <w:color w:val="auto"/>
          <w:spacing w:val="-4"/>
          <w:u w:val="none"/>
        </w:rPr>
        <w:t>Н.</w:t>
      </w:r>
      <w:r w:rsidR="003F1C9A" w:rsidRPr="003F1C9A">
        <w:rPr>
          <w:rStyle w:val="a3"/>
          <w:color w:val="auto"/>
          <w:spacing w:val="-4"/>
          <w:u w:val="none"/>
          <w:lang w:val="en-US"/>
        </w:rPr>
        <w:t> </w:t>
      </w:r>
      <w:r w:rsidR="003F1C9A" w:rsidRPr="003F1C9A">
        <w:rPr>
          <w:rStyle w:val="a3"/>
          <w:color w:val="auto"/>
          <w:spacing w:val="-4"/>
          <w:u w:val="none"/>
        </w:rPr>
        <w:t>П.</w:t>
      </w:r>
      <w:r w:rsidR="003F1C9A" w:rsidRPr="003F1C9A">
        <w:rPr>
          <w:rStyle w:val="a3"/>
          <w:color w:val="auto"/>
          <w:spacing w:val="-4"/>
          <w:u w:val="none"/>
          <w:lang w:val="en-US"/>
        </w:rPr>
        <w:t> </w:t>
      </w:r>
      <w:proofErr w:type="spellStart"/>
      <w:r w:rsidR="003F1C9A" w:rsidRPr="003F1C9A">
        <w:rPr>
          <w:rStyle w:val="a3"/>
          <w:color w:val="auto"/>
          <w:spacing w:val="-4"/>
          <w:u w:val="none"/>
        </w:rPr>
        <w:t>Заец</w:t>
      </w:r>
      <w:proofErr w:type="spellEnd"/>
      <w:r w:rsidR="003F1C9A" w:rsidRPr="003F1C9A">
        <w:rPr>
          <w:rStyle w:val="a3"/>
          <w:color w:val="auto"/>
          <w:spacing w:val="-4"/>
          <w:u w:val="none"/>
        </w:rPr>
        <w:t>, И.</w:t>
      </w:r>
      <w:r w:rsidR="003F1C9A" w:rsidRPr="003F1C9A">
        <w:rPr>
          <w:rStyle w:val="a3"/>
          <w:color w:val="auto"/>
          <w:spacing w:val="-4"/>
          <w:u w:val="none"/>
          <w:lang w:val="en-US"/>
        </w:rPr>
        <w:t> </w:t>
      </w:r>
      <w:r w:rsidR="003F1C9A" w:rsidRPr="003F1C9A">
        <w:rPr>
          <w:rStyle w:val="a3"/>
          <w:color w:val="auto"/>
          <w:spacing w:val="-4"/>
          <w:u w:val="none"/>
        </w:rPr>
        <w:t>А.</w:t>
      </w:r>
      <w:r w:rsidR="003F1C9A" w:rsidRPr="003F1C9A">
        <w:rPr>
          <w:rStyle w:val="a3"/>
          <w:color w:val="auto"/>
          <w:spacing w:val="-4"/>
          <w:u w:val="none"/>
          <w:lang w:val="en-US"/>
        </w:rPr>
        <w:t> </w:t>
      </w:r>
      <w:r w:rsidR="003F1C9A" w:rsidRPr="003F1C9A">
        <w:rPr>
          <w:rStyle w:val="a3"/>
          <w:color w:val="auto"/>
          <w:spacing w:val="-4"/>
          <w:u w:val="none"/>
        </w:rPr>
        <w:t>Чижов, В.</w:t>
      </w:r>
      <w:r w:rsidR="003F1C9A" w:rsidRPr="003F1C9A">
        <w:rPr>
          <w:rStyle w:val="a3"/>
          <w:color w:val="auto"/>
          <w:spacing w:val="-4"/>
          <w:u w:val="none"/>
          <w:lang w:val="en-US"/>
        </w:rPr>
        <w:t> </w:t>
      </w:r>
      <w:r w:rsidR="003F1C9A" w:rsidRPr="003F1C9A">
        <w:rPr>
          <w:rStyle w:val="a3"/>
          <w:color w:val="auto"/>
          <w:spacing w:val="-4"/>
          <w:u w:val="none"/>
        </w:rPr>
        <w:t>В.</w:t>
      </w:r>
      <w:r w:rsidR="003F1C9A" w:rsidRPr="003F1C9A">
        <w:rPr>
          <w:rStyle w:val="a3"/>
          <w:color w:val="auto"/>
          <w:spacing w:val="-4"/>
          <w:u w:val="none"/>
          <w:lang w:val="en-US"/>
        </w:rPr>
        <w:t> </w:t>
      </w:r>
      <w:r w:rsidR="003F1C9A" w:rsidRPr="003F1C9A">
        <w:rPr>
          <w:rStyle w:val="a3"/>
          <w:color w:val="auto"/>
          <w:spacing w:val="-4"/>
          <w:u w:val="none"/>
        </w:rPr>
        <w:t xml:space="preserve">Короленко. </w:t>
      </w:r>
      <w:r w:rsidR="00955924" w:rsidRPr="003F1C9A">
        <w:rPr>
          <w:rStyle w:val="a3"/>
          <w:color w:val="auto"/>
          <w:spacing w:val="-4"/>
          <w:u w:val="none"/>
        </w:rPr>
        <w:t xml:space="preserve">– </w:t>
      </w:r>
      <w:r w:rsidR="003F1C9A" w:rsidRPr="003F1C9A">
        <w:rPr>
          <w:rStyle w:val="a3"/>
          <w:color w:val="auto"/>
          <w:spacing w:val="-4"/>
          <w:u w:val="none"/>
          <w:lang w:val="en-US"/>
        </w:rPr>
        <w:t>URL</w:t>
      </w:r>
      <w:r w:rsidRPr="003F1C9A">
        <w:rPr>
          <w:rStyle w:val="a3"/>
          <w:color w:val="auto"/>
          <w:spacing w:val="-4"/>
          <w:u w:val="none"/>
        </w:rPr>
        <w:t xml:space="preserve">: </w:t>
      </w:r>
      <w:r w:rsidR="003F1C9A" w:rsidRPr="003F1C9A">
        <w:rPr>
          <w:spacing w:val="-4"/>
        </w:rPr>
        <w:t>https://cyberleninka.ru/article/n/</w:t>
      </w:r>
      <w:r w:rsidR="003F1C9A" w:rsidRPr="003F1C9A">
        <w:t xml:space="preserve"> </w:t>
      </w:r>
      <w:r w:rsidRPr="00955924">
        <w:t>teplovizionnaya-defektoskopiya-kompozitsionnyh-aviatsionnyh-konstruktsiy</w:t>
      </w:r>
      <w:r w:rsidR="006D3DB7" w:rsidRPr="00955924">
        <w:t>.</w:t>
      </w:r>
    </w:p>
    <w:p w14:paraId="67FB67A2" w14:textId="7ADEB12F" w:rsidR="00E4462F" w:rsidRPr="00955924" w:rsidRDefault="00E4462F" w:rsidP="00633BAA">
      <w:pPr>
        <w:pStyle w:val="50"/>
        <w:spacing w:line="230" w:lineRule="auto"/>
      </w:pPr>
      <w:r w:rsidRPr="00955924">
        <w:t>5. </w:t>
      </w:r>
      <w:r w:rsidRPr="003F1C9A">
        <w:rPr>
          <w:spacing w:val="-6"/>
        </w:rPr>
        <w:t>Статья, 05.08.2024, Ремонт конструкций из полимерных композиционных материалов</w:t>
      </w:r>
      <w:r w:rsidR="003F1C9A" w:rsidRPr="003F1C9A">
        <w:rPr>
          <w:spacing w:val="-6"/>
        </w:rPr>
        <w:t>. –</w:t>
      </w:r>
      <w:r w:rsidRPr="00955924">
        <w:t xml:space="preserve"> </w:t>
      </w:r>
      <w:r w:rsidR="003F1C9A">
        <w:rPr>
          <w:lang w:val="en-US"/>
        </w:rPr>
        <w:t>URL</w:t>
      </w:r>
      <w:r w:rsidRPr="00955924">
        <w:t xml:space="preserve">: </w:t>
      </w:r>
      <w:r w:rsidR="003F1C9A" w:rsidRPr="003F1C9A">
        <w:t xml:space="preserve">https://andryunin31.ru/stati-i-sovety/post/remont-konstrukcij-iz-polimernyh-kompozicionnyh-materialov </w:t>
      </w:r>
      <w:r w:rsidR="003F1C9A">
        <w:t>(дата обращения: 05.08.2024)</w:t>
      </w:r>
      <w:r w:rsidR="006D3DB7" w:rsidRPr="00955924">
        <w:t>.</w:t>
      </w:r>
    </w:p>
    <w:p w14:paraId="32C3B08E" w14:textId="03268D74" w:rsidR="00E4462F" w:rsidRPr="00955924" w:rsidRDefault="00E4462F" w:rsidP="00633BAA">
      <w:pPr>
        <w:pStyle w:val="50"/>
        <w:spacing w:line="230" w:lineRule="auto"/>
      </w:pPr>
      <w:r w:rsidRPr="00955924">
        <w:t>6. </w:t>
      </w:r>
      <w:proofErr w:type="spellStart"/>
      <w:r w:rsidR="003F1C9A" w:rsidRPr="00955924">
        <w:t>Адаскин</w:t>
      </w:r>
      <w:proofErr w:type="spellEnd"/>
      <w:r w:rsidR="003F1C9A">
        <w:t>, </w:t>
      </w:r>
      <w:r w:rsidR="003F1C9A" w:rsidRPr="00955924">
        <w:t>А.</w:t>
      </w:r>
      <w:r w:rsidR="003F1C9A">
        <w:t> </w:t>
      </w:r>
      <w:r w:rsidR="003F1C9A" w:rsidRPr="00955924">
        <w:t xml:space="preserve">М. </w:t>
      </w:r>
      <w:r w:rsidRPr="00955924">
        <w:t>Материаловедение и технология металлических неметаллических</w:t>
      </w:r>
      <w:r w:rsidR="005027C5">
        <w:br/>
      </w:r>
      <w:r w:rsidRPr="00955924">
        <w:t xml:space="preserve">и композиционных материалов: учебник: в 2 книгах. Книга 2 Технология изготовления </w:t>
      </w:r>
      <w:r w:rsidRPr="003F1C9A">
        <w:rPr>
          <w:spacing w:val="-4"/>
        </w:rPr>
        <w:t>заготовок и деталей / А.</w:t>
      </w:r>
      <w:r w:rsidR="003F1C9A" w:rsidRPr="003F1C9A">
        <w:rPr>
          <w:spacing w:val="-4"/>
        </w:rPr>
        <w:t> </w:t>
      </w:r>
      <w:r w:rsidRPr="003F1C9A">
        <w:rPr>
          <w:spacing w:val="-4"/>
        </w:rPr>
        <w:t>М.</w:t>
      </w:r>
      <w:r w:rsidR="003F1C9A" w:rsidRPr="003F1C9A">
        <w:rPr>
          <w:spacing w:val="-4"/>
        </w:rPr>
        <w:t> </w:t>
      </w:r>
      <w:proofErr w:type="spellStart"/>
      <w:r w:rsidRPr="003F1C9A">
        <w:rPr>
          <w:spacing w:val="-4"/>
        </w:rPr>
        <w:t>Адаскин</w:t>
      </w:r>
      <w:proofErr w:type="spellEnd"/>
      <w:r w:rsidRPr="003F1C9A">
        <w:rPr>
          <w:spacing w:val="-4"/>
        </w:rPr>
        <w:t>, А.</w:t>
      </w:r>
      <w:r w:rsidR="003F1C9A" w:rsidRPr="003F1C9A">
        <w:rPr>
          <w:spacing w:val="-4"/>
        </w:rPr>
        <w:t> </w:t>
      </w:r>
      <w:r w:rsidRPr="003F1C9A">
        <w:rPr>
          <w:spacing w:val="-4"/>
        </w:rPr>
        <w:t>Н.</w:t>
      </w:r>
      <w:r w:rsidR="003F1C9A" w:rsidRPr="003F1C9A">
        <w:rPr>
          <w:spacing w:val="-4"/>
        </w:rPr>
        <w:t> </w:t>
      </w:r>
      <w:r w:rsidRPr="003F1C9A">
        <w:rPr>
          <w:spacing w:val="-4"/>
        </w:rPr>
        <w:t>Красновский, Т.</w:t>
      </w:r>
      <w:r w:rsidR="003F1C9A" w:rsidRPr="003F1C9A">
        <w:rPr>
          <w:spacing w:val="-4"/>
        </w:rPr>
        <w:t> </w:t>
      </w:r>
      <w:r w:rsidRPr="003F1C9A">
        <w:rPr>
          <w:spacing w:val="-4"/>
        </w:rPr>
        <w:t>В.</w:t>
      </w:r>
      <w:r w:rsidR="003F1C9A" w:rsidRPr="003F1C9A">
        <w:rPr>
          <w:spacing w:val="-4"/>
        </w:rPr>
        <w:t> </w:t>
      </w:r>
      <w:r w:rsidRPr="003F1C9A">
        <w:rPr>
          <w:spacing w:val="-4"/>
        </w:rPr>
        <w:t xml:space="preserve">Тарасова. – 2-е изд., </w:t>
      </w:r>
      <w:proofErr w:type="spellStart"/>
      <w:r w:rsidRPr="003F1C9A">
        <w:rPr>
          <w:spacing w:val="-4"/>
        </w:rPr>
        <w:t>испр</w:t>
      </w:r>
      <w:proofErr w:type="spellEnd"/>
      <w:proofErr w:type="gramStart"/>
      <w:r w:rsidRPr="003F1C9A">
        <w:rPr>
          <w:spacing w:val="-4"/>
        </w:rPr>
        <w:t>.</w:t>
      </w:r>
      <w:proofErr w:type="gramEnd"/>
      <w:r w:rsidRPr="003F1C9A">
        <w:rPr>
          <w:spacing w:val="-4"/>
        </w:rPr>
        <w:t xml:space="preserve"> и доп. –</w:t>
      </w:r>
      <w:r w:rsidRPr="00955924">
        <w:t xml:space="preserve"> Москва</w:t>
      </w:r>
      <w:r w:rsidR="003F1C9A">
        <w:t> </w:t>
      </w:r>
      <w:r w:rsidRPr="00955924">
        <w:t>: ИНФРА-М, 2025. – 241</w:t>
      </w:r>
      <w:r w:rsidR="003F1C9A">
        <w:t> </w:t>
      </w:r>
      <w:r w:rsidRPr="00955924">
        <w:t>с.</w:t>
      </w:r>
    </w:p>
    <w:p w14:paraId="62EB7ABF" w14:textId="7ED0D9D5" w:rsidR="00E4462F" w:rsidRDefault="00E4462F" w:rsidP="003F1C9A">
      <w:pPr>
        <w:pStyle w:val="50"/>
      </w:pPr>
    </w:p>
    <w:p w14:paraId="2D41C886" w14:textId="77777777" w:rsidR="00E4462F" w:rsidRPr="00580AC0" w:rsidRDefault="00E4462F" w:rsidP="003F1C9A">
      <w:pPr>
        <w:pStyle w:val="50"/>
      </w:pPr>
    </w:p>
    <w:p w14:paraId="68133F38" w14:textId="77777777" w:rsidR="00E4462F" w:rsidRPr="00E4462F" w:rsidRDefault="00E4462F" w:rsidP="003F1C9A">
      <w:pPr>
        <w:pStyle w:val="14"/>
      </w:pPr>
      <w:r w:rsidRPr="00E4462F">
        <w:t>УДК 629.7.017.1</w:t>
      </w:r>
    </w:p>
    <w:p w14:paraId="456D2E25" w14:textId="6D6208CA" w:rsidR="00E4462F" w:rsidRPr="00E4462F" w:rsidRDefault="00E4462F" w:rsidP="003F1C9A">
      <w:pPr>
        <w:pStyle w:val="25"/>
        <w:rPr>
          <w:b/>
          <w:bCs/>
        </w:rPr>
      </w:pPr>
      <w:bookmarkStart w:id="411" w:name="_Toc225237681"/>
      <w:r w:rsidRPr="00D70989">
        <w:t>С. Н. Романёнок</w:t>
      </w:r>
      <w:r w:rsidRPr="00D70989">
        <w:rPr>
          <w:vertAlign w:val="superscript"/>
        </w:rPr>
        <w:t>1</w:t>
      </w:r>
      <w:r w:rsidRPr="00D70989">
        <w:t>, В. С. Пралич</w:t>
      </w:r>
      <w:r w:rsidRPr="00D70989">
        <w:rPr>
          <w:vertAlign w:val="superscript"/>
        </w:rPr>
        <w:t>1</w:t>
      </w:r>
      <w:r w:rsidRPr="00D70989">
        <w:t>, Н. С. Карнаухов</w:t>
      </w:r>
      <w:r w:rsidR="003F1C9A" w:rsidRPr="00D70989">
        <w:rPr>
          <w:vertAlign w:val="superscript"/>
        </w:rPr>
        <w:t>2</w:t>
      </w:r>
      <w:r w:rsidRPr="00D70989">
        <w:t>, И. Ю. Довгаль</w:t>
      </w:r>
      <w:r w:rsidR="003F1C9A" w:rsidRPr="00D70989">
        <w:rPr>
          <w:vertAlign w:val="superscript"/>
        </w:rPr>
        <w:t>2</w:t>
      </w:r>
      <w:bookmarkEnd w:id="411"/>
    </w:p>
    <w:p w14:paraId="1CA9DCDD" w14:textId="71E6EAFA" w:rsidR="00E4462F" w:rsidRPr="00E4462F" w:rsidRDefault="003F1C9A" w:rsidP="003F1C9A">
      <w:pPr>
        <w:pStyle w:val="33"/>
      </w:pPr>
      <w:bookmarkStart w:id="412" w:name="_Hlk211240566"/>
      <w:bookmarkStart w:id="413" w:name="_Toc225237682"/>
      <w:r w:rsidRPr="005027C5">
        <w:rPr>
          <w:i w:val="0"/>
          <w:iCs/>
          <w:vertAlign w:val="superscript"/>
        </w:rPr>
        <w:t>1</w:t>
      </w:r>
      <w:bookmarkEnd w:id="412"/>
      <w:r w:rsidR="00D70989" w:rsidRPr="005027C5">
        <w:t>Учреждение образования «Белорусская государственная академия авиации»</w:t>
      </w:r>
      <w:r w:rsidR="00E4462F" w:rsidRPr="005027C5">
        <w:t>,</w:t>
      </w:r>
      <w:r w:rsidRPr="005027C5">
        <w:br/>
      </w:r>
      <w:r w:rsidRPr="005027C5">
        <w:rPr>
          <w:i w:val="0"/>
          <w:iCs/>
          <w:vertAlign w:val="superscript"/>
        </w:rPr>
        <w:t>2</w:t>
      </w:r>
      <w:r w:rsidR="00E4462F" w:rsidRPr="005027C5">
        <w:rPr>
          <w:iCs/>
        </w:rPr>
        <w:t xml:space="preserve">ООО «СТРАТОС» </w:t>
      </w:r>
      <w:r w:rsidR="005027C5" w:rsidRPr="005027C5">
        <w:rPr>
          <w:iCs/>
        </w:rPr>
        <w:t>(</w:t>
      </w:r>
      <w:r w:rsidR="00E4462F" w:rsidRPr="005027C5">
        <w:rPr>
          <w:iCs/>
        </w:rPr>
        <w:t>Российская Федерация</w:t>
      </w:r>
      <w:r w:rsidR="005027C5" w:rsidRPr="005027C5">
        <w:rPr>
          <w:iCs/>
        </w:rPr>
        <w:t>)</w:t>
      </w:r>
      <w:bookmarkEnd w:id="413"/>
    </w:p>
    <w:p w14:paraId="3B8ACC99" w14:textId="77777777" w:rsidR="00E4462F" w:rsidRPr="00E4462F" w:rsidRDefault="00E4462F" w:rsidP="003F1C9A">
      <w:pPr>
        <w:pStyle w:val="40"/>
      </w:pPr>
      <w:bookmarkStart w:id="414" w:name="_Toc225237683"/>
      <w:r w:rsidRPr="00E4462F">
        <w:t xml:space="preserve">ОЦЕНКА ВОЗМОЖНОСТИ ПРИМЕНЕНИЯ НА САМОЛЕТАХ </w:t>
      </w:r>
      <w:r w:rsidRPr="00E4462F">
        <w:rPr>
          <w:lang w:val="en-US"/>
        </w:rPr>
        <w:t>CESSNA</w:t>
      </w:r>
      <w:r w:rsidRPr="00E4462F">
        <w:t xml:space="preserve"> 172 ЗАКОНЦОВОК СТАБИЛИЗАТОРА И РУЛЯ </w:t>
      </w:r>
      <w:r w:rsidRPr="003F1C9A">
        <w:t>ВЫСОТЫ</w:t>
      </w:r>
      <w:r w:rsidRPr="00E4462F">
        <w:t xml:space="preserve">, ИЗГОТОВЛЕННЫХ МЕТОДОМ ПОСЛОЙНОГО НАПЛАВЛЕНИЯ ИЗ ПЛАСТИКА </w:t>
      </w:r>
      <w:r w:rsidRPr="00E4462F">
        <w:rPr>
          <w:lang w:val="en-US"/>
        </w:rPr>
        <w:t>PETG</w:t>
      </w:r>
      <w:bookmarkEnd w:id="414"/>
    </w:p>
    <w:p w14:paraId="56D7D9E7" w14:textId="7E663243" w:rsidR="00E4462F" w:rsidRPr="003F1C9A" w:rsidRDefault="00E4462F" w:rsidP="00633BAA">
      <w:pPr>
        <w:pStyle w:val="50"/>
        <w:spacing w:line="230" w:lineRule="auto"/>
      </w:pPr>
      <w:r w:rsidRPr="003F1C9A">
        <w:t xml:space="preserve">Применение аддитивных технологий, таких как послойное наплавление (далее – FDM), </w:t>
      </w:r>
      <w:r w:rsidRPr="003F1C9A">
        <w:rPr>
          <w:spacing w:val="-4"/>
        </w:rPr>
        <w:t xml:space="preserve">для изготовления элементов конструкции легких самолетов, включая </w:t>
      </w:r>
      <w:proofErr w:type="spellStart"/>
      <w:r w:rsidRPr="003F1C9A">
        <w:rPr>
          <w:spacing w:val="-4"/>
        </w:rPr>
        <w:t>законцовки</w:t>
      </w:r>
      <w:proofErr w:type="spellEnd"/>
      <w:r w:rsidRPr="003F1C9A">
        <w:rPr>
          <w:spacing w:val="-4"/>
        </w:rPr>
        <w:t xml:space="preserve"> стабилизатора</w:t>
      </w:r>
      <w:r w:rsidRPr="003F1C9A">
        <w:t xml:space="preserve"> и руля высоты, представляет собой перспективное направление в авиационной инженерии. Особенно актуально это для учебных и частных самолетов, таких как Cessna 172, где важны снижение стоимости обслуживания, ремонтопригодность и возможность быстрой замены неструктурных элементов, особенно это актуально в условиях санкционного давления</w:t>
      </w:r>
      <w:r w:rsidR="00DD3318">
        <w:br/>
      </w:r>
      <w:r w:rsidRPr="003F1C9A">
        <w:t>на авиационную отрасль.</w:t>
      </w:r>
    </w:p>
    <w:p w14:paraId="31CF6855" w14:textId="77777777" w:rsidR="00E4462F" w:rsidRPr="003F1C9A" w:rsidRDefault="00E4462F" w:rsidP="00633BAA">
      <w:pPr>
        <w:pStyle w:val="50"/>
        <w:spacing w:line="230" w:lineRule="auto"/>
      </w:pPr>
      <w:r w:rsidRPr="003F1C9A">
        <w:lastRenderedPageBreak/>
        <w:t xml:space="preserve">Однако, для оценки возможности их применения необходимо учитывать ряд факторов: аэродинамическую эффективность, прочность на изгиб и кручение, устойчивость к вибрациям </w:t>
      </w:r>
      <w:r w:rsidRPr="003F1C9A">
        <w:rPr>
          <w:spacing w:val="-4"/>
        </w:rPr>
        <w:t>и температурным перепадам. Проведение предварительных расчетов и виртуальных испытаний</w:t>
      </w:r>
      <w:r w:rsidRPr="003F1C9A">
        <w:t xml:space="preserve"> </w:t>
      </w:r>
      <w:r w:rsidRPr="003F1C9A">
        <w:rPr>
          <w:spacing w:val="-4"/>
        </w:rPr>
        <w:t>позволит определить, насколько такие детали могут быть безопасно и эффективно интегрированы</w:t>
      </w:r>
      <w:r w:rsidRPr="003F1C9A">
        <w:t xml:space="preserve"> в эксплуатацию.</w:t>
      </w:r>
    </w:p>
    <w:p w14:paraId="7CE2508E" w14:textId="5AB89C09" w:rsidR="00E4462F" w:rsidRPr="003F1C9A" w:rsidRDefault="00E4462F" w:rsidP="00633BAA">
      <w:pPr>
        <w:pStyle w:val="50"/>
        <w:spacing w:line="230" w:lineRule="auto"/>
      </w:pPr>
      <w:r w:rsidRPr="003F1C9A">
        <w:rPr>
          <w:spacing w:val="-6"/>
        </w:rPr>
        <w:t xml:space="preserve">Таким образом, объектом представленного исследования является конструкция </w:t>
      </w:r>
      <w:proofErr w:type="spellStart"/>
      <w:r w:rsidRPr="003F1C9A">
        <w:rPr>
          <w:spacing w:val="-6"/>
        </w:rPr>
        <w:t>законцовок</w:t>
      </w:r>
      <w:proofErr w:type="spellEnd"/>
      <w:r w:rsidRPr="003F1C9A">
        <w:t xml:space="preserve"> </w:t>
      </w:r>
      <w:r w:rsidRPr="003F1C9A">
        <w:rPr>
          <w:spacing w:val="-4"/>
        </w:rPr>
        <w:t>руля высоты самолета Cessna</w:t>
      </w:r>
      <w:r w:rsidR="00B57824" w:rsidRPr="003F1C9A">
        <w:rPr>
          <w:spacing w:val="-4"/>
        </w:rPr>
        <w:t> </w:t>
      </w:r>
      <w:r w:rsidRPr="003F1C9A">
        <w:rPr>
          <w:spacing w:val="-4"/>
        </w:rPr>
        <w:t>172, изготовленных методом послойного наплавления из пластика</w:t>
      </w:r>
      <w:r w:rsidRPr="003F1C9A">
        <w:t xml:space="preserve"> </w:t>
      </w:r>
      <w:r w:rsidRPr="003F1C9A">
        <w:rPr>
          <w:spacing w:val="-6"/>
        </w:rPr>
        <w:t>PETG – термопластичного материала с приемлемыми механическими свойствами, устойчивостью</w:t>
      </w:r>
      <w:r w:rsidRPr="003F1C9A">
        <w:t xml:space="preserve"> к ультрафиолету и высокой степенью </w:t>
      </w:r>
      <w:proofErr w:type="spellStart"/>
      <w:r w:rsidRPr="003F1C9A">
        <w:t>спекаемости</w:t>
      </w:r>
      <w:proofErr w:type="spellEnd"/>
      <w:r w:rsidRPr="003F1C9A">
        <w:t xml:space="preserve"> слоев.</w:t>
      </w:r>
    </w:p>
    <w:p w14:paraId="113942F6" w14:textId="77AD2707" w:rsidR="00E4462F" w:rsidRPr="003F1C9A" w:rsidRDefault="00E4462F" w:rsidP="00633BAA">
      <w:pPr>
        <w:pStyle w:val="50"/>
        <w:spacing w:line="230" w:lineRule="auto"/>
      </w:pPr>
      <w:r w:rsidRPr="003F1C9A">
        <w:t xml:space="preserve">Рассматриваемая конструкция состоит из двух оболочек, представляющих собой </w:t>
      </w:r>
      <w:r w:rsidRPr="003F1C9A">
        <w:rPr>
          <w:spacing w:val="-4"/>
        </w:rPr>
        <w:t>торцовые обтекатели руля высоты и стабилизатора, разработанные в соответствии с технической</w:t>
      </w:r>
      <w:r w:rsidRPr="003F1C9A">
        <w:t xml:space="preserve"> документацией на самолет Cessna</w:t>
      </w:r>
      <w:r w:rsidR="00B57824" w:rsidRPr="003F1C9A">
        <w:t> </w:t>
      </w:r>
      <w:r w:rsidRPr="003F1C9A">
        <w:t>172.</w:t>
      </w:r>
    </w:p>
    <w:p w14:paraId="5CCA9615" w14:textId="77777777" w:rsidR="00E4462F" w:rsidRPr="003F1C9A" w:rsidRDefault="00E4462F" w:rsidP="00633BAA">
      <w:pPr>
        <w:pStyle w:val="50"/>
        <w:spacing w:line="230" w:lineRule="auto"/>
      </w:pPr>
      <w:r w:rsidRPr="003F1C9A">
        <w:t xml:space="preserve">Для конечно-элементного анализа напряженно-деформированного состояния деталей была подготовлена модель в ПО </w:t>
      </w:r>
      <w:proofErr w:type="spellStart"/>
      <w:r w:rsidRPr="003F1C9A">
        <w:t>Ansys</w:t>
      </w:r>
      <w:proofErr w:type="spellEnd"/>
      <w:r w:rsidRPr="003F1C9A">
        <w:t xml:space="preserve"> со следующими упрощениями и допущениями:</w:t>
      </w:r>
    </w:p>
    <w:p w14:paraId="62EC7EBD" w14:textId="5FCA847C" w:rsidR="00E4462F" w:rsidRPr="003F1C9A" w:rsidRDefault="00E4462F" w:rsidP="00633BAA">
      <w:pPr>
        <w:pStyle w:val="50"/>
        <w:spacing w:line="230" w:lineRule="auto"/>
      </w:pPr>
      <w:r w:rsidRPr="003F1C9A">
        <w:t>- расчет аэродинамических нагрузок на рассматриваемые элементы, производился</w:t>
      </w:r>
      <w:r w:rsidR="003F1C9A">
        <w:br/>
      </w:r>
      <w:r w:rsidRPr="003F1C9A">
        <w:t>в стандартных условиях на уровне земли (</w:t>
      </w:r>
      <w:r w:rsidRPr="003F1C9A">
        <w:rPr>
          <w:i/>
          <w:iCs/>
        </w:rPr>
        <w:t>T</w:t>
      </w:r>
      <w:r w:rsidR="003F1C9A">
        <w:t> </w:t>
      </w:r>
      <w:r w:rsidRPr="003F1C9A">
        <w:t>=</w:t>
      </w:r>
      <w:r w:rsidR="003F1C9A">
        <w:t> </w:t>
      </w:r>
      <w:r w:rsidRPr="003F1C9A">
        <w:t>15</w:t>
      </w:r>
      <w:r w:rsidR="003F1C9A">
        <w:t> ℃</w:t>
      </w:r>
      <w:r w:rsidRPr="003F1C9A">
        <w:t xml:space="preserve">, </w:t>
      </w:r>
      <w:r w:rsidRPr="003F1C9A">
        <w:rPr>
          <w:i/>
          <w:iCs/>
        </w:rPr>
        <w:t>P</w:t>
      </w:r>
      <w:r w:rsidR="003F1C9A">
        <w:t> </w:t>
      </w:r>
      <w:r w:rsidRPr="003F1C9A">
        <w:t>=</w:t>
      </w:r>
      <w:r w:rsidR="003F1C9A">
        <w:t> </w:t>
      </w:r>
      <w:r w:rsidRPr="003F1C9A">
        <w:t xml:space="preserve">101,33 кПа) при крейсерской скорости полета </w:t>
      </w:r>
      <w:r w:rsidRPr="003F1C9A">
        <w:rPr>
          <w:i/>
          <w:iCs/>
        </w:rPr>
        <w:t>V</w:t>
      </w:r>
      <w:r w:rsidR="003F1C9A">
        <w:t> </w:t>
      </w:r>
      <w:r w:rsidRPr="003F1C9A">
        <w:t>=</w:t>
      </w:r>
      <w:r w:rsidR="003F1C9A">
        <w:t> </w:t>
      </w:r>
      <w:r w:rsidRPr="003F1C9A">
        <w:t>226 км/ч. При значениях отклонения руля высоты –15,0</w:t>
      </w:r>
      <w:r w:rsidR="003F1C9A">
        <w:t>…</w:t>
      </w:r>
      <w:r w:rsidRPr="003F1C9A">
        <w:t xml:space="preserve"> +23 градуса [1];</w:t>
      </w:r>
    </w:p>
    <w:p w14:paraId="25C71412" w14:textId="77777777" w:rsidR="00E4462F" w:rsidRPr="003F1C9A" w:rsidRDefault="00E4462F" w:rsidP="00633BAA">
      <w:pPr>
        <w:pStyle w:val="50"/>
        <w:spacing w:line="230" w:lineRule="auto"/>
      </w:pPr>
      <w:r w:rsidRPr="003F1C9A">
        <w:t>- </w:t>
      </w:r>
      <w:r w:rsidRPr="003F1C9A">
        <w:rPr>
          <w:spacing w:val="-4"/>
        </w:rPr>
        <w:t>силовые винтовые соединения заменены жесткими связями, что позволяет моделировать</w:t>
      </w:r>
      <w:r w:rsidRPr="003F1C9A">
        <w:t xml:space="preserve"> желаемое поведение модели без необходимости создавать подробную геометрию винтового соединения;</w:t>
      </w:r>
    </w:p>
    <w:p w14:paraId="6159B03B" w14:textId="77777777" w:rsidR="00E4462F" w:rsidRPr="003F1C9A" w:rsidRDefault="00E4462F" w:rsidP="00633BAA">
      <w:pPr>
        <w:pStyle w:val="50"/>
        <w:spacing w:line="230" w:lineRule="auto"/>
      </w:pPr>
      <w:r w:rsidRPr="003F1C9A">
        <w:t xml:space="preserve">- места монтажа </w:t>
      </w:r>
      <w:proofErr w:type="spellStart"/>
      <w:r w:rsidRPr="003F1C9A">
        <w:t>законцовок</w:t>
      </w:r>
      <w:proofErr w:type="spellEnd"/>
      <w:r w:rsidRPr="003F1C9A">
        <w:t xml:space="preserve"> к конструкции планера заменены эквивалентными телами;</w:t>
      </w:r>
    </w:p>
    <w:p w14:paraId="48CAC264" w14:textId="77777777" w:rsidR="00E4462F" w:rsidRPr="003F1C9A" w:rsidRDefault="00E4462F" w:rsidP="00633BAA">
      <w:pPr>
        <w:pStyle w:val="50"/>
        <w:spacing w:line="230" w:lineRule="auto"/>
      </w:pPr>
      <w:r w:rsidRPr="003F1C9A">
        <w:t xml:space="preserve">- материал </w:t>
      </w:r>
      <w:proofErr w:type="spellStart"/>
      <w:r w:rsidRPr="003F1C9A">
        <w:t>законцовок</w:t>
      </w:r>
      <w:proofErr w:type="spellEnd"/>
      <w:r w:rsidRPr="003F1C9A">
        <w:t xml:space="preserve"> – PETG, имеющий следующие характеристики:</w:t>
      </w:r>
    </w:p>
    <w:p w14:paraId="259052F1" w14:textId="17D84D67" w:rsidR="00E4462F" w:rsidRPr="003F1C9A" w:rsidRDefault="00E4462F" w:rsidP="00633BAA">
      <w:pPr>
        <w:pStyle w:val="50"/>
        <w:spacing w:line="230" w:lineRule="auto"/>
      </w:pPr>
      <w:r w:rsidRPr="003F1C9A">
        <w:t xml:space="preserve">- предел прочности на разрыв (UTS): 45–70 МПа (6500–10000 </w:t>
      </w:r>
      <w:proofErr w:type="spellStart"/>
      <w:r w:rsidRPr="003F1C9A">
        <w:t>psi</w:t>
      </w:r>
      <w:proofErr w:type="spellEnd"/>
      <w:r w:rsidRPr="003F1C9A">
        <w:t>);</w:t>
      </w:r>
    </w:p>
    <w:p w14:paraId="2CCAAE82" w14:textId="7F3D850E" w:rsidR="00E4462F" w:rsidRPr="003F1C9A" w:rsidRDefault="00E4462F" w:rsidP="00633BAA">
      <w:pPr>
        <w:pStyle w:val="50"/>
        <w:spacing w:line="230" w:lineRule="auto"/>
      </w:pPr>
      <w:r w:rsidRPr="003F1C9A">
        <w:t>- модуль упругости (</w:t>
      </w:r>
      <w:proofErr w:type="spellStart"/>
      <w:r w:rsidRPr="003F1C9A">
        <w:t>Elastic</w:t>
      </w:r>
      <w:proofErr w:type="spellEnd"/>
      <w:r w:rsidRPr="003F1C9A">
        <w:t xml:space="preserve"> </w:t>
      </w:r>
      <w:proofErr w:type="spellStart"/>
      <w:r w:rsidRPr="003F1C9A">
        <w:t>Modulus</w:t>
      </w:r>
      <w:proofErr w:type="spellEnd"/>
      <w:r w:rsidRPr="003F1C9A">
        <w:t xml:space="preserve">): 2,4–3,2 ГПа (348,000–464,000 </w:t>
      </w:r>
      <w:proofErr w:type="spellStart"/>
      <w:r w:rsidRPr="003F1C9A">
        <w:t>psi</w:t>
      </w:r>
      <w:proofErr w:type="spellEnd"/>
      <w:r w:rsidRPr="003F1C9A">
        <w:t>);</w:t>
      </w:r>
    </w:p>
    <w:p w14:paraId="76958B96" w14:textId="3CD0B326" w:rsidR="00E4462F" w:rsidRPr="003F1C9A" w:rsidRDefault="00E4462F" w:rsidP="00633BAA">
      <w:pPr>
        <w:pStyle w:val="50"/>
        <w:spacing w:line="230" w:lineRule="auto"/>
      </w:pPr>
      <w:r w:rsidRPr="003F1C9A">
        <w:t>- предел текучести (</w:t>
      </w:r>
      <w:proofErr w:type="spellStart"/>
      <w:r w:rsidRPr="003F1C9A">
        <w:t>Yield</w:t>
      </w:r>
      <w:proofErr w:type="spellEnd"/>
      <w:r w:rsidRPr="003F1C9A">
        <w:t xml:space="preserve"> </w:t>
      </w:r>
      <w:proofErr w:type="spellStart"/>
      <w:r w:rsidRPr="003F1C9A">
        <w:t>Strength</w:t>
      </w:r>
      <w:proofErr w:type="spellEnd"/>
      <w:r w:rsidRPr="003F1C9A">
        <w:t xml:space="preserve">): 30–50 МПа (4350–7250 </w:t>
      </w:r>
      <w:proofErr w:type="spellStart"/>
      <w:r w:rsidRPr="003F1C9A">
        <w:t>psi</w:t>
      </w:r>
      <w:proofErr w:type="spellEnd"/>
      <w:r w:rsidRPr="003F1C9A">
        <w:t>);</w:t>
      </w:r>
    </w:p>
    <w:p w14:paraId="6218FBF1" w14:textId="0FECB39F" w:rsidR="00E4462F" w:rsidRPr="003F1C9A" w:rsidRDefault="00E4462F" w:rsidP="00633BAA">
      <w:pPr>
        <w:pStyle w:val="50"/>
        <w:spacing w:line="230" w:lineRule="auto"/>
      </w:pPr>
      <w:r w:rsidRPr="003F1C9A">
        <w:t>- деформация при разрыве (</w:t>
      </w:r>
      <w:proofErr w:type="spellStart"/>
      <w:r w:rsidRPr="003F1C9A">
        <w:t>Elongation</w:t>
      </w:r>
      <w:proofErr w:type="spellEnd"/>
      <w:r w:rsidRPr="003F1C9A">
        <w:t xml:space="preserve"> </w:t>
      </w:r>
      <w:proofErr w:type="spellStart"/>
      <w:r w:rsidRPr="003F1C9A">
        <w:t>at</w:t>
      </w:r>
      <w:proofErr w:type="spellEnd"/>
      <w:r w:rsidRPr="003F1C9A">
        <w:t xml:space="preserve"> </w:t>
      </w:r>
      <w:proofErr w:type="spellStart"/>
      <w:r w:rsidRPr="003F1C9A">
        <w:t>Break</w:t>
      </w:r>
      <w:proofErr w:type="spellEnd"/>
      <w:r w:rsidRPr="003F1C9A">
        <w:t>): 30–150 %;</w:t>
      </w:r>
    </w:p>
    <w:p w14:paraId="73862F87" w14:textId="30E051C8" w:rsidR="00E4462F" w:rsidRPr="003F1C9A" w:rsidRDefault="00E4462F" w:rsidP="00633BAA">
      <w:pPr>
        <w:pStyle w:val="50"/>
        <w:spacing w:line="230" w:lineRule="auto"/>
      </w:pPr>
      <w:r w:rsidRPr="003F1C9A">
        <w:t>- плотность (</w:t>
      </w:r>
      <w:proofErr w:type="spellStart"/>
      <w:r w:rsidRPr="003F1C9A">
        <w:t>Density</w:t>
      </w:r>
      <w:proofErr w:type="spellEnd"/>
      <w:r w:rsidRPr="003F1C9A">
        <w:t>): 1,2–1,3 г/см³.</w:t>
      </w:r>
    </w:p>
    <w:p w14:paraId="7DDA4C38" w14:textId="77777777" w:rsidR="00E4462F" w:rsidRPr="003F1C9A" w:rsidRDefault="00E4462F" w:rsidP="00633BAA">
      <w:pPr>
        <w:pStyle w:val="50"/>
        <w:spacing w:line="230" w:lineRule="auto"/>
      </w:pPr>
      <w:r w:rsidRPr="003F1C9A">
        <w:t xml:space="preserve">Для определения действующих аэродинамических нагрузок для каждого из трех случаев разработана модель области обтекания </w:t>
      </w:r>
      <w:proofErr w:type="spellStart"/>
      <w:r w:rsidRPr="003F1C9A">
        <w:t>законцовок</w:t>
      </w:r>
      <w:proofErr w:type="spellEnd"/>
      <w:r w:rsidRPr="003F1C9A">
        <w:t xml:space="preserve">. Далее расчетные области разбиты на сетки конечных элементов с </w:t>
      </w:r>
      <w:proofErr w:type="spellStart"/>
      <w:r w:rsidRPr="003F1C9A">
        <w:t>замельчением</w:t>
      </w:r>
      <w:proofErr w:type="spellEnd"/>
      <w:r w:rsidRPr="003F1C9A">
        <w:t xml:space="preserve"> ее непосредственно в интересующих областях. Кроме того, выполнено разбиение на дополнительные элементы размерностью от 10</w:t>
      </w:r>
      <w:r w:rsidRPr="003F1C9A">
        <w:rPr>
          <w:vertAlign w:val="superscript"/>
        </w:rPr>
        <w:t>-3</w:t>
      </w:r>
      <w:r w:rsidRPr="003F1C9A">
        <w:t> мм для учета вязкости воздуха в пограничном слое. В среднем для трех случаев, общее число элементов составило 2749331 и узлов 512305.</w:t>
      </w:r>
    </w:p>
    <w:p w14:paraId="3AAAFC0D" w14:textId="77777777" w:rsidR="00E4462F" w:rsidRPr="003F1C9A" w:rsidRDefault="00E4462F" w:rsidP="00633BAA">
      <w:pPr>
        <w:pStyle w:val="50"/>
        <w:spacing w:line="230" w:lineRule="auto"/>
      </w:pPr>
      <w:r w:rsidRPr="003F1C9A">
        <w:t>Модель турбулентности выбрана SST (</w:t>
      </w:r>
      <w:proofErr w:type="spellStart"/>
      <w:r w:rsidRPr="003F1C9A">
        <w:t>Shear</w:t>
      </w:r>
      <w:proofErr w:type="spellEnd"/>
      <w:r w:rsidRPr="003F1C9A">
        <w:t xml:space="preserve"> </w:t>
      </w:r>
      <w:proofErr w:type="spellStart"/>
      <w:r w:rsidRPr="003F1C9A">
        <w:t>Stress</w:t>
      </w:r>
      <w:proofErr w:type="spellEnd"/>
      <w:r w:rsidRPr="003F1C9A">
        <w:t xml:space="preserve"> Transport) ввиду того, что она достаточно универсальна, объединяет в себе два типа моделей турбулентности: k-ω и k-ε. </w:t>
      </w:r>
      <w:r w:rsidRPr="00DD3318">
        <w:rPr>
          <w:spacing w:val="-10"/>
        </w:rPr>
        <w:t>Вблизи стенки используется k-ω, которая хорошо описывает турбулентные процессы в приближенных</w:t>
      </w:r>
      <w:r w:rsidRPr="003F1C9A">
        <w:t xml:space="preserve"> слоях, а в дальнем потоке применяется k-ε, которая более эффективна для больших объемов потока, имеет иные положительные качества.</w:t>
      </w:r>
    </w:p>
    <w:p w14:paraId="4C94545E" w14:textId="77777777" w:rsidR="00E4462F" w:rsidRPr="003F1C9A" w:rsidRDefault="00E4462F" w:rsidP="00633BAA">
      <w:pPr>
        <w:pStyle w:val="50"/>
        <w:spacing w:line="230" w:lineRule="auto"/>
      </w:pPr>
      <w:r w:rsidRPr="003F1C9A">
        <w:t>Для определения температуры в деталях для дальнейшего расчета напряженно-деформированного состояния, в решение модели включено уравнение полной энергии.</w:t>
      </w:r>
    </w:p>
    <w:p w14:paraId="71756539" w14:textId="36A6AC3E" w:rsidR="00E4462F" w:rsidRDefault="00E4462F" w:rsidP="00633BAA">
      <w:pPr>
        <w:pStyle w:val="50"/>
        <w:spacing w:line="230" w:lineRule="auto"/>
      </w:pPr>
      <w:r w:rsidRPr="003F1C9A">
        <w:t>Результаты моделирования для случая нагружения соответствующего углу отклонения руля –15</w:t>
      </w:r>
      <w:r w:rsidR="003F1C9A">
        <w:t>°</w:t>
      </w:r>
      <w:r w:rsidRPr="003F1C9A">
        <w:t xml:space="preserve"> представлены на рисунке </w:t>
      </w:r>
      <w:r w:rsidR="00764BF9">
        <w:t>1</w:t>
      </w:r>
      <w:r w:rsidRPr="003F1C9A">
        <w:t>.</w:t>
      </w:r>
    </w:p>
    <w:p w14:paraId="332AA54F" w14:textId="061498ED" w:rsidR="00764BF9" w:rsidRDefault="00764BF9" w:rsidP="003F1C9A">
      <w:pPr>
        <w:pStyle w:val="50"/>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1"/>
        <w:gridCol w:w="3031"/>
        <w:gridCol w:w="3486"/>
      </w:tblGrid>
      <w:tr w:rsidR="00764BF9" w14:paraId="4F61ADFC" w14:textId="77777777" w:rsidTr="00764BF9">
        <w:tc>
          <w:tcPr>
            <w:tcW w:w="3118" w:type="dxa"/>
          </w:tcPr>
          <w:p w14:paraId="79591E2A" w14:textId="25EF36F1" w:rsidR="00764BF9" w:rsidRDefault="00764BF9" w:rsidP="00764BF9">
            <w:pPr>
              <w:pStyle w:val="6"/>
            </w:pPr>
            <w:r w:rsidRPr="00E4462F">
              <w:rPr>
                <w:noProof/>
              </w:rPr>
              <w:drawing>
                <wp:inline distT="0" distB="0" distL="0" distR="0" wp14:anchorId="651B7312" wp14:editId="691A6A3B">
                  <wp:extent cx="1844443" cy="1158949"/>
                  <wp:effectExtent l="0" t="0" r="3810" b="3175"/>
                  <wp:docPr id="1068243555" name="Рисунок 106824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1906666" cy="1198046"/>
                          </a:xfrm>
                          <a:prstGeom prst="rect">
                            <a:avLst/>
                          </a:prstGeom>
                        </pic:spPr>
                      </pic:pic>
                    </a:graphicData>
                  </a:graphic>
                </wp:inline>
              </w:drawing>
            </w:r>
          </w:p>
        </w:tc>
        <w:tc>
          <w:tcPr>
            <w:tcW w:w="3028" w:type="dxa"/>
          </w:tcPr>
          <w:p w14:paraId="6AE72F23" w14:textId="300438DF" w:rsidR="00764BF9" w:rsidRDefault="00764BF9" w:rsidP="00764BF9">
            <w:pPr>
              <w:pStyle w:val="6"/>
            </w:pPr>
            <w:r w:rsidRPr="00E4462F">
              <w:rPr>
                <w:noProof/>
              </w:rPr>
              <w:drawing>
                <wp:inline distT="0" distB="0" distL="0" distR="0" wp14:anchorId="2D0693F0" wp14:editId="70661841">
                  <wp:extent cx="1783195" cy="1158949"/>
                  <wp:effectExtent l="0" t="0" r="7620" b="3175"/>
                  <wp:docPr id="1068243556" name="Рисунок 106824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1853690" cy="1204765"/>
                          </a:xfrm>
                          <a:prstGeom prst="rect">
                            <a:avLst/>
                          </a:prstGeom>
                        </pic:spPr>
                      </pic:pic>
                    </a:graphicData>
                  </a:graphic>
                </wp:inline>
              </w:drawing>
            </w:r>
          </w:p>
        </w:tc>
        <w:tc>
          <w:tcPr>
            <w:tcW w:w="3482" w:type="dxa"/>
          </w:tcPr>
          <w:p w14:paraId="4208318C" w14:textId="64A48EC4" w:rsidR="00764BF9" w:rsidRDefault="00764BF9" w:rsidP="00764BF9">
            <w:pPr>
              <w:pStyle w:val="6"/>
            </w:pPr>
            <w:r w:rsidRPr="00E4462F">
              <w:rPr>
                <w:noProof/>
              </w:rPr>
              <w:drawing>
                <wp:inline distT="0" distB="0" distL="0" distR="0" wp14:anchorId="1805D976" wp14:editId="337438B1">
                  <wp:extent cx="2080066" cy="1158949"/>
                  <wp:effectExtent l="0" t="0" r="0" b="3175"/>
                  <wp:docPr id="1068243557" name="Рисунок 106824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2080066" cy="1158949"/>
                          </a:xfrm>
                          <a:prstGeom prst="rect">
                            <a:avLst/>
                          </a:prstGeom>
                        </pic:spPr>
                      </pic:pic>
                    </a:graphicData>
                  </a:graphic>
                </wp:inline>
              </w:drawing>
            </w:r>
          </w:p>
        </w:tc>
      </w:tr>
      <w:tr w:rsidR="00764BF9" w:rsidRPr="00764BF9" w14:paraId="4E052F38" w14:textId="77777777" w:rsidTr="00764BF9">
        <w:tc>
          <w:tcPr>
            <w:tcW w:w="3118" w:type="dxa"/>
          </w:tcPr>
          <w:p w14:paraId="715C8C7D" w14:textId="1B94B3F9" w:rsidR="00764BF9" w:rsidRPr="00764BF9" w:rsidRDefault="00764BF9" w:rsidP="00764BF9">
            <w:pPr>
              <w:pStyle w:val="50"/>
              <w:ind w:firstLine="22"/>
              <w:jc w:val="center"/>
              <w:rPr>
                <w:i/>
                <w:iCs/>
                <w:sz w:val="20"/>
                <w:szCs w:val="20"/>
                <w:lang w:val="en-US"/>
              </w:rPr>
            </w:pPr>
            <w:r w:rsidRPr="00764BF9">
              <w:rPr>
                <w:i/>
                <w:iCs/>
                <w:sz w:val="20"/>
                <w:szCs w:val="20"/>
                <w:lang w:val="en-US"/>
              </w:rPr>
              <w:t>a</w:t>
            </w:r>
          </w:p>
        </w:tc>
        <w:tc>
          <w:tcPr>
            <w:tcW w:w="3028" w:type="dxa"/>
          </w:tcPr>
          <w:p w14:paraId="06867F7D" w14:textId="2751729F" w:rsidR="00764BF9" w:rsidRPr="00764BF9" w:rsidRDefault="00764BF9" w:rsidP="00764BF9">
            <w:pPr>
              <w:pStyle w:val="50"/>
              <w:ind w:firstLine="22"/>
              <w:jc w:val="center"/>
              <w:rPr>
                <w:i/>
                <w:iCs/>
                <w:sz w:val="20"/>
                <w:szCs w:val="20"/>
              </w:rPr>
            </w:pPr>
            <w:r w:rsidRPr="00764BF9">
              <w:rPr>
                <w:i/>
                <w:iCs/>
                <w:sz w:val="20"/>
                <w:szCs w:val="20"/>
              </w:rPr>
              <w:t>б</w:t>
            </w:r>
          </w:p>
        </w:tc>
        <w:tc>
          <w:tcPr>
            <w:tcW w:w="3482" w:type="dxa"/>
          </w:tcPr>
          <w:p w14:paraId="70D59D6C" w14:textId="7AA7083D" w:rsidR="00764BF9" w:rsidRPr="00764BF9" w:rsidRDefault="00764BF9" w:rsidP="00764BF9">
            <w:pPr>
              <w:pStyle w:val="50"/>
              <w:ind w:firstLine="22"/>
              <w:jc w:val="center"/>
              <w:rPr>
                <w:i/>
                <w:iCs/>
                <w:sz w:val="20"/>
                <w:szCs w:val="20"/>
              </w:rPr>
            </w:pPr>
            <w:r w:rsidRPr="00764BF9">
              <w:rPr>
                <w:i/>
                <w:iCs/>
                <w:sz w:val="20"/>
                <w:szCs w:val="20"/>
              </w:rPr>
              <w:t>в</w:t>
            </w:r>
          </w:p>
        </w:tc>
      </w:tr>
    </w:tbl>
    <w:p w14:paraId="6497C987" w14:textId="0EBC04A2" w:rsidR="00764BF9" w:rsidRPr="00764BF9" w:rsidRDefault="00764BF9" w:rsidP="00764BF9">
      <w:pPr>
        <w:pStyle w:val="50"/>
        <w:spacing w:before="120" w:after="120"/>
        <w:ind w:firstLine="0"/>
        <w:jc w:val="center"/>
        <w:rPr>
          <w:rFonts w:asciiTheme="minorHAnsi" w:hAnsiTheme="minorHAnsi"/>
          <w:sz w:val="20"/>
          <w:szCs w:val="20"/>
        </w:rPr>
      </w:pPr>
      <w:r w:rsidRPr="00764BF9">
        <w:rPr>
          <w:i/>
          <w:iCs/>
          <w:sz w:val="20"/>
          <w:szCs w:val="20"/>
        </w:rPr>
        <w:t>а</w:t>
      </w:r>
      <w:r w:rsidRPr="00764BF9">
        <w:rPr>
          <w:sz w:val="20"/>
          <w:szCs w:val="20"/>
        </w:rPr>
        <w:t xml:space="preserve"> – поле давления; </w:t>
      </w:r>
      <w:r w:rsidRPr="00764BF9">
        <w:rPr>
          <w:i/>
          <w:iCs/>
          <w:sz w:val="20"/>
          <w:szCs w:val="20"/>
        </w:rPr>
        <w:t>б</w:t>
      </w:r>
      <w:r w:rsidRPr="00764BF9">
        <w:rPr>
          <w:sz w:val="20"/>
          <w:szCs w:val="20"/>
        </w:rPr>
        <w:t xml:space="preserve"> – поле температуры; </w:t>
      </w:r>
      <w:r w:rsidRPr="00764BF9">
        <w:rPr>
          <w:i/>
          <w:iCs/>
          <w:sz w:val="20"/>
          <w:szCs w:val="20"/>
        </w:rPr>
        <w:t>в</w:t>
      </w:r>
      <w:r w:rsidRPr="00764BF9">
        <w:rPr>
          <w:sz w:val="20"/>
          <w:szCs w:val="20"/>
        </w:rPr>
        <w:t xml:space="preserve"> – поле скоростей</w:t>
      </w:r>
    </w:p>
    <w:p w14:paraId="3BE64F78" w14:textId="52D66859" w:rsidR="00E4462F" w:rsidRPr="00764BF9" w:rsidRDefault="00E4462F" w:rsidP="00664B05">
      <w:pPr>
        <w:pStyle w:val="6"/>
      </w:pPr>
      <w:r w:rsidRPr="00764BF9">
        <w:t xml:space="preserve">Рисунок </w:t>
      </w:r>
      <w:r w:rsidR="00764BF9" w:rsidRPr="00764BF9">
        <w:t>1</w:t>
      </w:r>
      <w:r w:rsidRPr="00764BF9">
        <w:t xml:space="preserve"> – Картина </w:t>
      </w:r>
      <w:r w:rsidRPr="00664B05">
        <w:t>обтекания</w:t>
      </w:r>
      <w:r w:rsidRPr="00764BF9">
        <w:t xml:space="preserve"> на угле –15</w:t>
      </w:r>
      <w:r w:rsidR="00764BF9" w:rsidRPr="00764BF9">
        <w:rPr>
          <w:rFonts w:hint="eastAsia"/>
        </w:rPr>
        <w:t>°</w:t>
      </w:r>
    </w:p>
    <w:p w14:paraId="07D6F5DD" w14:textId="4CFD2F9E" w:rsidR="00E4462F" w:rsidRPr="00E4462F" w:rsidRDefault="00E4462F" w:rsidP="00764BF9">
      <w:pPr>
        <w:pStyle w:val="50"/>
      </w:pPr>
      <w:r w:rsidRPr="00E4462F">
        <w:lastRenderedPageBreak/>
        <w:t xml:space="preserve">Для проведения дальнейших расчетов каждая модель разбивается на конечные элементы для решения в блоках </w:t>
      </w:r>
      <w:r w:rsidRPr="00E4462F">
        <w:rPr>
          <w:lang w:val="en-US"/>
        </w:rPr>
        <w:t>Steady</w:t>
      </w:r>
      <w:r w:rsidRPr="00E4462F">
        <w:t>-</w:t>
      </w:r>
      <w:r w:rsidRPr="00E4462F">
        <w:rPr>
          <w:lang w:val="en-US"/>
        </w:rPr>
        <w:t>State</w:t>
      </w:r>
      <w:r w:rsidRPr="00E4462F">
        <w:t xml:space="preserve"> </w:t>
      </w:r>
      <w:r w:rsidRPr="00E4462F">
        <w:rPr>
          <w:lang w:val="en-US"/>
        </w:rPr>
        <w:t>Thermal</w:t>
      </w:r>
      <w:r w:rsidRPr="00E4462F">
        <w:t xml:space="preserve"> и </w:t>
      </w:r>
      <w:r w:rsidRPr="00E4462F">
        <w:rPr>
          <w:lang w:val="en-US"/>
        </w:rPr>
        <w:t>Static</w:t>
      </w:r>
      <w:r w:rsidRPr="00E4462F">
        <w:t xml:space="preserve"> </w:t>
      </w:r>
      <w:r w:rsidRPr="00E4462F">
        <w:rPr>
          <w:lang w:val="en-US"/>
        </w:rPr>
        <w:t>Structural</w:t>
      </w:r>
      <w:r w:rsidRPr="00E4462F">
        <w:t xml:space="preserve"> (рисунок </w:t>
      </w:r>
      <w:r w:rsidR="00764BF9">
        <w:t>2</w:t>
      </w:r>
      <w:r w:rsidRPr="00E4462F">
        <w:t>).</w:t>
      </w:r>
    </w:p>
    <w:p w14:paraId="5CA2E4E4" w14:textId="64E9A795" w:rsidR="00E4462F" w:rsidRDefault="00E4462F" w:rsidP="00E4462F">
      <w:pPr>
        <w:spacing w:after="0" w:line="240" w:lineRule="auto"/>
        <w:ind w:firstLine="709"/>
        <w:jc w:val="both"/>
        <w:rPr>
          <w:rFonts w:ascii="Times New Roman" w:hAnsi="Times New Roman" w:cs="Times New Roman"/>
          <w:sz w:val="24"/>
          <w:szCs w:val="24"/>
        </w:rPr>
      </w:pPr>
    </w:p>
    <w:tbl>
      <w:tblPr>
        <w:tblStyle w:val="a7"/>
        <w:tblW w:w="97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244"/>
      </w:tblGrid>
      <w:tr w:rsidR="00764BF9" w14:paraId="4E8AF7B9" w14:textId="77777777" w:rsidTr="005F78BA">
        <w:tc>
          <w:tcPr>
            <w:tcW w:w="4531" w:type="dxa"/>
          </w:tcPr>
          <w:p w14:paraId="733C8FA2" w14:textId="252F12BA" w:rsidR="00764BF9" w:rsidRDefault="00764BF9" w:rsidP="00764BF9">
            <w:pPr>
              <w:pStyle w:val="6"/>
            </w:pPr>
            <w:r w:rsidRPr="00E4462F">
              <w:rPr>
                <w:noProof/>
              </w:rPr>
              <w:drawing>
                <wp:inline distT="0" distB="0" distL="0" distR="0" wp14:anchorId="040E263B" wp14:editId="619ACC2A">
                  <wp:extent cx="1208709" cy="1339702"/>
                  <wp:effectExtent l="0" t="0" r="0" b="0"/>
                  <wp:docPr id="1068243558" name="Рисунок 106824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1281170" cy="1420016"/>
                          </a:xfrm>
                          <a:prstGeom prst="rect">
                            <a:avLst/>
                          </a:prstGeom>
                        </pic:spPr>
                      </pic:pic>
                    </a:graphicData>
                  </a:graphic>
                </wp:inline>
              </w:drawing>
            </w:r>
            <w:r w:rsidRPr="00E4462F">
              <w:rPr>
                <w:noProof/>
              </w:rPr>
              <w:drawing>
                <wp:inline distT="0" distB="0" distL="0" distR="0" wp14:anchorId="19EE2C1C" wp14:editId="02D524D0">
                  <wp:extent cx="1477926" cy="1327785"/>
                  <wp:effectExtent l="0" t="0" r="8255" b="5715"/>
                  <wp:docPr id="1068243559" name="Рисунок 106824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1551361" cy="1393760"/>
                          </a:xfrm>
                          <a:prstGeom prst="rect">
                            <a:avLst/>
                          </a:prstGeom>
                        </pic:spPr>
                      </pic:pic>
                    </a:graphicData>
                  </a:graphic>
                </wp:inline>
              </w:drawing>
            </w:r>
          </w:p>
        </w:tc>
        <w:tc>
          <w:tcPr>
            <w:tcW w:w="5244" w:type="dxa"/>
          </w:tcPr>
          <w:p w14:paraId="755F2DB0" w14:textId="5265E606" w:rsidR="00764BF9" w:rsidRDefault="00764BF9" w:rsidP="00764BF9">
            <w:pPr>
              <w:pStyle w:val="6"/>
            </w:pPr>
            <w:r w:rsidRPr="00E4462F">
              <w:rPr>
                <w:noProof/>
              </w:rPr>
              <w:drawing>
                <wp:inline distT="0" distB="0" distL="0" distR="0" wp14:anchorId="7EF50F3A" wp14:editId="6C85098F">
                  <wp:extent cx="1463253" cy="1339215"/>
                  <wp:effectExtent l="0" t="0" r="3810" b="0"/>
                  <wp:docPr id="1068243560" name="Рисунок 106824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1526537" cy="1397135"/>
                          </a:xfrm>
                          <a:prstGeom prst="rect">
                            <a:avLst/>
                          </a:prstGeom>
                        </pic:spPr>
                      </pic:pic>
                    </a:graphicData>
                  </a:graphic>
                </wp:inline>
              </w:drawing>
            </w:r>
            <w:r w:rsidRPr="00E4462F">
              <w:rPr>
                <w:noProof/>
              </w:rPr>
              <w:drawing>
                <wp:inline distT="0" distB="0" distL="0" distR="0" wp14:anchorId="2A3661F4" wp14:editId="1A838C78">
                  <wp:extent cx="1531088" cy="1328420"/>
                  <wp:effectExtent l="0" t="0" r="0" b="5080"/>
                  <wp:docPr id="1068243561" name="Рисунок 106824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1596865" cy="1385491"/>
                          </a:xfrm>
                          <a:prstGeom prst="rect">
                            <a:avLst/>
                          </a:prstGeom>
                        </pic:spPr>
                      </pic:pic>
                    </a:graphicData>
                  </a:graphic>
                </wp:inline>
              </w:drawing>
            </w:r>
          </w:p>
        </w:tc>
      </w:tr>
      <w:tr w:rsidR="00764BF9" w:rsidRPr="00764BF9" w14:paraId="159E9750" w14:textId="77777777" w:rsidTr="005F78BA">
        <w:tc>
          <w:tcPr>
            <w:tcW w:w="4531" w:type="dxa"/>
          </w:tcPr>
          <w:p w14:paraId="444E5012" w14:textId="0B4AF51A" w:rsidR="00764BF9" w:rsidRPr="00764BF9" w:rsidRDefault="00764BF9" w:rsidP="00764BF9">
            <w:pPr>
              <w:jc w:val="center"/>
              <w:rPr>
                <w:rFonts w:ascii="Times New Roman" w:hAnsi="Times New Roman" w:cs="Times New Roman"/>
                <w:sz w:val="20"/>
                <w:szCs w:val="20"/>
              </w:rPr>
            </w:pPr>
            <w:r w:rsidRPr="00764BF9">
              <w:rPr>
                <w:rFonts w:ascii="Times New Roman" w:hAnsi="Times New Roman" w:cs="Times New Roman"/>
                <w:i/>
                <w:iCs/>
                <w:sz w:val="20"/>
                <w:szCs w:val="20"/>
                <w:lang w:val="en-US"/>
              </w:rPr>
              <w:t>a</w:t>
            </w:r>
          </w:p>
        </w:tc>
        <w:tc>
          <w:tcPr>
            <w:tcW w:w="5244" w:type="dxa"/>
          </w:tcPr>
          <w:p w14:paraId="0B62908B" w14:textId="55A9A7B5" w:rsidR="00764BF9" w:rsidRPr="00764BF9" w:rsidRDefault="00764BF9" w:rsidP="00764BF9">
            <w:pPr>
              <w:jc w:val="center"/>
              <w:rPr>
                <w:rFonts w:ascii="Times New Roman" w:hAnsi="Times New Roman" w:cs="Times New Roman"/>
                <w:sz w:val="20"/>
                <w:szCs w:val="20"/>
              </w:rPr>
            </w:pPr>
            <w:r w:rsidRPr="00764BF9">
              <w:rPr>
                <w:rFonts w:ascii="Times New Roman" w:hAnsi="Times New Roman" w:cs="Times New Roman"/>
                <w:i/>
                <w:iCs/>
                <w:sz w:val="20"/>
                <w:szCs w:val="20"/>
              </w:rPr>
              <w:t>б</w:t>
            </w:r>
          </w:p>
        </w:tc>
      </w:tr>
    </w:tbl>
    <w:p w14:paraId="72CEF3B7" w14:textId="59EEDA64" w:rsidR="00764BF9" w:rsidRPr="00764BF9" w:rsidRDefault="00764BF9" w:rsidP="00764BF9">
      <w:pPr>
        <w:pStyle w:val="50"/>
        <w:spacing w:before="120" w:after="120"/>
        <w:ind w:firstLine="0"/>
        <w:jc w:val="center"/>
        <w:rPr>
          <w:sz w:val="20"/>
          <w:szCs w:val="20"/>
        </w:rPr>
      </w:pPr>
      <w:r w:rsidRPr="00764BF9">
        <w:rPr>
          <w:i/>
          <w:iCs/>
          <w:sz w:val="20"/>
          <w:szCs w:val="20"/>
        </w:rPr>
        <w:t>а</w:t>
      </w:r>
      <w:r w:rsidRPr="00764BF9">
        <w:rPr>
          <w:sz w:val="20"/>
          <w:szCs w:val="20"/>
        </w:rPr>
        <w:t xml:space="preserve"> – </w:t>
      </w:r>
      <w:proofErr w:type="spellStart"/>
      <w:r w:rsidRPr="00764BF9">
        <w:rPr>
          <w:sz w:val="20"/>
          <w:szCs w:val="20"/>
        </w:rPr>
        <w:t>законцовка</w:t>
      </w:r>
      <w:proofErr w:type="spellEnd"/>
      <w:r w:rsidRPr="00764BF9">
        <w:rPr>
          <w:sz w:val="20"/>
          <w:szCs w:val="20"/>
        </w:rPr>
        <w:t xml:space="preserve"> стабилизатора; </w:t>
      </w:r>
      <w:r w:rsidRPr="00764BF9">
        <w:rPr>
          <w:i/>
          <w:iCs/>
          <w:sz w:val="20"/>
          <w:szCs w:val="20"/>
        </w:rPr>
        <w:t>б</w:t>
      </w:r>
      <w:r w:rsidRPr="00764BF9">
        <w:rPr>
          <w:sz w:val="20"/>
          <w:szCs w:val="20"/>
        </w:rPr>
        <w:t xml:space="preserve"> – </w:t>
      </w:r>
      <w:proofErr w:type="spellStart"/>
      <w:r w:rsidRPr="00764BF9">
        <w:rPr>
          <w:sz w:val="20"/>
          <w:szCs w:val="20"/>
        </w:rPr>
        <w:t>законцовка</w:t>
      </w:r>
      <w:proofErr w:type="spellEnd"/>
      <w:r w:rsidRPr="00764BF9">
        <w:rPr>
          <w:sz w:val="20"/>
          <w:szCs w:val="20"/>
        </w:rPr>
        <w:t xml:space="preserve"> руля высоты</w:t>
      </w:r>
    </w:p>
    <w:p w14:paraId="14531886" w14:textId="0C911DE6" w:rsidR="00E4462F" w:rsidRPr="005F78BA" w:rsidRDefault="00E4462F" w:rsidP="005F78BA">
      <w:pPr>
        <w:pStyle w:val="6"/>
      </w:pPr>
      <w:r w:rsidRPr="005F78BA">
        <w:t>Рисунок 3 – Конечно-элементная сетка</w:t>
      </w:r>
    </w:p>
    <w:p w14:paraId="09FD4C11" w14:textId="0A8F8162" w:rsidR="00E4462F" w:rsidRPr="00764BF9" w:rsidRDefault="00E4462F" w:rsidP="00764BF9">
      <w:pPr>
        <w:pStyle w:val="50"/>
      </w:pPr>
      <w:r w:rsidRPr="00764BF9">
        <w:t>Ввиду расчета напряженно-деформированного состояния в тонкостенных элементах</w:t>
      </w:r>
      <w:r w:rsidR="00764BF9">
        <w:br/>
      </w:r>
      <w:r w:rsidRPr="00764BF9">
        <w:t xml:space="preserve">с толщиной стенки 2,2 мм, необходимо обеспечить возможность адекватного решения нагрузки растяжения-сжатия, поэтому размер элементов выбран 1 мм целевой и 2 мм максимальный. Полученная КЭ сетка содержит 1532472 узлов и 978219 элементов для </w:t>
      </w:r>
      <w:proofErr w:type="spellStart"/>
      <w:r w:rsidRPr="00764BF9">
        <w:t>законцовки</w:t>
      </w:r>
      <w:proofErr w:type="spellEnd"/>
      <w:r w:rsidRPr="00764BF9">
        <w:t xml:space="preserve"> стабилизатора, 245166 узлов и 115080 элементов для </w:t>
      </w:r>
      <w:proofErr w:type="spellStart"/>
      <w:r w:rsidRPr="00764BF9">
        <w:t>законцовки</w:t>
      </w:r>
      <w:proofErr w:type="spellEnd"/>
      <w:r w:rsidRPr="00764BF9">
        <w:t xml:space="preserve"> руля высоты.</w:t>
      </w:r>
    </w:p>
    <w:p w14:paraId="555BF0C8" w14:textId="0B4FFEB0" w:rsidR="00E4462F" w:rsidRPr="00764BF9" w:rsidRDefault="00764BF9" w:rsidP="00764BF9">
      <w:pPr>
        <w:pStyle w:val="50"/>
      </w:pPr>
      <w:r w:rsidRPr="00764BF9">
        <w:t xml:space="preserve">Составляющие </w:t>
      </w:r>
      <w:r w:rsidR="00E4462F" w:rsidRPr="00764BF9">
        <w:t>результирующей аэродинамической силы</w:t>
      </w:r>
      <w:r>
        <w:t>, полученные в результате моделирования, приведены в таблице 1.</w:t>
      </w:r>
    </w:p>
    <w:p w14:paraId="3F5F4177" w14:textId="77777777" w:rsidR="00E4462F" w:rsidRPr="00E4462F" w:rsidRDefault="00E4462F" w:rsidP="00764BF9">
      <w:pPr>
        <w:pStyle w:val="50"/>
      </w:pPr>
    </w:p>
    <w:p w14:paraId="4A47F329" w14:textId="231813B1" w:rsidR="00E4462F" w:rsidRPr="005F78BA" w:rsidRDefault="00E4462F" w:rsidP="005F78BA">
      <w:pPr>
        <w:pStyle w:val="50"/>
        <w:ind w:firstLine="0"/>
        <w:rPr>
          <w:sz w:val="20"/>
          <w:szCs w:val="20"/>
        </w:rPr>
      </w:pPr>
      <w:r w:rsidRPr="005F78BA">
        <w:rPr>
          <w:sz w:val="20"/>
          <w:szCs w:val="20"/>
        </w:rPr>
        <w:t xml:space="preserve">Таблица 1 </w:t>
      </w:r>
      <w:r w:rsidR="005F78BA">
        <w:rPr>
          <w:sz w:val="20"/>
          <w:szCs w:val="20"/>
        </w:rPr>
        <w:t xml:space="preserve">– </w:t>
      </w:r>
      <w:r w:rsidRPr="005F78BA">
        <w:rPr>
          <w:sz w:val="20"/>
          <w:szCs w:val="20"/>
        </w:rPr>
        <w:t>Значения составляющих результирующей аэродинамической силы</w:t>
      </w:r>
    </w:p>
    <w:tbl>
      <w:tblPr>
        <w:tblStyle w:val="a7"/>
        <w:tblW w:w="0" w:type="auto"/>
        <w:tblLook w:val="04A0" w:firstRow="1" w:lastRow="0" w:firstColumn="1" w:lastColumn="0" w:noHBand="0" w:noVBand="1"/>
      </w:tblPr>
      <w:tblGrid>
        <w:gridCol w:w="1375"/>
        <w:gridCol w:w="1375"/>
        <w:gridCol w:w="1375"/>
        <w:gridCol w:w="1375"/>
        <w:gridCol w:w="1376"/>
        <w:gridCol w:w="1376"/>
        <w:gridCol w:w="1376"/>
      </w:tblGrid>
      <w:tr w:rsidR="00E4462F" w:rsidRPr="005F78BA" w14:paraId="6AE1D71C" w14:textId="77777777" w:rsidTr="009926CE">
        <w:tc>
          <w:tcPr>
            <w:tcW w:w="1375" w:type="dxa"/>
            <w:vMerge w:val="restart"/>
          </w:tcPr>
          <w:p w14:paraId="4548570B" w14:textId="77777777" w:rsidR="00E4462F" w:rsidRPr="005F78BA" w:rsidRDefault="00E4462F" w:rsidP="005F78BA">
            <w:pPr>
              <w:pStyle w:val="50"/>
              <w:ind w:firstLine="0"/>
              <w:rPr>
                <w:sz w:val="20"/>
                <w:szCs w:val="20"/>
              </w:rPr>
            </w:pPr>
          </w:p>
        </w:tc>
        <w:tc>
          <w:tcPr>
            <w:tcW w:w="4125" w:type="dxa"/>
            <w:gridSpan w:val="3"/>
          </w:tcPr>
          <w:p w14:paraId="03401119" w14:textId="77777777" w:rsidR="00E4462F" w:rsidRPr="00FD0BEF" w:rsidRDefault="00E4462F" w:rsidP="005F78BA">
            <w:pPr>
              <w:pStyle w:val="50"/>
              <w:ind w:firstLine="0"/>
              <w:jc w:val="center"/>
              <w:rPr>
                <w:b/>
                <w:bCs/>
                <w:sz w:val="20"/>
                <w:szCs w:val="20"/>
              </w:rPr>
            </w:pPr>
            <w:proofErr w:type="spellStart"/>
            <w:r w:rsidRPr="00FD0BEF">
              <w:rPr>
                <w:b/>
                <w:bCs/>
                <w:sz w:val="20"/>
                <w:szCs w:val="20"/>
              </w:rPr>
              <w:t>Законцовка</w:t>
            </w:r>
            <w:proofErr w:type="spellEnd"/>
            <w:r w:rsidRPr="00FD0BEF">
              <w:rPr>
                <w:b/>
                <w:bCs/>
                <w:sz w:val="20"/>
                <w:szCs w:val="20"/>
              </w:rPr>
              <w:t xml:space="preserve"> стабилизатора</w:t>
            </w:r>
          </w:p>
        </w:tc>
        <w:tc>
          <w:tcPr>
            <w:tcW w:w="4128" w:type="dxa"/>
            <w:gridSpan w:val="3"/>
          </w:tcPr>
          <w:p w14:paraId="4BDCA63A" w14:textId="77777777" w:rsidR="00E4462F" w:rsidRPr="00FD0BEF" w:rsidRDefault="00E4462F" w:rsidP="005F78BA">
            <w:pPr>
              <w:pStyle w:val="50"/>
              <w:ind w:firstLine="0"/>
              <w:jc w:val="center"/>
              <w:rPr>
                <w:b/>
                <w:bCs/>
                <w:sz w:val="20"/>
                <w:szCs w:val="20"/>
              </w:rPr>
            </w:pPr>
            <w:proofErr w:type="spellStart"/>
            <w:r w:rsidRPr="00FD0BEF">
              <w:rPr>
                <w:b/>
                <w:bCs/>
                <w:sz w:val="20"/>
                <w:szCs w:val="20"/>
              </w:rPr>
              <w:t>Законцовка</w:t>
            </w:r>
            <w:proofErr w:type="spellEnd"/>
            <w:r w:rsidRPr="00FD0BEF">
              <w:rPr>
                <w:b/>
                <w:bCs/>
                <w:sz w:val="20"/>
                <w:szCs w:val="20"/>
              </w:rPr>
              <w:t xml:space="preserve"> руля высоты</w:t>
            </w:r>
          </w:p>
        </w:tc>
      </w:tr>
      <w:tr w:rsidR="00E4462F" w:rsidRPr="005F78BA" w14:paraId="184DBB52" w14:textId="77777777" w:rsidTr="009926CE">
        <w:tc>
          <w:tcPr>
            <w:tcW w:w="1375" w:type="dxa"/>
            <w:vMerge/>
          </w:tcPr>
          <w:p w14:paraId="75064E6C" w14:textId="77777777" w:rsidR="00E4462F" w:rsidRPr="005F78BA" w:rsidRDefault="00E4462F" w:rsidP="005F78BA">
            <w:pPr>
              <w:pStyle w:val="50"/>
              <w:ind w:firstLine="0"/>
              <w:rPr>
                <w:sz w:val="20"/>
                <w:szCs w:val="20"/>
              </w:rPr>
            </w:pPr>
          </w:p>
        </w:tc>
        <w:tc>
          <w:tcPr>
            <w:tcW w:w="1375" w:type="dxa"/>
          </w:tcPr>
          <w:p w14:paraId="0DFB6BD1" w14:textId="77777777" w:rsidR="00E4462F" w:rsidRPr="00FD0BEF" w:rsidRDefault="00E4462F" w:rsidP="005F78BA">
            <w:pPr>
              <w:pStyle w:val="50"/>
              <w:ind w:firstLine="0"/>
              <w:jc w:val="center"/>
              <w:rPr>
                <w:b/>
                <w:bCs/>
                <w:sz w:val="20"/>
                <w:szCs w:val="20"/>
              </w:rPr>
            </w:pPr>
            <w:r w:rsidRPr="00FD0BEF">
              <w:rPr>
                <w:b/>
                <w:bCs/>
                <w:sz w:val="20"/>
                <w:szCs w:val="20"/>
              </w:rPr>
              <w:t>X (Н)</w:t>
            </w:r>
          </w:p>
        </w:tc>
        <w:tc>
          <w:tcPr>
            <w:tcW w:w="1375" w:type="dxa"/>
          </w:tcPr>
          <w:p w14:paraId="0163D7AB" w14:textId="77777777" w:rsidR="00E4462F" w:rsidRPr="00FD0BEF" w:rsidRDefault="00E4462F" w:rsidP="005F78BA">
            <w:pPr>
              <w:pStyle w:val="50"/>
              <w:ind w:firstLine="0"/>
              <w:jc w:val="center"/>
              <w:rPr>
                <w:b/>
                <w:bCs/>
                <w:sz w:val="20"/>
                <w:szCs w:val="20"/>
              </w:rPr>
            </w:pPr>
            <w:r w:rsidRPr="00FD0BEF">
              <w:rPr>
                <w:b/>
                <w:bCs/>
                <w:sz w:val="20"/>
                <w:szCs w:val="20"/>
              </w:rPr>
              <w:t>Y (Н)</w:t>
            </w:r>
          </w:p>
        </w:tc>
        <w:tc>
          <w:tcPr>
            <w:tcW w:w="1375" w:type="dxa"/>
          </w:tcPr>
          <w:p w14:paraId="6E556B13" w14:textId="77777777" w:rsidR="00E4462F" w:rsidRPr="00FD0BEF" w:rsidRDefault="00E4462F" w:rsidP="005F78BA">
            <w:pPr>
              <w:pStyle w:val="50"/>
              <w:ind w:firstLine="0"/>
              <w:jc w:val="center"/>
              <w:rPr>
                <w:b/>
                <w:bCs/>
                <w:sz w:val="20"/>
                <w:szCs w:val="20"/>
              </w:rPr>
            </w:pPr>
            <w:r w:rsidRPr="00FD0BEF">
              <w:rPr>
                <w:b/>
                <w:bCs/>
                <w:sz w:val="20"/>
                <w:szCs w:val="20"/>
              </w:rPr>
              <w:t>Z (Н)</w:t>
            </w:r>
          </w:p>
        </w:tc>
        <w:tc>
          <w:tcPr>
            <w:tcW w:w="1376" w:type="dxa"/>
          </w:tcPr>
          <w:p w14:paraId="5DF99B55" w14:textId="77777777" w:rsidR="00E4462F" w:rsidRPr="00FD0BEF" w:rsidRDefault="00E4462F" w:rsidP="005F78BA">
            <w:pPr>
              <w:pStyle w:val="50"/>
              <w:ind w:firstLine="0"/>
              <w:jc w:val="center"/>
              <w:rPr>
                <w:b/>
                <w:bCs/>
                <w:sz w:val="20"/>
                <w:szCs w:val="20"/>
              </w:rPr>
            </w:pPr>
            <w:r w:rsidRPr="00FD0BEF">
              <w:rPr>
                <w:b/>
                <w:bCs/>
                <w:sz w:val="20"/>
                <w:szCs w:val="20"/>
              </w:rPr>
              <w:t>X (Н)</w:t>
            </w:r>
          </w:p>
        </w:tc>
        <w:tc>
          <w:tcPr>
            <w:tcW w:w="1376" w:type="dxa"/>
          </w:tcPr>
          <w:p w14:paraId="4BC8F2C1" w14:textId="77777777" w:rsidR="00E4462F" w:rsidRPr="00FD0BEF" w:rsidRDefault="00E4462F" w:rsidP="005F78BA">
            <w:pPr>
              <w:pStyle w:val="50"/>
              <w:ind w:firstLine="0"/>
              <w:jc w:val="center"/>
              <w:rPr>
                <w:b/>
                <w:bCs/>
                <w:sz w:val="20"/>
                <w:szCs w:val="20"/>
              </w:rPr>
            </w:pPr>
            <w:r w:rsidRPr="00FD0BEF">
              <w:rPr>
                <w:b/>
                <w:bCs/>
                <w:sz w:val="20"/>
                <w:szCs w:val="20"/>
              </w:rPr>
              <w:t>Y (Н)</w:t>
            </w:r>
          </w:p>
        </w:tc>
        <w:tc>
          <w:tcPr>
            <w:tcW w:w="1376" w:type="dxa"/>
          </w:tcPr>
          <w:p w14:paraId="7715BF03" w14:textId="77777777" w:rsidR="00E4462F" w:rsidRPr="00FD0BEF" w:rsidRDefault="00E4462F" w:rsidP="005F78BA">
            <w:pPr>
              <w:pStyle w:val="50"/>
              <w:ind w:firstLine="0"/>
              <w:jc w:val="center"/>
              <w:rPr>
                <w:b/>
                <w:bCs/>
                <w:sz w:val="20"/>
                <w:szCs w:val="20"/>
              </w:rPr>
            </w:pPr>
            <w:r w:rsidRPr="00FD0BEF">
              <w:rPr>
                <w:b/>
                <w:bCs/>
                <w:sz w:val="20"/>
                <w:szCs w:val="20"/>
              </w:rPr>
              <w:t>Z (Н)</w:t>
            </w:r>
          </w:p>
        </w:tc>
      </w:tr>
      <w:tr w:rsidR="00E4462F" w:rsidRPr="005F78BA" w14:paraId="00604701" w14:textId="77777777" w:rsidTr="009926CE">
        <w:tc>
          <w:tcPr>
            <w:tcW w:w="1375" w:type="dxa"/>
          </w:tcPr>
          <w:p w14:paraId="7917FB8C" w14:textId="77777777" w:rsidR="00E4462F" w:rsidRPr="005F78BA" w:rsidRDefault="00E4462F" w:rsidP="005F78BA">
            <w:pPr>
              <w:pStyle w:val="50"/>
              <w:ind w:firstLine="0"/>
              <w:jc w:val="center"/>
              <w:rPr>
                <w:sz w:val="20"/>
                <w:szCs w:val="20"/>
              </w:rPr>
            </w:pPr>
            <w:r w:rsidRPr="005F78BA">
              <w:rPr>
                <w:sz w:val="20"/>
                <w:szCs w:val="20"/>
              </w:rPr>
              <w:t>–15</w:t>
            </w:r>
          </w:p>
        </w:tc>
        <w:tc>
          <w:tcPr>
            <w:tcW w:w="1375" w:type="dxa"/>
          </w:tcPr>
          <w:p w14:paraId="281A23FF" w14:textId="77777777" w:rsidR="00E4462F" w:rsidRPr="005F78BA" w:rsidRDefault="00E4462F" w:rsidP="005F78BA">
            <w:pPr>
              <w:pStyle w:val="50"/>
              <w:ind w:firstLine="0"/>
              <w:jc w:val="center"/>
              <w:rPr>
                <w:sz w:val="20"/>
                <w:szCs w:val="20"/>
              </w:rPr>
            </w:pPr>
            <w:r w:rsidRPr="005F78BA">
              <w:rPr>
                <w:sz w:val="20"/>
                <w:szCs w:val="20"/>
              </w:rPr>
              <w:t>40,0</w:t>
            </w:r>
          </w:p>
        </w:tc>
        <w:tc>
          <w:tcPr>
            <w:tcW w:w="1375" w:type="dxa"/>
          </w:tcPr>
          <w:p w14:paraId="0DE3A41D" w14:textId="624651A0" w:rsidR="00E4462F" w:rsidRPr="005F78BA" w:rsidRDefault="005F78BA" w:rsidP="005F78BA">
            <w:pPr>
              <w:pStyle w:val="50"/>
              <w:ind w:firstLine="0"/>
              <w:jc w:val="center"/>
              <w:rPr>
                <w:sz w:val="20"/>
                <w:szCs w:val="20"/>
              </w:rPr>
            </w:pPr>
            <w:r>
              <w:rPr>
                <w:sz w:val="20"/>
                <w:szCs w:val="20"/>
              </w:rPr>
              <w:t>–</w:t>
            </w:r>
            <w:r w:rsidR="00E4462F" w:rsidRPr="005F78BA">
              <w:rPr>
                <w:sz w:val="20"/>
                <w:szCs w:val="20"/>
              </w:rPr>
              <w:t>57,0</w:t>
            </w:r>
          </w:p>
        </w:tc>
        <w:tc>
          <w:tcPr>
            <w:tcW w:w="1375" w:type="dxa"/>
          </w:tcPr>
          <w:p w14:paraId="711BA208" w14:textId="71175678" w:rsidR="00E4462F" w:rsidRPr="005F78BA" w:rsidRDefault="005F78BA" w:rsidP="005F78BA">
            <w:pPr>
              <w:pStyle w:val="50"/>
              <w:ind w:firstLine="0"/>
              <w:jc w:val="center"/>
              <w:rPr>
                <w:sz w:val="20"/>
                <w:szCs w:val="20"/>
              </w:rPr>
            </w:pPr>
            <w:r>
              <w:rPr>
                <w:sz w:val="20"/>
                <w:szCs w:val="20"/>
              </w:rPr>
              <w:t>–</w:t>
            </w:r>
            <w:r w:rsidR="00E4462F" w:rsidRPr="005F78BA">
              <w:rPr>
                <w:sz w:val="20"/>
                <w:szCs w:val="20"/>
              </w:rPr>
              <w:t>0,5</w:t>
            </w:r>
          </w:p>
        </w:tc>
        <w:tc>
          <w:tcPr>
            <w:tcW w:w="1376" w:type="dxa"/>
          </w:tcPr>
          <w:p w14:paraId="4C240145" w14:textId="77777777" w:rsidR="00E4462F" w:rsidRPr="005F78BA" w:rsidRDefault="00E4462F" w:rsidP="005F78BA">
            <w:pPr>
              <w:pStyle w:val="50"/>
              <w:ind w:firstLine="0"/>
              <w:jc w:val="center"/>
              <w:rPr>
                <w:sz w:val="20"/>
                <w:szCs w:val="20"/>
              </w:rPr>
            </w:pPr>
            <w:r w:rsidRPr="005F78BA">
              <w:rPr>
                <w:sz w:val="20"/>
                <w:szCs w:val="20"/>
              </w:rPr>
              <w:t>69,0</w:t>
            </w:r>
          </w:p>
        </w:tc>
        <w:tc>
          <w:tcPr>
            <w:tcW w:w="1376" w:type="dxa"/>
          </w:tcPr>
          <w:p w14:paraId="1C51915B" w14:textId="77777777" w:rsidR="00E4462F" w:rsidRPr="005F78BA" w:rsidRDefault="00E4462F" w:rsidP="005F78BA">
            <w:pPr>
              <w:pStyle w:val="50"/>
              <w:ind w:firstLine="0"/>
              <w:jc w:val="center"/>
              <w:rPr>
                <w:sz w:val="20"/>
                <w:szCs w:val="20"/>
              </w:rPr>
            </w:pPr>
            <w:r w:rsidRPr="005F78BA">
              <w:rPr>
                <w:sz w:val="20"/>
                <w:szCs w:val="20"/>
              </w:rPr>
              <w:t>214,0</w:t>
            </w:r>
          </w:p>
        </w:tc>
        <w:tc>
          <w:tcPr>
            <w:tcW w:w="1376" w:type="dxa"/>
          </w:tcPr>
          <w:p w14:paraId="00420902" w14:textId="77777777" w:rsidR="00E4462F" w:rsidRPr="005F78BA" w:rsidRDefault="00E4462F" w:rsidP="005F78BA">
            <w:pPr>
              <w:pStyle w:val="50"/>
              <w:ind w:firstLine="0"/>
              <w:jc w:val="center"/>
              <w:rPr>
                <w:sz w:val="20"/>
                <w:szCs w:val="20"/>
              </w:rPr>
            </w:pPr>
            <w:r w:rsidRPr="005F78BA">
              <w:rPr>
                <w:sz w:val="20"/>
                <w:szCs w:val="20"/>
              </w:rPr>
              <w:t>81,0</w:t>
            </w:r>
          </w:p>
        </w:tc>
      </w:tr>
      <w:tr w:rsidR="00E4462F" w:rsidRPr="005F78BA" w14:paraId="2C5B6DC6" w14:textId="77777777" w:rsidTr="009926CE">
        <w:tc>
          <w:tcPr>
            <w:tcW w:w="1375" w:type="dxa"/>
          </w:tcPr>
          <w:p w14:paraId="0890AA77" w14:textId="77777777" w:rsidR="00E4462F" w:rsidRPr="005F78BA" w:rsidRDefault="00E4462F" w:rsidP="005F78BA">
            <w:pPr>
              <w:pStyle w:val="50"/>
              <w:ind w:firstLine="0"/>
              <w:jc w:val="center"/>
              <w:rPr>
                <w:sz w:val="20"/>
                <w:szCs w:val="20"/>
              </w:rPr>
            </w:pPr>
            <w:r w:rsidRPr="005F78BA">
              <w:rPr>
                <w:sz w:val="20"/>
                <w:szCs w:val="20"/>
              </w:rPr>
              <w:t>0</w:t>
            </w:r>
          </w:p>
        </w:tc>
        <w:tc>
          <w:tcPr>
            <w:tcW w:w="1375" w:type="dxa"/>
          </w:tcPr>
          <w:p w14:paraId="30E84274" w14:textId="77777777" w:rsidR="00E4462F" w:rsidRPr="005F78BA" w:rsidRDefault="00E4462F" w:rsidP="005F78BA">
            <w:pPr>
              <w:pStyle w:val="50"/>
              <w:ind w:firstLine="0"/>
              <w:jc w:val="center"/>
              <w:rPr>
                <w:sz w:val="20"/>
                <w:szCs w:val="20"/>
              </w:rPr>
            </w:pPr>
            <w:r w:rsidRPr="005F78BA">
              <w:rPr>
                <w:sz w:val="20"/>
                <w:szCs w:val="20"/>
              </w:rPr>
              <w:t>68,3</w:t>
            </w:r>
          </w:p>
        </w:tc>
        <w:tc>
          <w:tcPr>
            <w:tcW w:w="1375" w:type="dxa"/>
          </w:tcPr>
          <w:p w14:paraId="594A28EC" w14:textId="70CA56B1" w:rsidR="00E4462F" w:rsidRPr="005F78BA" w:rsidRDefault="005F78BA" w:rsidP="005F78BA">
            <w:pPr>
              <w:pStyle w:val="50"/>
              <w:ind w:firstLine="0"/>
              <w:jc w:val="center"/>
              <w:rPr>
                <w:sz w:val="20"/>
                <w:szCs w:val="20"/>
              </w:rPr>
            </w:pPr>
            <w:r>
              <w:rPr>
                <w:sz w:val="20"/>
                <w:szCs w:val="20"/>
              </w:rPr>
              <w:t>–</w:t>
            </w:r>
            <w:r w:rsidR="00E4462F" w:rsidRPr="005F78BA">
              <w:rPr>
                <w:sz w:val="20"/>
                <w:szCs w:val="20"/>
              </w:rPr>
              <w:t>5,3</w:t>
            </w:r>
          </w:p>
        </w:tc>
        <w:tc>
          <w:tcPr>
            <w:tcW w:w="1375" w:type="dxa"/>
          </w:tcPr>
          <w:p w14:paraId="0D10CE6A" w14:textId="77777777" w:rsidR="00E4462F" w:rsidRPr="005F78BA" w:rsidRDefault="00E4462F" w:rsidP="005F78BA">
            <w:pPr>
              <w:pStyle w:val="50"/>
              <w:ind w:firstLine="0"/>
              <w:jc w:val="center"/>
              <w:rPr>
                <w:sz w:val="20"/>
                <w:szCs w:val="20"/>
              </w:rPr>
            </w:pPr>
            <w:r w:rsidRPr="005F78BA">
              <w:rPr>
                <w:sz w:val="20"/>
                <w:szCs w:val="20"/>
              </w:rPr>
              <w:t>17,4</w:t>
            </w:r>
          </w:p>
        </w:tc>
        <w:tc>
          <w:tcPr>
            <w:tcW w:w="1376" w:type="dxa"/>
          </w:tcPr>
          <w:p w14:paraId="58CB6277" w14:textId="3CF54AA6" w:rsidR="00E4462F" w:rsidRPr="005F78BA" w:rsidRDefault="005F78BA" w:rsidP="005F78BA">
            <w:pPr>
              <w:pStyle w:val="50"/>
              <w:ind w:firstLine="0"/>
              <w:jc w:val="center"/>
              <w:rPr>
                <w:sz w:val="20"/>
                <w:szCs w:val="20"/>
              </w:rPr>
            </w:pPr>
            <w:r>
              <w:rPr>
                <w:sz w:val="20"/>
                <w:szCs w:val="20"/>
              </w:rPr>
              <w:t>–</w:t>
            </w:r>
            <w:r w:rsidR="00E4462F" w:rsidRPr="005F78BA">
              <w:rPr>
                <w:sz w:val="20"/>
                <w:szCs w:val="20"/>
              </w:rPr>
              <w:t>28,8</w:t>
            </w:r>
          </w:p>
        </w:tc>
        <w:tc>
          <w:tcPr>
            <w:tcW w:w="1376" w:type="dxa"/>
          </w:tcPr>
          <w:p w14:paraId="0D8D64A6" w14:textId="77777777" w:rsidR="00E4462F" w:rsidRPr="005F78BA" w:rsidRDefault="00E4462F" w:rsidP="005F78BA">
            <w:pPr>
              <w:pStyle w:val="50"/>
              <w:ind w:firstLine="0"/>
              <w:jc w:val="center"/>
              <w:rPr>
                <w:sz w:val="20"/>
                <w:szCs w:val="20"/>
              </w:rPr>
            </w:pPr>
            <w:r w:rsidRPr="005F78BA">
              <w:rPr>
                <w:sz w:val="20"/>
                <w:szCs w:val="20"/>
              </w:rPr>
              <w:t>68,3</w:t>
            </w:r>
          </w:p>
        </w:tc>
        <w:tc>
          <w:tcPr>
            <w:tcW w:w="1376" w:type="dxa"/>
          </w:tcPr>
          <w:p w14:paraId="045AD99F" w14:textId="77777777" w:rsidR="00E4462F" w:rsidRPr="005F78BA" w:rsidRDefault="00E4462F" w:rsidP="005F78BA">
            <w:pPr>
              <w:pStyle w:val="50"/>
              <w:ind w:firstLine="0"/>
              <w:jc w:val="center"/>
              <w:rPr>
                <w:sz w:val="20"/>
                <w:szCs w:val="20"/>
              </w:rPr>
            </w:pPr>
            <w:r w:rsidRPr="005F78BA">
              <w:rPr>
                <w:sz w:val="20"/>
                <w:szCs w:val="20"/>
              </w:rPr>
              <w:t>28,9</w:t>
            </w:r>
          </w:p>
        </w:tc>
      </w:tr>
      <w:tr w:rsidR="00E4462F" w:rsidRPr="005F78BA" w14:paraId="33004A6C" w14:textId="77777777" w:rsidTr="009926CE">
        <w:tc>
          <w:tcPr>
            <w:tcW w:w="1375" w:type="dxa"/>
          </w:tcPr>
          <w:p w14:paraId="4A8F0392" w14:textId="77777777" w:rsidR="00E4462F" w:rsidRPr="005F78BA" w:rsidRDefault="00E4462F" w:rsidP="005F78BA">
            <w:pPr>
              <w:pStyle w:val="50"/>
              <w:ind w:firstLine="0"/>
              <w:jc w:val="center"/>
              <w:rPr>
                <w:sz w:val="20"/>
                <w:szCs w:val="20"/>
              </w:rPr>
            </w:pPr>
            <w:r w:rsidRPr="005F78BA">
              <w:rPr>
                <w:sz w:val="20"/>
                <w:szCs w:val="20"/>
              </w:rPr>
              <w:t>23</w:t>
            </w:r>
          </w:p>
        </w:tc>
        <w:tc>
          <w:tcPr>
            <w:tcW w:w="1375" w:type="dxa"/>
          </w:tcPr>
          <w:p w14:paraId="6B88CC2E" w14:textId="77777777" w:rsidR="00E4462F" w:rsidRPr="005F78BA" w:rsidRDefault="00E4462F" w:rsidP="005F78BA">
            <w:pPr>
              <w:pStyle w:val="50"/>
              <w:ind w:firstLine="0"/>
              <w:jc w:val="center"/>
              <w:rPr>
                <w:sz w:val="20"/>
                <w:szCs w:val="20"/>
              </w:rPr>
            </w:pPr>
            <w:r w:rsidRPr="005F78BA">
              <w:rPr>
                <w:sz w:val="20"/>
                <w:szCs w:val="20"/>
              </w:rPr>
              <w:t>66,0</w:t>
            </w:r>
          </w:p>
        </w:tc>
        <w:tc>
          <w:tcPr>
            <w:tcW w:w="1375" w:type="dxa"/>
          </w:tcPr>
          <w:p w14:paraId="7A0E003C" w14:textId="77777777" w:rsidR="00E4462F" w:rsidRPr="005F78BA" w:rsidRDefault="00E4462F" w:rsidP="005F78BA">
            <w:pPr>
              <w:pStyle w:val="50"/>
              <w:ind w:firstLine="0"/>
              <w:jc w:val="center"/>
              <w:rPr>
                <w:sz w:val="20"/>
                <w:szCs w:val="20"/>
              </w:rPr>
            </w:pPr>
            <w:r w:rsidRPr="005F78BA">
              <w:rPr>
                <w:sz w:val="20"/>
                <w:szCs w:val="20"/>
              </w:rPr>
              <w:t>79,4</w:t>
            </w:r>
          </w:p>
        </w:tc>
        <w:tc>
          <w:tcPr>
            <w:tcW w:w="1375" w:type="dxa"/>
          </w:tcPr>
          <w:p w14:paraId="062C03FF" w14:textId="77777777" w:rsidR="00E4462F" w:rsidRPr="005F78BA" w:rsidRDefault="00E4462F" w:rsidP="005F78BA">
            <w:pPr>
              <w:pStyle w:val="50"/>
              <w:ind w:firstLine="0"/>
              <w:jc w:val="center"/>
              <w:rPr>
                <w:sz w:val="20"/>
                <w:szCs w:val="20"/>
              </w:rPr>
            </w:pPr>
            <w:r w:rsidRPr="005F78BA">
              <w:rPr>
                <w:sz w:val="20"/>
                <w:szCs w:val="20"/>
              </w:rPr>
              <w:t>0,5</w:t>
            </w:r>
          </w:p>
        </w:tc>
        <w:tc>
          <w:tcPr>
            <w:tcW w:w="1376" w:type="dxa"/>
          </w:tcPr>
          <w:p w14:paraId="61A20D66" w14:textId="77777777" w:rsidR="00E4462F" w:rsidRPr="005F78BA" w:rsidRDefault="00E4462F" w:rsidP="005F78BA">
            <w:pPr>
              <w:pStyle w:val="50"/>
              <w:ind w:firstLine="0"/>
              <w:jc w:val="center"/>
              <w:rPr>
                <w:sz w:val="20"/>
                <w:szCs w:val="20"/>
              </w:rPr>
            </w:pPr>
            <w:r w:rsidRPr="005F78BA">
              <w:rPr>
                <w:sz w:val="20"/>
                <w:szCs w:val="20"/>
              </w:rPr>
              <w:t>296,0</w:t>
            </w:r>
          </w:p>
        </w:tc>
        <w:tc>
          <w:tcPr>
            <w:tcW w:w="1376" w:type="dxa"/>
          </w:tcPr>
          <w:p w14:paraId="20E8F200" w14:textId="3C00A496" w:rsidR="00E4462F" w:rsidRPr="005F78BA" w:rsidRDefault="005F78BA" w:rsidP="005F78BA">
            <w:pPr>
              <w:pStyle w:val="50"/>
              <w:ind w:firstLine="0"/>
              <w:jc w:val="center"/>
              <w:rPr>
                <w:sz w:val="20"/>
                <w:szCs w:val="20"/>
              </w:rPr>
            </w:pPr>
            <w:r>
              <w:rPr>
                <w:sz w:val="20"/>
                <w:szCs w:val="20"/>
              </w:rPr>
              <w:t>–</w:t>
            </w:r>
            <w:r w:rsidR="00E4462F" w:rsidRPr="005F78BA">
              <w:rPr>
                <w:sz w:val="20"/>
                <w:szCs w:val="20"/>
              </w:rPr>
              <w:t>731,3</w:t>
            </w:r>
          </w:p>
        </w:tc>
        <w:tc>
          <w:tcPr>
            <w:tcW w:w="1376" w:type="dxa"/>
          </w:tcPr>
          <w:p w14:paraId="2398ABB7" w14:textId="77777777" w:rsidR="00E4462F" w:rsidRPr="005F78BA" w:rsidRDefault="00E4462F" w:rsidP="005F78BA">
            <w:pPr>
              <w:pStyle w:val="50"/>
              <w:ind w:firstLine="0"/>
              <w:jc w:val="center"/>
              <w:rPr>
                <w:sz w:val="20"/>
                <w:szCs w:val="20"/>
              </w:rPr>
            </w:pPr>
            <w:r w:rsidRPr="005F78BA">
              <w:rPr>
                <w:sz w:val="20"/>
                <w:szCs w:val="20"/>
              </w:rPr>
              <w:t>330,5</w:t>
            </w:r>
          </w:p>
        </w:tc>
      </w:tr>
    </w:tbl>
    <w:p w14:paraId="284C276C" w14:textId="77777777" w:rsidR="005F78BA" w:rsidRDefault="005F78BA" w:rsidP="00764BF9">
      <w:pPr>
        <w:pStyle w:val="50"/>
      </w:pPr>
    </w:p>
    <w:p w14:paraId="39612582" w14:textId="25B04720" w:rsidR="00E4462F" w:rsidRDefault="00E4462F" w:rsidP="00764BF9">
      <w:pPr>
        <w:pStyle w:val="50"/>
      </w:pPr>
      <w:r w:rsidRPr="00E4462F">
        <w:t>Результаты моделирования для случая нагружения соответствующего углу отклонения руля –15</w:t>
      </w:r>
      <w:r w:rsidR="00764BF9">
        <w:t>°</w:t>
      </w:r>
      <w:r w:rsidRPr="00E4462F">
        <w:t xml:space="preserve"> представлены на рисунках </w:t>
      </w:r>
      <w:r w:rsidR="00764BF9">
        <w:t>3</w:t>
      </w:r>
      <w:r w:rsidRPr="00E4462F">
        <w:t xml:space="preserve">, </w:t>
      </w:r>
      <w:r w:rsidR="00764BF9">
        <w:t>4</w:t>
      </w:r>
      <w:r w:rsidRPr="00E4462F">
        <w:t>.</w:t>
      </w:r>
    </w:p>
    <w:p w14:paraId="76A56107" w14:textId="4188318B" w:rsidR="00664B05" w:rsidRDefault="00664B05" w:rsidP="00764BF9">
      <w:pPr>
        <w:pStyle w:val="50"/>
      </w:pPr>
    </w:p>
    <w:tbl>
      <w:tblPr>
        <w:tblStyle w:val="a7"/>
        <w:tblW w:w="97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244"/>
      </w:tblGrid>
      <w:tr w:rsidR="00664B05" w14:paraId="18B4A073" w14:textId="77777777" w:rsidTr="00370C0B">
        <w:tc>
          <w:tcPr>
            <w:tcW w:w="4531" w:type="dxa"/>
          </w:tcPr>
          <w:p w14:paraId="05F1DC29" w14:textId="623D442B" w:rsidR="00664B05" w:rsidRPr="00664B05" w:rsidRDefault="00664B05" w:rsidP="00664B05">
            <w:pPr>
              <w:pStyle w:val="6"/>
            </w:pPr>
            <w:r w:rsidRPr="00664B05">
              <w:rPr>
                <w:noProof/>
              </w:rPr>
              <w:drawing>
                <wp:inline distT="0" distB="0" distL="0" distR="0" wp14:anchorId="636D1F61" wp14:editId="56EFA57E">
                  <wp:extent cx="2269032" cy="1551476"/>
                  <wp:effectExtent l="0" t="0" r="0" b="0"/>
                  <wp:docPr id="1068243562" name="Рисунок 106824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2335213" cy="1596728"/>
                          </a:xfrm>
                          <a:prstGeom prst="rect">
                            <a:avLst/>
                          </a:prstGeom>
                        </pic:spPr>
                      </pic:pic>
                    </a:graphicData>
                  </a:graphic>
                </wp:inline>
              </w:drawing>
            </w:r>
          </w:p>
        </w:tc>
        <w:tc>
          <w:tcPr>
            <w:tcW w:w="5244" w:type="dxa"/>
          </w:tcPr>
          <w:p w14:paraId="2A97B2D7" w14:textId="4415CC4C" w:rsidR="00664B05" w:rsidRPr="00664B05" w:rsidRDefault="00664B05" w:rsidP="00664B05">
            <w:pPr>
              <w:pStyle w:val="6"/>
            </w:pPr>
            <w:r w:rsidRPr="00664B05">
              <w:rPr>
                <w:noProof/>
              </w:rPr>
              <w:drawing>
                <wp:inline distT="0" distB="0" distL="0" distR="0" wp14:anchorId="134B6B6F" wp14:editId="4A159618">
                  <wp:extent cx="1931217" cy="1551305"/>
                  <wp:effectExtent l="0" t="0" r="0" b="0"/>
                  <wp:docPr id="1068243563" name="Рисунок 106824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2012219" cy="1616372"/>
                          </a:xfrm>
                          <a:prstGeom prst="rect">
                            <a:avLst/>
                          </a:prstGeom>
                        </pic:spPr>
                      </pic:pic>
                    </a:graphicData>
                  </a:graphic>
                </wp:inline>
              </w:drawing>
            </w:r>
          </w:p>
        </w:tc>
      </w:tr>
      <w:tr w:rsidR="00664B05" w:rsidRPr="00764BF9" w14:paraId="0A98FCEA" w14:textId="77777777" w:rsidTr="00370C0B">
        <w:tc>
          <w:tcPr>
            <w:tcW w:w="4531" w:type="dxa"/>
          </w:tcPr>
          <w:p w14:paraId="647C140C" w14:textId="77777777" w:rsidR="00664B05" w:rsidRPr="00764BF9" w:rsidRDefault="00664B05" w:rsidP="00370C0B">
            <w:pPr>
              <w:jc w:val="center"/>
              <w:rPr>
                <w:rFonts w:ascii="Times New Roman" w:hAnsi="Times New Roman" w:cs="Times New Roman"/>
                <w:sz w:val="20"/>
                <w:szCs w:val="20"/>
              </w:rPr>
            </w:pPr>
            <w:r w:rsidRPr="00764BF9">
              <w:rPr>
                <w:rFonts w:ascii="Times New Roman" w:hAnsi="Times New Roman" w:cs="Times New Roman"/>
                <w:i/>
                <w:iCs/>
                <w:sz w:val="20"/>
                <w:szCs w:val="20"/>
                <w:lang w:val="en-US"/>
              </w:rPr>
              <w:t>a</w:t>
            </w:r>
          </w:p>
        </w:tc>
        <w:tc>
          <w:tcPr>
            <w:tcW w:w="5244" w:type="dxa"/>
          </w:tcPr>
          <w:p w14:paraId="0719FA03" w14:textId="77777777" w:rsidR="00664B05" w:rsidRPr="00764BF9" w:rsidRDefault="00664B05" w:rsidP="00370C0B">
            <w:pPr>
              <w:jc w:val="center"/>
              <w:rPr>
                <w:rFonts w:ascii="Times New Roman" w:hAnsi="Times New Roman" w:cs="Times New Roman"/>
                <w:sz w:val="20"/>
                <w:szCs w:val="20"/>
              </w:rPr>
            </w:pPr>
            <w:r w:rsidRPr="00764BF9">
              <w:rPr>
                <w:rFonts w:ascii="Times New Roman" w:hAnsi="Times New Roman" w:cs="Times New Roman"/>
                <w:i/>
                <w:iCs/>
                <w:sz w:val="20"/>
                <w:szCs w:val="20"/>
              </w:rPr>
              <w:t>б</w:t>
            </w:r>
          </w:p>
        </w:tc>
      </w:tr>
    </w:tbl>
    <w:p w14:paraId="5DF02F5D" w14:textId="5E65E52C" w:rsidR="00664B05" w:rsidRPr="00664B05" w:rsidRDefault="00664B05" w:rsidP="00664B05">
      <w:pPr>
        <w:pStyle w:val="50"/>
        <w:spacing w:before="120" w:after="120"/>
        <w:ind w:firstLine="0"/>
        <w:jc w:val="center"/>
        <w:rPr>
          <w:sz w:val="20"/>
          <w:szCs w:val="20"/>
        </w:rPr>
      </w:pPr>
      <w:r w:rsidRPr="00664B05">
        <w:rPr>
          <w:i/>
          <w:iCs/>
          <w:sz w:val="20"/>
          <w:szCs w:val="20"/>
        </w:rPr>
        <w:t>а</w:t>
      </w:r>
      <w:r w:rsidRPr="00664B05">
        <w:rPr>
          <w:sz w:val="20"/>
          <w:szCs w:val="20"/>
        </w:rPr>
        <w:t xml:space="preserve"> – полная деформация; </w:t>
      </w:r>
      <w:r w:rsidRPr="00664B05">
        <w:rPr>
          <w:i/>
          <w:iCs/>
          <w:sz w:val="20"/>
          <w:szCs w:val="20"/>
        </w:rPr>
        <w:t>б</w:t>
      </w:r>
      <w:r w:rsidRPr="00664B05">
        <w:rPr>
          <w:sz w:val="20"/>
          <w:szCs w:val="20"/>
        </w:rPr>
        <w:t xml:space="preserve"> – эквивалентное напряжение (по </w:t>
      </w:r>
      <w:proofErr w:type="spellStart"/>
      <w:r w:rsidRPr="00664B05">
        <w:rPr>
          <w:sz w:val="20"/>
          <w:szCs w:val="20"/>
        </w:rPr>
        <w:t>Мизесу</w:t>
      </w:r>
      <w:proofErr w:type="spellEnd"/>
      <w:r w:rsidRPr="00664B05">
        <w:rPr>
          <w:sz w:val="20"/>
          <w:szCs w:val="20"/>
        </w:rPr>
        <w:t>)</w:t>
      </w:r>
    </w:p>
    <w:p w14:paraId="15B812A6" w14:textId="2A7C3AA6" w:rsidR="00664B05" w:rsidRPr="00664B05" w:rsidRDefault="00E4462F" w:rsidP="00664B05">
      <w:pPr>
        <w:pStyle w:val="6"/>
      </w:pPr>
      <w:r w:rsidRPr="00664B05">
        <w:t xml:space="preserve">Рисунок </w:t>
      </w:r>
      <w:r w:rsidR="00664B05" w:rsidRPr="00664B05">
        <w:t>3</w:t>
      </w:r>
      <w:r w:rsidRPr="00664B05">
        <w:t xml:space="preserve"> – </w:t>
      </w:r>
      <w:bookmarkStart w:id="415" w:name="_Hlk191878778"/>
      <w:r w:rsidRPr="00664B05">
        <w:t xml:space="preserve">Напряженно-деформированное состояние </w:t>
      </w:r>
      <w:proofErr w:type="spellStart"/>
      <w:r w:rsidRPr="00664B05">
        <w:t>законцовки</w:t>
      </w:r>
      <w:proofErr w:type="spellEnd"/>
      <w:r w:rsidRPr="00664B05">
        <w:t xml:space="preserve"> стабилизатора на угле </w:t>
      </w:r>
      <w:r w:rsidR="00664B05" w:rsidRPr="00664B05">
        <w:t>–</w:t>
      </w:r>
      <w:r w:rsidRPr="00664B05">
        <w:t>15</w:t>
      </w:r>
      <w:r w:rsidR="00664B05" w:rsidRPr="00664B05">
        <w:t>°</w:t>
      </w:r>
    </w:p>
    <w:bookmarkEnd w:id="415"/>
    <w:p w14:paraId="241CFF2D" w14:textId="1A3412BB" w:rsidR="00E4462F" w:rsidRPr="00FD0BEF" w:rsidRDefault="00E4462F" w:rsidP="00FD0BEF">
      <w:pPr>
        <w:pStyle w:val="50"/>
      </w:pPr>
    </w:p>
    <w:tbl>
      <w:tblPr>
        <w:tblStyle w:val="a7"/>
        <w:tblW w:w="97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244"/>
      </w:tblGrid>
      <w:tr w:rsidR="00664B05" w14:paraId="189982B9" w14:textId="77777777" w:rsidTr="00370C0B">
        <w:tc>
          <w:tcPr>
            <w:tcW w:w="4531" w:type="dxa"/>
          </w:tcPr>
          <w:p w14:paraId="052A03C7" w14:textId="49B2B5F6" w:rsidR="00664B05" w:rsidRPr="00664B05" w:rsidRDefault="00664B05" w:rsidP="00664B05">
            <w:pPr>
              <w:pStyle w:val="6"/>
            </w:pPr>
            <w:r w:rsidRPr="00664B05">
              <w:rPr>
                <w:noProof/>
              </w:rPr>
              <w:lastRenderedPageBreak/>
              <w:drawing>
                <wp:inline distT="0" distB="0" distL="0" distR="0" wp14:anchorId="67FB8218" wp14:editId="36BAC9DB">
                  <wp:extent cx="1928442" cy="1467293"/>
                  <wp:effectExtent l="0" t="0" r="0" b="0"/>
                  <wp:docPr id="1068243564" name="Рисунок 106824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1975884" cy="1503390"/>
                          </a:xfrm>
                          <a:prstGeom prst="rect">
                            <a:avLst/>
                          </a:prstGeom>
                        </pic:spPr>
                      </pic:pic>
                    </a:graphicData>
                  </a:graphic>
                </wp:inline>
              </w:drawing>
            </w:r>
          </w:p>
        </w:tc>
        <w:tc>
          <w:tcPr>
            <w:tcW w:w="5244" w:type="dxa"/>
          </w:tcPr>
          <w:p w14:paraId="37DF9D12" w14:textId="22532FD7" w:rsidR="00664B05" w:rsidRDefault="00664B05" w:rsidP="00370C0B">
            <w:pPr>
              <w:pStyle w:val="6"/>
            </w:pPr>
            <w:r w:rsidRPr="00E4462F">
              <w:rPr>
                <w:rFonts w:ascii="Times New Roman" w:hAnsi="Times New Roman"/>
                <w:noProof/>
                <w:sz w:val="24"/>
                <w:szCs w:val="24"/>
              </w:rPr>
              <w:drawing>
                <wp:inline distT="0" distB="0" distL="0" distR="0" wp14:anchorId="6C5F1116" wp14:editId="161F6BDC">
                  <wp:extent cx="1898670" cy="1446028"/>
                  <wp:effectExtent l="0" t="0" r="6350" b="1905"/>
                  <wp:docPr id="1068243565" name="Рисунок 106824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1953888" cy="1488082"/>
                          </a:xfrm>
                          <a:prstGeom prst="rect">
                            <a:avLst/>
                          </a:prstGeom>
                        </pic:spPr>
                      </pic:pic>
                    </a:graphicData>
                  </a:graphic>
                </wp:inline>
              </w:drawing>
            </w:r>
          </w:p>
        </w:tc>
      </w:tr>
      <w:tr w:rsidR="00664B05" w:rsidRPr="00764BF9" w14:paraId="4399EC02" w14:textId="77777777" w:rsidTr="00370C0B">
        <w:tc>
          <w:tcPr>
            <w:tcW w:w="4531" w:type="dxa"/>
          </w:tcPr>
          <w:p w14:paraId="5438BC1D" w14:textId="77777777" w:rsidR="00664B05" w:rsidRPr="00764BF9" w:rsidRDefault="00664B05" w:rsidP="00370C0B">
            <w:pPr>
              <w:jc w:val="center"/>
              <w:rPr>
                <w:rFonts w:ascii="Times New Roman" w:hAnsi="Times New Roman" w:cs="Times New Roman"/>
                <w:sz w:val="20"/>
                <w:szCs w:val="20"/>
              </w:rPr>
            </w:pPr>
            <w:r w:rsidRPr="00764BF9">
              <w:rPr>
                <w:rFonts w:ascii="Times New Roman" w:hAnsi="Times New Roman" w:cs="Times New Roman"/>
                <w:i/>
                <w:iCs/>
                <w:sz w:val="20"/>
                <w:szCs w:val="20"/>
                <w:lang w:val="en-US"/>
              </w:rPr>
              <w:t>a</w:t>
            </w:r>
          </w:p>
        </w:tc>
        <w:tc>
          <w:tcPr>
            <w:tcW w:w="5244" w:type="dxa"/>
          </w:tcPr>
          <w:p w14:paraId="1F957443" w14:textId="77777777" w:rsidR="00664B05" w:rsidRPr="00764BF9" w:rsidRDefault="00664B05" w:rsidP="00370C0B">
            <w:pPr>
              <w:jc w:val="center"/>
              <w:rPr>
                <w:rFonts w:ascii="Times New Roman" w:hAnsi="Times New Roman" w:cs="Times New Roman"/>
                <w:sz w:val="20"/>
                <w:szCs w:val="20"/>
              </w:rPr>
            </w:pPr>
            <w:r w:rsidRPr="00764BF9">
              <w:rPr>
                <w:rFonts w:ascii="Times New Roman" w:hAnsi="Times New Roman" w:cs="Times New Roman"/>
                <w:i/>
                <w:iCs/>
                <w:sz w:val="20"/>
                <w:szCs w:val="20"/>
              </w:rPr>
              <w:t>б</w:t>
            </w:r>
          </w:p>
        </w:tc>
      </w:tr>
    </w:tbl>
    <w:p w14:paraId="1F844BB1" w14:textId="77777777" w:rsidR="00664B05" w:rsidRPr="0075692F" w:rsidRDefault="00664B05" w:rsidP="0075692F">
      <w:pPr>
        <w:pStyle w:val="50"/>
        <w:spacing w:before="120" w:after="120"/>
        <w:ind w:firstLine="0"/>
        <w:jc w:val="center"/>
        <w:rPr>
          <w:sz w:val="20"/>
          <w:szCs w:val="20"/>
        </w:rPr>
      </w:pPr>
      <w:r w:rsidRPr="0075692F">
        <w:rPr>
          <w:i/>
          <w:iCs/>
          <w:sz w:val="20"/>
          <w:szCs w:val="20"/>
        </w:rPr>
        <w:t>а</w:t>
      </w:r>
      <w:r w:rsidRPr="0075692F">
        <w:rPr>
          <w:sz w:val="20"/>
          <w:szCs w:val="20"/>
        </w:rPr>
        <w:t xml:space="preserve"> – полная деформация; </w:t>
      </w:r>
      <w:r w:rsidRPr="0075692F">
        <w:rPr>
          <w:i/>
          <w:iCs/>
          <w:sz w:val="20"/>
          <w:szCs w:val="20"/>
        </w:rPr>
        <w:t>б</w:t>
      </w:r>
      <w:r w:rsidRPr="0075692F">
        <w:rPr>
          <w:sz w:val="20"/>
          <w:szCs w:val="20"/>
        </w:rPr>
        <w:t xml:space="preserve"> – эквивалентное напряжение (по </w:t>
      </w:r>
      <w:proofErr w:type="spellStart"/>
      <w:r w:rsidRPr="0075692F">
        <w:rPr>
          <w:sz w:val="20"/>
          <w:szCs w:val="20"/>
        </w:rPr>
        <w:t>Мизесу</w:t>
      </w:r>
      <w:proofErr w:type="spellEnd"/>
      <w:r w:rsidRPr="0075692F">
        <w:rPr>
          <w:sz w:val="20"/>
          <w:szCs w:val="20"/>
        </w:rPr>
        <w:t>)</w:t>
      </w:r>
    </w:p>
    <w:p w14:paraId="5A5CE2D6" w14:textId="5F8DEFC3" w:rsidR="00664B05" w:rsidRPr="00664B05" w:rsidRDefault="00E4462F" w:rsidP="00664B05">
      <w:pPr>
        <w:pStyle w:val="6"/>
        <w:rPr>
          <w:rFonts w:asciiTheme="minorHAnsi" w:hAnsiTheme="minorHAnsi"/>
        </w:rPr>
      </w:pPr>
      <w:r w:rsidRPr="00664B05">
        <w:t xml:space="preserve">Рисунок </w:t>
      </w:r>
      <w:r w:rsidR="00664B05" w:rsidRPr="00664B05">
        <w:t>4</w:t>
      </w:r>
      <w:r w:rsidRPr="00664B05">
        <w:t xml:space="preserve"> – </w:t>
      </w:r>
      <w:bookmarkStart w:id="416" w:name="_Hlk191849446"/>
      <w:r w:rsidRPr="00664B05">
        <w:t xml:space="preserve">Напряженно-деформированное состояние </w:t>
      </w:r>
      <w:proofErr w:type="spellStart"/>
      <w:r w:rsidRPr="00664B05">
        <w:t>законцовки</w:t>
      </w:r>
      <w:proofErr w:type="spellEnd"/>
      <w:r w:rsidRPr="00664B05">
        <w:t xml:space="preserve"> руля высоты на угле –15</w:t>
      </w:r>
      <w:r w:rsidR="00664B05" w:rsidRPr="00664B05">
        <w:rPr>
          <w:rFonts w:hint="eastAsia"/>
        </w:rPr>
        <w:t>°</w:t>
      </w:r>
    </w:p>
    <w:bookmarkEnd w:id="416"/>
    <w:p w14:paraId="69B3E21A" w14:textId="77777777" w:rsidR="00633BAA" w:rsidRDefault="00633BAA" w:rsidP="00664B05">
      <w:pPr>
        <w:pStyle w:val="50"/>
        <w:ind w:firstLine="0"/>
        <w:rPr>
          <w:sz w:val="20"/>
          <w:szCs w:val="20"/>
        </w:rPr>
      </w:pPr>
    </w:p>
    <w:p w14:paraId="2242BF0B" w14:textId="43B09E40" w:rsidR="00E4462F" w:rsidRPr="00664B05" w:rsidRDefault="00E4462F" w:rsidP="00664B05">
      <w:pPr>
        <w:pStyle w:val="50"/>
        <w:ind w:firstLine="0"/>
        <w:rPr>
          <w:sz w:val="20"/>
          <w:szCs w:val="20"/>
        </w:rPr>
      </w:pPr>
      <w:r w:rsidRPr="00664B05">
        <w:rPr>
          <w:sz w:val="20"/>
          <w:szCs w:val="20"/>
        </w:rPr>
        <w:t>Таблица 2</w:t>
      </w:r>
      <w:r w:rsidR="00664B05" w:rsidRPr="00664B05">
        <w:rPr>
          <w:sz w:val="20"/>
          <w:szCs w:val="20"/>
        </w:rPr>
        <w:t xml:space="preserve"> –</w:t>
      </w:r>
      <w:r w:rsidRPr="00664B05">
        <w:rPr>
          <w:sz w:val="20"/>
          <w:szCs w:val="20"/>
        </w:rPr>
        <w:t xml:space="preserve"> Значения запаса прочности (значении предела прочности на разрыв 55</w:t>
      </w:r>
      <w:r w:rsidR="00664B05" w:rsidRPr="00664B05">
        <w:rPr>
          <w:sz w:val="20"/>
          <w:szCs w:val="20"/>
        </w:rPr>
        <w:t> </w:t>
      </w:r>
      <w:r w:rsidRPr="00664B05">
        <w:rPr>
          <w:sz w:val="20"/>
          <w:szCs w:val="20"/>
        </w:rPr>
        <w:t>МПа</w:t>
      </w:r>
    </w:p>
    <w:tbl>
      <w:tblPr>
        <w:tblStyle w:val="a7"/>
        <w:tblW w:w="0" w:type="auto"/>
        <w:tblLayout w:type="fixed"/>
        <w:tblLook w:val="04A0" w:firstRow="1" w:lastRow="0" w:firstColumn="1" w:lastColumn="0" w:noHBand="0" w:noVBand="1"/>
      </w:tblPr>
      <w:tblGrid>
        <w:gridCol w:w="1413"/>
        <w:gridCol w:w="2053"/>
        <w:gridCol w:w="2054"/>
        <w:gridCol w:w="2054"/>
        <w:gridCol w:w="2054"/>
      </w:tblGrid>
      <w:tr w:rsidR="00E4462F" w:rsidRPr="00664B05" w14:paraId="00E19D49" w14:textId="77777777" w:rsidTr="009926CE">
        <w:tc>
          <w:tcPr>
            <w:tcW w:w="1413" w:type="dxa"/>
            <w:vMerge w:val="restart"/>
            <w:vAlign w:val="center"/>
          </w:tcPr>
          <w:p w14:paraId="75A7DE43" w14:textId="77777777" w:rsidR="00E4462F" w:rsidRPr="00664B05" w:rsidRDefault="00E4462F" w:rsidP="00664B05">
            <w:pPr>
              <w:pStyle w:val="50"/>
              <w:ind w:firstLine="0"/>
              <w:rPr>
                <w:sz w:val="20"/>
                <w:szCs w:val="20"/>
              </w:rPr>
            </w:pPr>
          </w:p>
        </w:tc>
        <w:tc>
          <w:tcPr>
            <w:tcW w:w="4107" w:type="dxa"/>
            <w:gridSpan w:val="2"/>
            <w:vAlign w:val="center"/>
          </w:tcPr>
          <w:p w14:paraId="4406A54E" w14:textId="77777777" w:rsidR="00E4462F" w:rsidRPr="00FD0BEF" w:rsidRDefault="00E4462F" w:rsidP="00664B05">
            <w:pPr>
              <w:pStyle w:val="50"/>
              <w:ind w:firstLine="0"/>
              <w:jc w:val="center"/>
              <w:rPr>
                <w:b/>
                <w:bCs/>
                <w:sz w:val="20"/>
                <w:szCs w:val="20"/>
              </w:rPr>
            </w:pPr>
            <w:proofErr w:type="spellStart"/>
            <w:r w:rsidRPr="00FD0BEF">
              <w:rPr>
                <w:b/>
                <w:bCs/>
                <w:sz w:val="20"/>
                <w:szCs w:val="20"/>
              </w:rPr>
              <w:t>Законцовка</w:t>
            </w:r>
            <w:proofErr w:type="spellEnd"/>
            <w:r w:rsidRPr="00FD0BEF">
              <w:rPr>
                <w:b/>
                <w:bCs/>
                <w:sz w:val="20"/>
                <w:szCs w:val="20"/>
              </w:rPr>
              <w:t xml:space="preserve"> стабилизатора</w:t>
            </w:r>
          </w:p>
        </w:tc>
        <w:tc>
          <w:tcPr>
            <w:tcW w:w="4108" w:type="dxa"/>
            <w:gridSpan w:val="2"/>
            <w:vAlign w:val="center"/>
          </w:tcPr>
          <w:p w14:paraId="4E0069A4" w14:textId="77777777" w:rsidR="00E4462F" w:rsidRPr="00FD0BEF" w:rsidRDefault="00E4462F" w:rsidP="00664B05">
            <w:pPr>
              <w:pStyle w:val="50"/>
              <w:ind w:firstLine="0"/>
              <w:jc w:val="center"/>
              <w:rPr>
                <w:b/>
                <w:bCs/>
                <w:sz w:val="20"/>
                <w:szCs w:val="20"/>
              </w:rPr>
            </w:pPr>
            <w:proofErr w:type="spellStart"/>
            <w:r w:rsidRPr="00FD0BEF">
              <w:rPr>
                <w:b/>
                <w:bCs/>
                <w:sz w:val="20"/>
                <w:szCs w:val="20"/>
              </w:rPr>
              <w:t>Законцовка</w:t>
            </w:r>
            <w:proofErr w:type="spellEnd"/>
            <w:r w:rsidRPr="00FD0BEF">
              <w:rPr>
                <w:b/>
                <w:bCs/>
                <w:sz w:val="20"/>
                <w:szCs w:val="20"/>
              </w:rPr>
              <w:t xml:space="preserve"> руля высоты</w:t>
            </w:r>
          </w:p>
        </w:tc>
      </w:tr>
      <w:tr w:rsidR="00E4462F" w:rsidRPr="00664B05" w14:paraId="0DC50A1E" w14:textId="77777777" w:rsidTr="009926CE">
        <w:tc>
          <w:tcPr>
            <w:tcW w:w="1413" w:type="dxa"/>
            <w:vMerge/>
            <w:vAlign w:val="center"/>
          </w:tcPr>
          <w:p w14:paraId="6A5BB1CA" w14:textId="77777777" w:rsidR="00E4462F" w:rsidRPr="00664B05" w:rsidRDefault="00E4462F" w:rsidP="00664B05">
            <w:pPr>
              <w:pStyle w:val="50"/>
              <w:ind w:firstLine="0"/>
              <w:rPr>
                <w:sz w:val="20"/>
                <w:szCs w:val="20"/>
              </w:rPr>
            </w:pPr>
          </w:p>
        </w:tc>
        <w:tc>
          <w:tcPr>
            <w:tcW w:w="2053" w:type="dxa"/>
            <w:vAlign w:val="center"/>
          </w:tcPr>
          <w:p w14:paraId="5AC07C08" w14:textId="77777777" w:rsidR="00E4462F" w:rsidRPr="00FD0BEF" w:rsidRDefault="00E4462F" w:rsidP="00664B05">
            <w:pPr>
              <w:pStyle w:val="50"/>
              <w:ind w:firstLine="0"/>
              <w:jc w:val="center"/>
              <w:rPr>
                <w:b/>
                <w:bCs/>
                <w:sz w:val="20"/>
                <w:szCs w:val="20"/>
              </w:rPr>
            </w:pPr>
            <w:r w:rsidRPr="00FD0BEF">
              <w:rPr>
                <w:b/>
                <w:bCs/>
                <w:sz w:val="20"/>
                <w:szCs w:val="20"/>
              </w:rPr>
              <w:t>Максимальное напряжение в детали, МПа</w:t>
            </w:r>
          </w:p>
        </w:tc>
        <w:tc>
          <w:tcPr>
            <w:tcW w:w="2054" w:type="dxa"/>
            <w:vAlign w:val="center"/>
          </w:tcPr>
          <w:p w14:paraId="2563288F" w14:textId="77777777" w:rsidR="00E4462F" w:rsidRPr="00FD0BEF" w:rsidRDefault="00E4462F" w:rsidP="00664B05">
            <w:pPr>
              <w:pStyle w:val="50"/>
              <w:ind w:firstLine="0"/>
              <w:jc w:val="center"/>
              <w:rPr>
                <w:b/>
                <w:bCs/>
                <w:sz w:val="20"/>
                <w:szCs w:val="20"/>
              </w:rPr>
            </w:pPr>
            <w:r w:rsidRPr="00FD0BEF">
              <w:rPr>
                <w:b/>
                <w:bCs/>
                <w:sz w:val="20"/>
                <w:szCs w:val="20"/>
              </w:rPr>
              <w:t>Запас прочности</w:t>
            </w:r>
          </w:p>
        </w:tc>
        <w:tc>
          <w:tcPr>
            <w:tcW w:w="2054" w:type="dxa"/>
            <w:vAlign w:val="center"/>
          </w:tcPr>
          <w:p w14:paraId="6817ADC5" w14:textId="77777777" w:rsidR="00E4462F" w:rsidRPr="00FD0BEF" w:rsidRDefault="00E4462F" w:rsidP="00664B05">
            <w:pPr>
              <w:pStyle w:val="50"/>
              <w:ind w:firstLine="0"/>
              <w:jc w:val="center"/>
              <w:rPr>
                <w:b/>
                <w:bCs/>
                <w:sz w:val="20"/>
                <w:szCs w:val="20"/>
              </w:rPr>
            </w:pPr>
            <w:r w:rsidRPr="00FD0BEF">
              <w:rPr>
                <w:b/>
                <w:bCs/>
                <w:sz w:val="20"/>
                <w:szCs w:val="20"/>
              </w:rPr>
              <w:t>Максимальное напряжение в детали, МПа</w:t>
            </w:r>
          </w:p>
        </w:tc>
        <w:tc>
          <w:tcPr>
            <w:tcW w:w="2054" w:type="dxa"/>
            <w:vAlign w:val="center"/>
          </w:tcPr>
          <w:p w14:paraId="6F7244C4" w14:textId="77777777" w:rsidR="00E4462F" w:rsidRPr="00FD0BEF" w:rsidRDefault="00E4462F" w:rsidP="00664B05">
            <w:pPr>
              <w:pStyle w:val="50"/>
              <w:ind w:firstLine="0"/>
              <w:jc w:val="center"/>
              <w:rPr>
                <w:b/>
                <w:bCs/>
                <w:sz w:val="20"/>
                <w:szCs w:val="20"/>
              </w:rPr>
            </w:pPr>
            <w:r w:rsidRPr="00FD0BEF">
              <w:rPr>
                <w:b/>
                <w:bCs/>
                <w:sz w:val="20"/>
                <w:szCs w:val="20"/>
              </w:rPr>
              <w:t>Запас прочности</w:t>
            </w:r>
          </w:p>
        </w:tc>
      </w:tr>
      <w:tr w:rsidR="00E4462F" w:rsidRPr="00664B05" w14:paraId="43379D28" w14:textId="77777777" w:rsidTr="009926CE">
        <w:tc>
          <w:tcPr>
            <w:tcW w:w="1413" w:type="dxa"/>
            <w:vAlign w:val="center"/>
          </w:tcPr>
          <w:p w14:paraId="5B21DE90" w14:textId="77777777" w:rsidR="00E4462F" w:rsidRPr="00664B05" w:rsidRDefault="00E4462F" w:rsidP="00664B05">
            <w:pPr>
              <w:pStyle w:val="50"/>
              <w:ind w:firstLine="0"/>
              <w:jc w:val="center"/>
              <w:rPr>
                <w:sz w:val="20"/>
                <w:szCs w:val="20"/>
              </w:rPr>
            </w:pPr>
            <w:r w:rsidRPr="00664B05">
              <w:rPr>
                <w:sz w:val="20"/>
                <w:szCs w:val="20"/>
              </w:rPr>
              <w:t>–15</w:t>
            </w:r>
          </w:p>
        </w:tc>
        <w:tc>
          <w:tcPr>
            <w:tcW w:w="2053" w:type="dxa"/>
            <w:vAlign w:val="center"/>
          </w:tcPr>
          <w:p w14:paraId="3D6426F6" w14:textId="77777777" w:rsidR="00E4462F" w:rsidRPr="00664B05" w:rsidRDefault="00E4462F" w:rsidP="00664B05">
            <w:pPr>
              <w:pStyle w:val="50"/>
              <w:ind w:firstLine="0"/>
              <w:jc w:val="center"/>
              <w:rPr>
                <w:sz w:val="20"/>
                <w:szCs w:val="20"/>
              </w:rPr>
            </w:pPr>
            <w:r w:rsidRPr="00664B05">
              <w:rPr>
                <w:sz w:val="20"/>
                <w:szCs w:val="20"/>
              </w:rPr>
              <w:t>36,51</w:t>
            </w:r>
          </w:p>
        </w:tc>
        <w:tc>
          <w:tcPr>
            <w:tcW w:w="2054" w:type="dxa"/>
            <w:vAlign w:val="center"/>
          </w:tcPr>
          <w:p w14:paraId="46376D61" w14:textId="77777777" w:rsidR="00E4462F" w:rsidRPr="00664B05" w:rsidRDefault="00E4462F" w:rsidP="00664B05">
            <w:pPr>
              <w:pStyle w:val="50"/>
              <w:ind w:firstLine="0"/>
              <w:jc w:val="center"/>
              <w:rPr>
                <w:sz w:val="20"/>
                <w:szCs w:val="20"/>
              </w:rPr>
            </w:pPr>
            <w:r w:rsidRPr="00664B05">
              <w:rPr>
                <w:sz w:val="20"/>
                <w:szCs w:val="20"/>
              </w:rPr>
              <w:t>1,51</w:t>
            </w:r>
          </w:p>
        </w:tc>
        <w:tc>
          <w:tcPr>
            <w:tcW w:w="2054" w:type="dxa"/>
            <w:vAlign w:val="center"/>
          </w:tcPr>
          <w:p w14:paraId="576BFD0D" w14:textId="77777777" w:rsidR="00E4462F" w:rsidRPr="00664B05" w:rsidRDefault="00E4462F" w:rsidP="00664B05">
            <w:pPr>
              <w:pStyle w:val="50"/>
              <w:ind w:firstLine="0"/>
              <w:jc w:val="center"/>
              <w:rPr>
                <w:sz w:val="20"/>
                <w:szCs w:val="20"/>
              </w:rPr>
            </w:pPr>
            <w:r w:rsidRPr="00664B05">
              <w:rPr>
                <w:sz w:val="20"/>
                <w:szCs w:val="20"/>
              </w:rPr>
              <w:t>29,45</w:t>
            </w:r>
          </w:p>
        </w:tc>
        <w:tc>
          <w:tcPr>
            <w:tcW w:w="2054" w:type="dxa"/>
            <w:vAlign w:val="center"/>
          </w:tcPr>
          <w:p w14:paraId="64D7BB41" w14:textId="77777777" w:rsidR="00E4462F" w:rsidRPr="00664B05" w:rsidRDefault="00E4462F" w:rsidP="00664B05">
            <w:pPr>
              <w:pStyle w:val="50"/>
              <w:ind w:firstLine="0"/>
              <w:jc w:val="center"/>
              <w:rPr>
                <w:sz w:val="20"/>
                <w:szCs w:val="20"/>
              </w:rPr>
            </w:pPr>
            <w:r w:rsidRPr="00664B05">
              <w:rPr>
                <w:sz w:val="20"/>
                <w:szCs w:val="20"/>
              </w:rPr>
              <w:t>1,87</w:t>
            </w:r>
          </w:p>
        </w:tc>
      </w:tr>
      <w:tr w:rsidR="00E4462F" w:rsidRPr="00664B05" w14:paraId="5150D860" w14:textId="77777777" w:rsidTr="009926CE">
        <w:tc>
          <w:tcPr>
            <w:tcW w:w="1413" w:type="dxa"/>
            <w:vAlign w:val="center"/>
          </w:tcPr>
          <w:p w14:paraId="4794DAA0" w14:textId="77777777" w:rsidR="00E4462F" w:rsidRPr="00664B05" w:rsidRDefault="00E4462F" w:rsidP="00664B05">
            <w:pPr>
              <w:pStyle w:val="50"/>
              <w:ind w:firstLine="0"/>
              <w:jc w:val="center"/>
              <w:rPr>
                <w:sz w:val="20"/>
                <w:szCs w:val="20"/>
              </w:rPr>
            </w:pPr>
            <w:r w:rsidRPr="00664B05">
              <w:rPr>
                <w:sz w:val="20"/>
                <w:szCs w:val="20"/>
              </w:rPr>
              <w:t>0</w:t>
            </w:r>
          </w:p>
        </w:tc>
        <w:tc>
          <w:tcPr>
            <w:tcW w:w="2053" w:type="dxa"/>
            <w:vAlign w:val="center"/>
          </w:tcPr>
          <w:p w14:paraId="349416D3" w14:textId="77777777" w:rsidR="00E4462F" w:rsidRPr="00664B05" w:rsidRDefault="00E4462F" w:rsidP="00664B05">
            <w:pPr>
              <w:pStyle w:val="50"/>
              <w:ind w:firstLine="0"/>
              <w:jc w:val="center"/>
              <w:rPr>
                <w:sz w:val="20"/>
                <w:szCs w:val="20"/>
              </w:rPr>
            </w:pPr>
            <w:r w:rsidRPr="00664B05">
              <w:rPr>
                <w:sz w:val="20"/>
                <w:szCs w:val="20"/>
              </w:rPr>
              <w:t>38,77</w:t>
            </w:r>
          </w:p>
        </w:tc>
        <w:tc>
          <w:tcPr>
            <w:tcW w:w="2054" w:type="dxa"/>
            <w:vAlign w:val="center"/>
          </w:tcPr>
          <w:p w14:paraId="303C694E" w14:textId="77777777" w:rsidR="00E4462F" w:rsidRPr="00664B05" w:rsidRDefault="00E4462F" w:rsidP="00664B05">
            <w:pPr>
              <w:pStyle w:val="50"/>
              <w:ind w:firstLine="0"/>
              <w:jc w:val="center"/>
              <w:rPr>
                <w:sz w:val="20"/>
                <w:szCs w:val="20"/>
              </w:rPr>
            </w:pPr>
            <w:r w:rsidRPr="00664B05">
              <w:rPr>
                <w:sz w:val="20"/>
                <w:szCs w:val="20"/>
              </w:rPr>
              <w:t>1,42</w:t>
            </w:r>
          </w:p>
        </w:tc>
        <w:tc>
          <w:tcPr>
            <w:tcW w:w="2054" w:type="dxa"/>
            <w:vAlign w:val="center"/>
          </w:tcPr>
          <w:p w14:paraId="18A0A836" w14:textId="77777777" w:rsidR="00E4462F" w:rsidRPr="00664B05" w:rsidRDefault="00E4462F" w:rsidP="00664B05">
            <w:pPr>
              <w:pStyle w:val="50"/>
              <w:ind w:firstLine="0"/>
              <w:jc w:val="center"/>
              <w:rPr>
                <w:sz w:val="20"/>
                <w:szCs w:val="20"/>
              </w:rPr>
            </w:pPr>
            <w:r w:rsidRPr="00664B05">
              <w:rPr>
                <w:sz w:val="20"/>
                <w:szCs w:val="20"/>
              </w:rPr>
              <w:t>7,90</w:t>
            </w:r>
          </w:p>
        </w:tc>
        <w:tc>
          <w:tcPr>
            <w:tcW w:w="2054" w:type="dxa"/>
            <w:vAlign w:val="center"/>
          </w:tcPr>
          <w:p w14:paraId="6661CF0B" w14:textId="77777777" w:rsidR="00E4462F" w:rsidRPr="00664B05" w:rsidRDefault="00E4462F" w:rsidP="00664B05">
            <w:pPr>
              <w:pStyle w:val="50"/>
              <w:ind w:firstLine="0"/>
              <w:jc w:val="center"/>
              <w:rPr>
                <w:sz w:val="20"/>
                <w:szCs w:val="20"/>
              </w:rPr>
            </w:pPr>
            <w:r w:rsidRPr="00664B05">
              <w:rPr>
                <w:sz w:val="20"/>
                <w:szCs w:val="20"/>
              </w:rPr>
              <w:t>6,96</w:t>
            </w:r>
          </w:p>
        </w:tc>
      </w:tr>
      <w:tr w:rsidR="00E4462F" w:rsidRPr="00664B05" w14:paraId="7ECC6C86" w14:textId="77777777" w:rsidTr="009926CE">
        <w:tc>
          <w:tcPr>
            <w:tcW w:w="1413" w:type="dxa"/>
            <w:vAlign w:val="center"/>
          </w:tcPr>
          <w:p w14:paraId="2589ACA0" w14:textId="77777777" w:rsidR="00E4462F" w:rsidRPr="00664B05" w:rsidRDefault="00E4462F" w:rsidP="00664B05">
            <w:pPr>
              <w:pStyle w:val="50"/>
              <w:ind w:firstLine="0"/>
              <w:jc w:val="center"/>
              <w:rPr>
                <w:sz w:val="20"/>
                <w:szCs w:val="20"/>
              </w:rPr>
            </w:pPr>
            <w:r w:rsidRPr="00664B05">
              <w:rPr>
                <w:sz w:val="20"/>
                <w:szCs w:val="20"/>
              </w:rPr>
              <w:t>23</w:t>
            </w:r>
          </w:p>
        </w:tc>
        <w:tc>
          <w:tcPr>
            <w:tcW w:w="2053" w:type="dxa"/>
            <w:vAlign w:val="center"/>
          </w:tcPr>
          <w:p w14:paraId="2DB0301F" w14:textId="77777777" w:rsidR="00E4462F" w:rsidRPr="00664B05" w:rsidRDefault="00E4462F" w:rsidP="00664B05">
            <w:pPr>
              <w:pStyle w:val="50"/>
              <w:ind w:firstLine="0"/>
              <w:jc w:val="center"/>
              <w:rPr>
                <w:sz w:val="20"/>
                <w:szCs w:val="20"/>
              </w:rPr>
            </w:pPr>
            <w:r w:rsidRPr="00664B05">
              <w:rPr>
                <w:sz w:val="20"/>
                <w:szCs w:val="20"/>
              </w:rPr>
              <w:t>38,10</w:t>
            </w:r>
          </w:p>
        </w:tc>
        <w:tc>
          <w:tcPr>
            <w:tcW w:w="2054" w:type="dxa"/>
            <w:vAlign w:val="center"/>
          </w:tcPr>
          <w:p w14:paraId="5B32DF5D" w14:textId="77777777" w:rsidR="00E4462F" w:rsidRPr="00664B05" w:rsidRDefault="00E4462F" w:rsidP="00664B05">
            <w:pPr>
              <w:pStyle w:val="50"/>
              <w:ind w:firstLine="0"/>
              <w:jc w:val="center"/>
              <w:rPr>
                <w:sz w:val="20"/>
                <w:szCs w:val="20"/>
              </w:rPr>
            </w:pPr>
            <w:r w:rsidRPr="00664B05">
              <w:rPr>
                <w:sz w:val="20"/>
                <w:szCs w:val="20"/>
              </w:rPr>
              <w:t>1,44</w:t>
            </w:r>
          </w:p>
        </w:tc>
        <w:tc>
          <w:tcPr>
            <w:tcW w:w="2054" w:type="dxa"/>
            <w:vAlign w:val="center"/>
          </w:tcPr>
          <w:p w14:paraId="49AFE546" w14:textId="77777777" w:rsidR="00E4462F" w:rsidRPr="00664B05" w:rsidRDefault="00E4462F" w:rsidP="00664B05">
            <w:pPr>
              <w:pStyle w:val="50"/>
              <w:ind w:firstLine="0"/>
              <w:jc w:val="center"/>
              <w:rPr>
                <w:sz w:val="20"/>
                <w:szCs w:val="20"/>
              </w:rPr>
            </w:pPr>
            <w:r w:rsidRPr="00664B05">
              <w:rPr>
                <w:sz w:val="20"/>
                <w:szCs w:val="20"/>
              </w:rPr>
              <w:t>46,64</w:t>
            </w:r>
          </w:p>
        </w:tc>
        <w:tc>
          <w:tcPr>
            <w:tcW w:w="2054" w:type="dxa"/>
            <w:vAlign w:val="center"/>
          </w:tcPr>
          <w:p w14:paraId="7BFB9D3F" w14:textId="77777777" w:rsidR="00E4462F" w:rsidRPr="00664B05" w:rsidRDefault="00E4462F" w:rsidP="00664B05">
            <w:pPr>
              <w:pStyle w:val="50"/>
              <w:ind w:firstLine="0"/>
              <w:jc w:val="center"/>
              <w:rPr>
                <w:sz w:val="20"/>
                <w:szCs w:val="20"/>
              </w:rPr>
            </w:pPr>
            <w:r w:rsidRPr="00664B05">
              <w:rPr>
                <w:sz w:val="20"/>
                <w:szCs w:val="20"/>
              </w:rPr>
              <w:t>1,32</w:t>
            </w:r>
          </w:p>
        </w:tc>
      </w:tr>
    </w:tbl>
    <w:p w14:paraId="036C4D97" w14:textId="77777777" w:rsidR="00E4462F" w:rsidRPr="00664B05" w:rsidRDefault="00E4462F" w:rsidP="00664B05">
      <w:pPr>
        <w:pStyle w:val="50"/>
      </w:pPr>
    </w:p>
    <w:p w14:paraId="6CE94589" w14:textId="77777777" w:rsidR="00E4462F" w:rsidRPr="00664B05" w:rsidRDefault="00E4462F" w:rsidP="00664B05">
      <w:pPr>
        <w:pStyle w:val="50"/>
      </w:pPr>
      <w:r w:rsidRPr="00664B05">
        <w:t xml:space="preserve">Как видно, проведенное исследование подтвердило перспективность применения аддитивных технологий, в частности метода послойного наплавления, для изготовления </w:t>
      </w:r>
      <w:r w:rsidRPr="0075692F">
        <w:rPr>
          <w:spacing w:val="-2"/>
        </w:rPr>
        <w:t xml:space="preserve">неструктурных элементов конструкции легких самолетов, таких как </w:t>
      </w:r>
      <w:proofErr w:type="spellStart"/>
      <w:r w:rsidRPr="0075692F">
        <w:rPr>
          <w:spacing w:val="-2"/>
        </w:rPr>
        <w:t>законцовки</w:t>
      </w:r>
      <w:proofErr w:type="spellEnd"/>
      <w:r w:rsidRPr="0075692F">
        <w:rPr>
          <w:spacing w:val="-2"/>
        </w:rPr>
        <w:t xml:space="preserve"> стабилизатора</w:t>
      </w:r>
      <w:r w:rsidRPr="00664B05">
        <w:t xml:space="preserve"> </w:t>
      </w:r>
      <w:r w:rsidRPr="0075692F">
        <w:rPr>
          <w:spacing w:val="-6"/>
        </w:rPr>
        <w:t>и руля высоты. Использование термопластичного материала PETG, обладающего приемлемыми</w:t>
      </w:r>
      <w:r w:rsidRPr="00664B05">
        <w:t xml:space="preserve"> механическими характеристиками и устойчивостью к внешним воздействиям, позволило достичь удовлетворительных показателей прочности и деформируемости при различных режимах аэродинамического нагружения.</w:t>
      </w:r>
    </w:p>
    <w:p w14:paraId="4C1D9500" w14:textId="6792BC03" w:rsidR="00E4462F" w:rsidRPr="00664B05" w:rsidRDefault="00E4462F" w:rsidP="00664B05">
      <w:pPr>
        <w:pStyle w:val="50"/>
      </w:pPr>
      <w:r w:rsidRPr="00664B05">
        <w:t>Результаты конечно-элементного анализа показали, что максимальные напряжения</w:t>
      </w:r>
      <w:r w:rsidR="0075692F">
        <w:br/>
      </w:r>
      <w:r w:rsidRPr="00664B05">
        <w:t>в деталях не превышают предела прочности материала, обеспечивая запас прочности от 1,32 до 6,96 в зависимости от угла отклонения руля высоты. Это свидетельствует о возможности безопасной эксплуатации таких элементов в условиях, соответствующих крейсерскому режиму пол</w:t>
      </w:r>
      <w:r w:rsidR="0075692F">
        <w:t>е</w:t>
      </w:r>
      <w:r w:rsidRPr="00664B05">
        <w:t>та Cessna</w:t>
      </w:r>
      <w:r w:rsidR="00B57824" w:rsidRPr="00664B05">
        <w:t> </w:t>
      </w:r>
      <w:r w:rsidRPr="00664B05">
        <w:t>172.</w:t>
      </w:r>
    </w:p>
    <w:p w14:paraId="25EA0123" w14:textId="77777777" w:rsidR="00E4462F" w:rsidRPr="00664B05" w:rsidRDefault="00E4462F" w:rsidP="00664B05">
      <w:pPr>
        <w:pStyle w:val="50"/>
      </w:pPr>
      <w:r w:rsidRPr="00664B05">
        <w:t xml:space="preserve">Таким образом, изготовление торцовых обтекателей стабилизатора и руля высоты </w:t>
      </w:r>
      <w:r w:rsidRPr="0075692F">
        <w:t>методом FDM может рассматриваться как эффективное решение для повышения ремонтопригодности</w:t>
      </w:r>
      <w:r w:rsidRPr="00664B05">
        <w:t>, снижения стоимости обслуживания и обеспечения оперативной замены компонентов, особенно в условиях ограниченного доступа к оригинальным комплектующим. Дальнейшие исследования могут быть направлены на экспериментальную валидацию полученных результатов, а также на расширение области применения аддитивных технологий в авиационной отрасли.</w:t>
      </w:r>
    </w:p>
    <w:p w14:paraId="0D0E26BD" w14:textId="77777777" w:rsidR="007245D8" w:rsidRPr="003A6DBC" w:rsidRDefault="007245D8" w:rsidP="007245D8">
      <w:pPr>
        <w:pStyle w:val="8"/>
      </w:pPr>
      <w:r w:rsidRPr="003A6DBC">
        <w:t>СПИСОК ИСПОЛЬЗОВАННЫХ ИСТОЧНИКОВ</w:t>
      </w:r>
    </w:p>
    <w:p w14:paraId="31961FD3" w14:textId="204F9271" w:rsidR="009926CE" w:rsidRPr="00664B05" w:rsidRDefault="00E4462F" w:rsidP="00664B05">
      <w:pPr>
        <w:pStyle w:val="50"/>
      </w:pPr>
      <w:r w:rsidRPr="00664B05">
        <w:t>1.</w:t>
      </w:r>
      <w:r w:rsidR="00664B05">
        <w:t> </w:t>
      </w:r>
      <w:r w:rsidRPr="00664B05">
        <w:rPr>
          <w:spacing w:val="-2"/>
        </w:rPr>
        <w:t xml:space="preserve">Конструкция и летная эксплуатация самолета CESSNA 172S NAV III: учеб. пособие / </w:t>
      </w:r>
      <w:r w:rsidRPr="00664B05">
        <w:t>сост. В.</w:t>
      </w:r>
      <w:r w:rsidR="00664B05">
        <w:t> </w:t>
      </w:r>
      <w:r w:rsidRPr="00664B05">
        <w:t>М.</w:t>
      </w:r>
      <w:r w:rsidR="00664B05">
        <w:t> </w:t>
      </w:r>
      <w:r w:rsidRPr="00664B05">
        <w:t>Корнеев, Л.</w:t>
      </w:r>
      <w:r w:rsidR="00664B05">
        <w:t> </w:t>
      </w:r>
      <w:r w:rsidRPr="00664B05">
        <w:t>И.</w:t>
      </w:r>
      <w:r w:rsidR="00664B05">
        <w:t> </w:t>
      </w:r>
      <w:r w:rsidRPr="00664B05">
        <w:t>Князева, редактор М.</w:t>
      </w:r>
      <w:r w:rsidR="00664B05">
        <w:t> </w:t>
      </w:r>
      <w:r w:rsidRPr="00664B05">
        <w:t>Т. Любимова, компьютерная верстка Н.</w:t>
      </w:r>
      <w:r w:rsidR="00664B05">
        <w:t> </w:t>
      </w:r>
      <w:r w:rsidRPr="00664B05">
        <w:t>П.</w:t>
      </w:r>
      <w:r w:rsidR="00664B05">
        <w:t> </w:t>
      </w:r>
      <w:r w:rsidRPr="00664B05">
        <w:t>Красильниковой. – Ульяновск</w:t>
      </w:r>
      <w:r w:rsidR="00664B05">
        <w:t> </w:t>
      </w:r>
      <w:r w:rsidRPr="00664B05">
        <w:t>: УВАУ ГА(И), 2014. – 69 с.</w:t>
      </w:r>
    </w:p>
    <w:p w14:paraId="791D9F57" w14:textId="77777777" w:rsidR="00EA75B1" w:rsidRDefault="00EA75B1" w:rsidP="00664B05">
      <w:pPr>
        <w:pStyle w:val="50"/>
      </w:pPr>
    </w:p>
    <w:p w14:paraId="2BD19090" w14:textId="674FBD4A" w:rsidR="00EA75B1" w:rsidRDefault="00EA75B1" w:rsidP="00664B05">
      <w:pPr>
        <w:pStyle w:val="50"/>
        <w:sectPr w:rsidR="00EA75B1" w:rsidSect="002115F8">
          <w:headerReference w:type="even" r:id="rId446"/>
          <w:headerReference w:type="default" r:id="rId447"/>
          <w:footerReference w:type="even" r:id="rId448"/>
          <w:footerReference w:type="default" r:id="rId449"/>
          <w:pgSz w:w="11906" w:h="16838"/>
          <w:pgMar w:top="1304" w:right="1134" w:bottom="1134" w:left="1134" w:header="709" w:footer="709" w:gutter="0"/>
          <w:cols w:space="708"/>
          <w:docGrid w:linePitch="360"/>
        </w:sectPr>
      </w:pPr>
    </w:p>
    <w:p w14:paraId="10114F4D" w14:textId="77777777" w:rsidR="0014713C" w:rsidRDefault="0014713C" w:rsidP="0014713C">
      <w:pPr>
        <w:pStyle w:val="5"/>
      </w:pPr>
    </w:p>
    <w:p w14:paraId="031BF805" w14:textId="77777777" w:rsidR="0014713C" w:rsidRDefault="0014713C" w:rsidP="0014713C">
      <w:pPr>
        <w:pStyle w:val="5"/>
      </w:pPr>
    </w:p>
    <w:p w14:paraId="63069063" w14:textId="22C5A675" w:rsidR="0014713C" w:rsidRDefault="0014713C" w:rsidP="0014713C">
      <w:pPr>
        <w:pStyle w:val="5"/>
      </w:pPr>
    </w:p>
    <w:p w14:paraId="138FA93A" w14:textId="095BDDEE" w:rsidR="0014713C" w:rsidRDefault="0014713C" w:rsidP="0014713C">
      <w:pPr>
        <w:pStyle w:val="5"/>
      </w:pPr>
    </w:p>
    <w:p w14:paraId="245DAE5B" w14:textId="38F6AA0F" w:rsidR="0014713C" w:rsidRDefault="0014713C" w:rsidP="0014713C">
      <w:pPr>
        <w:pStyle w:val="5"/>
      </w:pPr>
    </w:p>
    <w:p w14:paraId="69E6C27C" w14:textId="54C0025C" w:rsidR="0014713C" w:rsidRDefault="0014713C" w:rsidP="0014713C">
      <w:pPr>
        <w:pStyle w:val="5"/>
      </w:pPr>
    </w:p>
    <w:p w14:paraId="6527722A" w14:textId="3553A0EE" w:rsidR="0014713C" w:rsidRDefault="0014713C" w:rsidP="0014713C">
      <w:pPr>
        <w:pStyle w:val="5"/>
      </w:pPr>
    </w:p>
    <w:p w14:paraId="6451A4F9" w14:textId="2B32CE7B" w:rsidR="0014713C" w:rsidRDefault="0014713C" w:rsidP="0014713C">
      <w:pPr>
        <w:pStyle w:val="5"/>
      </w:pPr>
    </w:p>
    <w:p w14:paraId="57281F59" w14:textId="39476AEE" w:rsidR="0014713C" w:rsidRDefault="0014713C" w:rsidP="0014713C">
      <w:pPr>
        <w:pStyle w:val="5"/>
      </w:pPr>
    </w:p>
    <w:p w14:paraId="03DDFEE3" w14:textId="7687F672" w:rsidR="0014713C" w:rsidRDefault="0014713C" w:rsidP="0014713C">
      <w:pPr>
        <w:pStyle w:val="5"/>
      </w:pPr>
    </w:p>
    <w:p w14:paraId="59066527" w14:textId="65637F2E" w:rsidR="0014713C" w:rsidRDefault="0014713C" w:rsidP="0014713C">
      <w:pPr>
        <w:pStyle w:val="5"/>
      </w:pPr>
    </w:p>
    <w:p w14:paraId="3512E4C6" w14:textId="30DF4A56" w:rsidR="0014713C" w:rsidRDefault="0014713C" w:rsidP="0014713C">
      <w:pPr>
        <w:pStyle w:val="5"/>
      </w:pPr>
    </w:p>
    <w:p w14:paraId="013386E2" w14:textId="30CA4413" w:rsidR="0014713C" w:rsidRDefault="0014713C" w:rsidP="0014713C">
      <w:pPr>
        <w:pStyle w:val="5"/>
      </w:pPr>
    </w:p>
    <w:p w14:paraId="5AA25AAE" w14:textId="217D9905" w:rsidR="0014713C" w:rsidRDefault="0014713C" w:rsidP="0014713C">
      <w:pPr>
        <w:pStyle w:val="5"/>
      </w:pPr>
    </w:p>
    <w:p w14:paraId="28CA1C65" w14:textId="6CB01B31" w:rsidR="0014713C" w:rsidRDefault="0014713C" w:rsidP="0014713C">
      <w:pPr>
        <w:pStyle w:val="5"/>
      </w:pPr>
    </w:p>
    <w:p w14:paraId="3B101219" w14:textId="77777777" w:rsidR="0014713C" w:rsidRDefault="0014713C" w:rsidP="0014713C">
      <w:pPr>
        <w:pStyle w:val="5"/>
      </w:pPr>
    </w:p>
    <w:p w14:paraId="0DDE0521" w14:textId="77777777" w:rsidR="0014713C" w:rsidRDefault="0014713C" w:rsidP="0014713C">
      <w:pPr>
        <w:pStyle w:val="5"/>
      </w:pPr>
    </w:p>
    <w:p w14:paraId="19778155" w14:textId="77777777" w:rsidR="0014713C" w:rsidRDefault="0014713C" w:rsidP="0014713C">
      <w:pPr>
        <w:pStyle w:val="5"/>
      </w:pPr>
    </w:p>
    <w:p w14:paraId="18A95227" w14:textId="77777777" w:rsidR="0014713C" w:rsidRPr="00392906" w:rsidRDefault="0014713C" w:rsidP="0014713C">
      <w:pPr>
        <w:pStyle w:val="5"/>
      </w:pPr>
    </w:p>
    <w:p w14:paraId="32C16574" w14:textId="77777777" w:rsidR="0014713C" w:rsidRPr="00392906" w:rsidRDefault="0014713C" w:rsidP="0014713C">
      <w:pPr>
        <w:pStyle w:val="5"/>
      </w:pPr>
    </w:p>
    <w:p w14:paraId="405DF153" w14:textId="77777777" w:rsidR="0014713C" w:rsidRPr="00392906" w:rsidRDefault="0014713C" w:rsidP="0014713C">
      <w:pPr>
        <w:pStyle w:val="5"/>
      </w:pPr>
      <w:r w:rsidRPr="00392906">
        <w:rPr>
          <w:noProof/>
        </w:rPr>
        <mc:AlternateContent>
          <mc:Choice Requires="wps">
            <w:drawing>
              <wp:anchor distT="0" distB="0" distL="114300" distR="114300" simplePos="0" relativeHeight="251757568" behindDoc="0" locked="0" layoutInCell="1" allowOverlap="1" wp14:anchorId="4F522056" wp14:editId="1CAF6FE4">
                <wp:simplePos x="0" y="0"/>
                <wp:positionH relativeFrom="column">
                  <wp:posOffset>-22225</wp:posOffset>
                </wp:positionH>
                <wp:positionV relativeFrom="paragraph">
                  <wp:posOffset>71450</wp:posOffset>
                </wp:positionV>
                <wp:extent cx="2799080" cy="281940"/>
                <wp:effectExtent l="0" t="0" r="58420" b="41910"/>
                <wp:wrapNone/>
                <wp:docPr id="1346" name="Половина рамки 1346"/>
                <wp:cNvGraphicFramePr/>
                <a:graphic xmlns:a="http://schemas.openxmlformats.org/drawingml/2006/main">
                  <a:graphicData uri="http://schemas.microsoft.com/office/word/2010/wordprocessingShape">
                    <wps:wsp>
                      <wps:cNvSpPr/>
                      <wps:spPr>
                        <a:xfrm>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0CCBC1" id="Половина рамки 1346" o:spid="_x0000_s1026" style="position:absolute;margin-left:-1.75pt;margin-top:5.65pt;width:220.4pt;height:22.2pt;z-index:251757568;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p>
    <w:p w14:paraId="6EFFE35A" w14:textId="77777777" w:rsidR="0014713C" w:rsidRPr="00392906" w:rsidRDefault="0014713C" w:rsidP="0014713C">
      <w:pPr>
        <w:pStyle w:val="5"/>
      </w:pPr>
    </w:p>
    <w:bookmarkStart w:id="417" w:name="_Toc225237684"/>
    <w:p w14:paraId="69C1EA9B" w14:textId="3C12BDCA" w:rsidR="0014713C" w:rsidRPr="00FD0BEF" w:rsidRDefault="0014713C" w:rsidP="00FD0BEF">
      <w:pPr>
        <w:pStyle w:val="7"/>
        <w:sectPr w:rsidR="0014713C" w:rsidRPr="00FD0BEF" w:rsidSect="002115F8">
          <w:headerReference w:type="even" r:id="rId450"/>
          <w:headerReference w:type="default" r:id="rId451"/>
          <w:footerReference w:type="even" r:id="rId452"/>
          <w:footerReference w:type="default" r:id="rId453"/>
          <w:pgSz w:w="11906" w:h="16838"/>
          <w:pgMar w:top="1304" w:right="1134" w:bottom="1134" w:left="1134" w:header="708" w:footer="708" w:gutter="0"/>
          <w:cols w:space="708"/>
          <w:docGrid w:linePitch="360"/>
        </w:sectPr>
      </w:pPr>
      <w:r w:rsidRPr="007B7389">
        <w:rPr>
          <w:noProof/>
        </w:rPr>
        <mc:AlternateContent>
          <mc:Choice Requires="wps">
            <w:drawing>
              <wp:anchor distT="0" distB="0" distL="114300" distR="114300" simplePos="0" relativeHeight="251756544" behindDoc="0" locked="0" layoutInCell="1" allowOverlap="1" wp14:anchorId="11643FD8" wp14:editId="4DF1F5EB">
                <wp:simplePos x="0" y="0"/>
                <wp:positionH relativeFrom="column">
                  <wp:posOffset>3286760</wp:posOffset>
                </wp:positionH>
                <wp:positionV relativeFrom="paragraph">
                  <wp:posOffset>1123645</wp:posOffset>
                </wp:positionV>
                <wp:extent cx="2799080" cy="281940"/>
                <wp:effectExtent l="38100" t="19050" r="20320" b="22860"/>
                <wp:wrapNone/>
                <wp:docPr id="1347" name="Половина рамки 1347"/>
                <wp:cNvGraphicFramePr/>
                <a:graphic xmlns:a="http://schemas.openxmlformats.org/drawingml/2006/main">
                  <a:graphicData uri="http://schemas.microsoft.com/office/word/2010/wordprocessingShape">
                    <wps:wsp>
                      <wps:cNvSpPr/>
                      <wps:spPr>
                        <a:xfrm rot="10800000">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EB2BF2" id="Половина рамки 1347" o:spid="_x0000_s1026" style="position:absolute;margin-left:258.8pt;margin-top:88.5pt;width:220.4pt;height:22.2pt;rotation:180;z-index:251756544;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r w:rsidRPr="007B7389">
        <w:t xml:space="preserve">СЕКЦИЯ </w:t>
      </w:r>
      <w:r w:rsidR="00E0066B" w:rsidRPr="007B7389">
        <w:t>7</w:t>
      </w:r>
      <w:r w:rsidRPr="007B7389">
        <w:t>.</w:t>
      </w:r>
      <w:r w:rsidRPr="00E0066B">
        <w:br/>
      </w:r>
      <w:r w:rsidRPr="00FD0BEF">
        <w:t>ПРОФЕССИОНАЛЬНАЯ КОММУНИКАЦИЯ</w:t>
      </w:r>
      <w:r w:rsidR="00FD0BEF" w:rsidRPr="00FD0BEF">
        <w:br/>
      </w:r>
      <w:r w:rsidRPr="00FD0BEF">
        <w:t>В АВИАЦИИ: АКТУАЛЬНЫЕ ВОПРОСЫ ТЕОРИИ</w:t>
      </w:r>
      <w:r w:rsidR="00FD0BEF" w:rsidRPr="00FD0BEF">
        <w:br/>
      </w:r>
      <w:r w:rsidRPr="00FD0BEF">
        <w:t>И ПРАКТИКИ</w:t>
      </w:r>
      <w:bookmarkEnd w:id="417"/>
    </w:p>
    <w:p w14:paraId="13564A27" w14:textId="4CD15E7C" w:rsidR="0014713C" w:rsidRPr="0014713C" w:rsidRDefault="0014713C" w:rsidP="00595E80">
      <w:pPr>
        <w:pStyle w:val="14"/>
      </w:pPr>
      <w:r w:rsidRPr="00D10ADA">
        <w:lastRenderedPageBreak/>
        <w:t>УДК</w:t>
      </w:r>
      <w:r w:rsidRPr="0014713C">
        <w:t xml:space="preserve"> </w:t>
      </w:r>
      <w:r w:rsidR="00D10ADA">
        <w:t>004.056.5:629.735.45:355.58</w:t>
      </w:r>
    </w:p>
    <w:p w14:paraId="70676ACB" w14:textId="77777777" w:rsidR="0014713C" w:rsidRPr="0014713C" w:rsidRDefault="0014713C" w:rsidP="00595E80">
      <w:pPr>
        <w:pStyle w:val="25"/>
      </w:pPr>
      <w:bookmarkStart w:id="418" w:name="_Toc225237685"/>
      <w:r w:rsidRPr="0014713C">
        <w:t>Н. А. </w:t>
      </w:r>
      <w:proofErr w:type="spellStart"/>
      <w:r w:rsidRPr="0014713C">
        <w:t>Аксак</w:t>
      </w:r>
      <w:proofErr w:type="spellEnd"/>
      <w:r w:rsidRPr="0014713C">
        <w:t>, И. И. Коваленко</w:t>
      </w:r>
      <w:bookmarkEnd w:id="418"/>
    </w:p>
    <w:p w14:paraId="4A78E987" w14:textId="77777777" w:rsidR="0014713C" w:rsidRPr="0014713C" w:rsidRDefault="0014713C" w:rsidP="00595E80">
      <w:pPr>
        <w:pStyle w:val="33"/>
        <w:rPr>
          <w:iCs/>
        </w:rPr>
      </w:pPr>
      <w:bookmarkStart w:id="419" w:name="_Toc225237686"/>
      <w:r w:rsidRPr="00FD0BEF">
        <w:t>Государственное учреждение образования «Университет</w:t>
      </w:r>
      <w:r w:rsidRPr="00FD0BEF">
        <w:rPr>
          <w:b/>
        </w:rPr>
        <w:t xml:space="preserve"> </w:t>
      </w:r>
      <w:r w:rsidRPr="00FD0BEF">
        <w:t xml:space="preserve">Гражданской Защиты </w:t>
      </w:r>
      <w:r w:rsidRPr="00FD0BEF">
        <w:rPr>
          <w:iCs/>
        </w:rPr>
        <w:t>Министерства по чрезвычайным ситуациям Республики Беларусь»</w:t>
      </w:r>
      <w:bookmarkEnd w:id="419"/>
    </w:p>
    <w:p w14:paraId="1BA3BC95" w14:textId="31E61D3D" w:rsidR="0014713C" w:rsidRPr="0014713C" w:rsidRDefault="0014713C" w:rsidP="00595E80">
      <w:pPr>
        <w:pStyle w:val="40"/>
      </w:pPr>
      <w:bookmarkStart w:id="420" w:name="_Toc225237687"/>
      <w:r w:rsidRPr="0014713C">
        <w:t xml:space="preserve">РАЗРАБОТКА СИСТЕМЫ ЗАЩИТЫ </w:t>
      </w:r>
      <w:r w:rsidR="00595E80">
        <w:t>БЕСПИЛОТНЫХ ЛЕТАТЕЛЬНЫХ АППАРАТОВ</w:t>
      </w:r>
      <w:r w:rsidRPr="0014713C">
        <w:t xml:space="preserve"> ОТ НЕСАНКЦИОНИРОВАННОГО ДОСТУПА И ВОЗДЕЙСТВИЯ</w:t>
      </w:r>
      <w:r w:rsidR="00FD0BEF">
        <w:rPr>
          <w:rFonts w:asciiTheme="minorHAnsi" w:hAnsiTheme="minorHAnsi"/>
        </w:rPr>
        <w:br/>
      </w:r>
      <w:r w:rsidRPr="0014713C">
        <w:t>В УСЛОВИЯХ ЧРЕЗВЫЧАЙНЫХ СИТУАЦИЙ</w:t>
      </w:r>
      <w:bookmarkEnd w:id="420"/>
    </w:p>
    <w:p w14:paraId="7386601D" w14:textId="72F6F125" w:rsidR="0014713C" w:rsidRPr="00595E80" w:rsidRDefault="0014713C" w:rsidP="00595E80">
      <w:pPr>
        <w:pStyle w:val="50"/>
      </w:pPr>
      <w:r w:rsidRPr="00595E80">
        <w:t>В настоящее время мы все чаще начали сталкиваться с такой проблемой как уязвимость беспилотных летательных аппаратов (далее – БЛА) к кибератакам, перехвату управления</w:t>
      </w:r>
      <w:r w:rsidR="00595E80">
        <w:br/>
      </w:r>
      <w:r w:rsidRPr="00595E80">
        <w:t>и подавлению сигнала в условиях чрезвычайных ситуаций (далее – ЧС).</w:t>
      </w:r>
    </w:p>
    <w:p w14:paraId="05223D63" w14:textId="77777777" w:rsidR="0014713C" w:rsidRPr="00595E80" w:rsidRDefault="0014713C" w:rsidP="00595E80">
      <w:pPr>
        <w:pStyle w:val="50"/>
      </w:pPr>
      <w:r w:rsidRPr="00595E80">
        <w:t>Анализ угроз безопасности БЛА в условиях ЧС.</w:t>
      </w:r>
    </w:p>
    <w:p w14:paraId="0D99B464" w14:textId="77777777" w:rsidR="0014713C" w:rsidRPr="00595E80" w:rsidRDefault="0014713C" w:rsidP="00595E80">
      <w:pPr>
        <w:pStyle w:val="50"/>
        <w:rPr>
          <w:spacing w:val="6"/>
        </w:rPr>
      </w:pPr>
      <w:r w:rsidRPr="00595E80">
        <w:rPr>
          <w:spacing w:val="6"/>
        </w:rPr>
        <w:t xml:space="preserve">Классификация угроз безопасности БЛА: </w:t>
      </w:r>
      <w:proofErr w:type="spellStart"/>
      <w:r w:rsidRPr="00595E80">
        <w:rPr>
          <w:spacing w:val="6"/>
        </w:rPr>
        <w:t>киберугрозы</w:t>
      </w:r>
      <w:proofErr w:type="spellEnd"/>
      <w:r w:rsidRPr="00595E80">
        <w:rPr>
          <w:spacing w:val="6"/>
        </w:rPr>
        <w:t>, перехват управления БЛА (Man-</w:t>
      </w:r>
      <w:proofErr w:type="spellStart"/>
      <w:r w:rsidRPr="00595E80">
        <w:rPr>
          <w:spacing w:val="6"/>
        </w:rPr>
        <w:t>in</w:t>
      </w:r>
      <w:proofErr w:type="spellEnd"/>
      <w:r w:rsidRPr="00595E80">
        <w:rPr>
          <w:spacing w:val="6"/>
        </w:rPr>
        <w:t>-</w:t>
      </w:r>
      <w:proofErr w:type="spellStart"/>
      <w:r w:rsidRPr="00595E80">
        <w:rPr>
          <w:spacing w:val="6"/>
        </w:rPr>
        <w:t>the</w:t>
      </w:r>
      <w:proofErr w:type="spellEnd"/>
      <w:r w:rsidRPr="00595E80">
        <w:rPr>
          <w:spacing w:val="6"/>
        </w:rPr>
        <w:t xml:space="preserve">-Middle </w:t>
      </w:r>
      <w:proofErr w:type="spellStart"/>
      <w:r w:rsidRPr="00595E80">
        <w:rPr>
          <w:spacing w:val="6"/>
        </w:rPr>
        <w:t>attack</w:t>
      </w:r>
      <w:proofErr w:type="spellEnd"/>
      <w:r w:rsidRPr="00595E80">
        <w:rPr>
          <w:spacing w:val="6"/>
        </w:rPr>
        <w:t>), подмена данных, передаваемых БЛА (</w:t>
      </w:r>
      <w:proofErr w:type="spellStart"/>
      <w:r w:rsidRPr="00595E80">
        <w:rPr>
          <w:spacing w:val="6"/>
        </w:rPr>
        <w:t>Spoofing</w:t>
      </w:r>
      <w:proofErr w:type="spellEnd"/>
      <w:r w:rsidRPr="00595E80">
        <w:rPr>
          <w:spacing w:val="6"/>
        </w:rPr>
        <w:t>), внедрение вредоносного ПО в бортовой компьютер БЛА (</w:t>
      </w:r>
      <w:proofErr w:type="spellStart"/>
      <w:r w:rsidRPr="00595E80">
        <w:rPr>
          <w:spacing w:val="6"/>
        </w:rPr>
        <w:t>Malware</w:t>
      </w:r>
      <w:proofErr w:type="spellEnd"/>
      <w:r w:rsidRPr="00595E80">
        <w:rPr>
          <w:spacing w:val="6"/>
        </w:rPr>
        <w:t xml:space="preserve">), </w:t>
      </w:r>
      <w:proofErr w:type="spellStart"/>
      <w:r w:rsidRPr="00595E80">
        <w:rPr>
          <w:spacing w:val="6"/>
        </w:rPr>
        <w:t>DoS</w:t>
      </w:r>
      <w:proofErr w:type="spellEnd"/>
      <w:r w:rsidRPr="00595E80">
        <w:rPr>
          <w:spacing w:val="6"/>
        </w:rPr>
        <w:t>/</w:t>
      </w:r>
      <w:proofErr w:type="spellStart"/>
      <w:r w:rsidRPr="00595E80">
        <w:rPr>
          <w:spacing w:val="6"/>
        </w:rPr>
        <w:t>DDoS</w:t>
      </w:r>
      <w:proofErr w:type="spellEnd"/>
      <w:r w:rsidRPr="00595E80">
        <w:rPr>
          <w:spacing w:val="6"/>
        </w:rPr>
        <w:t xml:space="preserve"> атаки на систему управления БЛА.</w:t>
      </w:r>
    </w:p>
    <w:p w14:paraId="5CAA275C" w14:textId="6D67BFA3" w:rsidR="0014713C" w:rsidRPr="00595E80" w:rsidRDefault="0014713C" w:rsidP="00595E80">
      <w:pPr>
        <w:pStyle w:val="50"/>
      </w:pPr>
      <w:r w:rsidRPr="00595E80">
        <w:t>Угрозы физического воздействия: подавление сигнала управления и навигации (</w:t>
      </w:r>
      <w:proofErr w:type="spellStart"/>
      <w:r w:rsidRPr="00595E80">
        <w:t>Jamming</w:t>
      </w:r>
      <w:proofErr w:type="spellEnd"/>
      <w:r w:rsidRPr="00595E80">
        <w:t>), перехват и дешифровка телеметрии, физическое уничтожение или повреждение БЛА. Угрозы, связанные с человеческим фактором: ошибки операторов БЛА, инсайдерские угрозы (несанкционированный доступ к управлению, утечка информации)</w:t>
      </w:r>
      <w:r w:rsidR="006D3DB7" w:rsidRPr="00595E80">
        <w:t>.</w:t>
      </w:r>
    </w:p>
    <w:p w14:paraId="06B4D5C2" w14:textId="77777777" w:rsidR="0014713C" w:rsidRPr="00595E80" w:rsidRDefault="0014713C" w:rsidP="00595E80">
      <w:pPr>
        <w:pStyle w:val="50"/>
      </w:pPr>
      <w:r w:rsidRPr="00595E80">
        <w:rPr>
          <w:spacing w:val="-4"/>
        </w:rPr>
        <w:t>Анализ уязвимостей БЛА: уязвимости программного обеспечения бортового компьютера</w:t>
      </w:r>
      <w:r w:rsidRPr="00595E80">
        <w:t xml:space="preserve"> и станции управления, уязвимости каналов связи и протоколов передачи данных, уязвимости системы аутентификации и авторизации.</w:t>
      </w:r>
    </w:p>
    <w:p w14:paraId="62792514" w14:textId="77777777" w:rsidR="0014713C" w:rsidRPr="00595E80" w:rsidRDefault="0014713C" w:rsidP="00595E80">
      <w:pPr>
        <w:pStyle w:val="50"/>
      </w:pPr>
      <w:r w:rsidRPr="00595E80">
        <w:t>Принципы построения системы защиты: эшелонированная оборона, минимизация привилегий, принцип «знай своего врага», постоянный мониторинг и анализ угроз.</w:t>
      </w:r>
    </w:p>
    <w:p w14:paraId="5C90538B" w14:textId="77777777" w:rsidR="0014713C" w:rsidRPr="00595E80" w:rsidRDefault="0014713C" w:rsidP="00595E80">
      <w:pPr>
        <w:pStyle w:val="50"/>
      </w:pPr>
      <w:r w:rsidRPr="00595E80">
        <w:t>Технические решения для реализации системы защиты: выбор криптографических алгоритмов и протоколов, выбор оборудования для защиты каналов связи, разработка программного обеспечения для обнаружения и предотвращения вторжений, интеграция системы защиты с существующей инфраструктурой МЧС.</w:t>
      </w:r>
    </w:p>
    <w:p w14:paraId="2447B258" w14:textId="77777777" w:rsidR="00E01336" w:rsidRPr="003A6DBC" w:rsidRDefault="00E01336" w:rsidP="00E01336">
      <w:pPr>
        <w:pStyle w:val="8"/>
      </w:pPr>
      <w:r w:rsidRPr="003A6DBC">
        <w:t>СПИСОК ИСПОЛЬЗОВАННЫХ ИСТОЧНИКОВ</w:t>
      </w:r>
    </w:p>
    <w:p w14:paraId="21A1C94C" w14:textId="20DF22F5" w:rsidR="0014713C" w:rsidRPr="00595E80" w:rsidRDefault="0014713C" w:rsidP="00595E80">
      <w:pPr>
        <w:pStyle w:val="50"/>
      </w:pPr>
      <w:r w:rsidRPr="00595E80">
        <w:t>1. Зарубежное военное обозрение. Радиоэлектронная борьба с БЛА. – М.</w:t>
      </w:r>
      <w:r w:rsidR="00595E80">
        <w:t> </w:t>
      </w:r>
      <w:r w:rsidRPr="00595E80">
        <w:t>: 2022. № 5.</w:t>
      </w:r>
    </w:p>
    <w:p w14:paraId="56B43FAD" w14:textId="0A4D1CED" w:rsidR="0014713C" w:rsidRPr="00595E80" w:rsidRDefault="0014713C" w:rsidP="00595E80">
      <w:pPr>
        <w:pStyle w:val="50"/>
      </w:pPr>
      <w:r w:rsidRPr="00595E80">
        <w:t>2. Борисенко</w:t>
      </w:r>
      <w:r w:rsidR="00595E80">
        <w:t>, </w:t>
      </w:r>
      <w:r w:rsidRPr="00595E80">
        <w:t>И.</w:t>
      </w:r>
      <w:r w:rsidR="00595E80">
        <w:t> </w:t>
      </w:r>
      <w:r w:rsidRPr="00595E80">
        <w:t>Г. Радиоэлектронная борьба: основы и тенденции развития. – М.</w:t>
      </w:r>
      <w:r w:rsidR="00595E80">
        <w:t> </w:t>
      </w:r>
      <w:r w:rsidRPr="00595E80">
        <w:t>: Воениздат, 2015.</w:t>
      </w:r>
    </w:p>
    <w:p w14:paraId="5BFBAC3C" w14:textId="63B1F126" w:rsidR="0014713C" w:rsidRPr="00595E80" w:rsidRDefault="0014713C" w:rsidP="00595E80">
      <w:pPr>
        <w:pStyle w:val="50"/>
      </w:pPr>
      <w:r w:rsidRPr="00595E80">
        <w:t>3. Курс,</w:t>
      </w:r>
      <w:r w:rsidR="00595E80">
        <w:t> </w:t>
      </w:r>
      <w:r w:rsidRPr="00595E80">
        <w:t>Д.</w:t>
      </w:r>
      <w:r w:rsidR="00595E80">
        <w:t> </w:t>
      </w:r>
      <w:r w:rsidRPr="00595E80">
        <w:t>В., Иванов,</w:t>
      </w:r>
      <w:r w:rsidR="00595E80">
        <w:t> </w:t>
      </w:r>
      <w:r w:rsidRPr="00595E80">
        <w:t>С.</w:t>
      </w:r>
      <w:r w:rsidR="00595E80">
        <w:t> </w:t>
      </w:r>
      <w:r w:rsidRPr="00595E80">
        <w:t>Ю., Петров,</w:t>
      </w:r>
      <w:r w:rsidR="00595E80">
        <w:t> </w:t>
      </w:r>
      <w:r w:rsidRPr="00595E80">
        <w:t>А.</w:t>
      </w:r>
      <w:r w:rsidR="00595E80">
        <w:t> </w:t>
      </w:r>
      <w:r w:rsidRPr="00595E80">
        <w:t>А. Безопасность беспилотных авиационных систем: Учебное пособие. – СПб.</w:t>
      </w:r>
      <w:r w:rsidR="00595E80">
        <w:t> </w:t>
      </w:r>
      <w:r w:rsidRPr="00595E80">
        <w:t>: Университет ГА, 2020.</w:t>
      </w:r>
    </w:p>
    <w:p w14:paraId="363E98F3" w14:textId="119822DB" w:rsidR="00E4462F" w:rsidRPr="00595E80" w:rsidRDefault="00E4462F" w:rsidP="00595E80">
      <w:pPr>
        <w:pStyle w:val="50"/>
      </w:pPr>
    </w:p>
    <w:p w14:paraId="147DF3A5" w14:textId="3EF8AA61" w:rsidR="0014713C" w:rsidRPr="00595E80" w:rsidRDefault="0014713C" w:rsidP="00595E80">
      <w:pPr>
        <w:pStyle w:val="50"/>
      </w:pPr>
    </w:p>
    <w:p w14:paraId="341D76B5" w14:textId="29F084DF" w:rsidR="003D0EA5" w:rsidRPr="004C32FF" w:rsidRDefault="003D0EA5" w:rsidP="00595E80">
      <w:pPr>
        <w:pStyle w:val="14"/>
      </w:pPr>
      <w:r w:rsidRPr="00D10ADA">
        <w:t>УДК</w:t>
      </w:r>
      <w:r w:rsidR="00D10ADA">
        <w:t xml:space="preserve"> 623.648:629.735.45:355.58 (476)</w:t>
      </w:r>
    </w:p>
    <w:p w14:paraId="695FCDB3" w14:textId="77777777" w:rsidR="003D0EA5" w:rsidRPr="004C32FF" w:rsidRDefault="003D0EA5" w:rsidP="00595E80">
      <w:pPr>
        <w:pStyle w:val="25"/>
      </w:pPr>
      <w:bookmarkStart w:id="421" w:name="_Toc225237688"/>
      <w:r w:rsidRPr="004C32FF">
        <w:t>В.</w:t>
      </w:r>
      <w:r>
        <w:t> </w:t>
      </w:r>
      <w:r w:rsidRPr="004C32FF">
        <w:t>С.</w:t>
      </w:r>
      <w:r>
        <w:t> </w:t>
      </w:r>
      <w:r w:rsidRPr="004C32FF">
        <w:t>Горбач, И.</w:t>
      </w:r>
      <w:r>
        <w:t> </w:t>
      </w:r>
      <w:r w:rsidRPr="004C32FF">
        <w:t>И.</w:t>
      </w:r>
      <w:r>
        <w:t> </w:t>
      </w:r>
      <w:r w:rsidRPr="004C32FF">
        <w:t>Коваленко</w:t>
      </w:r>
      <w:bookmarkEnd w:id="421"/>
    </w:p>
    <w:p w14:paraId="1B6344F7" w14:textId="77777777" w:rsidR="003D0EA5" w:rsidRPr="004C32FF" w:rsidRDefault="003D0EA5" w:rsidP="00595E80">
      <w:pPr>
        <w:pStyle w:val="33"/>
      </w:pPr>
      <w:bookmarkStart w:id="422" w:name="_Toc225237689"/>
      <w:r w:rsidRPr="004C32FF">
        <w:t>Государственное учреждение образования «Университет Гражданской Защиты МЧС Республики Беларусь»</w:t>
      </w:r>
      <w:bookmarkEnd w:id="422"/>
    </w:p>
    <w:p w14:paraId="4A5971A6" w14:textId="6A18E511" w:rsidR="003D0EA5" w:rsidRPr="00595E80" w:rsidRDefault="003D0EA5" w:rsidP="00595E80">
      <w:pPr>
        <w:pStyle w:val="40"/>
      </w:pPr>
      <w:bookmarkStart w:id="423" w:name="_Toc225237690"/>
      <w:r w:rsidRPr="00595E80">
        <w:t>ПРИМЕНЕНИЕ ПОДВЕСНОЙ СИСТЕМЫ СБРОСА ДЛЯ БЕСПИЛОТНЫХ ЛЕТАТЕЛЬНЫХ АППАРАТОВ В ОРГАНАХ И ПОДРАЗДЕЛЕНИЯХ</w:t>
      </w:r>
      <w:r w:rsidR="00FD0BEF">
        <w:rPr>
          <w:rFonts w:asciiTheme="minorHAnsi" w:hAnsiTheme="minorHAnsi"/>
        </w:rPr>
        <w:br/>
      </w:r>
      <w:r w:rsidRPr="00595E80">
        <w:t>ПО ЧРЕЗВЫЧАЙНЫМ СИТУАЦИЯМ РЕСПУБЛИКИ БЕЛАРУСЬ</w:t>
      </w:r>
      <w:bookmarkEnd w:id="423"/>
    </w:p>
    <w:p w14:paraId="6469D6CD" w14:textId="274F91C5" w:rsidR="003D0EA5" w:rsidRPr="00595E80" w:rsidRDefault="003D0EA5" w:rsidP="00595E80">
      <w:pPr>
        <w:pStyle w:val="50"/>
        <w:rPr>
          <w:rFonts w:eastAsia="SimSun"/>
        </w:rPr>
      </w:pPr>
      <w:r w:rsidRPr="00595E80">
        <w:rPr>
          <w:rFonts w:eastAsia="SimSun"/>
        </w:rPr>
        <w:t>Данная тема актуальна в связи с применением беспилотных аппаратов (далее – БЛА)</w:t>
      </w:r>
      <w:r w:rsidR="00595E80">
        <w:rPr>
          <w:rFonts w:eastAsia="SimSun"/>
        </w:rPr>
        <w:br/>
      </w:r>
      <w:r w:rsidRPr="00595E80">
        <w:rPr>
          <w:rFonts w:eastAsia="SimSun"/>
        </w:rPr>
        <w:t>в органах и подразделениях по чрезвычайным ситуациям.</w:t>
      </w:r>
    </w:p>
    <w:p w14:paraId="4B626D15" w14:textId="0CA274A8" w:rsidR="003D0EA5" w:rsidRPr="00595E80" w:rsidRDefault="003D0EA5" w:rsidP="00595E80">
      <w:pPr>
        <w:pStyle w:val="50"/>
        <w:rPr>
          <w:rFonts w:eastAsia="SimSun"/>
        </w:rPr>
      </w:pPr>
      <w:r w:rsidRPr="00595E80">
        <w:rPr>
          <w:rFonts w:eastAsia="SimSun"/>
        </w:rPr>
        <w:lastRenderedPageBreak/>
        <w:t>В последние годы БЛА совершили прорыв в авиационной технике, кардинально меняя такие сферы, как сельское хозяйство, экология, оборона и спасательные работы. Этот рост обусловлен технологическим прогрессом и разнообразием конструкций, что привлекает внимание ученых и промышленников. Универсальность, маневренность, экономичность</w:t>
      </w:r>
      <w:r w:rsidR="00595E80">
        <w:rPr>
          <w:rFonts w:eastAsia="SimSun"/>
        </w:rPr>
        <w:br/>
      </w:r>
      <w:r w:rsidRPr="00595E80">
        <w:rPr>
          <w:rFonts w:eastAsia="SimSun"/>
          <w:spacing w:val="-6"/>
        </w:rPr>
        <w:t>и возможность работы в сложных условиях делают БЛА незаменимыми для доставки, разведки,</w:t>
      </w:r>
      <w:r w:rsidRPr="00595E80">
        <w:rPr>
          <w:rFonts w:eastAsia="SimSun"/>
        </w:rPr>
        <w:t xml:space="preserve"> наблюдения и сброса грузов. Они используются для мониторинга окружающей среды, поиска людей и очагов возгорания, оценки загрязнения, охраны объектов и даже нанесения ударов. Ключевой задачей является разработка надежных и эффективных систем сброса полезной нагрузки, обеспечивающих безопасное и точное освобождение груза в заданных условиях, несмотря на внешние факторы и ограничения конструкции.</w:t>
      </w:r>
    </w:p>
    <w:p w14:paraId="19FFAD13" w14:textId="4DDF3176" w:rsidR="003D0EA5" w:rsidRPr="00595E80" w:rsidRDefault="003D0EA5" w:rsidP="00595E80">
      <w:pPr>
        <w:pStyle w:val="50"/>
        <w:rPr>
          <w:rFonts w:eastAsia="SimSun"/>
        </w:rPr>
      </w:pPr>
      <w:r w:rsidRPr="00595E80">
        <w:rPr>
          <w:rFonts w:eastAsia="SimSun"/>
        </w:rPr>
        <w:t xml:space="preserve">В рамках Университета Гражданской Защиты была разработана система сброса, </w:t>
      </w:r>
      <w:r w:rsidRPr="00595E80">
        <w:rPr>
          <w:rFonts w:eastAsia="SimSun"/>
          <w:spacing w:val="-2"/>
        </w:rPr>
        <w:t xml:space="preserve">подходящая для модели БЛА DJI </w:t>
      </w:r>
      <w:proofErr w:type="spellStart"/>
      <w:r w:rsidRPr="00595E80">
        <w:rPr>
          <w:rFonts w:eastAsia="SimSun"/>
          <w:spacing w:val="-2"/>
        </w:rPr>
        <w:t>Mavic</w:t>
      </w:r>
      <w:proofErr w:type="spellEnd"/>
      <w:r w:rsidRPr="00595E80">
        <w:rPr>
          <w:rFonts w:eastAsia="SimSun"/>
          <w:spacing w:val="-2"/>
        </w:rPr>
        <w:t xml:space="preserve"> 3T.</w:t>
      </w:r>
      <w:r w:rsidR="00595E80" w:rsidRPr="00595E80">
        <w:rPr>
          <w:rFonts w:eastAsia="SimSun"/>
          <w:spacing w:val="-2"/>
        </w:rPr>
        <w:t xml:space="preserve"> </w:t>
      </w:r>
      <w:r w:rsidRPr="00595E80">
        <w:rPr>
          <w:rFonts w:eastAsia="SimSun"/>
          <w:spacing w:val="-2"/>
        </w:rPr>
        <w:t>Общий вид сброса предоставлен на рисунках</w:t>
      </w:r>
      <w:r w:rsidR="00595E80" w:rsidRPr="00595E80">
        <w:rPr>
          <w:rFonts w:eastAsia="SimSun"/>
          <w:spacing w:val="-2"/>
        </w:rPr>
        <w:t xml:space="preserve"> 1 и 2</w:t>
      </w:r>
      <w:r w:rsidRPr="00595E80">
        <w:rPr>
          <w:rFonts w:eastAsia="SimSun"/>
          <w:spacing w:val="-2"/>
        </w:rPr>
        <w:t>.</w:t>
      </w:r>
    </w:p>
    <w:p w14:paraId="009F81B5" w14:textId="6058A940" w:rsidR="003D0EA5" w:rsidRDefault="003D0EA5" w:rsidP="00595E80">
      <w:pPr>
        <w:pStyle w:val="50"/>
        <w:rPr>
          <w:rFonts w:eastAsia="SimSun"/>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E648F" w:rsidRPr="00BE648F" w14:paraId="55CD741C" w14:textId="77777777" w:rsidTr="00BE648F">
        <w:tc>
          <w:tcPr>
            <w:tcW w:w="4814" w:type="dxa"/>
          </w:tcPr>
          <w:p w14:paraId="12AA609A" w14:textId="6D004813" w:rsidR="00BE648F" w:rsidRPr="00BE648F" w:rsidRDefault="00BE648F" w:rsidP="00BE648F">
            <w:pPr>
              <w:pStyle w:val="6"/>
              <w:rPr>
                <w:rFonts w:eastAsia="SimSun" w:hint="eastAsia"/>
              </w:rPr>
            </w:pPr>
            <w:r w:rsidRPr="00BE648F">
              <w:rPr>
                <w:noProof/>
              </w:rPr>
              <w:drawing>
                <wp:inline distT="0" distB="0" distL="0" distR="0" wp14:anchorId="3ED9E130" wp14:editId="47A0B1A6">
                  <wp:extent cx="2009775" cy="1687801"/>
                  <wp:effectExtent l="0" t="0" r="0" b="8255"/>
                  <wp:docPr id="1348" name="Рисунок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noChangeArrowheads="1"/>
                          </pic:cNvPicPr>
                        </pic:nvPicPr>
                        <pic:blipFill rotWithShape="1">
                          <a:blip r:embed="rId454" cstate="print">
                            <a:extLst>
                              <a:ext uri="{28A0092B-C50C-407E-A947-70E740481C1C}">
                                <a14:useLocalDpi xmlns:a14="http://schemas.microsoft.com/office/drawing/2010/main" val="0"/>
                              </a:ext>
                            </a:extLst>
                          </a:blip>
                          <a:srcRect l="14352" t="7839" r="9620"/>
                          <a:stretch/>
                        </pic:blipFill>
                        <pic:spPr bwMode="auto">
                          <a:xfrm>
                            <a:off x="0" y="0"/>
                            <a:ext cx="2014909" cy="16921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14:paraId="2D489D76" w14:textId="087165F8" w:rsidR="00BE648F" w:rsidRPr="00BE648F" w:rsidRDefault="00BE648F" w:rsidP="00BE648F">
            <w:pPr>
              <w:pStyle w:val="6"/>
              <w:rPr>
                <w:rFonts w:eastAsia="SimSun" w:hint="eastAsia"/>
              </w:rPr>
            </w:pPr>
            <w:r w:rsidRPr="00BE648F">
              <w:rPr>
                <w:noProof/>
              </w:rPr>
              <w:drawing>
                <wp:inline distT="0" distB="0" distL="114300" distR="114300" wp14:anchorId="01617E2A" wp14:editId="1431C509">
                  <wp:extent cx="1577975" cy="1708150"/>
                  <wp:effectExtent l="0" t="0" r="6985" b="13970"/>
                  <wp:docPr id="1349"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pic:cNvPicPr>
                            <a:picLocks noChangeAspect="1"/>
                          </pic:cNvPicPr>
                        </pic:nvPicPr>
                        <pic:blipFill>
                          <a:blip r:embed="rId455"/>
                          <a:stretch>
                            <a:fillRect/>
                          </a:stretch>
                        </pic:blipFill>
                        <pic:spPr>
                          <a:xfrm>
                            <a:off x="0" y="0"/>
                            <a:ext cx="1577975" cy="1708150"/>
                          </a:xfrm>
                          <a:prstGeom prst="rect">
                            <a:avLst/>
                          </a:prstGeom>
                          <a:noFill/>
                          <a:ln>
                            <a:noFill/>
                          </a:ln>
                        </pic:spPr>
                      </pic:pic>
                    </a:graphicData>
                  </a:graphic>
                </wp:inline>
              </w:drawing>
            </w:r>
          </w:p>
        </w:tc>
      </w:tr>
      <w:tr w:rsidR="00BE648F" w:rsidRPr="00BE648F" w14:paraId="1A75BC0C" w14:textId="77777777" w:rsidTr="00BE648F">
        <w:tc>
          <w:tcPr>
            <w:tcW w:w="4814" w:type="dxa"/>
          </w:tcPr>
          <w:p w14:paraId="45EC3182" w14:textId="3EAD267B" w:rsidR="00BE648F" w:rsidRPr="00BE648F" w:rsidRDefault="00BE648F" w:rsidP="00BE648F">
            <w:pPr>
              <w:pStyle w:val="6"/>
              <w:rPr>
                <w:rFonts w:eastAsia="SimSun" w:hint="eastAsia"/>
              </w:rPr>
            </w:pPr>
            <w:r w:rsidRPr="00BE648F">
              <w:t>Рисунок 1 – Механизм сброса в сборе</w:t>
            </w:r>
          </w:p>
        </w:tc>
        <w:tc>
          <w:tcPr>
            <w:tcW w:w="4814" w:type="dxa"/>
          </w:tcPr>
          <w:p w14:paraId="1134322E" w14:textId="64700126" w:rsidR="00BE648F" w:rsidRPr="00BE648F" w:rsidRDefault="00BE648F" w:rsidP="00BE648F">
            <w:pPr>
              <w:pStyle w:val="6"/>
              <w:rPr>
                <w:rFonts w:eastAsia="SimSun" w:hint="eastAsia"/>
              </w:rPr>
            </w:pPr>
            <w:r w:rsidRPr="00BE648F">
              <w:t>Рисунок 2 – Механизм сброса в сборе</w:t>
            </w:r>
          </w:p>
        </w:tc>
      </w:tr>
    </w:tbl>
    <w:p w14:paraId="0417408E" w14:textId="0706F68E" w:rsidR="003D0EA5" w:rsidRPr="00BE648F" w:rsidRDefault="003D0EA5" w:rsidP="00BE648F">
      <w:pPr>
        <w:pStyle w:val="50"/>
        <w:rPr>
          <w:rFonts w:eastAsia="SimSun"/>
        </w:rPr>
      </w:pPr>
      <w:r w:rsidRPr="00BE648F">
        <w:rPr>
          <w:rFonts w:eastAsia="SimSun"/>
          <w:spacing w:val="-6"/>
        </w:rPr>
        <w:t>Крепление расположено в середине фюзеляжа и активируется нижним вспомогательным</w:t>
      </w:r>
      <w:r w:rsidRPr="00BE648F">
        <w:rPr>
          <w:rFonts w:eastAsia="SimSun"/>
        </w:rPr>
        <w:t xml:space="preserve"> светом квадрокоптера. </w:t>
      </w:r>
      <w:r w:rsidRPr="00BE648F">
        <w:t xml:space="preserve">При включении свет попадает на фотоэффект, после чего срабатывает сигнал и передается на </w:t>
      </w:r>
      <w:proofErr w:type="spellStart"/>
      <w:r w:rsidRPr="00BE648F">
        <w:t>Arduino</w:t>
      </w:r>
      <w:proofErr w:type="spellEnd"/>
      <w:r w:rsidRPr="00BE648F">
        <w:t>/</w:t>
      </w:r>
      <w:proofErr w:type="spellStart"/>
      <w:r w:rsidRPr="00BE648F">
        <w:t>Nano</w:t>
      </w:r>
      <w:proofErr w:type="spellEnd"/>
      <w:r w:rsidRPr="00BE648F">
        <w:t xml:space="preserve"> Type-C.</w:t>
      </w:r>
      <w:r w:rsidR="00033296">
        <w:t xml:space="preserve"> </w:t>
      </w:r>
      <w:r w:rsidRPr="00BE648F">
        <w:t>Далее сигнал поступает на сервопривод. Сервопривод в свое время приводит в движение задвижку, которая удерживает нужный нам груз. Питание происходит от батареи мощностью 3,7 вольт и емкостью – 280 </w:t>
      </w:r>
      <w:proofErr w:type="spellStart"/>
      <w:r w:rsidRPr="00BE648F">
        <w:t>mAh</w:t>
      </w:r>
      <w:proofErr w:type="spellEnd"/>
      <w:r w:rsidRPr="00BE648F">
        <w:t>, литий-полимерной (Li</w:t>
      </w:r>
      <w:r w:rsidR="00396F6A">
        <w:t>-</w:t>
      </w:r>
      <w:proofErr w:type="spellStart"/>
      <w:r w:rsidRPr="00BE648F">
        <w:t>Po</w:t>
      </w:r>
      <w:proofErr w:type="spellEnd"/>
      <w:r w:rsidRPr="00BE648F">
        <w:t xml:space="preserve">). </w:t>
      </w:r>
      <w:r w:rsidRPr="00BE648F">
        <w:rPr>
          <w:rFonts w:eastAsia="SimSun"/>
        </w:rPr>
        <w:t>Регулируемая лента-липучка обеспечивает надежное крепление груза различного объема на механизме сброса (рисунок 3)</w:t>
      </w:r>
    </w:p>
    <w:p w14:paraId="0B144C4C" w14:textId="77777777" w:rsidR="003D0EA5" w:rsidRPr="0049068D" w:rsidRDefault="003D0EA5" w:rsidP="00BE648F">
      <w:pPr>
        <w:pStyle w:val="50"/>
        <w:rPr>
          <w:rFonts w:eastAsia="SimSun"/>
        </w:rPr>
      </w:pPr>
    </w:p>
    <w:p w14:paraId="24BFC8BE" w14:textId="6BA1A0A7" w:rsidR="003D0EA5" w:rsidRPr="0049068D" w:rsidRDefault="003D0EA5" w:rsidP="00BE648F">
      <w:pPr>
        <w:pStyle w:val="6"/>
      </w:pPr>
      <w:r w:rsidRPr="00BE648F">
        <w:rPr>
          <w:noProof/>
        </w:rPr>
        <w:drawing>
          <wp:inline distT="0" distB="0" distL="0" distR="0" wp14:anchorId="2DDF4E8C" wp14:editId="5C4B6E3B">
            <wp:extent cx="3090459" cy="1762125"/>
            <wp:effectExtent l="0" t="0" r="0" b="0"/>
            <wp:docPr id="13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5"/>
                    <pic:cNvPicPr>
                      <a:picLocks noChangeAspect="1"/>
                    </pic:cNvPicPr>
                  </pic:nvPicPr>
                  <pic:blipFill>
                    <a:blip r:embed="rId456" cstate="print">
                      <a:extLst>
                        <a:ext uri="{28A0092B-C50C-407E-A947-70E740481C1C}">
                          <a14:useLocalDpi xmlns:a14="http://schemas.microsoft.com/office/drawing/2010/main" val="0"/>
                        </a:ext>
                      </a:extLst>
                    </a:blip>
                    <a:srcRect t="21250" b="17500"/>
                    <a:stretch>
                      <a:fillRect/>
                    </a:stretch>
                  </pic:blipFill>
                  <pic:spPr>
                    <a:xfrm>
                      <a:off x="0" y="0"/>
                      <a:ext cx="3109442" cy="1772949"/>
                    </a:xfrm>
                    <a:prstGeom prst="rect">
                      <a:avLst/>
                    </a:prstGeom>
                  </pic:spPr>
                </pic:pic>
              </a:graphicData>
            </a:graphic>
          </wp:inline>
        </w:drawing>
      </w:r>
    </w:p>
    <w:p w14:paraId="6C84DF49" w14:textId="2D913197" w:rsidR="003D0EA5" w:rsidRDefault="003D0EA5" w:rsidP="00BE648F">
      <w:pPr>
        <w:pStyle w:val="6"/>
        <w:rPr>
          <w:rFonts w:eastAsia="SimSun" w:hint="eastAsia"/>
          <w:i/>
        </w:rPr>
      </w:pPr>
      <w:r w:rsidRPr="0049068D">
        <w:t xml:space="preserve">Рисунок 3 </w:t>
      </w:r>
      <w:r>
        <w:t>–</w:t>
      </w:r>
      <w:r w:rsidRPr="0049068D">
        <w:t xml:space="preserve"> </w:t>
      </w:r>
      <w:r w:rsidRPr="00BE648F">
        <w:t>разработанный</w:t>
      </w:r>
      <w:r w:rsidRPr="0049068D">
        <w:t xml:space="preserve"> сброс</w:t>
      </w:r>
    </w:p>
    <w:p w14:paraId="4076F18D" w14:textId="77777777" w:rsidR="003D0EA5" w:rsidRPr="00BE648F" w:rsidRDefault="003D0EA5" w:rsidP="00BE648F">
      <w:pPr>
        <w:pStyle w:val="50"/>
        <w:rPr>
          <w:rFonts w:eastAsia="SimSun"/>
        </w:rPr>
      </w:pPr>
      <w:r w:rsidRPr="00BE648F">
        <w:rPr>
          <w:rFonts w:eastAsia="SimSun"/>
        </w:rPr>
        <w:t>Благодаря электромеханическому приводу и модульной конструкции, разработанный сбросовой механизм не только соответствует стандартам надежности, массы и совместимости с БЛА, но и легко адаптируется к разнообразным грузам.</w:t>
      </w:r>
    </w:p>
    <w:p w14:paraId="2E1D75C8" w14:textId="3E9054A9" w:rsidR="003D0EA5" w:rsidRPr="00BE648F" w:rsidRDefault="003D0EA5" w:rsidP="00BE648F">
      <w:pPr>
        <w:pStyle w:val="50"/>
      </w:pPr>
      <w:r w:rsidRPr="00BE648F">
        <w:t>В рамках диссертационного исследования был создан механизм сброса для БЛА, отличающийся простотой эксплуатации и сборки. Инновационность решения заключается</w:t>
      </w:r>
      <w:r w:rsidR="00BE648F">
        <w:br/>
      </w:r>
      <w:r w:rsidRPr="00BE648F">
        <w:t>в сочетании прочных, но простых материалов с интуитивно понятной системой управления.</w:t>
      </w:r>
    </w:p>
    <w:p w14:paraId="3B3C3F0A" w14:textId="77777777" w:rsidR="003D0EA5" w:rsidRPr="00BE648F" w:rsidRDefault="003D0EA5" w:rsidP="00BE648F">
      <w:pPr>
        <w:pStyle w:val="50"/>
      </w:pPr>
      <w:r w:rsidRPr="00BE648F">
        <w:lastRenderedPageBreak/>
        <w:t>Анализ существующих БЛА позволил определить оптимальную модель для интеграции с механизмом сброса, особенно для задач в чрезвычайных ситуациях. Испытания подтвердили совместимость и удобство крепления выбранной модели БЛА к механизму.</w:t>
      </w:r>
    </w:p>
    <w:p w14:paraId="114B441E" w14:textId="77777777" w:rsidR="003D0EA5" w:rsidRPr="00BE648F" w:rsidRDefault="003D0EA5" w:rsidP="00BE648F">
      <w:pPr>
        <w:pStyle w:val="50"/>
      </w:pPr>
      <w:r w:rsidRPr="00BE648F">
        <w:t>Основные достоинства разработанного механизма:</w:t>
      </w:r>
    </w:p>
    <w:p w14:paraId="0F80F271" w14:textId="44777F23" w:rsidR="003D0EA5" w:rsidRPr="00BE648F" w:rsidRDefault="003D0EA5" w:rsidP="00BE648F">
      <w:pPr>
        <w:pStyle w:val="50"/>
      </w:pPr>
      <w:r w:rsidRPr="00BE648F">
        <w:t>- </w:t>
      </w:r>
      <w:r w:rsidR="00BE648F" w:rsidRPr="00BE648F">
        <w:rPr>
          <w:spacing w:val="-4"/>
        </w:rPr>
        <w:t xml:space="preserve">универсальность </w:t>
      </w:r>
      <w:r w:rsidRPr="00BE648F">
        <w:rPr>
          <w:spacing w:val="-4"/>
        </w:rPr>
        <w:t xml:space="preserve">крепления: адаптируется к грузам различной формы и веса (до 600 г) </w:t>
      </w:r>
      <w:r w:rsidRPr="00BE648F">
        <w:t>без модификаций.</w:t>
      </w:r>
    </w:p>
    <w:p w14:paraId="60E18DB9" w14:textId="19E07354" w:rsidR="003D0EA5" w:rsidRPr="00BE648F" w:rsidRDefault="003D0EA5" w:rsidP="00BE648F">
      <w:pPr>
        <w:pStyle w:val="50"/>
      </w:pPr>
      <w:r w:rsidRPr="00BE648F">
        <w:t>- </w:t>
      </w:r>
      <w:r w:rsidR="00BE648F" w:rsidRPr="00BE648F">
        <w:t xml:space="preserve">увеличенная </w:t>
      </w:r>
      <w:r w:rsidRPr="00BE648F">
        <w:t>автономность: расширенная батарея обеспечивает более длительное время работы.</w:t>
      </w:r>
    </w:p>
    <w:p w14:paraId="4806E6A5" w14:textId="1DDBC3E7" w:rsidR="003D0EA5" w:rsidRPr="00BE648F" w:rsidRDefault="003D0EA5" w:rsidP="00BE648F">
      <w:pPr>
        <w:pStyle w:val="50"/>
      </w:pPr>
      <w:r w:rsidRPr="00BE648F">
        <w:t>- </w:t>
      </w:r>
      <w:r w:rsidR="00BE648F" w:rsidRPr="00BE648F">
        <w:t xml:space="preserve">минимальное </w:t>
      </w:r>
      <w:r w:rsidRPr="00BE648F">
        <w:t>влияние на летательные характеристики: снижение времени полета БЛА с механизмом составляет не более 30 %, что сохраняет возможность дальних миссий.</w:t>
      </w:r>
    </w:p>
    <w:p w14:paraId="4BCB2C1F" w14:textId="323393A3" w:rsidR="003D0EA5" w:rsidRPr="00BE648F" w:rsidRDefault="003D0EA5" w:rsidP="00BE648F">
      <w:pPr>
        <w:pStyle w:val="50"/>
      </w:pPr>
      <w:r w:rsidRPr="00BE648F">
        <w:t>- </w:t>
      </w:r>
      <w:r w:rsidR="00BE648F" w:rsidRPr="00BE648F">
        <w:t>экономичность</w:t>
      </w:r>
      <w:r w:rsidRPr="00BE648F">
        <w:t>: низкая стоимость производства.</w:t>
      </w:r>
    </w:p>
    <w:p w14:paraId="4C68757B" w14:textId="77777777" w:rsidR="003D0EA5" w:rsidRPr="00BE648F" w:rsidRDefault="003D0EA5" w:rsidP="00BE648F">
      <w:pPr>
        <w:pStyle w:val="50"/>
      </w:pPr>
      <w:r w:rsidRPr="00BE648F">
        <w:rPr>
          <w:spacing w:val="-8"/>
        </w:rPr>
        <w:t>Для МЧС Республики Беларусь система сброса, интегрированная в БЛА, является критически</w:t>
      </w:r>
      <w:r w:rsidRPr="00BE648F">
        <w:t xml:space="preserve"> важным инструментом. Она призвана обеспечить как безопасность, так и оперативность при проведении спасательных и мониторинговых работ. Главное преимущество системы заключается в ее способности быстро и под контролем освобождать полезную нагрузку – будь то медикаменты, спасательные средства или специализированное оборудование – в местах, куда человеку добраться сложно или опасно.</w:t>
      </w:r>
    </w:p>
    <w:p w14:paraId="5E6FCFD1" w14:textId="77777777" w:rsidR="003D0EA5" w:rsidRPr="00BE648F" w:rsidRDefault="003D0EA5" w:rsidP="00BE648F">
      <w:pPr>
        <w:pStyle w:val="50"/>
      </w:pPr>
      <w:r w:rsidRPr="00BE648F">
        <w:t>Функционал системы сброса охватывает следующие сценарии:</w:t>
      </w:r>
    </w:p>
    <w:p w14:paraId="0284607E" w14:textId="2F306F55" w:rsidR="003D0EA5" w:rsidRPr="00BE648F" w:rsidRDefault="003D0EA5" w:rsidP="00BE648F">
      <w:pPr>
        <w:pStyle w:val="50"/>
      </w:pPr>
      <w:r w:rsidRPr="00BE648F">
        <w:t>- </w:t>
      </w:r>
      <w:r w:rsidR="00BE648F" w:rsidRPr="00396F6A">
        <w:rPr>
          <w:spacing w:val="-6"/>
        </w:rPr>
        <w:t xml:space="preserve">автоматизированная </w:t>
      </w:r>
      <w:r w:rsidRPr="00396F6A">
        <w:rPr>
          <w:spacing w:val="-6"/>
        </w:rPr>
        <w:t>доставка: груз может быть сброшен автоматически при достижении</w:t>
      </w:r>
      <w:r w:rsidRPr="00BE648F">
        <w:t xml:space="preserve"> </w:t>
      </w:r>
      <w:r w:rsidRPr="00396F6A">
        <w:rPr>
          <w:spacing w:val="-6"/>
        </w:rPr>
        <w:t>заранее известных координат или выполнении определенных полетных условий, что гарантирует</w:t>
      </w:r>
      <w:r w:rsidRPr="00BE648F">
        <w:t xml:space="preserve"> высокую точность попадания в целевую зону.</w:t>
      </w:r>
    </w:p>
    <w:p w14:paraId="2B7673E7" w14:textId="0F813283" w:rsidR="003D0EA5" w:rsidRPr="00BE648F" w:rsidRDefault="003D0EA5" w:rsidP="00BE648F">
      <w:pPr>
        <w:pStyle w:val="50"/>
      </w:pPr>
      <w:r w:rsidRPr="00BE648F">
        <w:t>- </w:t>
      </w:r>
      <w:r w:rsidR="00BE648F" w:rsidRPr="00BE648F">
        <w:rPr>
          <w:spacing w:val="-4"/>
        </w:rPr>
        <w:t xml:space="preserve">интерактивное </w:t>
      </w:r>
      <w:r w:rsidRPr="00BE648F">
        <w:rPr>
          <w:spacing w:val="-4"/>
        </w:rPr>
        <w:t xml:space="preserve">управление: оператор имеет возможность осуществлять сброс в режиме </w:t>
      </w:r>
      <w:r w:rsidRPr="00BE648F">
        <w:rPr>
          <w:spacing w:val="-6"/>
        </w:rPr>
        <w:t>реального времени, что обеспечивает необходимую гибкость при работе в динамично меняющихся</w:t>
      </w:r>
      <w:r w:rsidRPr="00BE648F">
        <w:t xml:space="preserve"> условиях чрезвычайных ситуаций.</w:t>
      </w:r>
    </w:p>
    <w:p w14:paraId="7A492C40" w14:textId="2E09D26B" w:rsidR="003D0EA5" w:rsidRPr="00BE648F" w:rsidRDefault="003D0EA5" w:rsidP="00BE648F">
      <w:pPr>
        <w:pStyle w:val="50"/>
      </w:pPr>
      <w:r w:rsidRPr="00BE648F">
        <w:t>- </w:t>
      </w:r>
      <w:r w:rsidR="00BE648F" w:rsidRPr="00BE648F">
        <w:t xml:space="preserve">экстренная </w:t>
      </w:r>
      <w:r w:rsidRPr="00BE648F">
        <w:t>помощь: система используется для доставки комплектов первой необходимости и жизнеобеспечения в зонах стихийных бедствий, пожаров или наводнений.</w:t>
      </w:r>
    </w:p>
    <w:p w14:paraId="64338118" w14:textId="437F0E58" w:rsidR="003D0EA5" w:rsidRPr="00BE648F" w:rsidRDefault="003D0EA5" w:rsidP="00BE648F">
      <w:pPr>
        <w:pStyle w:val="50"/>
      </w:pPr>
      <w:r w:rsidRPr="00BE648F">
        <w:t>- </w:t>
      </w:r>
      <w:r w:rsidR="00BE648F" w:rsidRPr="00BE648F">
        <w:t xml:space="preserve">поддержка </w:t>
      </w:r>
      <w:r w:rsidRPr="00BE648F">
        <w:t>спасателей: в ходе поисковых операций система позволяет передавать медикаменты или средства связи людям, оказавшимся в беде.</w:t>
      </w:r>
    </w:p>
    <w:p w14:paraId="64AD0FDF" w14:textId="0E993F2D" w:rsidR="0014713C" w:rsidRPr="00BE648F" w:rsidRDefault="003D0EA5" w:rsidP="00BE648F">
      <w:pPr>
        <w:pStyle w:val="50"/>
      </w:pPr>
      <w:r w:rsidRPr="00BE648F">
        <w:t>Таким образом, внедрение системы сброса существенно повышает результативность</w:t>
      </w:r>
      <w:r w:rsidR="00BE648F">
        <w:br/>
      </w:r>
      <w:r w:rsidRPr="00BE648F">
        <w:t>и безопасность задач МЧС, расширяет спектр задач, решаемых с помощью БЛА, способствует оперативному реагированию и, как следствие, улучшает исходы спасательных операций.</w:t>
      </w:r>
    </w:p>
    <w:p w14:paraId="78823EA6" w14:textId="37AA51AE" w:rsidR="003D0EA5" w:rsidRPr="00BE648F" w:rsidRDefault="003D0EA5" w:rsidP="00BE648F">
      <w:pPr>
        <w:pStyle w:val="50"/>
      </w:pPr>
    </w:p>
    <w:p w14:paraId="1C0C3EEE" w14:textId="7C3916D7" w:rsidR="003D0EA5" w:rsidRPr="00BE648F" w:rsidRDefault="003D0EA5" w:rsidP="00BE648F">
      <w:pPr>
        <w:pStyle w:val="50"/>
      </w:pPr>
    </w:p>
    <w:p w14:paraId="47EC319F" w14:textId="77777777" w:rsidR="003D0EA5" w:rsidRDefault="003D0EA5" w:rsidP="00BE648F">
      <w:pPr>
        <w:pStyle w:val="14"/>
      </w:pPr>
      <w:r w:rsidRPr="004551B9">
        <w:t>УДК 681.3</w:t>
      </w:r>
    </w:p>
    <w:p w14:paraId="4B38876A" w14:textId="77777777" w:rsidR="003D0EA5" w:rsidRPr="004551B9" w:rsidRDefault="003D0EA5" w:rsidP="00BE648F">
      <w:pPr>
        <w:pStyle w:val="25"/>
      </w:pPr>
      <w:bookmarkStart w:id="424" w:name="_Toc225237691"/>
      <w:r w:rsidRPr="00D94E6D">
        <w:t>К.</w:t>
      </w:r>
      <w:r>
        <w:t> </w:t>
      </w:r>
      <w:r w:rsidRPr="00D94E6D">
        <w:t>А.</w:t>
      </w:r>
      <w:r>
        <w:t> </w:t>
      </w:r>
      <w:proofErr w:type="spellStart"/>
      <w:r w:rsidRPr="00D94E6D">
        <w:t>Земецкая</w:t>
      </w:r>
      <w:proofErr w:type="spellEnd"/>
      <w:r w:rsidRPr="00D94E6D">
        <w:t>, Т.</w:t>
      </w:r>
      <w:r>
        <w:t> </w:t>
      </w:r>
      <w:r w:rsidRPr="00D94E6D">
        <w:t>М.</w:t>
      </w:r>
      <w:r>
        <w:t> </w:t>
      </w:r>
      <w:r w:rsidRPr="00D94E6D">
        <w:t>Яцко</w:t>
      </w:r>
      <w:bookmarkEnd w:id="424"/>
    </w:p>
    <w:p w14:paraId="70368B38" w14:textId="77777777" w:rsidR="00DD3318" w:rsidRDefault="00DD3318" w:rsidP="00DD3318">
      <w:pPr>
        <w:pStyle w:val="33"/>
      </w:pPr>
      <w:bookmarkStart w:id="425" w:name="_Toc225237692"/>
      <w:r>
        <w:t>Учреждение образования «Белорусская государственная академия авиации»</w:t>
      </w:r>
      <w:bookmarkEnd w:id="425"/>
    </w:p>
    <w:p w14:paraId="3B9F3D18" w14:textId="77777777" w:rsidR="003D0EA5" w:rsidRPr="003A3788" w:rsidRDefault="003D0EA5" w:rsidP="00BE648F">
      <w:pPr>
        <w:pStyle w:val="40"/>
        <w:rPr>
          <w:lang w:val="en-US"/>
        </w:rPr>
      </w:pPr>
      <w:bookmarkStart w:id="426" w:name="_Toc225237693"/>
      <w:r w:rsidRPr="00D94E6D">
        <w:rPr>
          <w:lang w:val="en-US"/>
        </w:rPr>
        <w:t>GREEN</w:t>
      </w:r>
      <w:r w:rsidRPr="003A3788">
        <w:rPr>
          <w:lang w:val="en-US"/>
        </w:rPr>
        <w:t xml:space="preserve"> </w:t>
      </w:r>
      <w:r w:rsidRPr="00D94E6D">
        <w:rPr>
          <w:lang w:val="en-US"/>
        </w:rPr>
        <w:t>LOGISTICS</w:t>
      </w:r>
      <w:r w:rsidRPr="003A3788">
        <w:rPr>
          <w:lang w:val="en-US"/>
        </w:rPr>
        <w:t xml:space="preserve"> </w:t>
      </w:r>
      <w:r w:rsidRPr="00D94E6D">
        <w:rPr>
          <w:lang w:val="en-US"/>
        </w:rPr>
        <w:t>IN</w:t>
      </w:r>
      <w:r w:rsidRPr="003A3788">
        <w:rPr>
          <w:lang w:val="en-US"/>
        </w:rPr>
        <w:t xml:space="preserve"> </w:t>
      </w:r>
      <w:r w:rsidRPr="00D94E6D">
        <w:rPr>
          <w:lang w:val="en-US"/>
        </w:rPr>
        <w:t>AVIATION</w:t>
      </w:r>
      <w:bookmarkEnd w:id="426"/>
    </w:p>
    <w:p w14:paraId="66F78347" w14:textId="3C60358C" w:rsidR="003D0EA5" w:rsidRPr="00BE648F" w:rsidRDefault="003D0EA5" w:rsidP="00BE648F">
      <w:pPr>
        <w:pStyle w:val="50"/>
        <w:rPr>
          <w:lang w:val="en-US"/>
        </w:rPr>
      </w:pPr>
      <w:r w:rsidRPr="001F1E57">
        <w:rPr>
          <w:lang w:val="en-US"/>
        </w:rPr>
        <w:t xml:space="preserve">Green logistics in aviation has decisively evolved from a niche concern for enthusiasts into a pressing strategic imperative that is reshaping the entire industry. It represents the sector's ticket to a viable future, where the demand for fast and safe air travel must be reconciled with the urgent need for sustainability. </w:t>
      </w:r>
      <w:r w:rsidRPr="00BE648F">
        <w:rPr>
          <w:lang w:val="en-US"/>
        </w:rPr>
        <w:t xml:space="preserve">Achieving this balance is not about finding a single, magical solution, but about meticulously implementing an interconnected web of strategies – technological, operational, and </w:t>
      </w:r>
      <w:r w:rsidRPr="00BE648F">
        <w:rPr>
          <w:spacing w:val="-6"/>
          <w:lang w:val="en-US"/>
        </w:rPr>
        <w:t>strategic – that amplify each other</w:t>
      </w:r>
      <w:r w:rsidR="00BE648F">
        <w:rPr>
          <w:spacing w:val="-6"/>
          <w:lang w:val="en-US"/>
        </w:rPr>
        <w:t>’</w:t>
      </w:r>
      <w:r w:rsidRPr="00BE648F">
        <w:rPr>
          <w:spacing w:val="-6"/>
          <w:lang w:val="en-US"/>
        </w:rPr>
        <w:t>s impact to create a synergistic effect far greater than the sum of its parts</w:t>
      </w:r>
      <w:r w:rsidRPr="00BE648F">
        <w:rPr>
          <w:lang w:val="en-US"/>
        </w:rPr>
        <w:t>.</w:t>
      </w:r>
    </w:p>
    <w:p w14:paraId="40743886" w14:textId="1EC94857" w:rsidR="003D0EA5" w:rsidRPr="001F1E57" w:rsidRDefault="003D0EA5" w:rsidP="00BE648F">
      <w:pPr>
        <w:pStyle w:val="50"/>
        <w:rPr>
          <w:lang w:val="en-US"/>
        </w:rPr>
      </w:pPr>
      <w:r w:rsidRPr="00BE648F">
        <w:rPr>
          <w:lang w:val="en-US"/>
        </w:rPr>
        <w:t>A glance back over the last decade reveals a striking shift in the industry</w:t>
      </w:r>
      <w:r w:rsidR="00BE648F">
        <w:rPr>
          <w:lang w:val="en-US"/>
        </w:rPr>
        <w:t>’</w:t>
      </w:r>
      <w:r w:rsidRPr="00BE648F">
        <w:rPr>
          <w:lang w:val="en-US"/>
        </w:rPr>
        <w:t xml:space="preserve">s conversations. </w:t>
      </w:r>
      <w:r w:rsidRPr="001F1E57">
        <w:rPr>
          <w:lang w:val="en-US"/>
        </w:rPr>
        <w:t xml:space="preserve">Discussions once dominated by topics of speed, passenger comfort, and network expansion are now persistently framed by a new, critical parameter: environmental friendliness. This evolution is not merely a public relations exercise. Aviation is the central nervous system of global trade, and too much depends on its long-term health to ignore its impact on the planet. The sector contributes </w:t>
      </w:r>
      <w:r w:rsidRPr="001F1E57">
        <w:rPr>
          <w:lang w:val="en-US"/>
        </w:rPr>
        <w:lastRenderedPageBreak/>
        <w:t>approximately 2–3 % of global CO</w:t>
      </w:r>
      <w:r w:rsidRPr="001F1E57">
        <w:rPr>
          <w:vertAlign w:val="subscript"/>
          <w:lang w:val="en-US"/>
        </w:rPr>
        <w:t>2</w:t>
      </w:r>
      <w:r w:rsidRPr="001F1E57">
        <w:rPr>
          <w:lang w:val="en-US"/>
        </w:rPr>
        <w:t xml:space="preserve"> emissions, a figure that is projected to grow without decisive intervention, making this transition not just preferable, but essential.</w:t>
      </w:r>
    </w:p>
    <w:p w14:paraId="45A93E94" w14:textId="77777777" w:rsidR="003D0EA5" w:rsidRPr="001F1E57" w:rsidRDefault="003D0EA5" w:rsidP="00BE648F">
      <w:pPr>
        <w:pStyle w:val="50"/>
        <w:rPr>
          <w:lang w:val="en-US"/>
        </w:rPr>
      </w:pPr>
      <w:r w:rsidRPr="001F1E57">
        <w:rPr>
          <w:lang w:val="en-US"/>
        </w:rPr>
        <w:t xml:space="preserve">The journey toward green aviation is an ambitious and complex undertaking, requiring </w:t>
      </w:r>
      <w:r w:rsidRPr="00396F6A">
        <w:rPr>
          <w:spacing w:val="-4"/>
          <w:lang w:val="en-US"/>
        </w:rPr>
        <w:t>unprecedented levels of investment and collaboration. However, this formidable challenge is increasingly</w:t>
      </w:r>
      <w:r w:rsidRPr="001F1E57">
        <w:rPr>
          <w:lang w:val="en-US"/>
        </w:rPr>
        <w:t xml:space="preserve"> perceived not as a burdensome cost, but as the key driver of innovation capable of radically renewing the entire industry. This shift in perspective is fueled by a powerful convergence of factors.</w:t>
      </w:r>
    </w:p>
    <w:p w14:paraId="08D27BB3" w14:textId="5818B55C" w:rsidR="003D0EA5" w:rsidRPr="001F1E57" w:rsidRDefault="003D0EA5" w:rsidP="00BE648F">
      <w:pPr>
        <w:pStyle w:val="50"/>
        <w:rPr>
          <w:lang w:val="en-US"/>
        </w:rPr>
      </w:pPr>
      <w:r w:rsidRPr="001F1E57">
        <w:rPr>
          <w:lang w:val="en-US"/>
        </w:rPr>
        <w:t xml:space="preserve">Regulatory pressure is intensifying on a global scale. </w:t>
      </w:r>
      <w:r w:rsidRPr="00BE648F">
        <w:rPr>
          <w:lang w:val="en-US"/>
        </w:rPr>
        <w:t>The European Union</w:t>
      </w:r>
      <w:r w:rsidR="00BE648F">
        <w:rPr>
          <w:lang w:val="en-US"/>
        </w:rPr>
        <w:t>’</w:t>
      </w:r>
      <w:r w:rsidRPr="00BE648F">
        <w:rPr>
          <w:lang w:val="en-US"/>
        </w:rPr>
        <w:t xml:space="preserve">s Emissions Trading System (EU ETS) and its Carbon Offsetting and Reduction Scheme for International Aviation (CORSIA) are establishing a concrete financial cost for carbon emissions. </w:t>
      </w:r>
      <w:r w:rsidRPr="001F1E57">
        <w:rPr>
          <w:lang w:val="en-US"/>
        </w:rPr>
        <w:t>Following this lead, countries like the United Kingdom and Singapore are implementing their own stringent policies, creating a powerful global regulatory push. The financial world is also increasingly applying pressure. Major investors and insurers are now scrutinizing Environmental, Social, and Governance (ESG) criteria, making sustainable practices a critical factor for accessing capital and managing risk. At last consumer sentiment is changing. A growing segment of travelers, particularly among younger generations, is actively seeking out airlines that demonstrate a genuine commitment to sustainability, creating a tangible market advantage for leaders in this space.</w:t>
      </w:r>
    </w:p>
    <w:p w14:paraId="0DE043E5" w14:textId="544CC1BA" w:rsidR="003D0EA5" w:rsidRPr="00BE648F" w:rsidRDefault="003D0EA5" w:rsidP="00BE648F">
      <w:pPr>
        <w:pStyle w:val="50"/>
        <w:rPr>
          <w:lang w:val="en-US"/>
        </w:rPr>
      </w:pPr>
      <w:r w:rsidRPr="001F1E57">
        <w:rPr>
          <w:lang w:val="en-US"/>
        </w:rPr>
        <w:t xml:space="preserve">The future of sustainable aviation is already taking shape on our runways and in our skies. This is not science fiction; it is the result of years of targeted research and development now entering commercial service. The most significant near-term lever is the development and adoption of Sustainable Aviation Fuel (SAF). Unlike conventional jet fuel, SAF is produced from sustainable feedstocks such as used cooking oil, agricultural waste, and even non-food biomass. </w:t>
      </w:r>
      <w:r w:rsidRPr="00BE648F">
        <w:rPr>
          <w:lang w:val="en-US"/>
        </w:rPr>
        <w:t xml:space="preserve">According to experts from the International Air Transport Association (IATA), the widespread use of SAF can </w:t>
      </w:r>
      <w:r w:rsidRPr="00396F6A">
        <w:rPr>
          <w:spacing w:val="-4"/>
          <w:lang w:val="en-US"/>
        </w:rPr>
        <w:t>reduce an airline</w:t>
      </w:r>
      <w:r w:rsidR="00BE648F" w:rsidRPr="00396F6A">
        <w:rPr>
          <w:spacing w:val="-4"/>
          <w:lang w:val="en-US"/>
        </w:rPr>
        <w:t>’</w:t>
      </w:r>
      <w:r w:rsidRPr="00396F6A">
        <w:rPr>
          <w:spacing w:val="-4"/>
          <w:lang w:val="en-US"/>
        </w:rPr>
        <w:t>s carbon footprint over the fuel</w:t>
      </w:r>
      <w:r w:rsidR="00516061">
        <w:rPr>
          <w:spacing w:val="-4"/>
          <w:lang w:val="en-US"/>
        </w:rPr>
        <w:t>’</w:t>
      </w:r>
      <w:r w:rsidRPr="00396F6A">
        <w:rPr>
          <w:spacing w:val="-4"/>
          <w:lang w:val="en-US"/>
        </w:rPr>
        <w:t>s lifecycle by up to 80 % compared to traditional jet fuel.</w:t>
      </w:r>
    </w:p>
    <w:p w14:paraId="6F994EB4" w14:textId="2998423C" w:rsidR="003D0EA5" w:rsidRPr="00BE648F" w:rsidRDefault="003D0EA5" w:rsidP="00BE648F">
      <w:pPr>
        <w:pStyle w:val="50"/>
        <w:rPr>
          <w:lang w:val="en-US"/>
        </w:rPr>
      </w:pPr>
      <w:r w:rsidRPr="001F1E57">
        <w:rPr>
          <w:lang w:val="en-US"/>
        </w:rPr>
        <w:t>The benefits of SAF extend beyond direct CO</w:t>
      </w:r>
      <w:r w:rsidRPr="001F1E57">
        <w:rPr>
          <w:vertAlign w:val="subscript"/>
          <w:lang w:val="en-US"/>
        </w:rPr>
        <w:t>2</w:t>
      </w:r>
      <w:r w:rsidRPr="001F1E57">
        <w:rPr>
          <w:lang w:val="en-US"/>
        </w:rPr>
        <w:t xml:space="preserve"> reduction. Because it burns cleaner, with fewer sulfur compounds and particulates, it can significantly reduce the formation of persistent contrails</w:t>
      </w:r>
      <w:r w:rsidR="00516061">
        <w:rPr>
          <w:lang w:val="en-US"/>
        </w:rPr>
        <w:t xml:space="preserve"> – </w:t>
      </w:r>
      <w:r w:rsidRPr="001F1E57">
        <w:rPr>
          <w:lang w:val="en-US"/>
        </w:rPr>
        <w:t xml:space="preserve">the ice clouds that form behind aircraft and contribute to atmospheric warming. </w:t>
      </w:r>
      <w:r w:rsidRPr="00BE648F">
        <w:rPr>
          <w:lang w:val="en-US"/>
        </w:rPr>
        <w:t>This addresses a major part of aviation</w:t>
      </w:r>
      <w:r w:rsidR="00BE648F">
        <w:rPr>
          <w:lang w:val="en-US"/>
        </w:rPr>
        <w:t>’</w:t>
      </w:r>
      <w:r w:rsidRPr="00BE648F">
        <w:rPr>
          <w:lang w:val="en-US"/>
        </w:rPr>
        <w:t>s non-CO</w:t>
      </w:r>
      <w:r w:rsidRPr="00BE648F">
        <w:rPr>
          <w:vertAlign w:val="subscript"/>
          <w:lang w:val="en-US"/>
        </w:rPr>
        <w:t>2</w:t>
      </w:r>
      <w:r w:rsidRPr="00BE648F">
        <w:rPr>
          <w:lang w:val="en-US"/>
        </w:rPr>
        <w:t xml:space="preserve"> climate impact. </w:t>
      </w:r>
      <w:r w:rsidRPr="001F1E57">
        <w:rPr>
          <w:lang w:val="en-US"/>
        </w:rPr>
        <w:t xml:space="preserve">Parallel to the fuel revolution is the relentless advancement in airframe and engine technology. </w:t>
      </w:r>
      <w:r w:rsidRPr="00BE648F">
        <w:rPr>
          <w:lang w:val="en-US"/>
        </w:rPr>
        <w:t>New-generation aircraft, such as the Airbus A320neo and Boeing 737 MAX families, incorporate advanced aerodynamics (like sharklet wingtips) and ultra-high-bypass ratio engines that deliver 15</w:t>
      </w:r>
      <w:r w:rsidR="00BE648F">
        <w:rPr>
          <w:lang w:val="en-US"/>
        </w:rPr>
        <w:t>–</w:t>
      </w:r>
      <w:r w:rsidRPr="00BE648F">
        <w:rPr>
          <w:lang w:val="en-US"/>
        </w:rPr>
        <w:t>20</w:t>
      </w:r>
      <w:r w:rsidR="00BE648F">
        <w:rPr>
          <w:lang w:val="en-US"/>
        </w:rPr>
        <w:t> </w:t>
      </w:r>
      <w:r w:rsidRPr="00BE648F">
        <w:rPr>
          <w:lang w:val="en-US"/>
        </w:rPr>
        <w:t>% better fuel efficiency and significantly reduced noise pollution compared to the models they replace.</w:t>
      </w:r>
    </w:p>
    <w:p w14:paraId="676D372A" w14:textId="77777777" w:rsidR="003D0EA5" w:rsidRPr="001F1E57" w:rsidRDefault="003D0EA5" w:rsidP="00BE648F">
      <w:pPr>
        <w:pStyle w:val="50"/>
        <w:rPr>
          <w:lang w:val="en-US"/>
        </w:rPr>
      </w:pPr>
      <w:r w:rsidRPr="001F1E57">
        <w:rPr>
          <w:lang w:val="en-US"/>
        </w:rPr>
        <w:t xml:space="preserve">Looking further ahead, research into revolutionary propulsion technologies is accelerating. Companies like Airbus, through its </w:t>
      </w:r>
      <w:proofErr w:type="spellStart"/>
      <w:r w:rsidRPr="001F1E57">
        <w:rPr>
          <w:lang w:val="en-US"/>
        </w:rPr>
        <w:t>ZEROe</w:t>
      </w:r>
      <w:proofErr w:type="spellEnd"/>
      <w:r w:rsidRPr="001F1E57">
        <w:rPr>
          <w:lang w:val="en-US"/>
        </w:rPr>
        <w:t xml:space="preserve"> initiative, are exploring hydrogen-combustion and hydrogen-fuel-cell-powered aircraft for potential entry into service by 2035. For shorter regional routes, fully electric and hybrid-electric aircraft, developed by companies like Heart Aerospace and </w:t>
      </w:r>
      <w:proofErr w:type="spellStart"/>
      <w:r w:rsidRPr="001F1E57">
        <w:rPr>
          <w:lang w:val="en-US"/>
        </w:rPr>
        <w:t>Eviation</w:t>
      </w:r>
      <w:proofErr w:type="spellEnd"/>
      <w:r w:rsidRPr="001F1E57">
        <w:rPr>
          <w:lang w:val="en-US"/>
        </w:rPr>
        <w:t>, promise a future of zero-emission flight.</w:t>
      </w:r>
    </w:p>
    <w:p w14:paraId="63EA3620" w14:textId="77777777" w:rsidR="003D0EA5" w:rsidRPr="001F1E57" w:rsidRDefault="003D0EA5" w:rsidP="00BE648F">
      <w:pPr>
        <w:pStyle w:val="50"/>
        <w:rPr>
          <w:lang w:val="en-US"/>
        </w:rPr>
      </w:pPr>
      <w:r w:rsidRPr="001F1E57">
        <w:rPr>
          <w:lang w:val="en-US"/>
        </w:rPr>
        <w:t xml:space="preserve">Technology alone is not a silver bullet. A crucial, and often immediately actionable, component of green logistics is maximizing efficiency in daily operations. Airlines and air traffic </w:t>
      </w:r>
      <w:r w:rsidRPr="001F1E57">
        <w:rPr>
          <w:spacing w:val="-4"/>
          <w:lang w:val="en-US"/>
        </w:rPr>
        <w:t>management providers are leveraging digitalization to squeeze out inefficiencies at every stage of a flight</w:t>
      </w:r>
      <w:r w:rsidRPr="001F1E57">
        <w:rPr>
          <w:lang w:val="en-US"/>
        </w:rPr>
        <w:t>.</w:t>
      </w:r>
    </w:p>
    <w:p w14:paraId="2B2B4ABC" w14:textId="77777777" w:rsidR="003D0EA5" w:rsidRPr="001F1E57" w:rsidRDefault="003D0EA5" w:rsidP="00BE648F">
      <w:pPr>
        <w:pStyle w:val="50"/>
        <w:rPr>
          <w:lang w:val="en-US"/>
        </w:rPr>
      </w:pPr>
      <w:r w:rsidRPr="001F1E57">
        <w:rPr>
          <w:lang w:val="en-US"/>
        </w:rPr>
        <w:t xml:space="preserve">Before an aircraft even pushes back, sophisticated AI-powered software calculates the most </w:t>
      </w:r>
      <w:r w:rsidRPr="001F1E57">
        <w:rPr>
          <w:spacing w:val="-4"/>
          <w:lang w:val="en-US"/>
        </w:rPr>
        <w:t>fuel-efficient route, taking into account real-time weather data, wind patterns, and air traffic congestion</w:t>
      </w:r>
      <w:r w:rsidRPr="001F1E57">
        <w:rPr>
          <w:lang w:val="en-US"/>
        </w:rPr>
        <w:t>. On the ground, initiatives are widespread: the use of electric tractors for towing, as pioneered by carriers like KLM, eliminates emissions during taxiing. Furthermore, the practice of single-engine taxiing is becoming standard, and airports are investing in infrastructure like Ground Power Units (GPUs) and Pre-Conditioned Air (PCA) systems. These allow aircraft to shut down their noisy, fuel-</w:t>
      </w:r>
      <w:r w:rsidRPr="001F1E57">
        <w:rPr>
          <w:spacing w:val="-4"/>
          <w:lang w:val="en-US"/>
        </w:rPr>
        <w:t>guzzling auxiliary power units (APUs) and plug into the airport's electrical grid while parked at the gate</w:t>
      </w:r>
      <w:r w:rsidRPr="001F1E57">
        <w:rPr>
          <w:lang w:val="en-US"/>
        </w:rPr>
        <w:t>.</w:t>
      </w:r>
    </w:p>
    <w:p w14:paraId="36DED15C" w14:textId="77777777" w:rsidR="003D0EA5" w:rsidRPr="001F1E57" w:rsidRDefault="003D0EA5" w:rsidP="00BE648F">
      <w:pPr>
        <w:pStyle w:val="50"/>
        <w:rPr>
          <w:lang w:val="en-US"/>
        </w:rPr>
      </w:pPr>
      <w:r w:rsidRPr="001F1E57">
        <w:rPr>
          <w:lang w:val="en-US"/>
        </w:rPr>
        <w:t>In the air, procedures like Continuous Descent Operations (CDOs) allow pilots to descend from cruising altitude in a smooth, idle-thrust glide, minimizing fuel burn and noise during the approach phase. These operational tweaks, while seemingly small individually, collectively save millions of tons of fuel annually when implemented across a global fleet.</w:t>
      </w:r>
    </w:p>
    <w:p w14:paraId="1D127FB4" w14:textId="77777777" w:rsidR="003D0EA5" w:rsidRPr="001F1E57" w:rsidRDefault="003D0EA5" w:rsidP="00BE648F">
      <w:pPr>
        <w:pStyle w:val="50"/>
        <w:rPr>
          <w:lang w:val="en-US"/>
        </w:rPr>
      </w:pPr>
      <w:r w:rsidRPr="001F1E57">
        <w:rPr>
          <w:lang w:val="en-US"/>
        </w:rPr>
        <w:t xml:space="preserve">The transition to sustainable aviation undeniably comes with a colossal price tag, measured in the hundreds of billions of dollars globally. The development of scalable SAF production facilities, </w:t>
      </w:r>
      <w:r w:rsidRPr="001F1E57">
        <w:rPr>
          <w:lang w:val="en-US"/>
        </w:rPr>
        <w:lastRenderedPageBreak/>
        <w:t>the multi-billion-dollar orders for new, efficient aircraft, and the necessary modernization of airport infrastructure all place a heavy financial burden on airlines, which are often already operating on thin margins. Critics rightly argue that these costs will inevitably be passed on to passengers through fare increases, potentially making air travel less accessible.</w:t>
      </w:r>
    </w:p>
    <w:p w14:paraId="69B9E897" w14:textId="0F9F4F32" w:rsidR="003D0EA5" w:rsidRPr="001F1E57" w:rsidRDefault="003D0EA5" w:rsidP="00BE648F">
      <w:pPr>
        <w:pStyle w:val="50"/>
        <w:rPr>
          <w:lang w:val="en-US"/>
        </w:rPr>
      </w:pPr>
      <w:r w:rsidRPr="001F1E57">
        <w:rPr>
          <w:lang w:val="en-US"/>
        </w:rPr>
        <w:t>This creates a genuine dilemma for airline executives: moving aggressively toward sustainability means incurring massive upfront costs, while moving too slowly risks regulatory penalties, reputational damage, and obsolescence. However, a growing number of industry leaders are reframing this challenge as a strategic investment. Delta Air Lines' commitment of over $1 billion to achieve carbon neutrality by 2030 is a powerful signal to the market. It is a declaration that sustainability is now core to long-term business strategy, not a peripheral concern. This investment isn't just about mitigating risk; it</w:t>
      </w:r>
      <w:r w:rsidR="00396F6A">
        <w:rPr>
          <w:lang w:val="en-US"/>
        </w:rPr>
        <w:t>’</w:t>
      </w:r>
      <w:r w:rsidRPr="001F1E57">
        <w:rPr>
          <w:lang w:val="en-US"/>
        </w:rPr>
        <w:t>s about seizing opportunity. Airlines that lead in sustainability are building brand loyalty, attracting top talent, and positioning themselves as the partners of choice for corporations with their own ambitious climate goals.</w:t>
      </w:r>
    </w:p>
    <w:p w14:paraId="1C1CDEA5" w14:textId="0677C32A" w:rsidR="003D0EA5" w:rsidRPr="001F1E57" w:rsidRDefault="003D0EA5" w:rsidP="00BE648F">
      <w:pPr>
        <w:pStyle w:val="50"/>
        <w:rPr>
          <w:lang w:val="en-US"/>
        </w:rPr>
      </w:pPr>
      <w:r w:rsidRPr="001F1E57">
        <w:rPr>
          <w:lang w:val="en-US"/>
        </w:rPr>
        <w:t>In conclusion, while the pathway to green aviation logistics is fraught with significant challenges</w:t>
      </w:r>
      <w:r w:rsidR="000A2066" w:rsidRPr="001F1E57">
        <w:rPr>
          <w:lang w:val="en-US"/>
        </w:rPr>
        <w:t xml:space="preserve"> – </w:t>
      </w:r>
      <w:r w:rsidRPr="001F1E57">
        <w:rPr>
          <w:lang w:val="en-US"/>
        </w:rPr>
        <w:t>high costs, technological hurdles, and the need for deep-seated operational change</w:t>
      </w:r>
      <w:r w:rsidR="000A2066" w:rsidRPr="001F1E57">
        <w:rPr>
          <w:lang w:val="en-US"/>
        </w:rPr>
        <w:t xml:space="preserve"> –</w:t>
      </w:r>
      <w:r w:rsidR="002666DA" w:rsidRPr="001F1E57">
        <w:rPr>
          <w:lang w:val="en-US"/>
        </w:rPr>
        <w:t xml:space="preserve"> </w:t>
      </w:r>
      <w:r w:rsidRPr="001F1E57">
        <w:rPr>
          <w:lang w:val="en-US"/>
        </w:rPr>
        <w:t>the collective efforts being made today are forming the essential foundation for a sustainable and resilient industry. The journey is a marathon, not a sprint, requiring unwavering commitment from airlines, manufacturers, governments, and fuel producers.</w:t>
      </w:r>
    </w:p>
    <w:p w14:paraId="1A96281A" w14:textId="77777777" w:rsidR="003D0EA5" w:rsidRPr="001F1E57" w:rsidRDefault="003D0EA5" w:rsidP="00BE648F">
      <w:pPr>
        <w:pStyle w:val="50"/>
        <w:rPr>
          <w:lang w:val="en-US"/>
        </w:rPr>
      </w:pPr>
      <w:r w:rsidRPr="001F1E57">
        <w:rPr>
          <w:lang w:val="en-US"/>
        </w:rPr>
        <w:t xml:space="preserve">Those companies that successfully navigate this complex transition will reap undeniable </w:t>
      </w:r>
      <w:r w:rsidRPr="00FD0BEF">
        <w:rPr>
          <w:spacing w:val="-4"/>
          <w:lang w:val="en-US"/>
        </w:rPr>
        <w:t>rewards: a strengthened market position, insulation from escalating regulatory pressures, and the loyalty</w:t>
      </w:r>
      <w:r w:rsidRPr="001F1E57">
        <w:rPr>
          <w:lang w:val="en-US"/>
        </w:rPr>
        <w:t xml:space="preserve"> of a generation of travelers for whom sustainability is a key criterion. The ability to adapt is no longer </w:t>
      </w:r>
      <w:proofErr w:type="spellStart"/>
      <w:proofErr w:type="gramStart"/>
      <w:r w:rsidRPr="001F1E57">
        <w:rPr>
          <w:lang w:val="en-US"/>
        </w:rPr>
        <w:t>a</w:t>
      </w:r>
      <w:proofErr w:type="spellEnd"/>
      <w:proofErr w:type="gramEnd"/>
      <w:r w:rsidRPr="001F1E57">
        <w:rPr>
          <w:lang w:val="en-US"/>
        </w:rPr>
        <w:t xml:space="preserve"> optional add-on; it is the definitive factor that will separate the industry leaders from the laggards in the decades to come. The ultimate goal, supported by continuous innovation across technology, operations, and strategy, is clear: a net-zero future for flight, ensuring that aviation can continue to connect the world without costing it the Earth.</w:t>
      </w:r>
    </w:p>
    <w:p w14:paraId="0D8D1DDA" w14:textId="77777777" w:rsidR="003D0EA5" w:rsidRPr="003D0EA5" w:rsidRDefault="003D0EA5" w:rsidP="00BE648F">
      <w:pPr>
        <w:pStyle w:val="8"/>
        <w:rPr>
          <w:lang w:val="en-US"/>
        </w:rPr>
      </w:pPr>
      <w:r w:rsidRPr="003D0EA5">
        <w:rPr>
          <w:lang w:val="en-US"/>
        </w:rPr>
        <w:t>REFERENCES</w:t>
      </w:r>
    </w:p>
    <w:p w14:paraId="79BEF4B5" w14:textId="77777777" w:rsidR="003D0EA5" w:rsidRPr="001F1E57" w:rsidRDefault="003D0EA5" w:rsidP="00BE648F">
      <w:pPr>
        <w:pStyle w:val="50"/>
        <w:rPr>
          <w:lang w:val="en-US"/>
        </w:rPr>
      </w:pPr>
      <w:r w:rsidRPr="001F1E57">
        <w:rPr>
          <w:lang w:val="en-US"/>
        </w:rPr>
        <w:t>1. </w:t>
      </w:r>
      <w:r w:rsidRPr="001F1E57">
        <w:rPr>
          <w:spacing w:val="-4"/>
          <w:lang w:val="en-US"/>
        </w:rPr>
        <w:t>Source on Strategic Imperative – McKinsey – Sustainable aviation fuels: A pathway to net zero</w:t>
      </w:r>
      <w:r w:rsidRPr="001F1E57">
        <w:rPr>
          <w:lang w:val="en-US"/>
        </w:rPr>
        <w:t>.</w:t>
      </w:r>
    </w:p>
    <w:p w14:paraId="2DBEACA8" w14:textId="24AA30CD" w:rsidR="003D0EA5" w:rsidRPr="00FD0BEF" w:rsidRDefault="003D0EA5" w:rsidP="00BE648F">
      <w:pPr>
        <w:pStyle w:val="50"/>
        <w:rPr>
          <w:lang w:val="en-US"/>
        </w:rPr>
      </w:pPr>
      <w:r w:rsidRPr="001F1E57">
        <w:rPr>
          <w:lang w:val="en-US"/>
        </w:rPr>
        <w:t xml:space="preserve">2. Source on SAF and Lifecycle Emissions – IATA </w:t>
      </w:r>
      <w:r w:rsidR="00FD0BEF" w:rsidRPr="00FD0BEF">
        <w:rPr>
          <w:lang w:val="en-US"/>
        </w:rPr>
        <w:t>–</w:t>
      </w:r>
      <w:r w:rsidRPr="001F1E57">
        <w:rPr>
          <w:lang w:val="en-US"/>
        </w:rPr>
        <w:t xml:space="preserve"> Sustainable Aviation Fuel</w:t>
      </w:r>
      <w:r w:rsidR="00FD0BEF" w:rsidRPr="00FD0BEF">
        <w:rPr>
          <w:lang w:val="en-US"/>
        </w:rPr>
        <w:t>.</w:t>
      </w:r>
    </w:p>
    <w:p w14:paraId="06F267E6" w14:textId="301EED68" w:rsidR="003D0EA5" w:rsidRPr="00FD0BEF" w:rsidRDefault="003D0EA5" w:rsidP="00BE648F">
      <w:pPr>
        <w:pStyle w:val="50"/>
        <w:rPr>
          <w:lang w:val="en-US"/>
        </w:rPr>
      </w:pPr>
      <w:r w:rsidRPr="001F1E57">
        <w:rPr>
          <w:lang w:val="en-US"/>
        </w:rPr>
        <w:t>3. Source on Non-CO2 Effects (Contrails) – ACS Publications - The contribution of global aviation to anthropogenic climate forcing (2020)</w:t>
      </w:r>
      <w:r w:rsidR="00FD0BEF" w:rsidRPr="00FD0BEF">
        <w:rPr>
          <w:lang w:val="en-US"/>
        </w:rPr>
        <w:t>.</w:t>
      </w:r>
    </w:p>
    <w:p w14:paraId="1C88A53E" w14:textId="2D868CD1" w:rsidR="003D0EA5" w:rsidRPr="00FD0BEF" w:rsidRDefault="003D0EA5" w:rsidP="00BE648F">
      <w:pPr>
        <w:pStyle w:val="50"/>
        <w:rPr>
          <w:lang w:val="en-US"/>
        </w:rPr>
      </w:pPr>
      <w:r w:rsidRPr="001F1E57">
        <w:rPr>
          <w:lang w:val="en-US"/>
        </w:rPr>
        <w:t>4. Source on New Aircraft Efficiency (A320neo) – Airbus – A320neo Family: The benchmark for single-aisle efficiency</w:t>
      </w:r>
      <w:r w:rsidR="00FD0BEF" w:rsidRPr="00FD0BEF">
        <w:rPr>
          <w:lang w:val="en-US"/>
        </w:rPr>
        <w:t>.</w:t>
      </w:r>
    </w:p>
    <w:p w14:paraId="41380853" w14:textId="1DD50632" w:rsidR="003D0EA5" w:rsidRPr="00FD0BEF" w:rsidRDefault="003D0EA5" w:rsidP="00BE648F">
      <w:pPr>
        <w:pStyle w:val="50"/>
        <w:rPr>
          <w:lang w:val="en-US"/>
        </w:rPr>
      </w:pPr>
      <w:r w:rsidRPr="001F1E57">
        <w:rPr>
          <w:lang w:val="en-US"/>
        </w:rPr>
        <w:t>5. Source on Hydrogen and Electric Aircraft (</w:t>
      </w:r>
      <w:proofErr w:type="spellStart"/>
      <w:r w:rsidRPr="001F1E57">
        <w:rPr>
          <w:lang w:val="en-US"/>
        </w:rPr>
        <w:t>ZEROe</w:t>
      </w:r>
      <w:proofErr w:type="spellEnd"/>
      <w:r w:rsidRPr="001F1E57">
        <w:rPr>
          <w:lang w:val="en-US"/>
        </w:rPr>
        <w:t xml:space="preserve">) – Airbus – </w:t>
      </w:r>
      <w:proofErr w:type="spellStart"/>
      <w:r w:rsidRPr="001F1E57">
        <w:rPr>
          <w:lang w:val="en-US"/>
        </w:rPr>
        <w:t>ZEROe</w:t>
      </w:r>
      <w:proofErr w:type="spellEnd"/>
      <w:r w:rsidR="00FD0BEF" w:rsidRPr="00FD0BEF">
        <w:rPr>
          <w:lang w:val="en-US"/>
        </w:rPr>
        <w:t>.</w:t>
      </w:r>
    </w:p>
    <w:p w14:paraId="1DA438F6" w14:textId="77777777" w:rsidR="003D0EA5" w:rsidRPr="001F1E57" w:rsidRDefault="003D0EA5" w:rsidP="00BE648F">
      <w:pPr>
        <w:pStyle w:val="50"/>
        <w:rPr>
          <w:lang w:val="en-US"/>
        </w:rPr>
      </w:pPr>
      <w:r w:rsidRPr="001F1E57">
        <w:rPr>
          <w:lang w:val="en-US"/>
        </w:rPr>
        <w:t xml:space="preserve">6. Source on AI and Flight Path Optimization: Articles from aviation publications like </w:t>
      </w:r>
      <w:proofErr w:type="spellStart"/>
      <w:r w:rsidRPr="001F1E57">
        <w:rPr>
          <w:lang w:val="en-US"/>
        </w:rPr>
        <w:t>FlightGlobal</w:t>
      </w:r>
      <w:proofErr w:type="spellEnd"/>
      <w:r w:rsidRPr="001F1E57">
        <w:rPr>
          <w:lang w:val="en-US"/>
        </w:rPr>
        <w:t xml:space="preserve"> cover how airlines are using AI for fuel savings.</w:t>
      </w:r>
    </w:p>
    <w:p w14:paraId="402A02EB" w14:textId="081C986D" w:rsidR="003D0EA5" w:rsidRPr="005B1C48" w:rsidRDefault="003D0EA5" w:rsidP="00BE648F">
      <w:pPr>
        <w:pStyle w:val="50"/>
        <w:rPr>
          <w:lang w:val="en-US"/>
        </w:rPr>
      </w:pPr>
      <w:r w:rsidRPr="001F1E57">
        <w:rPr>
          <w:lang w:val="en-US"/>
        </w:rPr>
        <w:t xml:space="preserve">7. Source on Delta's $1 Billion Commitment – Delta </w:t>
      </w:r>
      <w:r w:rsidR="005B1C48" w:rsidRPr="005B1C48">
        <w:rPr>
          <w:lang w:val="en-US"/>
        </w:rPr>
        <w:t>–</w:t>
      </w:r>
      <w:r w:rsidRPr="001F1E57">
        <w:rPr>
          <w:lang w:val="en-US"/>
        </w:rPr>
        <w:t xml:space="preserve"> Delta to invest $1 billion to become first carbon neutral airline globally</w:t>
      </w:r>
      <w:r w:rsidR="005B1C48" w:rsidRPr="005B1C48">
        <w:rPr>
          <w:lang w:val="en-US"/>
        </w:rPr>
        <w:t>.</w:t>
      </w:r>
    </w:p>
    <w:p w14:paraId="352E2FCA" w14:textId="4C104724" w:rsidR="003D0EA5" w:rsidRPr="005B1C48" w:rsidRDefault="003D0EA5" w:rsidP="00BE648F">
      <w:pPr>
        <w:pStyle w:val="50"/>
        <w:rPr>
          <w:lang w:val="en-US"/>
        </w:rPr>
      </w:pPr>
      <w:r w:rsidRPr="001F1E57">
        <w:rPr>
          <w:lang w:val="en-US"/>
        </w:rPr>
        <w:t>8. Air Transport Action Group (ATAG) – ATAG – Waypoint 2050</w:t>
      </w:r>
      <w:r w:rsidR="005B1C48" w:rsidRPr="005B1C48">
        <w:rPr>
          <w:lang w:val="en-US"/>
        </w:rPr>
        <w:t>.</w:t>
      </w:r>
    </w:p>
    <w:p w14:paraId="019F49A4" w14:textId="56D8C4EF" w:rsidR="003D0EA5" w:rsidRDefault="003D0EA5" w:rsidP="00401D45">
      <w:pPr>
        <w:pStyle w:val="50"/>
        <w:rPr>
          <w:lang w:val="en-US"/>
        </w:rPr>
      </w:pPr>
    </w:p>
    <w:p w14:paraId="5507F30B" w14:textId="2D03D9B8" w:rsidR="003D0EA5" w:rsidRDefault="003D0EA5" w:rsidP="00401D45">
      <w:pPr>
        <w:pStyle w:val="50"/>
        <w:rPr>
          <w:lang w:val="en-US"/>
        </w:rPr>
      </w:pPr>
    </w:p>
    <w:p w14:paraId="58BD5CC4" w14:textId="77777777" w:rsidR="007F4DFB" w:rsidRPr="006F727D" w:rsidRDefault="007F4DFB" w:rsidP="001F1E57">
      <w:pPr>
        <w:pStyle w:val="14"/>
      </w:pPr>
      <w:r w:rsidRPr="001F1E57">
        <w:t>УДК 331.101.3</w:t>
      </w:r>
    </w:p>
    <w:p w14:paraId="739CA377" w14:textId="77777777" w:rsidR="007F4DFB" w:rsidRPr="00B4676F" w:rsidRDefault="007F4DFB" w:rsidP="001F1E57">
      <w:pPr>
        <w:pStyle w:val="25"/>
      </w:pPr>
      <w:bookmarkStart w:id="427" w:name="_Toc225237694"/>
      <w:r>
        <w:t>А. Г. Капустин, А. С. Корнеева</w:t>
      </w:r>
      <w:bookmarkEnd w:id="427"/>
    </w:p>
    <w:p w14:paraId="0CBEBD16" w14:textId="77777777" w:rsidR="00DD3318" w:rsidRDefault="00DD3318" w:rsidP="00DD3318">
      <w:pPr>
        <w:pStyle w:val="33"/>
      </w:pPr>
      <w:bookmarkStart w:id="428" w:name="_Toc225237695"/>
      <w:r>
        <w:t>Учреждение образования «Белорусская государственная академия авиации»</w:t>
      </w:r>
      <w:bookmarkEnd w:id="428"/>
    </w:p>
    <w:p w14:paraId="101991E3" w14:textId="3E9078E2" w:rsidR="007F4DFB" w:rsidRDefault="007F4DFB" w:rsidP="001F1E57">
      <w:pPr>
        <w:pStyle w:val="40"/>
      </w:pPr>
      <w:bookmarkStart w:id="429" w:name="_Toc225237696"/>
      <w:r>
        <w:t>АДАПТИВНАЯ ЭКСТРАКЦИЯ АВИАЦИОННЫХ КОМПЕТЕНЦИЙ</w:t>
      </w:r>
      <w:r>
        <w:br/>
        <w:t>С ПОМОЩЬЮ АДАПТИВНЫХ КРОССВОРДОВ</w:t>
      </w:r>
      <w:bookmarkEnd w:id="429"/>
    </w:p>
    <w:p w14:paraId="3FFE586E" w14:textId="0D98524E" w:rsidR="007F4DFB" w:rsidRPr="001F1E57" w:rsidRDefault="007F4DFB" w:rsidP="001F1E57">
      <w:pPr>
        <w:pStyle w:val="50"/>
      </w:pPr>
      <w:r w:rsidRPr="001F1E57">
        <w:rPr>
          <w:spacing w:val="-4"/>
        </w:rPr>
        <w:t>Рассматривается методика формирования профессиональных компетенций авиационных</w:t>
      </w:r>
      <w:r w:rsidRPr="001F1E57">
        <w:t xml:space="preserve"> специалистов с использованием адаптивных кроссвордов. Предложен подход, основанный</w:t>
      </w:r>
      <w:r w:rsidR="00844519">
        <w:br/>
      </w:r>
      <w:r w:rsidRPr="001F1E57">
        <w:lastRenderedPageBreak/>
        <w:t xml:space="preserve">на </w:t>
      </w:r>
      <w:r w:rsidRPr="001F1E57">
        <w:rPr>
          <w:spacing w:val="-4"/>
        </w:rPr>
        <w:t>принципе «адаптивной экстракции» – целенаправленного извлечения и закрепления ключевых</w:t>
      </w:r>
      <w:r w:rsidRPr="001F1E57">
        <w:t xml:space="preserve"> знаний, через кроссвордные системы [1–5]. Адаптивное кроссвордное обучение способствует повышению уровня эффективности усвоения материала [1, 6, 7].</w:t>
      </w:r>
    </w:p>
    <w:p w14:paraId="1B9338D3" w14:textId="5F172CEF" w:rsidR="007F4DFB" w:rsidRPr="001F1E57" w:rsidRDefault="007F4DFB" w:rsidP="001F1E57">
      <w:pPr>
        <w:pStyle w:val="50"/>
      </w:pPr>
      <w:r w:rsidRPr="001F1E57">
        <w:t>Термин экстракция (извлечение) в контексте профессионального образования означает процесс выявления и активизации скрытых знаний и навыков обучаемого. В отличие</w:t>
      </w:r>
      <w:r w:rsidR="005B1C48">
        <w:br/>
      </w:r>
      <w:r w:rsidRPr="001F1E57">
        <w:t>от традиционной передачи знаний, экстракция ориентирована на мобилизацию внутренних познавательных ресурсов личности через специально организованную деятельность.</w:t>
      </w:r>
    </w:p>
    <w:p w14:paraId="79F7A75A" w14:textId="77777777" w:rsidR="007F4DFB" w:rsidRPr="001F1E57" w:rsidRDefault="007F4DFB" w:rsidP="001F1E57">
      <w:pPr>
        <w:pStyle w:val="50"/>
      </w:pPr>
      <w:r w:rsidRPr="001F1E57">
        <w:t xml:space="preserve">Кроссворд как дидактический инструмент задействует несколько важных механизмов обучения: активацию памяти и ассоциативного мышления. Поиск ответов на вопросы требует от обучаемого восстановления в памяти ранее изученной информации и установления смысловых связей между различными понятиями; вовлеченность. Элемент игры, присущий </w:t>
      </w:r>
      <w:r w:rsidRPr="005B1C48">
        <w:rPr>
          <w:spacing w:val="-6"/>
        </w:rPr>
        <w:t>кроссвордам, повышает интерес к обучению и снижает напряжение, характерное для традиционных</w:t>
      </w:r>
      <w:r w:rsidRPr="001F1E57">
        <w:t xml:space="preserve"> форм контроля знаний [7].</w:t>
      </w:r>
    </w:p>
    <w:p w14:paraId="2CDC2A72" w14:textId="77777777" w:rsidR="007F4DFB" w:rsidRPr="001F1E57" w:rsidRDefault="007F4DFB" w:rsidP="001F1E57">
      <w:pPr>
        <w:pStyle w:val="50"/>
      </w:pPr>
      <w:r w:rsidRPr="001F1E57">
        <w:t>Адаптивная экстракция компетенций с помощью кроссвордов обладает рядом существенных преимуществ:</w:t>
      </w:r>
    </w:p>
    <w:p w14:paraId="15552FE8" w14:textId="23D67314" w:rsidR="007F4DFB" w:rsidRPr="001F1E57" w:rsidRDefault="007F4DFB" w:rsidP="001F1E57">
      <w:pPr>
        <w:pStyle w:val="50"/>
      </w:pPr>
      <w:r w:rsidRPr="001F1E57">
        <w:t>1. </w:t>
      </w:r>
      <w:r w:rsidRPr="001F1E57">
        <w:rPr>
          <w:spacing w:val="-4"/>
        </w:rPr>
        <w:t>Активизация когнитивных процессов: решение кроссвордов требует активной работы</w:t>
      </w:r>
      <w:r w:rsidRPr="001F1E57">
        <w:t xml:space="preserve"> памяти, ассоциативного и аналитического мышления, что способствует более глубокому усвоению знаний.</w:t>
      </w:r>
    </w:p>
    <w:p w14:paraId="001B9E9E" w14:textId="77777777" w:rsidR="007F4DFB" w:rsidRPr="001F1E57" w:rsidRDefault="007F4DFB" w:rsidP="001F1E57">
      <w:pPr>
        <w:pStyle w:val="50"/>
      </w:pPr>
      <w:r w:rsidRPr="001F1E57">
        <w:t>2. </w:t>
      </w:r>
      <w:r w:rsidRPr="001F1E57">
        <w:rPr>
          <w:spacing w:val="-4"/>
        </w:rPr>
        <w:t>Формирование системных знаний: установление связей между различными понятиями</w:t>
      </w:r>
      <w:r w:rsidRPr="001F1E57">
        <w:t xml:space="preserve"> помогает создавать целостную картину.</w:t>
      </w:r>
    </w:p>
    <w:p w14:paraId="3EA0C3E1" w14:textId="77777777" w:rsidR="007F4DFB" w:rsidRPr="001F1E57" w:rsidRDefault="007F4DFB" w:rsidP="001F1E57">
      <w:pPr>
        <w:pStyle w:val="50"/>
      </w:pPr>
      <w:r w:rsidRPr="001F1E57">
        <w:t xml:space="preserve">К сожалению, не существует универсальных и общепризнанных формул для расчета эффективности успеваемости. Но, можно использовать некоторые индикаторы и упрощенные </w:t>
      </w:r>
      <w:r w:rsidRPr="001F1E57">
        <w:rPr>
          <w:spacing w:val="-6"/>
        </w:rPr>
        <w:t>модели для приблизительной оценки изменения успеваемости на основе полученных данных [4, 5].</w:t>
      </w:r>
    </w:p>
    <w:p w14:paraId="38875639" w14:textId="77777777" w:rsidR="007F4DFB" w:rsidRPr="001F1E57" w:rsidRDefault="007F4DFB" w:rsidP="001F1E57">
      <w:pPr>
        <w:pStyle w:val="50"/>
      </w:pPr>
      <w:r w:rsidRPr="001F1E57">
        <w:t>В исследовании для курсантов второго курса оценивалось изменение успеваемости, используя подход: оценка через процент успешно справившихся с заданием. Чем выше процент курсантов, получивших высокие оценки, тем выше уровень общей успеваемости группы к изучению данной темы с использованием данного метода (кроссворда).</w:t>
      </w:r>
    </w:p>
    <w:p w14:paraId="3B039582" w14:textId="1EFC8F5F" w:rsidR="007F4DFB" w:rsidRPr="001F1E57" w:rsidRDefault="007F4DFB" w:rsidP="001F1E57">
      <w:pPr>
        <w:pStyle w:val="50"/>
      </w:pPr>
      <w:r w:rsidRPr="001F1E57">
        <w:t>Анализ результатов исследования решения кроссвордов:</w:t>
      </w:r>
    </w:p>
    <w:p w14:paraId="138B7D09" w14:textId="23508604" w:rsidR="007F4DFB" w:rsidRPr="00462D55" w:rsidRDefault="007F4DFB" w:rsidP="001F1E57">
      <w:pPr>
        <w:pStyle w:val="50"/>
      </w:pPr>
      <w:r w:rsidRPr="00B50C20">
        <w:rPr>
          <w:i/>
          <w:iCs/>
        </w:rPr>
        <w:t>Доля курсантов с максимальной оценкой</w:t>
      </w:r>
      <w:r w:rsidR="001F1E57">
        <w:t xml:space="preserve"> </w:t>
      </w:r>
      <w:r w:rsidR="001F1E57" w:rsidRPr="001F1E57">
        <w:rPr>
          <w:i/>
          <w:iCs/>
          <w:lang w:val="en-US"/>
        </w:rPr>
        <w:t>P</w:t>
      </w:r>
      <w:r w:rsidR="001F1E57" w:rsidRPr="001F1E57">
        <w:rPr>
          <w:i/>
          <w:iCs/>
          <w:vertAlign w:val="subscript"/>
          <w:lang w:val="en-US"/>
        </w:rPr>
        <w:t>i</w:t>
      </w:r>
      <w:r w:rsidR="001F1E57" w:rsidRPr="001F1E57">
        <w:t xml:space="preserve">(7), </w:t>
      </w:r>
      <w:proofErr w:type="spellStart"/>
      <w:r w:rsidR="001F1E57" w:rsidRPr="001F1E57">
        <w:rPr>
          <w:i/>
          <w:iCs/>
          <w:lang w:val="en-US"/>
        </w:rPr>
        <w:t>i</w:t>
      </w:r>
      <w:proofErr w:type="spellEnd"/>
      <w:r w:rsidR="001F1E57">
        <w:rPr>
          <w:lang w:val="en-US"/>
        </w:rPr>
        <w:t> </w:t>
      </w:r>
      <w:r w:rsidR="001F1E57" w:rsidRPr="001F1E57">
        <w:t>=</w:t>
      </w:r>
      <w:r w:rsidR="001F1E57">
        <w:rPr>
          <w:lang w:val="en-US"/>
        </w:rPr>
        <w:t> </w:t>
      </w:r>
      <w:r w:rsidR="001F1E57" w:rsidRPr="001F1E57">
        <w:t>1, 2</w:t>
      </w:r>
      <w:r w:rsidR="001F1E57">
        <w:t>:</w:t>
      </w:r>
    </w:p>
    <w:p w14:paraId="69488FD1" w14:textId="0FA37FBF" w:rsidR="007F4DFB" w:rsidRPr="00462D55" w:rsidRDefault="001F1E57" w:rsidP="001F1E57">
      <w:pPr>
        <w:pStyle w:val="50"/>
      </w:pPr>
      <w:r>
        <w:t>- д</w:t>
      </w:r>
      <w:r w:rsidR="007F4DFB" w:rsidRPr="00462D55">
        <w:t xml:space="preserve">ля первого </w:t>
      </w:r>
      <w:r w:rsidR="007F4DFB" w:rsidRPr="001F1E57">
        <w:t>кроссворда</w:t>
      </w:r>
      <w:r w:rsidR="007F4DFB" w:rsidRPr="00462D55">
        <w:t xml:space="preserve">: </w:t>
      </w:r>
      <w:r w:rsidR="001218E9" w:rsidRPr="00462D55">
        <w:rPr>
          <w:position w:val="-24"/>
        </w:rPr>
        <w:object w:dxaOrig="1760" w:dyaOrig="620" w14:anchorId="33F3567F">
          <v:shape id="_x0000_i1154" type="#_x0000_t75" style="width:87.9pt;height:28.45pt" o:ole="">
            <v:imagedata r:id="rId457" o:title=""/>
          </v:shape>
          <o:OLEObject Type="Embed" ProgID="Equation.DSMT4" ShapeID="_x0000_i1154" DrawAspect="Content" ObjectID="_1835874212" r:id="rId458"/>
        </w:object>
      </w:r>
    </w:p>
    <w:p w14:paraId="1FC2450E" w14:textId="12A61128" w:rsidR="007F4DFB" w:rsidRPr="00462D55" w:rsidRDefault="001F1E57" w:rsidP="001F1E57">
      <w:pPr>
        <w:pStyle w:val="50"/>
      </w:pPr>
      <w:r>
        <w:t>- д</w:t>
      </w:r>
      <w:r w:rsidR="007F4DFB" w:rsidRPr="00462D55">
        <w:t xml:space="preserve">ля второго кроссворда: </w:t>
      </w:r>
      <w:r w:rsidR="001218E9" w:rsidRPr="001F1E57">
        <w:rPr>
          <w:position w:val="-24"/>
        </w:rPr>
        <w:object w:dxaOrig="1780" w:dyaOrig="620" w14:anchorId="194A0E4C">
          <v:shape id="_x0000_i1155" type="#_x0000_t75" style="width:88.75pt;height:28.45pt" o:ole="">
            <v:imagedata r:id="rId459" o:title=""/>
          </v:shape>
          <o:OLEObject Type="Embed" ProgID="Equation.DSMT4" ShapeID="_x0000_i1155" DrawAspect="Content" ObjectID="_1835874213" r:id="rId460"/>
        </w:object>
      </w:r>
    </w:p>
    <w:p w14:paraId="7ADFF4C9" w14:textId="0F84D683" w:rsidR="007F4DFB" w:rsidRPr="00462D55" w:rsidRDefault="007F4DFB" w:rsidP="001F1E57">
      <w:pPr>
        <w:pStyle w:val="50"/>
        <w:rPr>
          <w:i/>
          <w:szCs w:val="24"/>
        </w:rPr>
      </w:pPr>
      <w:r w:rsidRPr="00462D55">
        <w:rPr>
          <w:i/>
          <w:szCs w:val="24"/>
        </w:rPr>
        <w:t>Д</w:t>
      </w:r>
      <w:r>
        <w:rPr>
          <w:i/>
          <w:szCs w:val="24"/>
        </w:rPr>
        <w:t>оля курсантов с оценкой</w:t>
      </w:r>
      <w:r>
        <w:t xml:space="preserve"> </w:t>
      </w:r>
      <w:r w:rsidR="00F657A6" w:rsidRPr="005B1C48">
        <w:rPr>
          <w:position w:val="-12"/>
        </w:rPr>
        <w:object w:dxaOrig="1719" w:dyaOrig="360" w14:anchorId="49132A03">
          <v:shape id="_x0000_i1156" type="#_x0000_t75" style="width:74.5pt;height:17.6pt" o:ole="">
            <v:imagedata r:id="rId461" o:title=""/>
          </v:shape>
          <o:OLEObject Type="Embed" ProgID="Equation.DSMT4" ShapeID="_x0000_i1156" DrawAspect="Content" ObjectID="_1835874214" r:id="rId462"/>
        </w:object>
      </w:r>
    </w:p>
    <w:p w14:paraId="7CBEC6E4" w14:textId="408FF637" w:rsidR="007F4DFB" w:rsidRPr="00462D55" w:rsidRDefault="001F1E57" w:rsidP="001F1E57">
      <w:pPr>
        <w:pStyle w:val="50"/>
      </w:pPr>
      <w:r>
        <w:t>- </w:t>
      </w:r>
      <w:r w:rsidRPr="001F1E57">
        <w:t>д</w:t>
      </w:r>
      <w:r w:rsidR="007F4DFB" w:rsidRPr="001F1E57">
        <w:t>ля</w:t>
      </w:r>
      <w:r w:rsidR="007F4DFB" w:rsidRPr="00462D55">
        <w:t xml:space="preserve"> первого кроссворда: </w:t>
      </w:r>
      <w:r w:rsidR="001218E9" w:rsidRPr="00462D55">
        <w:rPr>
          <w:position w:val="-24"/>
        </w:rPr>
        <w:object w:dxaOrig="2079" w:dyaOrig="620" w14:anchorId="7F3F9BF6">
          <v:shape id="_x0000_i1157" type="#_x0000_t75" style="width:104.65pt;height:28.45pt" o:ole="">
            <v:imagedata r:id="rId463" o:title=""/>
          </v:shape>
          <o:OLEObject Type="Embed" ProgID="Equation.DSMT4" ShapeID="_x0000_i1157" DrawAspect="Content" ObjectID="_1835874215" r:id="rId464"/>
        </w:object>
      </w:r>
    </w:p>
    <w:p w14:paraId="3DE10D0B" w14:textId="26908D0D" w:rsidR="007F4DFB" w:rsidRPr="00462D55" w:rsidRDefault="001F1E57" w:rsidP="00DA11F5">
      <w:pPr>
        <w:pStyle w:val="50"/>
      </w:pPr>
      <w:r>
        <w:t>- д</w:t>
      </w:r>
      <w:r w:rsidR="007F4DFB" w:rsidRPr="00462D55">
        <w:t xml:space="preserve">ля второго кроссворда: </w:t>
      </w:r>
      <w:r w:rsidR="00F657A6" w:rsidRPr="00462D55">
        <w:rPr>
          <w:position w:val="-24"/>
        </w:rPr>
        <w:object w:dxaOrig="2079" w:dyaOrig="620" w14:anchorId="464F3BA1">
          <v:shape id="_x0000_i1158" type="#_x0000_t75" style="width:104.65pt;height:28.45pt;mso-position-vertical:absolute" o:ole="">
            <v:imagedata r:id="rId465" o:title=""/>
          </v:shape>
          <o:OLEObject Type="Embed" ProgID="Equation.DSMT4" ShapeID="_x0000_i1158" DrawAspect="Content" ObjectID="_1835874216" r:id="rId466"/>
        </w:object>
      </w:r>
    </w:p>
    <w:p w14:paraId="7DBE2E57" w14:textId="24BC9991" w:rsidR="007F4DFB" w:rsidRPr="00462D55" w:rsidRDefault="007F4DFB" w:rsidP="001F1E57">
      <w:pPr>
        <w:pStyle w:val="50"/>
      </w:pPr>
      <w:r w:rsidRPr="001F1E57">
        <w:rPr>
          <w:i/>
          <w:iCs/>
        </w:rPr>
        <w:t>Доля курсантов с оценкой</w:t>
      </w:r>
      <w:r>
        <w:t xml:space="preserve"> </w:t>
      </w:r>
      <w:r w:rsidR="00592AD9" w:rsidRPr="00592AD9">
        <w:rPr>
          <w:position w:val="-12"/>
        </w:rPr>
        <w:object w:dxaOrig="1420" w:dyaOrig="360" w14:anchorId="68AF74B7">
          <v:shape id="_x0000_i1159" type="#_x0000_t75" style="width:65.3pt;height:17.6pt;mso-position-horizontal:absolute" o:ole="">
            <v:imagedata r:id="rId467" o:title=""/>
          </v:shape>
          <o:OLEObject Type="Embed" ProgID="Equation.DSMT4" ShapeID="_x0000_i1159" DrawAspect="Content" ObjectID="_1835874217" r:id="rId468"/>
        </w:object>
      </w:r>
    </w:p>
    <w:p w14:paraId="0404CD86" w14:textId="2BF0C43A" w:rsidR="007F4DFB" w:rsidRPr="00462D55" w:rsidRDefault="00B50C20" w:rsidP="00B50C20">
      <w:pPr>
        <w:pStyle w:val="50"/>
      </w:pPr>
      <w:r>
        <w:t>- д</w:t>
      </w:r>
      <w:r w:rsidR="007F4DFB" w:rsidRPr="00462D55">
        <w:t>ля первого кроссворда:</w:t>
      </w:r>
      <w:r w:rsidR="007F4DFB">
        <w:t xml:space="preserve"> </w:t>
      </w:r>
      <w:r w:rsidR="00592AD9" w:rsidRPr="00462D55">
        <w:rPr>
          <w:position w:val="-24"/>
        </w:rPr>
        <w:object w:dxaOrig="1760" w:dyaOrig="620" w14:anchorId="2E1D7988">
          <v:shape id="_x0000_i1160" type="#_x0000_t75" style="width:87.9pt;height:28.45pt;mso-position-horizontal:absolute" o:ole="">
            <v:imagedata r:id="rId469" o:title=""/>
          </v:shape>
          <o:OLEObject Type="Embed" ProgID="Equation.DSMT4" ShapeID="_x0000_i1160" DrawAspect="Content" ObjectID="_1835874218" r:id="rId470"/>
        </w:object>
      </w:r>
    </w:p>
    <w:p w14:paraId="474D425B" w14:textId="45938EBA" w:rsidR="007F4DFB" w:rsidRPr="00462D55" w:rsidRDefault="00B50C20" w:rsidP="00DA11F5">
      <w:pPr>
        <w:pStyle w:val="50"/>
      </w:pPr>
      <w:r>
        <w:t>- д</w:t>
      </w:r>
      <w:r w:rsidR="007F4DFB" w:rsidRPr="00462D55">
        <w:t>ля второго кроссворда:</w:t>
      </w:r>
      <w:r w:rsidR="007F4DFB">
        <w:t xml:space="preserve"> </w:t>
      </w:r>
      <w:r w:rsidR="00E01336" w:rsidRPr="00462D55">
        <w:rPr>
          <w:position w:val="-24"/>
        </w:rPr>
        <w:object w:dxaOrig="1780" w:dyaOrig="620" w14:anchorId="3BCC2335">
          <v:shape id="_x0000_i1161" type="#_x0000_t75" style="width:92.95pt;height:30.15pt" o:ole="">
            <v:imagedata r:id="rId471" o:title=""/>
          </v:shape>
          <o:OLEObject Type="Embed" ProgID="Equation.DSMT4" ShapeID="_x0000_i1161" DrawAspect="Content" ObjectID="_1835874219" r:id="rId472"/>
        </w:object>
      </w:r>
    </w:p>
    <w:p w14:paraId="79F76B21" w14:textId="27374913" w:rsidR="007F4DFB" w:rsidRPr="00462D55" w:rsidRDefault="007F4DFB" w:rsidP="00B50C20">
      <w:pPr>
        <w:pStyle w:val="50"/>
      </w:pPr>
      <w:r w:rsidRPr="00B50C20">
        <w:rPr>
          <w:i/>
          <w:iCs/>
        </w:rPr>
        <w:t>Доля курсантов с неудовлетворительной оценкой</w:t>
      </w:r>
      <w:r>
        <w:t xml:space="preserve"> </w:t>
      </w:r>
      <w:r w:rsidR="00B50C20" w:rsidRPr="00B50C20">
        <w:rPr>
          <w:i/>
          <w:iCs/>
          <w:lang w:val="en-US"/>
        </w:rPr>
        <w:t>P</w:t>
      </w:r>
      <w:r w:rsidR="00B50C20" w:rsidRPr="00B50C20">
        <w:rPr>
          <w:i/>
          <w:iCs/>
          <w:vertAlign w:val="subscript"/>
          <w:lang w:val="en-US"/>
        </w:rPr>
        <w:t>i</w:t>
      </w:r>
      <w:r w:rsidR="00B50C20" w:rsidRPr="00B50C20">
        <w:t xml:space="preserve">(1–3), </w:t>
      </w:r>
      <w:proofErr w:type="spellStart"/>
      <w:r w:rsidR="00B50C20" w:rsidRPr="00B50C20">
        <w:rPr>
          <w:i/>
          <w:iCs/>
          <w:lang w:val="en-US"/>
        </w:rPr>
        <w:t>i</w:t>
      </w:r>
      <w:proofErr w:type="spellEnd"/>
      <w:r w:rsidR="00B50C20">
        <w:rPr>
          <w:lang w:val="en-US"/>
        </w:rPr>
        <w:t> </w:t>
      </w:r>
      <w:r w:rsidR="00B50C20" w:rsidRPr="00B50C20">
        <w:t>=</w:t>
      </w:r>
      <w:r w:rsidR="00B50C20">
        <w:rPr>
          <w:lang w:val="en-US"/>
        </w:rPr>
        <w:t> </w:t>
      </w:r>
      <w:r w:rsidR="00B50C20" w:rsidRPr="00B50C20">
        <w:t>1, 2.</w:t>
      </w:r>
    </w:p>
    <w:p w14:paraId="23D5DB88" w14:textId="5A0E04EF" w:rsidR="007F4DFB" w:rsidRPr="00462D55" w:rsidRDefault="00B50C20" w:rsidP="00B50C20">
      <w:pPr>
        <w:pStyle w:val="50"/>
      </w:pPr>
      <w:r w:rsidRPr="00B50C20">
        <w:t>-</w:t>
      </w:r>
      <w:r>
        <w:rPr>
          <w:lang w:val="en-US"/>
        </w:rPr>
        <w:t> </w:t>
      </w:r>
      <w:r>
        <w:t>д</w:t>
      </w:r>
      <w:r w:rsidR="007F4DFB" w:rsidRPr="00462D55">
        <w:t>ля первого кроссворда:</w:t>
      </w:r>
      <w:r w:rsidR="007F4DFB">
        <w:t xml:space="preserve"> </w:t>
      </w:r>
      <w:r w:rsidR="00E01336" w:rsidRPr="00462D55">
        <w:rPr>
          <w:position w:val="-24"/>
        </w:rPr>
        <w:object w:dxaOrig="2020" w:dyaOrig="620" w14:anchorId="4EE9F85D">
          <v:shape id="_x0000_i1162" type="#_x0000_t75" style="width:110.5pt;height:31pt;mso-position-horizontal:absolute" o:ole="">
            <v:imagedata r:id="rId473" o:title=""/>
          </v:shape>
          <o:OLEObject Type="Embed" ProgID="Equation.DSMT4" ShapeID="_x0000_i1162" DrawAspect="Content" ObjectID="_1835874220" r:id="rId474"/>
        </w:object>
      </w:r>
    </w:p>
    <w:p w14:paraId="5E53C4B3" w14:textId="4556789E" w:rsidR="007F4DFB" w:rsidRPr="00462D55" w:rsidRDefault="00B50C20" w:rsidP="00B50C20">
      <w:pPr>
        <w:pStyle w:val="50"/>
      </w:pPr>
      <w:r>
        <w:t>- д</w:t>
      </w:r>
      <w:r w:rsidR="007F4DFB" w:rsidRPr="00462D55">
        <w:t>ля второго кроссворда:</w:t>
      </w:r>
      <w:r w:rsidR="007F4DFB">
        <w:t xml:space="preserve"> </w:t>
      </w:r>
      <w:r w:rsidR="00E01336" w:rsidRPr="00462D55">
        <w:rPr>
          <w:position w:val="-12"/>
        </w:rPr>
        <w:object w:dxaOrig="1260" w:dyaOrig="360" w14:anchorId="00E9E18E">
          <v:shape id="_x0000_i1163" type="#_x0000_t75" style="width:56.1pt;height:18.4pt" o:ole="">
            <v:imagedata r:id="rId475" o:title=""/>
          </v:shape>
          <o:OLEObject Type="Embed" ProgID="Equation.DSMT4" ShapeID="_x0000_i1163" DrawAspect="Content" ObjectID="_1835874221" r:id="rId476"/>
        </w:object>
      </w:r>
    </w:p>
    <w:p w14:paraId="4EADEE21" w14:textId="77777777" w:rsidR="007F4DFB" w:rsidRPr="004E45E5" w:rsidRDefault="007F4DFB" w:rsidP="00B50C20">
      <w:pPr>
        <w:pStyle w:val="50"/>
      </w:pPr>
      <w:r w:rsidRPr="00462D55">
        <w:t>Сравнительный анализ</w:t>
      </w:r>
      <w:r w:rsidRPr="004E45E5">
        <w:t>:</w:t>
      </w:r>
    </w:p>
    <w:p w14:paraId="01953F6F" w14:textId="1026D073" w:rsidR="007F4DFB" w:rsidRPr="00A7369A" w:rsidRDefault="007F4DFB" w:rsidP="00CB1A20">
      <w:pPr>
        <w:pStyle w:val="50"/>
      </w:pPr>
      <w:r>
        <w:t>1. </w:t>
      </w:r>
      <w:r w:rsidRPr="00463E2A">
        <w:t xml:space="preserve">Изменение доли </w:t>
      </w:r>
      <w:r w:rsidR="005B6994" w:rsidRPr="005B6994">
        <w:t>∆</w:t>
      </w:r>
      <w:r w:rsidR="005B6994" w:rsidRPr="005B6994">
        <w:rPr>
          <w:i/>
          <w:iCs/>
          <w:lang w:val="en-US"/>
        </w:rPr>
        <w:t>P</w:t>
      </w:r>
      <w:r w:rsidR="005B6994" w:rsidRPr="005B6994">
        <w:t>(5–6)</w:t>
      </w:r>
      <w:r>
        <w:t xml:space="preserve"> </w:t>
      </w:r>
      <w:r w:rsidRPr="00463E2A">
        <w:t>курсантов с оценками от 5 до 6</w:t>
      </w:r>
      <w:r w:rsidR="00A7369A" w:rsidRPr="00A7369A">
        <w:t>:</w:t>
      </w:r>
    </w:p>
    <w:p w14:paraId="55AF37D3" w14:textId="5F5E6EB8" w:rsidR="007F4DFB" w:rsidRPr="00462D55" w:rsidRDefault="00E01336" w:rsidP="00DA11F5">
      <w:pPr>
        <w:pStyle w:val="50"/>
        <w:ind w:firstLine="0"/>
        <w:jc w:val="center"/>
      </w:pPr>
      <w:r w:rsidRPr="00462D55">
        <w:object w:dxaOrig="5220" w:dyaOrig="620" w14:anchorId="4123699C">
          <v:shape id="_x0000_i1164" type="#_x0000_t75" style="width:286.35pt;height:31pt" o:ole="">
            <v:imagedata r:id="rId477" o:title=""/>
          </v:shape>
          <o:OLEObject Type="Embed" ProgID="Equation.DSMT4" ShapeID="_x0000_i1164" DrawAspect="Content" ObjectID="_1835874222" r:id="rId478"/>
        </w:object>
      </w:r>
    </w:p>
    <w:p w14:paraId="3DFD83D4" w14:textId="6C4314BD" w:rsidR="007F4DFB" w:rsidRPr="00A7369A" w:rsidRDefault="007F4DFB" w:rsidP="00CB1A20">
      <w:pPr>
        <w:pStyle w:val="50"/>
      </w:pPr>
      <w:r>
        <w:t>2. </w:t>
      </w:r>
      <w:r w:rsidRPr="00463E2A">
        <w:t xml:space="preserve">Изменение доли </w:t>
      </w:r>
      <w:r w:rsidR="00CB1A20" w:rsidRPr="005B6994">
        <w:t>∆</w:t>
      </w:r>
      <w:r w:rsidR="00CB1A20" w:rsidRPr="005B6994">
        <w:rPr>
          <w:i/>
          <w:iCs/>
          <w:lang w:val="en-US"/>
        </w:rPr>
        <w:t>P</w:t>
      </w:r>
      <w:r w:rsidR="00CB1A20" w:rsidRPr="005B6994">
        <w:t>(</w:t>
      </w:r>
      <w:r w:rsidR="00CB1A20" w:rsidRPr="00CB1A20">
        <w:t>1</w:t>
      </w:r>
      <w:r w:rsidR="00CB1A20" w:rsidRPr="005B6994">
        <w:t>–</w:t>
      </w:r>
      <w:r w:rsidR="00CB1A20" w:rsidRPr="00CB1A20">
        <w:t>3</w:t>
      </w:r>
      <w:r w:rsidR="00CB1A20" w:rsidRPr="005B6994">
        <w:t>)</w:t>
      </w:r>
      <w:r w:rsidRPr="00463E2A">
        <w:t xml:space="preserve"> неудовлетворительных оценок</w:t>
      </w:r>
      <w:r w:rsidR="00A7369A" w:rsidRPr="00A7369A">
        <w:t>:</w:t>
      </w:r>
    </w:p>
    <w:p w14:paraId="41B729B7" w14:textId="241A93F5" w:rsidR="007F4DFB" w:rsidRPr="00462D55" w:rsidRDefault="00E01336" w:rsidP="00DA11F5">
      <w:pPr>
        <w:pStyle w:val="50"/>
        <w:ind w:firstLine="0"/>
        <w:jc w:val="center"/>
      </w:pPr>
      <w:r w:rsidRPr="00462D55">
        <w:object w:dxaOrig="5260" w:dyaOrig="620" w14:anchorId="78254723">
          <v:shape id="_x0000_i1165" type="#_x0000_t75" style="width:290.5pt;height:31pt" o:ole="">
            <v:imagedata r:id="rId479" o:title=""/>
          </v:shape>
          <o:OLEObject Type="Embed" ProgID="Equation.DSMT4" ShapeID="_x0000_i1165" DrawAspect="Content" ObjectID="_1835874223" r:id="rId480"/>
        </w:object>
      </w:r>
    </w:p>
    <w:p w14:paraId="2AC8392F" w14:textId="77777777" w:rsidR="007F4DFB" w:rsidRPr="00DA11F5" w:rsidRDefault="007F4DFB" w:rsidP="00DA11F5">
      <w:pPr>
        <w:pStyle w:val="50"/>
      </w:pPr>
      <w:r w:rsidRPr="00DA11F5">
        <w:t>Общая оценка изменения успеваемости.</w:t>
      </w:r>
    </w:p>
    <w:p w14:paraId="5E468289" w14:textId="77777777" w:rsidR="007F4DFB" w:rsidRPr="00DA11F5" w:rsidRDefault="007F4DFB" w:rsidP="00DA11F5">
      <w:pPr>
        <w:pStyle w:val="50"/>
      </w:pPr>
      <w:r w:rsidRPr="00DA11F5">
        <w:t>Положительные изменения:</w:t>
      </w:r>
    </w:p>
    <w:p w14:paraId="520AA007" w14:textId="047B45D5" w:rsidR="007F4DFB" w:rsidRPr="00DA11F5" w:rsidRDefault="007F4DFB" w:rsidP="00DA11F5">
      <w:pPr>
        <w:pStyle w:val="50"/>
      </w:pPr>
      <w:r w:rsidRPr="00DA11F5">
        <w:t>- увеличение доли курсантов с оценками от 5 до 6 на 9 %.</w:t>
      </w:r>
    </w:p>
    <w:p w14:paraId="7CAA19B6" w14:textId="1E431732" w:rsidR="007F4DFB" w:rsidRPr="00DA11F5" w:rsidRDefault="007F4DFB" w:rsidP="00DA11F5">
      <w:pPr>
        <w:pStyle w:val="50"/>
      </w:pPr>
      <w:r w:rsidRPr="00DA11F5">
        <w:t>- снижение доли неудовлетворительных оценок на 9 %.</w:t>
      </w:r>
    </w:p>
    <w:p w14:paraId="24A94DE9" w14:textId="77777777" w:rsidR="007F4DFB" w:rsidRPr="00DA11F5" w:rsidRDefault="007F4DFB" w:rsidP="00DA11F5">
      <w:pPr>
        <w:pStyle w:val="50"/>
      </w:pPr>
      <w:r w:rsidRPr="00DA11F5">
        <w:t>Итоговый расчет.</w:t>
      </w:r>
    </w:p>
    <w:p w14:paraId="0E1EA19D" w14:textId="77777777" w:rsidR="007F4DFB" w:rsidRPr="00DA11F5" w:rsidRDefault="007F4DFB" w:rsidP="00DA11F5">
      <w:pPr>
        <w:pStyle w:val="50"/>
      </w:pPr>
      <w:r w:rsidRPr="00DA11F5">
        <w:t>Чтобы определить, во сколько раз возросла успеваемость, можно рассмотреть суммарное изменение:</w:t>
      </w:r>
    </w:p>
    <w:p w14:paraId="482ABFD4" w14:textId="78DD8125" w:rsidR="007F4DFB" w:rsidRPr="00463E2A" w:rsidRDefault="007F4DFB" w:rsidP="00D60B9F">
      <w:pPr>
        <w:pStyle w:val="50"/>
      </w:pPr>
      <w:r>
        <w:t>1. </w:t>
      </w:r>
      <w:r w:rsidRPr="00463E2A">
        <w:t>Общая доля положительных оценок (от 5 до 7) в первом кроссворде:</w:t>
      </w:r>
      <w:r w:rsidR="00D60B9F" w:rsidRPr="00D60B9F">
        <w:t xml:space="preserve"> ∆</w:t>
      </w:r>
      <w:r w:rsidR="00D60B9F" w:rsidRPr="00D60B9F">
        <w:rPr>
          <w:i/>
          <w:iCs/>
          <w:lang w:val="en-US"/>
        </w:rPr>
        <w:t>P</w:t>
      </w:r>
      <w:r w:rsidR="00D60B9F" w:rsidRPr="00D60B9F">
        <w:t>(5</w:t>
      </w:r>
      <w:r w:rsidR="00DA11F5">
        <w:t> </w:t>
      </w:r>
      <w:r w:rsidR="00D60B9F" w:rsidRPr="00D60B9F">
        <w:t>–</w:t>
      </w:r>
      <w:r w:rsidR="00DA11F5">
        <w:t> </w:t>
      </w:r>
      <w:r w:rsidR="00D60B9F" w:rsidRPr="00D60B9F">
        <w:t>7)</w:t>
      </w:r>
      <w:r w:rsidR="00D60B9F">
        <w:rPr>
          <w:lang w:val="en-US"/>
        </w:rPr>
        <w:t> </w:t>
      </w:r>
      <w:r w:rsidR="00D60B9F" w:rsidRPr="00D60B9F">
        <w:t>=</w:t>
      </w:r>
      <w:r w:rsidR="00D60B9F" w:rsidRPr="00D60B9F">
        <w:br/>
      </w:r>
      <w:r w:rsidR="00D60B9F">
        <w:rPr>
          <w:i/>
          <w:iCs/>
        </w:rPr>
        <w:t>= </w:t>
      </w:r>
      <w:r w:rsidR="00D60B9F" w:rsidRPr="00D60B9F">
        <w:rPr>
          <w:i/>
          <w:iCs/>
          <w:lang w:val="en-US"/>
        </w:rPr>
        <w:t>P</w:t>
      </w:r>
      <w:r w:rsidR="00D60B9F" w:rsidRPr="00D60B9F">
        <w:rPr>
          <w:vertAlign w:val="subscript"/>
        </w:rPr>
        <w:t>1</w:t>
      </w:r>
      <w:r w:rsidR="00D60B9F" w:rsidRPr="00D60B9F">
        <w:t>(5</w:t>
      </w:r>
      <w:r w:rsidR="00DA11F5">
        <w:t> </w:t>
      </w:r>
      <w:r w:rsidR="00D60B9F" w:rsidRPr="00D60B9F">
        <w:t>–</w:t>
      </w:r>
      <w:r w:rsidR="00DA11F5">
        <w:t> </w:t>
      </w:r>
      <w:r w:rsidR="00D60B9F" w:rsidRPr="00D60B9F">
        <w:t>6)</w:t>
      </w:r>
      <w:r w:rsidR="00D60B9F">
        <w:rPr>
          <w:lang w:val="en-US"/>
        </w:rPr>
        <w:t> </w:t>
      </w:r>
      <w:r w:rsidR="00D60B9F" w:rsidRPr="00D60B9F">
        <w:t>–</w:t>
      </w:r>
      <w:r w:rsidR="00D60B9F">
        <w:rPr>
          <w:lang w:val="en-US"/>
        </w:rPr>
        <w:t> </w:t>
      </w:r>
      <w:r w:rsidR="00D60B9F" w:rsidRPr="00D60B9F">
        <w:rPr>
          <w:i/>
          <w:iCs/>
          <w:lang w:val="en-US"/>
        </w:rPr>
        <w:t>P</w:t>
      </w:r>
      <w:r w:rsidR="00D60B9F" w:rsidRPr="00D60B9F">
        <w:rPr>
          <w:vertAlign w:val="subscript"/>
        </w:rPr>
        <w:t>1</w:t>
      </w:r>
      <w:r w:rsidR="00D60B9F" w:rsidRPr="00D60B9F">
        <w:t>(7)</w:t>
      </w:r>
      <w:r w:rsidR="00D60B9F">
        <w:rPr>
          <w:lang w:val="en-US"/>
        </w:rPr>
        <w:t> </w:t>
      </w:r>
      <w:r w:rsidR="00D60B9F" w:rsidRPr="00D60B9F">
        <w:t>=</w:t>
      </w:r>
      <w:r w:rsidR="00D60B9F">
        <w:rPr>
          <w:lang w:val="en-US"/>
        </w:rPr>
        <w:t> </w:t>
      </w:r>
      <w:r w:rsidR="00D60B9F" w:rsidRPr="00D60B9F">
        <w:t>0</w:t>
      </w:r>
      <w:r w:rsidR="00D60B9F">
        <w:t>,</w:t>
      </w:r>
      <w:r w:rsidR="00D60B9F" w:rsidRPr="00D60B9F">
        <w:t>27</w:t>
      </w:r>
      <w:r w:rsidR="00D60B9F">
        <w:t> + 0,36 = 0,63.</w:t>
      </w:r>
    </w:p>
    <w:p w14:paraId="2B0DFFE8" w14:textId="17231CD8" w:rsidR="007F4DFB" w:rsidRPr="00DC7281" w:rsidRDefault="007F4DFB" w:rsidP="00DA11F5">
      <w:pPr>
        <w:pStyle w:val="50"/>
      </w:pPr>
      <w:r>
        <w:t>2. </w:t>
      </w:r>
      <w:r w:rsidRPr="00462D55">
        <w:t>Общая доля положитель</w:t>
      </w:r>
      <w:r>
        <w:t>ных оценок во втором кроссворде</w:t>
      </w:r>
      <w:r w:rsidRPr="00DC7281">
        <w:t>:</w:t>
      </w:r>
      <w:r w:rsidR="00DA11F5" w:rsidRPr="00DA11F5">
        <w:t xml:space="preserve"> </w:t>
      </w:r>
      <w:r w:rsidR="00DA11F5" w:rsidRPr="00D60B9F">
        <w:t>∆</w:t>
      </w:r>
      <w:r w:rsidR="00DA11F5" w:rsidRPr="00D60B9F">
        <w:rPr>
          <w:i/>
          <w:iCs/>
          <w:lang w:val="en-US"/>
        </w:rPr>
        <w:t>P</w:t>
      </w:r>
      <w:r w:rsidR="00DA11F5" w:rsidRPr="00D60B9F">
        <w:t>(5</w:t>
      </w:r>
      <w:r w:rsidR="00DA11F5">
        <w:t> </w:t>
      </w:r>
      <w:r w:rsidR="00DA11F5" w:rsidRPr="00D60B9F">
        <w:t>–</w:t>
      </w:r>
      <w:r w:rsidR="00DA11F5">
        <w:t> </w:t>
      </w:r>
      <w:r w:rsidR="00DA11F5" w:rsidRPr="00D60B9F">
        <w:t>7)</w:t>
      </w:r>
      <w:r w:rsidR="00DA11F5">
        <w:rPr>
          <w:lang w:val="en-US"/>
        </w:rPr>
        <w:t> </w:t>
      </w:r>
      <w:r w:rsidR="00DA11F5" w:rsidRPr="00D60B9F">
        <w:t>=</w:t>
      </w:r>
      <w:r w:rsidR="00DA11F5" w:rsidRPr="00D60B9F">
        <w:br/>
      </w:r>
      <w:r w:rsidR="00DA11F5">
        <w:rPr>
          <w:i/>
          <w:iCs/>
        </w:rPr>
        <w:t>= </w:t>
      </w:r>
      <w:r w:rsidR="00DA11F5" w:rsidRPr="00D60B9F">
        <w:rPr>
          <w:i/>
          <w:iCs/>
          <w:lang w:val="en-US"/>
        </w:rPr>
        <w:t>P</w:t>
      </w:r>
      <w:r w:rsidR="00DA11F5" w:rsidRPr="00D60B9F">
        <w:rPr>
          <w:vertAlign w:val="subscript"/>
        </w:rPr>
        <w:t>1</w:t>
      </w:r>
      <w:r w:rsidR="00DA11F5" w:rsidRPr="00D60B9F">
        <w:t>(5</w:t>
      </w:r>
      <w:r w:rsidR="0053036D">
        <w:rPr>
          <w:lang w:val="en-US"/>
        </w:rPr>
        <w:t> </w:t>
      </w:r>
      <w:r w:rsidR="00DA11F5" w:rsidRPr="00D60B9F">
        <w:t>–</w:t>
      </w:r>
      <w:r w:rsidR="0053036D">
        <w:rPr>
          <w:lang w:val="en-US"/>
        </w:rPr>
        <w:t> </w:t>
      </w:r>
      <w:r w:rsidR="00DA11F5">
        <w:t>7</w:t>
      </w:r>
      <w:r w:rsidR="00DA11F5" w:rsidRPr="00D60B9F">
        <w:t>)</w:t>
      </w:r>
      <w:r w:rsidR="00DA11F5">
        <w:rPr>
          <w:lang w:val="en-US"/>
        </w:rPr>
        <w:t> </w:t>
      </w:r>
      <w:r w:rsidR="00DA11F5" w:rsidRPr="00D60B9F">
        <w:t>–</w:t>
      </w:r>
      <w:r w:rsidR="00DA11F5">
        <w:rPr>
          <w:lang w:val="en-US"/>
        </w:rPr>
        <w:t> </w:t>
      </w:r>
      <w:r w:rsidR="00DA11F5" w:rsidRPr="00D60B9F">
        <w:rPr>
          <w:i/>
          <w:iCs/>
          <w:lang w:val="en-US"/>
        </w:rPr>
        <w:t>P</w:t>
      </w:r>
      <w:r w:rsidR="00DA11F5">
        <w:rPr>
          <w:vertAlign w:val="subscript"/>
        </w:rPr>
        <w:t>2</w:t>
      </w:r>
      <w:r w:rsidR="00DA11F5" w:rsidRPr="00D60B9F">
        <w:t>(7)</w:t>
      </w:r>
      <w:r w:rsidR="00DA11F5">
        <w:rPr>
          <w:lang w:val="en-US"/>
        </w:rPr>
        <w:t> </w:t>
      </w:r>
      <w:r w:rsidR="00DA11F5" w:rsidRPr="00D60B9F">
        <w:t>=</w:t>
      </w:r>
      <w:r w:rsidR="00DA11F5">
        <w:rPr>
          <w:lang w:val="en-US"/>
        </w:rPr>
        <w:t> </w:t>
      </w:r>
      <w:r w:rsidR="00DA11F5" w:rsidRPr="00D60B9F">
        <w:t>0</w:t>
      </w:r>
      <w:r w:rsidR="00DA11F5">
        <w:t>,36 + 0,63 = 0,</w:t>
      </w:r>
      <w:r w:rsidR="0053036D" w:rsidRPr="0053036D">
        <w:t>72</w:t>
      </w:r>
      <w:r w:rsidR="00DA11F5">
        <w:t>.</w:t>
      </w:r>
    </w:p>
    <w:p w14:paraId="531F4398" w14:textId="13E7D52E" w:rsidR="007F4DFB" w:rsidRPr="00462D55" w:rsidRDefault="007F4DFB" w:rsidP="0053036D">
      <w:pPr>
        <w:pStyle w:val="50"/>
      </w:pPr>
      <w:r>
        <w:t>3. </w:t>
      </w:r>
      <w:r w:rsidRPr="00462D55">
        <w:t>Изменение:</w:t>
      </w:r>
      <w:r>
        <w:t xml:space="preserve"> </w:t>
      </w:r>
      <w:r w:rsidR="0053036D" w:rsidRPr="00D60B9F">
        <w:t>∆</w:t>
      </w:r>
      <w:r w:rsidR="0053036D" w:rsidRPr="00D60B9F">
        <w:rPr>
          <w:i/>
          <w:iCs/>
          <w:lang w:val="en-US"/>
        </w:rPr>
        <w:t>P</w:t>
      </w:r>
      <w:r w:rsidR="0053036D" w:rsidRPr="00D60B9F">
        <w:t>(5</w:t>
      </w:r>
      <w:r w:rsidR="0053036D">
        <w:t> </w:t>
      </w:r>
      <w:r w:rsidR="0053036D" w:rsidRPr="00D60B9F">
        <w:t>–</w:t>
      </w:r>
      <w:r w:rsidR="0053036D">
        <w:t> </w:t>
      </w:r>
      <w:r w:rsidR="0053036D" w:rsidRPr="00D60B9F">
        <w:t>7)</w:t>
      </w:r>
      <w:r w:rsidR="0053036D">
        <w:rPr>
          <w:lang w:val="en-US"/>
        </w:rPr>
        <w:t> </w:t>
      </w:r>
      <w:r w:rsidR="0053036D" w:rsidRPr="00D60B9F">
        <w:t>=</w:t>
      </w:r>
      <w:r w:rsidR="0053036D">
        <w:rPr>
          <w:i/>
          <w:iCs/>
        </w:rPr>
        <w:t> </w:t>
      </w:r>
      <w:r w:rsidR="0053036D" w:rsidRPr="00D60B9F">
        <w:rPr>
          <w:i/>
          <w:iCs/>
          <w:lang w:val="en-US"/>
        </w:rPr>
        <w:t>P</w:t>
      </w:r>
      <w:r w:rsidR="00A7369A" w:rsidRPr="00A7369A">
        <w:rPr>
          <w:vertAlign w:val="subscript"/>
        </w:rPr>
        <w:t>2</w:t>
      </w:r>
      <w:r w:rsidR="0053036D" w:rsidRPr="00D60B9F">
        <w:t>(5</w:t>
      </w:r>
      <w:r w:rsidR="0053036D">
        <w:rPr>
          <w:lang w:val="en-US"/>
        </w:rPr>
        <w:t> </w:t>
      </w:r>
      <w:r w:rsidR="0053036D" w:rsidRPr="00D60B9F">
        <w:t>–</w:t>
      </w:r>
      <w:r w:rsidR="0053036D">
        <w:rPr>
          <w:lang w:val="en-US"/>
        </w:rPr>
        <w:t> </w:t>
      </w:r>
      <w:r w:rsidR="0053036D">
        <w:t>7</w:t>
      </w:r>
      <w:r w:rsidR="0053036D" w:rsidRPr="00D60B9F">
        <w:t>)</w:t>
      </w:r>
      <w:r w:rsidR="0053036D">
        <w:rPr>
          <w:lang w:val="en-US"/>
        </w:rPr>
        <w:t> </w:t>
      </w:r>
      <w:r w:rsidR="0053036D" w:rsidRPr="00D60B9F">
        <w:t>–</w:t>
      </w:r>
      <w:r w:rsidR="0053036D">
        <w:rPr>
          <w:lang w:val="en-US"/>
        </w:rPr>
        <w:t> </w:t>
      </w:r>
      <w:r w:rsidR="0053036D" w:rsidRPr="00D60B9F">
        <w:rPr>
          <w:i/>
          <w:iCs/>
          <w:lang w:val="en-US"/>
        </w:rPr>
        <w:t>P</w:t>
      </w:r>
      <w:r w:rsidR="00A7369A" w:rsidRPr="00A7369A">
        <w:rPr>
          <w:vertAlign w:val="subscript"/>
        </w:rPr>
        <w:t>1</w:t>
      </w:r>
      <w:r w:rsidR="0053036D" w:rsidRPr="00D60B9F">
        <w:t>(</w:t>
      </w:r>
      <w:r w:rsidR="00A7369A" w:rsidRPr="00A7369A">
        <w:t>5</w:t>
      </w:r>
      <w:r w:rsidR="00A7369A">
        <w:rPr>
          <w:lang w:val="en-US"/>
        </w:rPr>
        <w:t> </w:t>
      </w:r>
      <w:r w:rsidR="00A7369A" w:rsidRPr="00A7369A">
        <w:t>–</w:t>
      </w:r>
      <w:r w:rsidR="00A7369A">
        <w:rPr>
          <w:lang w:val="en-US"/>
        </w:rPr>
        <w:t> </w:t>
      </w:r>
      <w:r w:rsidR="00A7369A" w:rsidRPr="00A7369A">
        <w:t>7</w:t>
      </w:r>
      <w:r w:rsidR="0053036D" w:rsidRPr="00D60B9F">
        <w:t>)</w:t>
      </w:r>
      <w:r w:rsidR="0053036D">
        <w:rPr>
          <w:lang w:val="en-US"/>
        </w:rPr>
        <w:t> </w:t>
      </w:r>
      <w:r w:rsidR="0053036D" w:rsidRPr="00D60B9F">
        <w:t>=</w:t>
      </w:r>
      <w:r w:rsidR="0053036D">
        <w:rPr>
          <w:lang w:val="en-US"/>
        </w:rPr>
        <w:t> </w:t>
      </w:r>
      <w:r w:rsidR="0053036D" w:rsidRPr="00D60B9F">
        <w:t>0</w:t>
      </w:r>
      <w:r w:rsidR="0053036D">
        <w:t>,</w:t>
      </w:r>
      <w:r w:rsidR="00A7369A" w:rsidRPr="00A7369A">
        <w:t>72</w:t>
      </w:r>
      <w:r w:rsidR="0053036D">
        <w:t> + 0,63 = 0,</w:t>
      </w:r>
      <w:r w:rsidR="00A7369A" w:rsidRPr="00A7369A">
        <w:t>09</w:t>
      </w:r>
      <w:r w:rsidR="0053036D">
        <w:t>.</w:t>
      </w:r>
    </w:p>
    <w:p w14:paraId="7170EFAA" w14:textId="114552DE" w:rsidR="007F4DFB" w:rsidRPr="00462D55" w:rsidRDefault="007F4DFB" w:rsidP="00A7369A">
      <w:pPr>
        <w:pStyle w:val="50"/>
      </w:pPr>
      <w:r w:rsidRPr="00462D55">
        <w:t>Увеличение успеваемости в процентах.</w:t>
      </w:r>
      <w:r>
        <w:t xml:space="preserve"> </w:t>
      </w:r>
      <w:r w:rsidRPr="00462D55">
        <w:t>Поскольку увеличение произошло с 63</w:t>
      </w:r>
      <w:r>
        <w:t> </w:t>
      </w:r>
      <w:r w:rsidRPr="00462D55">
        <w:t>%</w:t>
      </w:r>
      <w:r w:rsidR="00DB052C">
        <w:br/>
      </w:r>
      <w:r w:rsidRPr="00DB052C">
        <w:rPr>
          <w:spacing w:val="-4"/>
        </w:rPr>
        <w:t>до 72 %, можно рассчитать относительное изменение успеваемости по дисциплине «Автоматика</w:t>
      </w:r>
      <w:r>
        <w:t xml:space="preserve"> и управление»</w:t>
      </w:r>
      <w:r w:rsidRPr="00462D55">
        <w:t>:</w:t>
      </w:r>
    </w:p>
    <w:p w14:paraId="14A7379C" w14:textId="7C9C402F" w:rsidR="007F4DFB" w:rsidRPr="00462D55" w:rsidRDefault="009410C3" w:rsidP="00A7369A">
      <w:pPr>
        <w:pStyle w:val="50"/>
        <w:ind w:firstLine="0"/>
        <w:jc w:val="center"/>
      </w:pPr>
      <w:r w:rsidRPr="008970D7">
        <w:object w:dxaOrig="4080" w:dyaOrig="660" w14:anchorId="6AABB7F7">
          <v:shape id="_x0000_i1166" type="#_x0000_t75" style="width:181.65pt;height:31.8pt" o:ole="">
            <v:imagedata r:id="rId481" o:title=""/>
            <o:lock v:ext="edit" aspectratio="f"/>
          </v:shape>
          <o:OLEObject Type="Embed" ProgID="Equation.DSMT4" ShapeID="_x0000_i1166" DrawAspect="Content" ObjectID="_1835874224" r:id="rId482"/>
        </w:object>
      </w:r>
    </w:p>
    <w:p w14:paraId="6E0D100B" w14:textId="4274A4A6" w:rsidR="007F4DFB" w:rsidRPr="00A7369A" w:rsidRDefault="007F4DFB" w:rsidP="00A7369A">
      <w:pPr>
        <w:pStyle w:val="50"/>
      </w:pPr>
      <w:r w:rsidRPr="00A7369A">
        <w:rPr>
          <w:spacing w:val="-8"/>
        </w:rPr>
        <w:t>С внедрением кроссвордного обучения наблюдается положительная динамика в успеваемости</w:t>
      </w:r>
      <w:r w:rsidRPr="00A7369A">
        <w:t xml:space="preserve"> </w:t>
      </w:r>
      <w:r w:rsidRPr="00A7369A">
        <w:rPr>
          <w:spacing w:val="-4"/>
        </w:rPr>
        <w:t>курсантов, что выражается в увеличении количества курсантов с высокими оценками и снижении</w:t>
      </w:r>
      <w:r w:rsidRPr="00A7369A">
        <w:t xml:space="preserve"> неудовлетворительных. Это свидетельствует о более эффективном усвоении материала</w:t>
      </w:r>
      <w:r w:rsidR="00A7369A">
        <w:br/>
      </w:r>
      <w:r w:rsidRPr="00A7369A">
        <w:t>и повышении интереса к учебе. Успеваемость курсантов группы 2 курса возросла примерно на 14,29 % с внедрением кроссвордного обучения. Это обусловлено следующими факторами.</w:t>
      </w:r>
    </w:p>
    <w:p w14:paraId="062D74EE" w14:textId="77777777" w:rsidR="007F4DFB" w:rsidRPr="00A7369A" w:rsidRDefault="007F4DFB" w:rsidP="00A7369A">
      <w:pPr>
        <w:pStyle w:val="50"/>
      </w:pPr>
      <w:r w:rsidRPr="00A7369A">
        <w:t>1. </w:t>
      </w:r>
      <w:r w:rsidRPr="00A7369A">
        <w:rPr>
          <w:spacing w:val="-8"/>
        </w:rPr>
        <w:t>Повышение интереса к предмету: курсанты отмечают, что решать кроссворды им нравится</w:t>
      </w:r>
      <w:r w:rsidRPr="00A7369A">
        <w:t xml:space="preserve"> больше, чем традиционные тесты. Это указывает на то, что кроссворды воспринимаются как более привлекательный и менее стрессовый способ проверки знаний. Игровая форма обучения снижает психологический барьер, связанный с оценкой знаний, и делает процесс более увлекательным.</w:t>
      </w:r>
    </w:p>
    <w:p w14:paraId="18EB768D" w14:textId="77777777" w:rsidR="007F4DFB" w:rsidRPr="00A7369A" w:rsidRDefault="007F4DFB" w:rsidP="00A7369A">
      <w:pPr>
        <w:pStyle w:val="50"/>
      </w:pPr>
      <w:r w:rsidRPr="00A7369A">
        <w:t>2. Улучшение усвоения материала: курсанты подчеркивают, что кроссворды помогают запоминать материал. Это подтверждает, что активное припоминание, систематизации знаний и когнитивные процессы, задействованные при решении кроссвордов, способствуют более эффективному усвоению информации.</w:t>
      </w:r>
    </w:p>
    <w:p w14:paraId="1C2FB985" w14:textId="77777777" w:rsidR="007F4DFB" w:rsidRPr="00A7369A" w:rsidRDefault="007F4DFB" w:rsidP="00A7369A">
      <w:pPr>
        <w:pStyle w:val="50"/>
      </w:pPr>
      <w:r w:rsidRPr="00A7369A">
        <w:t>3. </w:t>
      </w:r>
      <w:r w:rsidRPr="00A7369A">
        <w:rPr>
          <w:spacing w:val="-4"/>
        </w:rPr>
        <w:t>Интерес к обучению за счет положительного подкрепления: получение дополнительных</w:t>
      </w:r>
      <w:r w:rsidRPr="00A7369A">
        <w:t xml:space="preserve"> оценок за решение кроссвордов является мощным стимулом, особенно для курсантов, которые ранее не проявляли особого интереса к предмету. Положительное подкрепление в виде оценок </w:t>
      </w:r>
      <w:r w:rsidRPr="00A7369A">
        <w:rPr>
          <w:spacing w:val="-6"/>
        </w:rPr>
        <w:t>создает дополнительный интерес к участию в учебном процессе и повышению своих результатов</w:t>
      </w:r>
      <w:r w:rsidRPr="00A7369A">
        <w:t>.</w:t>
      </w:r>
    </w:p>
    <w:p w14:paraId="6DECE2EE" w14:textId="77777777" w:rsidR="007F4DFB" w:rsidRPr="00A7369A" w:rsidRDefault="007F4DFB" w:rsidP="00A7369A">
      <w:pPr>
        <w:pStyle w:val="50"/>
      </w:pPr>
      <w:r w:rsidRPr="00A7369A">
        <w:t xml:space="preserve">4. Улучшение успеваемости даже у незаинтересованных курсантов: тот факт, что даже курсанты, которые ранее не были заинтересованы в предмете, демонстрируют оценки выше первоначального уровня, свидетельствует о том, что кроссворды помогают им усвоить </w:t>
      </w:r>
      <w:r w:rsidRPr="00A7369A">
        <w:rPr>
          <w:spacing w:val="-4"/>
        </w:rPr>
        <w:t>материал и улучшить свои результаты. Это особенно важно, так как показывает, что кроссворды</w:t>
      </w:r>
      <w:r w:rsidRPr="00A7369A">
        <w:t xml:space="preserve"> могут быть эффективным инструментом для привлечения и вовлечения в учебный процесс тех, кто изначально не проявлял интереса к предмету.</w:t>
      </w:r>
    </w:p>
    <w:p w14:paraId="33CAA678" w14:textId="4CFF92C3" w:rsidR="007F4DFB" w:rsidRPr="00A7369A" w:rsidRDefault="007F4DFB" w:rsidP="00A7369A">
      <w:pPr>
        <w:pStyle w:val="50"/>
      </w:pPr>
      <w:r w:rsidRPr="00A7369A">
        <w:t>5. </w:t>
      </w:r>
      <w:r w:rsidRPr="005310BF">
        <w:rPr>
          <w:spacing w:val="-8"/>
        </w:rPr>
        <w:t>Формирование положительного отношения к обучению: в целом, внедрение кроссвордного</w:t>
      </w:r>
      <w:r w:rsidRPr="00A7369A">
        <w:t xml:space="preserve"> обучения способствует формированию положительного отношения к обучению у курсантов. Игровая форма, улучшение усвоения материала, положительное подкрепление</w:t>
      </w:r>
      <w:r w:rsidR="005310BF">
        <w:t xml:space="preserve"> </w:t>
      </w:r>
      <w:r w:rsidRPr="00A7369A">
        <w:t>и повышение успеваемости создают позитивный опыт обучения, который может повлиять</w:t>
      </w:r>
      <w:r w:rsidR="005310BF">
        <w:t xml:space="preserve"> </w:t>
      </w:r>
      <w:r w:rsidRPr="00A7369A">
        <w:t xml:space="preserve">на дальнейший </w:t>
      </w:r>
      <w:r w:rsidRPr="00A7369A">
        <w:lastRenderedPageBreak/>
        <w:t>интерес к изучению предмета «Автоматика и управление», «Автоматика радиотехнических устройств» и других дисциплин.</w:t>
      </w:r>
    </w:p>
    <w:p w14:paraId="0061138D" w14:textId="77777777" w:rsidR="007F4DFB" w:rsidRPr="00A7369A" w:rsidRDefault="007F4DFB" w:rsidP="00A7369A">
      <w:pPr>
        <w:pStyle w:val="50"/>
      </w:pPr>
      <w:r w:rsidRPr="00A7369A">
        <w:t xml:space="preserve">Метод адаптивной экстракции авиационных компетенций с помощью кроссвордов </w:t>
      </w:r>
      <w:r w:rsidRPr="00A7369A">
        <w:rPr>
          <w:spacing w:val="-6"/>
        </w:rPr>
        <w:t>представляет собой перспективное направление совершенствования системы профессиональной</w:t>
      </w:r>
      <w:r w:rsidRPr="00A7369A">
        <w:t xml:space="preserve"> </w:t>
      </w:r>
      <w:r w:rsidRPr="00A7369A">
        <w:rPr>
          <w:spacing w:val="-4"/>
        </w:rPr>
        <w:t>подготовки авиационных специалистов. Он позволяет эффективно решать задачи формирования</w:t>
      </w:r>
      <w:r w:rsidRPr="00A7369A">
        <w:t xml:space="preserve"> не только предметных знаний, но и таких критически важных компетенций, как безопасность и адаптивность.</w:t>
      </w:r>
    </w:p>
    <w:p w14:paraId="2CE4A727" w14:textId="77777777" w:rsidR="00E01336" w:rsidRPr="003A6DBC" w:rsidRDefault="00E01336" w:rsidP="00E01336">
      <w:pPr>
        <w:pStyle w:val="8"/>
      </w:pPr>
      <w:r w:rsidRPr="003A6DBC">
        <w:t>СПИСОК ИСПОЛЬЗОВАННЫХ ИСТОЧНИКОВ</w:t>
      </w:r>
    </w:p>
    <w:p w14:paraId="21C3A136" w14:textId="248A7BE9" w:rsidR="007F4DFB" w:rsidRPr="00A7369A" w:rsidRDefault="007F4DFB" w:rsidP="00A7369A">
      <w:pPr>
        <w:pStyle w:val="50"/>
      </w:pPr>
      <w:r w:rsidRPr="00A7369A">
        <w:t>1. Беспалько,</w:t>
      </w:r>
      <w:r w:rsidR="00A7369A">
        <w:rPr>
          <w:lang w:val="en-US"/>
        </w:rPr>
        <w:t> </w:t>
      </w:r>
      <w:r w:rsidRPr="00A7369A">
        <w:t>В.</w:t>
      </w:r>
      <w:r w:rsidR="00A7369A">
        <w:rPr>
          <w:lang w:val="en-US"/>
        </w:rPr>
        <w:t> </w:t>
      </w:r>
      <w:r w:rsidRPr="00A7369A">
        <w:t>П. Слагаемые педагогической технологии. – М.</w:t>
      </w:r>
      <w:r w:rsidR="00A7369A">
        <w:rPr>
          <w:lang w:val="en-US"/>
        </w:rPr>
        <w:t> </w:t>
      </w:r>
      <w:r w:rsidRPr="00A7369A">
        <w:t>: Педагогика, 2014. – 192 е.: ил.</w:t>
      </w:r>
    </w:p>
    <w:p w14:paraId="690C482A" w14:textId="2319492C" w:rsidR="007F4DFB" w:rsidRPr="00A7369A" w:rsidRDefault="007F4DFB" w:rsidP="00A7369A">
      <w:pPr>
        <w:pStyle w:val="50"/>
      </w:pPr>
      <w:r w:rsidRPr="00A7369A">
        <w:t>2. Таганов,</w:t>
      </w:r>
      <w:r w:rsidR="00A7369A">
        <w:rPr>
          <w:lang w:val="en-US"/>
        </w:rPr>
        <w:t> </w:t>
      </w:r>
      <w:r w:rsidRPr="00A7369A">
        <w:t>Ю.</w:t>
      </w:r>
      <w:r w:rsidR="00A7369A">
        <w:rPr>
          <w:lang w:val="en-US"/>
        </w:rPr>
        <w:t> </w:t>
      </w:r>
      <w:r w:rsidRPr="00A7369A">
        <w:t>А. Использование онлайн-кроссвордов на уроке // Материалы XIV Международной студенческой научной конференции «Студенческий научный форум» URL:</w:t>
      </w:r>
      <w:r w:rsidR="00A7369A" w:rsidRPr="00A7369A">
        <w:t xml:space="preserve"> </w:t>
      </w:r>
      <w:r w:rsidRPr="00A7369A">
        <w:t>https://scienceforum.ru/2022/article/20180 29988</w:t>
      </w:r>
      <w:r w:rsidR="00A7369A" w:rsidRPr="00A7369A">
        <w:t>.</w:t>
      </w:r>
    </w:p>
    <w:p w14:paraId="17397244" w14:textId="374EABEA" w:rsidR="007F4DFB" w:rsidRPr="00A7369A" w:rsidRDefault="007F4DFB" w:rsidP="00A7369A">
      <w:pPr>
        <w:pStyle w:val="50"/>
        <w:rPr>
          <w:spacing w:val="-4"/>
        </w:rPr>
      </w:pPr>
      <w:r w:rsidRPr="00A7369A">
        <w:t>3. </w:t>
      </w:r>
      <w:r w:rsidRPr="00A7369A">
        <w:rPr>
          <w:spacing w:val="-4"/>
        </w:rPr>
        <w:t>Фабрика кроссвордов [Электронный ресурс]. – URL:</w:t>
      </w:r>
      <w:r w:rsidR="00746C48" w:rsidRPr="00A7369A">
        <w:rPr>
          <w:spacing w:val="-4"/>
        </w:rPr>
        <w:t xml:space="preserve"> </w:t>
      </w:r>
      <w:r w:rsidRPr="00A7369A">
        <w:rPr>
          <w:spacing w:val="-4"/>
        </w:rPr>
        <w:t>https://puzzlecup.com/crossword-ru</w:t>
      </w:r>
      <w:r w:rsidR="00A7369A" w:rsidRPr="00A7369A">
        <w:rPr>
          <w:spacing w:val="-4"/>
        </w:rPr>
        <w:t>.</w:t>
      </w:r>
    </w:p>
    <w:p w14:paraId="11E1499D" w14:textId="36A1A03C" w:rsidR="007F4DFB" w:rsidRPr="00A7369A" w:rsidRDefault="007F4DFB" w:rsidP="00A7369A">
      <w:pPr>
        <w:pStyle w:val="50"/>
      </w:pPr>
      <w:r w:rsidRPr="00A7369A">
        <w:t>4. </w:t>
      </w:r>
      <w:proofErr w:type="spellStart"/>
      <w:r w:rsidRPr="00A7369A">
        <w:t>CrossMaker</w:t>
      </w:r>
      <w:proofErr w:type="spellEnd"/>
      <w:r w:rsidRPr="00A7369A">
        <w:t xml:space="preserve"> [Электронный ресурс]. – URL:</w:t>
      </w:r>
      <w:r w:rsidR="00A7369A" w:rsidRPr="00A7369A">
        <w:t xml:space="preserve"> </w:t>
      </w:r>
      <w:r w:rsidRPr="00A7369A">
        <w:t>https://crossmaker.ru/ru</w:t>
      </w:r>
      <w:r w:rsidR="00A7369A" w:rsidRPr="00A7369A">
        <w:t>.</w:t>
      </w:r>
    </w:p>
    <w:p w14:paraId="0AD1B446" w14:textId="0CCA3345" w:rsidR="007F4DFB" w:rsidRPr="00A7369A" w:rsidRDefault="007F4DFB" w:rsidP="00A7369A">
      <w:pPr>
        <w:pStyle w:val="50"/>
      </w:pPr>
      <w:r w:rsidRPr="00A7369A">
        <w:t xml:space="preserve">5. Конструктор кроссвордов Online Test </w:t>
      </w:r>
      <w:proofErr w:type="spellStart"/>
      <w:r w:rsidRPr="00A7369A">
        <w:t>Pad</w:t>
      </w:r>
      <w:proofErr w:type="spellEnd"/>
      <w:r w:rsidRPr="00A7369A">
        <w:t xml:space="preserve"> [Электронный ресурс]. – URL:</w:t>
      </w:r>
      <w:r w:rsidR="00746C48" w:rsidRPr="00A7369A">
        <w:t xml:space="preserve"> </w:t>
      </w:r>
      <w:r w:rsidRPr="00A7369A">
        <w:t>https://onlinetestpad.com/ru/crosswordmaker</w:t>
      </w:r>
      <w:r w:rsidR="00A7369A" w:rsidRPr="00A7369A">
        <w:t>.</w:t>
      </w:r>
    </w:p>
    <w:p w14:paraId="29FDA9AA" w14:textId="66DEB471" w:rsidR="007F4DFB" w:rsidRPr="00A7369A" w:rsidRDefault="007F4DFB" w:rsidP="00A7369A">
      <w:pPr>
        <w:pStyle w:val="50"/>
      </w:pPr>
      <w:r w:rsidRPr="00A7369A">
        <w:t>6. Швейцер,</w:t>
      </w:r>
      <w:r w:rsidR="00A7369A">
        <w:rPr>
          <w:lang w:val="en-US"/>
        </w:rPr>
        <w:t> </w:t>
      </w:r>
      <w:r w:rsidRPr="00A7369A">
        <w:t xml:space="preserve">Й. Воспитание ребенка: пер. с </w:t>
      </w:r>
      <w:proofErr w:type="spellStart"/>
      <w:r w:rsidRPr="00A7369A">
        <w:t>чеш</w:t>
      </w:r>
      <w:proofErr w:type="spellEnd"/>
      <w:r w:rsidRPr="00A7369A">
        <w:t>. – Ташкент</w:t>
      </w:r>
      <w:r w:rsidR="00A7369A">
        <w:rPr>
          <w:lang w:val="en-US"/>
        </w:rPr>
        <w:t> </w:t>
      </w:r>
      <w:r w:rsidRPr="00A7369A">
        <w:t>: Медицина, 1982. – 336</w:t>
      </w:r>
      <w:r w:rsidR="00A7369A">
        <w:rPr>
          <w:lang w:val="en-US"/>
        </w:rPr>
        <w:t> </w:t>
      </w:r>
      <w:r w:rsidRPr="00A7369A">
        <w:t>с.</w:t>
      </w:r>
    </w:p>
    <w:p w14:paraId="03629622" w14:textId="7A330751" w:rsidR="007F4DFB" w:rsidRPr="00A7369A" w:rsidRDefault="007F4DFB" w:rsidP="00A7369A">
      <w:pPr>
        <w:pStyle w:val="50"/>
      </w:pPr>
      <w:r w:rsidRPr="00A7369A">
        <w:t>7. Леонтьев,</w:t>
      </w:r>
      <w:r w:rsidR="00A7369A">
        <w:rPr>
          <w:lang w:val="en-US"/>
        </w:rPr>
        <w:t> </w:t>
      </w:r>
      <w:r w:rsidRPr="00A7369A">
        <w:t>А.</w:t>
      </w:r>
      <w:r w:rsidR="00A7369A">
        <w:rPr>
          <w:lang w:val="en-US"/>
        </w:rPr>
        <w:t> </w:t>
      </w:r>
      <w:r w:rsidRPr="00A7369A">
        <w:t>Н. Лекции по общей психологии. – М.</w:t>
      </w:r>
      <w:r w:rsidR="00A7369A">
        <w:rPr>
          <w:lang w:val="en-US"/>
        </w:rPr>
        <w:t> </w:t>
      </w:r>
      <w:r w:rsidRPr="00A7369A">
        <w:t>: Изд-во Смысл, 2007. – 511 с.</w:t>
      </w:r>
    </w:p>
    <w:p w14:paraId="07C430D4" w14:textId="0EDD9496" w:rsidR="003D0EA5" w:rsidRPr="00A7369A" w:rsidRDefault="003D0EA5" w:rsidP="00A7369A">
      <w:pPr>
        <w:pStyle w:val="50"/>
      </w:pPr>
    </w:p>
    <w:p w14:paraId="6599F38A" w14:textId="5E20E60C" w:rsidR="007F4DFB" w:rsidRPr="00A7369A" w:rsidRDefault="007F4DFB" w:rsidP="00A7369A">
      <w:pPr>
        <w:pStyle w:val="50"/>
      </w:pPr>
    </w:p>
    <w:p w14:paraId="658C6C68" w14:textId="77777777" w:rsidR="007F4DFB" w:rsidRPr="007F4DFB" w:rsidRDefault="007F4DFB" w:rsidP="00A7369A">
      <w:pPr>
        <w:pStyle w:val="14"/>
        <w:rPr>
          <w:lang w:val="en-US"/>
        </w:rPr>
      </w:pPr>
      <w:r w:rsidRPr="007F4DFB">
        <w:t>УДК</w:t>
      </w:r>
      <w:r w:rsidRPr="007F4DFB">
        <w:rPr>
          <w:lang w:val="en-US"/>
        </w:rPr>
        <w:t xml:space="preserve"> 372.881.111</w:t>
      </w:r>
    </w:p>
    <w:p w14:paraId="5727C911" w14:textId="77777777" w:rsidR="007F4DFB" w:rsidRPr="007F4DFB" w:rsidRDefault="007F4DFB" w:rsidP="00A7369A">
      <w:pPr>
        <w:pStyle w:val="25"/>
        <w:rPr>
          <w:lang w:val="en-US"/>
        </w:rPr>
      </w:pPr>
      <w:bookmarkStart w:id="430" w:name="_Toc225237697"/>
      <w:r w:rsidRPr="007F4DFB">
        <w:rPr>
          <w:lang w:val="en-US"/>
        </w:rPr>
        <w:t>A. I. </w:t>
      </w:r>
      <w:proofErr w:type="spellStart"/>
      <w:r w:rsidRPr="007F4DFB">
        <w:rPr>
          <w:lang w:val="en-US"/>
        </w:rPr>
        <w:t>Listopad</w:t>
      </w:r>
      <w:proofErr w:type="spellEnd"/>
      <w:r w:rsidRPr="007F4DFB">
        <w:rPr>
          <w:lang w:val="en-US"/>
        </w:rPr>
        <w:t>, E. P. </w:t>
      </w:r>
      <w:proofErr w:type="spellStart"/>
      <w:r w:rsidRPr="007F4DFB">
        <w:rPr>
          <w:lang w:val="en-US"/>
        </w:rPr>
        <w:t>Shvaiko</w:t>
      </w:r>
      <w:bookmarkEnd w:id="430"/>
      <w:proofErr w:type="spellEnd"/>
    </w:p>
    <w:p w14:paraId="2C59719C" w14:textId="7F1A415F" w:rsidR="007F4DFB" w:rsidRPr="007F4DFB" w:rsidRDefault="007F4DFB" w:rsidP="00A7369A">
      <w:pPr>
        <w:pStyle w:val="33"/>
        <w:rPr>
          <w:lang w:val="en-US"/>
        </w:rPr>
      </w:pPr>
      <w:bookmarkStart w:id="431" w:name="_Toc225237698"/>
      <w:r w:rsidRPr="007F4DFB">
        <w:rPr>
          <w:lang w:val="en-US"/>
        </w:rPr>
        <w:t>Belarusian State Academy</w:t>
      </w:r>
      <w:r w:rsidR="00A7369A">
        <w:rPr>
          <w:lang w:val="en-US"/>
        </w:rPr>
        <w:t xml:space="preserve"> of</w:t>
      </w:r>
      <w:r w:rsidR="00A7369A" w:rsidRPr="00A7369A">
        <w:rPr>
          <w:lang w:val="en-US"/>
        </w:rPr>
        <w:t xml:space="preserve"> </w:t>
      </w:r>
      <w:r w:rsidR="00A7369A" w:rsidRPr="007F4DFB">
        <w:rPr>
          <w:lang w:val="en-US"/>
        </w:rPr>
        <w:t>Aviation</w:t>
      </w:r>
      <w:bookmarkEnd w:id="431"/>
    </w:p>
    <w:p w14:paraId="7E683EBE" w14:textId="498C3103" w:rsidR="007F4DFB" w:rsidRPr="00396F6A" w:rsidRDefault="007F4DFB" w:rsidP="00A7369A">
      <w:pPr>
        <w:pStyle w:val="40"/>
        <w:rPr>
          <w:lang w:val="en-US"/>
        </w:rPr>
      </w:pPr>
      <w:bookmarkStart w:id="432" w:name="_Toc225237699"/>
      <w:r w:rsidRPr="00396F6A">
        <w:rPr>
          <w:lang w:val="en-US"/>
        </w:rPr>
        <w:t>USE OF RADIO PHRASEOLOGY IN ENGLISH FOR JOINT USE OF AIRSPACE</w:t>
      </w:r>
      <w:r w:rsidR="005310BF">
        <w:rPr>
          <w:lang w:val="en-US"/>
        </w:rPr>
        <w:br/>
      </w:r>
      <w:r w:rsidRPr="00396F6A">
        <w:rPr>
          <w:lang w:val="en-US"/>
        </w:rPr>
        <w:t>BY STATE AND CIVIL AVIATION</w:t>
      </w:r>
      <w:bookmarkEnd w:id="432"/>
    </w:p>
    <w:p w14:paraId="003BED66" w14:textId="77777777" w:rsidR="007F4DFB" w:rsidRPr="00396F6A" w:rsidRDefault="007F4DFB" w:rsidP="00037A32">
      <w:pPr>
        <w:pStyle w:val="50"/>
        <w:rPr>
          <w:lang w:val="en-US"/>
        </w:rPr>
      </w:pPr>
      <w:r w:rsidRPr="00396F6A">
        <w:rPr>
          <w:lang w:val="en-US"/>
        </w:rPr>
        <w:t xml:space="preserve">The successful functioning of all components in aviation is the key to the development and advancement of the aviation industry of any state. In the Republic of Belarus aviation is divided into </w:t>
      </w:r>
      <w:r w:rsidRPr="00396F6A">
        <w:rPr>
          <w:spacing w:val="-4"/>
          <w:lang w:val="en-US"/>
        </w:rPr>
        <w:t>three main types: civil, state, and experimental. Experimental aviation is underdeveloped in our country</w:t>
      </w:r>
      <w:r w:rsidRPr="00396F6A">
        <w:rPr>
          <w:lang w:val="en-US"/>
        </w:rPr>
        <w:t xml:space="preserve"> and its use is generally limited by regulations. Flights of such aircraft are carried out in specially designated airspace. Therefore, the main challenge in creating a seamless airspace is the regulation of civil and state aviation flights within a single airspace.</w:t>
      </w:r>
    </w:p>
    <w:p w14:paraId="160F0499" w14:textId="77777777" w:rsidR="007F4DFB" w:rsidRPr="00396F6A" w:rsidRDefault="007F4DFB" w:rsidP="00037A32">
      <w:pPr>
        <w:pStyle w:val="50"/>
        <w:rPr>
          <w:lang w:val="en-US"/>
        </w:rPr>
      </w:pPr>
      <w:r w:rsidRPr="00396F6A">
        <w:rPr>
          <w:lang w:val="en-US"/>
        </w:rPr>
        <w:t>Currently, radio phraseology in English language is used to support civil aircraft flights. State aviation, which includes DOSAAF aerodromes and aircraft, uses radio phraseology in Russian. Therefore, language barriers can sometimes arise between civil and state aviation users during flights.</w:t>
      </w:r>
    </w:p>
    <w:p w14:paraId="5930314E" w14:textId="0CA1B272" w:rsidR="007F4DFB" w:rsidRPr="00396F6A" w:rsidRDefault="007F4DFB" w:rsidP="00037A32">
      <w:pPr>
        <w:pStyle w:val="50"/>
        <w:rPr>
          <w:lang w:val="en-US"/>
        </w:rPr>
      </w:pPr>
      <w:r w:rsidRPr="00396F6A">
        <w:rPr>
          <w:lang w:val="en-US"/>
        </w:rPr>
        <w:t xml:space="preserve">For example, a private pilot from a foreign country flying over Belarusian territory along an agreed-upon route or along local air routes often crosses the areas and routes of DOSAAF aerodromes. In such a situation, the civil air traffic controller notifies the airfield flight control group or the aircraft handling officer in advance. After confirming flight operations at the </w:t>
      </w:r>
      <w:r w:rsidR="00746C48" w:rsidRPr="00396F6A">
        <w:rPr>
          <w:lang w:val="en-US"/>
        </w:rPr>
        <w:t>airfield,</w:t>
      </w:r>
      <w:r w:rsidRPr="00396F6A">
        <w:rPr>
          <w:lang w:val="en-US"/>
        </w:rPr>
        <w:t xml:space="preserve"> the civil air traffic controller instructs the pilot to establish control radio communications at a certain distance before entering the airfield area.</w:t>
      </w:r>
    </w:p>
    <w:p w14:paraId="28E06FBC" w14:textId="77777777" w:rsidR="007F4DFB" w:rsidRPr="00396F6A" w:rsidRDefault="007F4DFB" w:rsidP="00037A32">
      <w:pPr>
        <w:pStyle w:val="50"/>
        <w:rPr>
          <w:lang w:val="en-US"/>
        </w:rPr>
      </w:pPr>
      <w:r w:rsidRPr="00396F6A">
        <w:rPr>
          <w:lang w:val="en-US"/>
        </w:rPr>
        <w:t>Sometimes the crew may have difficulty understanding the issued commands due to language barriers under the control of the flight control group. Therefore, in my opinion, to prevent such situations, radio communication in English procedures should be developed at general aviation aerodromes. Radio communication phraseology of civil aircraft is incapable of reflecting the specifics of operations at state and joint airfields.</w:t>
      </w:r>
    </w:p>
    <w:p w14:paraId="452B48A7" w14:textId="77777777" w:rsidR="007F4DFB" w:rsidRPr="00396F6A" w:rsidRDefault="007F4DFB" w:rsidP="00037A32">
      <w:pPr>
        <w:pStyle w:val="50"/>
        <w:rPr>
          <w:lang w:val="en-US"/>
        </w:rPr>
      </w:pPr>
      <w:r w:rsidRPr="00396F6A">
        <w:rPr>
          <w:lang w:val="en-US"/>
        </w:rPr>
        <w:lastRenderedPageBreak/>
        <w:t>Such procedures should primarily reflect the most important characteristics and differences in airspace use, including:</w:t>
      </w:r>
    </w:p>
    <w:p w14:paraId="288F01D7" w14:textId="592C0751" w:rsidR="007F4DFB" w:rsidRPr="00037A32" w:rsidRDefault="007F4DFB" w:rsidP="00037A32">
      <w:pPr>
        <w:pStyle w:val="50"/>
        <w:rPr>
          <w:lang w:val="en-US"/>
        </w:rPr>
      </w:pPr>
      <w:r w:rsidRPr="00396F6A">
        <w:rPr>
          <w:lang w:val="en-US"/>
        </w:rPr>
        <w:t xml:space="preserve">1. Providing information on the movements of other aircraft when flying over airfield areas due to the lack of radar control. In state aviation, aerobatic zones (further – AAZs) are typically located in the vicinity of aerodromes. These zones are defined as sections of airspace of a certain size where crews can conduct their missions according to flight schedules. The altitude at which these zones operate can range from 100 to 1,500 meters on average. </w:t>
      </w:r>
      <w:r w:rsidRPr="00037A32">
        <w:rPr>
          <w:lang w:val="en-US"/>
        </w:rPr>
        <w:t xml:space="preserve">When using English-language radio </w:t>
      </w:r>
      <w:r w:rsidRPr="00037A32">
        <w:rPr>
          <w:spacing w:val="-4"/>
          <w:lang w:val="en-US"/>
        </w:rPr>
        <w:t>communication, it</w:t>
      </w:r>
      <w:r w:rsidR="00037A32" w:rsidRPr="00037A32">
        <w:rPr>
          <w:spacing w:val="-4"/>
          <w:lang w:val="en-US"/>
        </w:rPr>
        <w:t>’</w:t>
      </w:r>
      <w:r w:rsidRPr="00037A32">
        <w:rPr>
          <w:spacing w:val="-4"/>
          <w:lang w:val="en-US"/>
        </w:rPr>
        <w:t>s important to pay attention to the specifics of communicating the location of AAZs</w:t>
      </w:r>
      <w:r w:rsidRPr="00037A32">
        <w:rPr>
          <w:lang w:val="en-US"/>
        </w:rPr>
        <w:t xml:space="preserve"> and their altitude usage. </w:t>
      </w:r>
      <w:r w:rsidRPr="00396F6A">
        <w:rPr>
          <w:lang w:val="en-US"/>
        </w:rPr>
        <w:t xml:space="preserve">Various types of landmarks are used to designate them, including populated areas, bodies of water, and various buildings. </w:t>
      </w:r>
      <w:r w:rsidRPr="00037A32">
        <w:rPr>
          <w:lang w:val="en-US"/>
        </w:rPr>
        <w:t>Therefore, it</w:t>
      </w:r>
      <w:r w:rsidR="00037A32">
        <w:rPr>
          <w:lang w:val="en-US"/>
        </w:rPr>
        <w:t>’</w:t>
      </w:r>
      <w:r w:rsidRPr="00037A32">
        <w:rPr>
          <w:lang w:val="en-US"/>
        </w:rPr>
        <w:t>s also worth emphasizing the use of functional English to describe spatial landmarks before developing new regulations. For example:</w:t>
      </w:r>
    </w:p>
    <w:p w14:paraId="11466069" w14:textId="77777777" w:rsidR="007F4DFB" w:rsidRPr="00037A32" w:rsidRDefault="007F4DFB" w:rsidP="00037A32">
      <w:pPr>
        <w:pStyle w:val="50"/>
        <w:rPr>
          <w:lang w:val="en-US"/>
        </w:rPr>
      </w:pPr>
    </w:p>
    <w:tbl>
      <w:tblPr>
        <w:tblStyle w:val="a7"/>
        <w:tblW w:w="0" w:type="auto"/>
        <w:tblInd w:w="108" w:type="dxa"/>
        <w:tblLook w:val="04A0" w:firstRow="1" w:lastRow="0" w:firstColumn="1" w:lastColumn="0" w:noHBand="0" w:noVBand="1"/>
      </w:tblPr>
      <w:tblGrid>
        <w:gridCol w:w="763"/>
        <w:gridCol w:w="8757"/>
      </w:tblGrid>
      <w:tr w:rsidR="007F4DFB" w:rsidRPr="009F0941" w14:paraId="12D50AB0" w14:textId="77777777" w:rsidTr="007F4DFB">
        <w:tc>
          <w:tcPr>
            <w:tcW w:w="763" w:type="dxa"/>
          </w:tcPr>
          <w:p w14:paraId="53ED64AD" w14:textId="77777777" w:rsidR="007F4DFB" w:rsidRPr="007F4DFB" w:rsidRDefault="007F4DFB" w:rsidP="00037A32">
            <w:pPr>
              <w:pStyle w:val="50"/>
              <w:ind w:firstLine="0"/>
            </w:pPr>
            <w:r w:rsidRPr="007F4DFB">
              <w:rPr>
                <w:lang w:val="en-US"/>
              </w:rPr>
              <w:t>Pilot:</w:t>
            </w:r>
          </w:p>
        </w:tc>
        <w:tc>
          <w:tcPr>
            <w:tcW w:w="8876" w:type="dxa"/>
          </w:tcPr>
          <w:p w14:paraId="7CDBAEFD" w14:textId="09218F50" w:rsidR="007F4DFB" w:rsidRPr="007F4DFB" w:rsidRDefault="007F4DFB" w:rsidP="00037A32">
            <w:pPr>
              <w:pStyle w:val="50"/>
              <w:ind w:firstLine="0"/>
              <w:rPr>
                <w:lang w:val="en-US"/>
              </w:rPr>
            </w:pPr>
            <w:r w:rsidRPr="007F4DFB">
              <w:t>НВ</w:t>
            </w:r>
            <w:r w:rsidRPr="007F4DFB">
              <w:rPr>
                <w:lang w:val="en-US"/>
              </w:rPr>
              <w:t>205, passing DOMAT 700 ft, estimated SORTY at 23.</w:t>
            </w:r>
          </w:p>
        </w:tc>
      </w:tr>
      <w:tr w:rsidR="007F4DFB" w:rsidRPr="009F0941" w14:paraId="48595411" w14:textId="77777777" w:rsidTr="007F4DFB">
        <w:tc>
          <w:tcPr>
            <w:tcW w:w="763" w:type="dxa"/>
          </w:tcPr>
          <w:p w14:paraId="1207AF46" w14:textId="77777777" w:rsidR="007F4DFB" w:rsidRPr="007F4DFB" w:rsidRDefault="007F4DFB" w:rsidP="00037A32">
            <w:pPr>
              <w:pStyle w:val="50"/>
              <w:ind w:firstLine="0"/>
            </w:pPr>
            <w:r w:rsidRPr="007F4DFB">
              <w:rPr>
                <w:lang w:val="en-US"/>
              </w:rPr>
              <w:t>ATC:</w:t>
            </w:r>
          </w:p>
        </w:tc>
        <w:tc>
          <w:tcPr>
            <w:tcW w:w="8876" w:type="dxa"/>
          </w:tcPr>
          <w:p w14:paraId="4BDBBFC9" w14:textId="77777777" w:rsidR="007F4DFB" w:rsidRPr="007F4DFB" w:rsidRDefault="007F4DFB" w:rsidP="00037A32">
            <w:pPr>
              <w:pStyle w:val="50"/>
              <w:ind w:firstLine="0"/>
              <w:rPr>
                <w:lang w:val="en-US"/>
              </w:rPr>
            </w:pPr>
            <w:r w:rsidRPr="007F4DFB">
              <w:rPr>
                <w:lang w:val="en-US"/>
              </w:rPr>
              <w:t xml:space="preserve">HB205, SORTY at 23. </w:t>
            </w:r>
            <w:r w:rsidRPr="007F4DFB">
              <w:t>Т</w:t>
            </w:r>
            <w:proofErr w:type="spellStart"/>
            <w:r w:rsidRPr="007F4DFB">
              <w:rPr>
                <w:lang w:val="en-US"/>
              </w:rPr>
              <w:t>raffic</w:t>
            </w:r>
            <w:proofErr w:type="spellEnd"/>
            <w:r w:rsidRPr="007F4DFB">
              <w:rPr>
                <w:lang w:val="en-US"/>
              </w:rPr>
              <w:t xml:space="preserve"> information there is an AN-2 at altitude 450m VFR in the aerobatic zone located north of the airfield on the right bank of the </w:t>
            </w:r>
            <w:proofErr w:type="spellStart"/>
            <w:r w:rsidRPr="007F4DFB">
              <w:rPr>
                <w:lang w:val="en-US"/>
              </w:rPr>
              <w:t>Dubrovka</w:t>
            </w:r>
            <w:proofErr w:type="spellEnd"/>
            <w:r w:rsidRPr="007F4DFB">
              <w:rPr>
                <w:lang w:val="en-US"/>
              </w:rPr>
              <w:t xml:space="preserve"> River.</w:t>
            </w:r>
          </w:p>
        </w:tc>
      </w:tr>
    </w:tbl>
    <w:p w14:paraId="25FAE60C" w14:textId="77777777" w:rsidR="007F4DFB" w:rsidRPr="007F4DFB" w:rsidRDefault="007F4DFB" w:rsidP="00037A32">
      <w:pPr>
        <w:pStyle w:val="50"/>
        <w:rPr>
          <w:lang w:val="en-US"/>
        </w:rPr>
      </w:pPr>
    </w:p>
    <w:p w14:paraId="255813FB" w14:textId="19EC8AD6" w:rsidR="007F4DFB" w:rsidRPr="007F4DFB" w:rsidRDefault="007F4DFB" w:rsidP="00037A32">
      <w:pPr>
        <w:pStyle w:val="50"/>
        <w:rPr>
          <w:lang w:val="en-US"/>
        </w:rPr>
      </w:pPr>
      <w:r w:rsidRPr="007F4DFB">
        <w:rPr>
          <w:lang w:val="en-US"/>
        </w:rPr>
        <w:t>2. Many DOSAAF airfields conduct training for athletes and cadet pilots. According to the educational programs, emergency situations such as engine failure, high-lift failure, go-arounds, and others are practiced during flights. Therefore, the flight crew must be informed of the specifics</w:t>
      </w:r>
      <w:r w:rsidR="00037A32">
        <w:rPr>
          <w:lang w:val="en-US"/>
        </w:rPr>
        <w:br/>
      </w:r>
      <w:r w:rsidRPr="007F4DFB">
        <w:rPr>
          <w:lang w:val="en-US"/>
        </w:rPr>
        <w:t xml:space="preserve">of training flights. A marker word such as </w:t>
      </w:r>
      <w:r w:rsidR="00037A32">
        <w:rPr>
          <w:lang w:val="en-US"/>
        </w:rPr>
        <w:t>“</w:t>
      </w:r>
      <w:r w:rsidRPr="007F4DFB">
        <w:rPr>
          <w:lang w:val="en-US"/>
        </w:rPr>
        <w:t>Training</w:t>
      </w:r>
      <w:r w:rsidR="00037A32">
        <w:rPr>
          <w:lang w:val="en-US"/>
        </w:rPr>
        <w:t>”</w:t>
      </w:r>
      <w:r w:rsidRPr="007F4DFB">
        <w:rPr>
          <w:lang w:val="en-US"/>
        </w:rPr>
        <w:t xml:space="preserve">, </w:t>
      </w:r>
      <w:r w:rsidR="00037A32">
        <w:rPr>
          <w:lang w:val="en-US"/>
        </w:rPr>
        <w:t>“</w:t>
      </w:r>
      <w:r w:rsidRPr="007F4DFB">
        <w:rPr>
          <w:lang w:val="en-US"/>
        </w:rPr>
        <w:t>Attention</w:t>
      </w:r>
      <w:r w:rsidR="00037A32">
        <w:rPr>
          <w:lang w:val="en-US"/>
        </w:rPr>
        <w:t>”</w:t>
      </w:r>
      <w:r w:rsidRPr="007F4DFB">
        <w:rPr>
          <w:lang w:val="en-US"/>
        </w:rPr>
        <w:t xml:space="preserve"> or </w:t>
      </w:r>
      <w:r w:rsidR="00037A32">
        <w:rPr>
          <w:lang w:val="en-US"/>
        </w:rPr>
        <w:t>“</w:t>
      </w:r>
      <w:r w:rsidRPr="007F4DFB">
        <w:rPr>
          <w:lang w:val="en-US"/>
        </w:rPr>
        <w:t>Caution</w:t>
      </w:r>
      <w:r w:rsidR="00037A32">
        <w:rPr>
          <w:lang w:val="en-US"/>
        </w:rPr>
        <w:t>”</w:t>
      </w:r>
      <w:r w:rsidRPr="007F4DFB">
        <w:rPr>
          <w:lang w:val="en-US"/>
        </w:rPr>
        <w:t xml:space="preserve"> [1] should be used to increase crew caution in order to emphasize the presence of an abnormal flight.</w:t>
      </w:r>
    </w:p>
    <w:p w14:paraId="3F0351CF" w14:textId="77777777" w:rsidR="007F4DFB" w:rsidRPr="00396F6A" w:rsidRDefault="007F4DFB" w:rsidP="00FA52E4">
      <w:pPr>
        <w:pStyle w:val="50"/>
        <w:rPr>
          <w:lang w:val="en-US"/>
        </w:rPr>
      </w:pPr>
    </w:p>
    <w:tbl>
      <w:tblPr>
        <w:tblStyle w:val="a7"/>
        <w:tblW w:w="0" w:type="auto"/>
        <w:tblInd w:w="108" w:type="dxa"/>
        <w:tblLook w:val="04A0" w:firstRow="1" w:lastRow="0" w:firstColumn="1" w:lastColumn="0" w:noHBand="0" w:noVBand="1"/>
      </w:tblPr>
      <w:tblGrid>
        <w:gridCol w:w="763"/>
        <w:gridCol w:w="8757"/>
      </w:tblGrid>
      <w:tr w:rsidR="007F4DFB" w:rsidRPr="009F0941" w14:paraId="600DB0D1" w14:textId="77777777" w:rsidTr="007F4DFB">
        <w:tc>
          <w:tcPr>
            <w:tcW w:w="763" w:type="dxa"/>
          </w:tcPr>
          <w:p w14:paraId="7D6652EE" w14:textId="77777777" w:rsidR="007F4DFB" w:rsidRPr="007F4DFB" w:rsidRDefault="007F4DFB" w:rsidP="00FA52E4">
            <w:pPr>
              <w:pStyle w:val="50"/>
              <w:ind w:firstLine="0"/>
            </w:pPr>
            <w:r w:rsidRPr="007F4DFB">
              <w:rPr>
                <w:lang w:val="en-US"/>
              </w:rPr>
              <w:t>ATC:</w:t>
            </w:r>
          </w:p>
        </w:tc>
        <w:tc>
          <w:tcPr>
            <w:tcW w:w="8876" w:type="dxa"/>
          </w:tcPr>
          <w:p w14:paraId="59886168" w14:textId="77777777" w:rsidR="007F4DFB" w:rsidRPr="007F4DFB" w:rsidRDefault="007F4DFB" w:rsidP="00FA52E4">
            <w:pPr>
              <w:pStyle w:val="50"/>
              <w:ind w:firstLine="0"/>
              <w:rPr>
                <w:lang w:val="en-US"/>
              </w:rPr>
            </w:pPr>
            <w:r w:rsidRPr="007F4DFB">
              <w:rPr>
                <w:lang w:val="en-US"/>
              </w:rPr>
              <w:t>HB205, Caution! A simulated engine failure up to 200 m is practiced near the second turn.</w:t>
            </w:r>
          </w:p>
        </w:tc>
      </w:tr>
    </w:tbl>
    <w:p w14:paraId="4C1D6020" w14:textId="77777777" w:rsidR="00746C48" w:rsidRDefault="00746C48" w:rsidP="00FA52E4">
      <w:pPr>
        <w:pStyle w:val="50"/>
        <w:rPr>
          <w:lang w:val="en-US"/>
        </w:rPr>
      </w:pPr>
    </w:p>
    <w:p w14:paraId="08451A32" w14:textId="22411D9A" w:rsidR="007F4DFB" w:rsidRPr="007F4DFB" w:rsidRDefault="007F4DFB" w:rsidP="00FA52E4">
      <w:pPr>
        <w:pStyle w:val="50"/>
        <w:rPr>
          <w:lang w:val="en-US"/>
        </w:rPr>
      </w:pPr>
      <w:r w:rsidRPr="007F4DFB">
        <w:rPr>
          <w:lang w:val="en-US"/>
        </w:rPr>
        <w:t>Also, parachutists are often dropped at airfields. In such cases, the flight crew must be informed and remain at least 5 km from the airfield and not fly closer.</w:t>
      </w:r>
    </w:p>
    <w:p w14:paraId="5E0AA297" w14:textId="77777777" w:rsidR="007F4DFB" w:rsidRPr="007F4DFB" w:rsidRDefault="007F4DFB" w:rsidP="00FA52E4">
      <w:pPr>
        <w:pStyle w:val="50"/>
        <w:rPr>
          <w:lang w:val="en-US"/>
        </w:rPr>
      </w:pPr>
    </w:p>
    <w:tbl>
      <w:tblPr>
        <w:tblStyle w:val="a7"/>
        <w:tblW w:w="0" w:type="auto"/>
        <w:tblInd w:w="108" w:type="dxa"/>
        <w:tblLook w:val="04A0" w:firstRow="1" w:lastRow="0" w:firstColumn="1" w:lastColumn="0" w:noHBand="0" w:noVBand="1"/>
      </w:tblPr>
      <w:tblGrid>
        <w:gridCol w:w="763"/>
        <w:gridCol w:w="8757"/>
      </w:tblGrid>
      <w:tr w:rsidR="007F4DFB" w:rsidRPr="009F0941" w14:paraId="5E3A2AF7" w14:textId="77777777" w:rsidTr="007F4DFB">
        <w:tc>
          <w:tcPr>
            <w:tcW w:w="763" w:type="dxa"/>
          </w:tcPr>
          <w:p w14:paraId="590C5E0F" w14:textId="77777777" w:rsidR="007F4DFB" w:rsidRPr="00FA52E4" w:rsidRDefault="007F4DFB" w:rsidP="00FA52E4">
            <w:pPr>
              <w:pStyle w:val="50"/>
              <w:ind w:firstLine="0"/>
            </w:pPr>
            <w:r w:rsidRPr="00FA52E4">
              <w:t>ATC:</w:t>
            </w:r>
          </w:p>
        </w:tc>
        <w:tc>
          <w:tcPr>
            <w:tcW w:w="8876" w:type="dxa"/>
          </w:tcPr>
          <w:p w14:paraId="4A81522B" w14:textId="77777777" w:rsidR="007F4DFB" w:rsidRPr="00396F6A" w:rsidRDefault="007F4DFB" w:rsidP="00FA52E4">
            <w:pPr>
              <w:pStyle w:val="50"/>
              <w:ind w:firstLine="0"/>
              <w:rPr>
                <w:lang w:val="en-US"/>
              </w:rPr>
            </w:pPr>
            <w:r w:rsidRPr="00396F6A">
              <w:rPr>
                <w:lang w:val="en-US"/>
              </w:rPr>
              <w:t>HB205, paratroopers are being dropped from a height of 2500 m, d</w:t>
            </w:r>
            <w:r w:rsidRPr="00FA52E4">
              <w:t>о</w:t>
            </w:r>
            <w:proofErr w:type="spellStart"/>
            <w:r w:rsidRPr="00396F6A">
              <w:rPr>
                <w:lang w:val="en-US"/>
              </w:rPr>
              <w:t>n’t</w:t>
            </w:r>
            <w:proofErr w:type="spellEnd"/>
            <w:r w:rsidRPr="00396F6A">
              <w:rPr>
                <w:lang w:val="en-US"/>
              </w:rPr>
              <w:t xml:space="preserve"> approach the airfield closer than 5 km.</w:t>
            </w:r>
          </w:p>
        </w:tc>
      </w:tr>
    </w:tbl>
    <w:p w14:paraId="788F1C6B" w14:textId="77777777" w:rsidR="007F4DFB" w:rsidRPr="007F4DFB" w:rsidRDefault="007F4DFB" w:rsidP="007F4DFB">
      <w:pPr>
        <w:pStyle w:val="a9"/>
        <w:ind w:left="0" w:firstLine="709"/>
        <w:contextualSpacing w:val="0"/>
        <w:jc w:val="both"/>
        <w:rPr>
          <w:rFonts w:ascii="Times New Roman" w:hAnsi="Times New Roman"/>
          <w:sz w:val="24"/>
          <w:lang w:val="en-US"/>
        </w:rPr>
      </w:pPr>
    </w:p>
    <w:p w14:paraId="25423B25" w14:textId="77777777" w:rsidR="007F4DFB" w:rsidRPr="00396F6A" w:rsidRDefault="007F4DFB" w:rsidP="00FA52E4">
      <w:pPr>
        <w:pStyle w:val="50"/>
        <w:rPr>
          <w:lang w:val="en-US"/>
        </w:rPr>
      </w:pPr>
      <w:r w:rsidRPr="00396F6A">
        <w:rPr>
          <w:lang w:val="en-US"/>
        </w:rPr>
        <w:t xml:space="preserve">3. The spectrum of low-altitude airspace users is quite broad. Paragliders, </w:t>
      </w:r>
      <w:proofErr w:type="spellStart"/>
      <w:r w:rsidRPr="00396F6A">
        <w:rPr>
          <w:lang w:val="en-US"/>
        </w:rPr>
        <w:t>autogyros</w:t>
      </w:r>
      <w:proofErr w:type="spellEnd"/>
      <w:r w:rsidRPr="00396F6A">
        <w:rPr>
          <w:lang w:val="en-US"/>
        </w:rPr>
        <w:t xml:space="preserve">, trikes, and unmanned aerial vehicles are often under the control of air traffic control teams. Each of these aircraft has its own design features that affect their aerodynamic characteristics and flight capabilities. </w:t>
      </w:r>
      <w:r w:rsidRPr="00147D8D">
        <w:rPr>
          <w:spacing w:val="-4"/>
          <w:lang w:val="en-US"/>
        </w:rPr>
        <w:t>Therefore, when providing information on the location of such an aircraft, it is also important to provide</w:t>
      </w:r>
      <w:r w:rsidRPr="00396F6A">
        <w:rPr>
          <w:lang w:val="en-US"/>
        </w:rPr>
        <w:t xml:space="preserve"> information on its significant characteristics, which can be categorized into the following groups:</w:t>
      </w:r>
    </w:p>
    <w:p w14:paraId="78E3C118" w14:textId="77777777" w:rsidR="007F4DFB" w:rsidRPr="00396F6A" w:rsidRDefault="007F4DFB" w:rsidP="00FA52E4">
      <w:pPr>
        <w:pStyle w:val="50"/>
        <w:rPr>
          <w:lang w:val="en-US"/>
        </w:rPr>
      </w:pPr>
      <w:r w:rsidRPr="00396F6A">
        <w:rPr>
          <w:lang w:val="en-US"/>
        </w:rPr>
        <w:t>- </w:t>
      </w:r>
      <w:r w:rsidRPr="00FA52E4">
        <w:t>с</w:t>
      </w:r>
      <w:proofErr w:type="spellStart"/>
      <w:r w:rsidRPr="00396F6A">
        <w:rPr>
          <w:lang w:val="en-US"/>
        </w:rPr>
        <w:t>ontrol</w:t>
      </w:r>
      <w:proofErr w:type="spellEnd"/>
      <w:r w:rsidRPr="00396F6A">
        <w:rPr>
          <w:lang w:val="en-US"/>
        </w:rPr>
        <w:t xml:space="preserve"> (controlled, unmanned);</w:t>
      </w:r>
    </w:p>
    <w:p w14:paraId="5473C0EF" w14:textId="77777777" w:rsidR="007F4DFB" w:rsidRPr="00396F6A" w:rsidRDefault="007F4DFB" w:rsidP="00FA52E4">
      <w:pPr>
        <w:pStyle w:val="50"/>
        <w:rPr>
          <w:lang w:val="en-US"/>
        </w:rPr>
      </w:pPr>
      <w:r w:rsidRPr="00396F6A">
        <w:rPr>
          <w:lang w:val="en-US"/>
        </w:rPr>
        <w:t>- speed characteristics (fast, gliding, rapid descent, slow climb, etc.);</w:t>
      </w:r>
    </w:p>
    <w:p w14:paraId="77BD7D8B" w14:textId="77777777" w:rsidR="007F4DFB" w:rsidRPr="00396F6A" w:rsidRDefault="007F4DFB" w:rsidP="00FA52E4">
      <w:pPr>
        <w:pStyle w:val="50"/>
        <w:rPr>
          <w:lang w:val="en-US"/>
        </w:rPr>
      </w:pPr>
      <w:r w:rsidRPr="00396F6A">
        <w:rPr>
          <w:lang w:val="en-US"/>
        </w:rPr>
        <w:t>- </w:t>
      </w:r>
      <w:r w:rsidRPr="00396F6A">
        <w:rPr>
          <w:spacing w:val="-4"/>
          <w:lang w:val="en-US"/>
        </w:rPr>
        <w:t>communication availability (operating with communication, operating without communication</w:t>
      </w:r>
      <w:r w:rsidRPr="00396F6A">
        <w:rPr>
          <w:lang w:val="en-US"/>
        </w:rPr>
        <w:t>, loss of communication) [2];</w:t>
      </w:r>
    </w:p>
    <w:p w14:paraId="3B862CD7" w14:textId="77777777" w:rsidR="007F4DFB" w:rsidRPr="00396F6A" w:rsidRDefault="007F4DFB" w:rsidP="00FA52E4">
      <w:pPr>
        <w:pStyle w:val="50"/>
        <w:rPr>
          <w:lang w:val="en-US"/>
        </w:rPr>
      </w:pPr>
      <w:r w:rsidRPr="00396F6A">
        <w:rPr>
          <w:lang w:val="en-US"/>
        </w:rPr>
        <w:t>- flight purpose (aerial photography, demonstration flight, aerial work, etc.).</w:t>
      </w:r>
    </w:p>
    <w:p w14:paraId="25730AF3" w14:textId="77777777" w:rsidR="007F4DFB" w:rsidRPr="00396F6A" w:rsidRDefault="007F4DFB" w:rsidP="00FA52E4">
      <w:pPr>
        <w:pStyle w:val="50"/>
        <w:rPr>
          <w:lang w:val="en-US"/>
        </w:rPr>
      </w:pPr>
      <w:r w:rsidRPr="00396F6A">
        <w:rPr>
          <w:lang w:val="en-US"/>
        </w:rPr>
        <w:t>The aircraft crew will be aware of the operational characteristics and be able to predict the flight characteristics of such an aircraft with this useful information.</w:t>
      </w:r>
    </w:p>
    <w:p w14:paraId="4977D3C2" w14:textId="77777777" w:rsidR="007F4DFB" w:rsidRPr="00396F6A" w:rsidRDefault="007F4DFB" w:rsidP="00FA52E4">
      <w:pPr>
        <w:pStyle w:val="50"/>
        <w:rPr>
          <w:lang w:val="en-US"/>
        </w:rPr>
      </w:pPr>
      <w:r w:rsidRPr="00396F6A">
        <w:rPr>
          <w:lang w:val="en-US"/>
        </w:rPr>
        <w:t xml:space="preserve">4. Future radio traffic regulations must also take into account the differences in altitude </w:t>
      </w:r>
      <w:r w:rsidRPr="00396F6A">
        <w:rPr>
          <w:spacing w:val="-4"/>
          <w:lang w:val="en-US"/>
        </w:rPr>
        <w:t>systems used in aviation. State aircraft exclusively use the meter system, while civil aviation in Belarus</w:t>
      </w:r>
      <w:r w:rsidRPr="00396F6A">
        <w:rPr>
          <w:lang w:val="en-US"/>
        </w:rPr>
        <w:t xml:space="preserve"> uses the foot system. Most modern aircraft also have foot-based altitude instruments. Therefore, flight control teams must take this into account when creating safe separation intervals and notifying crews </w:t>
      </w:r>
      <w:r w:rsidRPr="00396F6A">
        <w:rPr>
          <w:spacing w:val="-4"/>
          <w:lang w:val="en-US"/>
        </w:rPr>
        <w:t>of the altitude distances between aircraft, taking into account the changes. Therefore, when conducting</w:t>
      </w:r>
      <w:r w:rsidRPr="00396F6A">
        <w:rPr>
          <w:lang w:val="en-US"/>
        </w:rPr>
        <w:t xml:space="preserve"> radio communications, when issuing information and commands regarding changes and maintaining a specific altitude, it is necessary to emphasize the units of measurement and the type of pressure.</w:t>
      </w:r>
    </w:p>
    <w:p w14:paraId="15039E42" w14:textId="619E2E71" w:rsidR="007F4DFB" w:rsidRPr="00396F6A" w:rsidRDefault="007F4DFB" w:rsidP="00FA52E4">
      <w:pPr>
        <w:pStyle w:val="50"/>
        <w:rPr>
          <w:lang w:val="en-US"/>
        </w:rPr>
      </w:pPr>
      <w:r w:rsidRPr="00FA52E4">
        <w:rPr>
          <w:lang w:val="en-US"/>
        </w:rPr>
        <w:t>5. When emergency situations arise during flight, the crew is required to accurately identify the type of problem, and the flight operations team is required to provide all possible assistance</w:t>
      </w:r>
      <w:r w:rsidR="00FA52E4" w:rsidRPr="00FA52E4">
        <w:rPr>
          <w:lang w:val="en-US"/>
        </w:rPr>
        <w:br/>
      </w:r>
      <w:r w:rsidRPr="00FA52E4">
        <w:rPr>
          <w:spacing w:val="-6"/>
          <w:lang w:val="en-US"/>
        </w:rPr>
        <w:lastRenderedPageBreak/>
        <w:t xml:space="preserve">to minimize negative consequences. </w:t>
      </w:r>
      <w:r w:rsidRPr="00396F6A">
        <w:rPr>
          <w:spacing w:val="-6"/>
          <w:lang w:val="en-US"/>
        </w:rPr>
        <w:t>Since the occurrence of emergency situations is the most dangerous</w:t>
      </w:r>
      <w:r w:rsidRPr="00396F6A">
        <w:rPr>
          <w:lang w:val="en-US"/>
        </w:rPr>
        <w:t xml:space="preserve"> event in flight operations, it is advisable to develop a brief overview of actions in emergency situations and radio communications that deviates from standard English phraseology. Since this information is essential not only for the air traffic controller but also for the crews in their control area, one effective option is to create videos. These videos should reflect the most common phrases describing the nature of the problem.</w:t>
      </w:r>
    </w:p>
    <w:p w14:paraId="46DB0937" w14:textId="1FEA01BA" w:rsidR="007F4DFB" w:rsidRPr="00396F6A" w:rsidRDefault="007F4DFB" w:rsidP="00FA52E4">
      <w:pPr>
        <w:pStyle w:val="50"/>
        <w:rPr>
          <w:lang w:val="en-US"/>
        </w:rPr>
      </w:pPr>
      <w:r w:rsidRPr="00FA52E4">
        <w:rPr>
          <w:lang w:val="en-US"/>
        </w:rPr>
        <w:t>It is advisable to include a list of aircraft component names and their precise translations</w:t>
      </w:r>
      <w:r w:rsidR="00FA52E4" w:rsidRPr="00FA52E4">
        <w:rPr>
          <w:lang w:val="en-US"/>
        </w:rPr>
        <w:br/>
      </w:r>
      <w:r w:rsidRPr="00FA52E4">
        <w:rPr>
          <w:lang w:val="en-US"/>
        </w:rPr>
        <w:t xml:space="preserve">in the appendices of the English-language regulations for state aviation, as the rare use of technical vocabulary in spoken English can lead to their forgetting [3]. </w:t>
      </w:r>
      <w:r w:rsidRPr="00396F6A">
        <w:rPr>
          <w:lang w:val="en-US"/>
        </w:rPr>
        <w:t>Also, in the event of a special in-flight incident, the correct names of parts and components will help analyze the problem more thoroughly and propose an appropriate solution.</w:t>
      </w:r>
    </w:p>
    <w:p w14:paraId="5BFD6882" w14:textId="110FB746" w:rsidR="007F4DFB" w:rsidRPr="00FA52E4" w:rsidRDefault="007F4DFB" w:rsidP="00FA52E4">
      <w:pPr>
        <w:pStyle w:val="50"/>
        <w:rPr>
          <w:lang w:val="en-US"/>
        </w:rPr>
      </w:pPr>
      <w:r w:rsidRPr="00396F6A">
        <w:rPr>
          <w:lang w:val="en-US"/>
        </w:rPr>
        <w:t xml:space="preserve">Knowledge and application of radio phraseology in English in state aviation will help attract new users to Belarusian airspace, improve flight safety and reduce the risk of misunderstanding and errors by pilots and air traffic controllers. </w:t>
      </w:r>
      <w:r w:rsidRPr="00FA52E4">
        <w:rPr>
          <w:lang w:val="en-US"/>
        </w:rPr>
        <w:t>The creation of radio exchange rules in English will be</w:t>
      </w:r>
      <w:r w:rsidR="00FA52E4" w:rsidRPr="00FA52E4">
        <w:rPr>
          <w:lang w:val="en-US"/>
        </w:rPr>
        <w:br/>
      </w:r>
      <w:r w:rsidRPr="00FA52E4">
        <w:rPr>
          <w:lang w:val="en-US"/>
        </w:rPr>
        <w:t>a new step for the development of small aviation in our country and will contribute to the economic growth of the transport industry.</w:t>
      </w:r>
    </w:p>
    <w:p w14:paraId="239F21CA" w14:textId="77777777" w:rsidR="007F4DFB" w:rsidRPr="007F4DFB" w:rsidRDefault="007F4DFB" w:rsidP="00FA52E4">
      <w:pPr>
        <w:pStyle w:val="8"/>
        <w:rPr>
          <w:lang w:val="en-US"/>
        </w:rPr>
      </w:pPr>
      <w:r w:rsidRPr="007F4DFB">
        <w:rPr>
          <w:lang w:val="en-US"/>
        </w:rPr>
        <w:t>REFERENCES</w:t>
      </w:r>
    </w:p>
    <w:p w14:paraId="2ADFFEB4" w14:textId="76A160B9" w:rsidR="007F4DFB" w:rsidRPr="00FA52E4" w:rsidRDefault="007F4DFB" w:rsidP="00FA52E4">
      <w:pPr>
        <w:pStyle w:val="50"/>
        <w:rPr>
          <w:lang w:val="en-US"/>
        </w:rPr>
      </w:pPr>
      <w:r w:rsidRPr="00396F6A">
        <w:rPr>
          <w:lang w:val="en-US"/>
        </w:rPr>
        <w:t xml:space="preserve">1. Doc 9432 – AN/ 925. </w:t>
      </w:r>
      <w:r w:rsidRPr="00FA52E4">
        <w:rPr>
          <w:lang w:val="en-US"/>
        </w:rPr>
        <w:t>Manual of Radiotelephony // ICAO, 2007. – 102</w:t>
      </w:r>
      <w:r w:rsidR="00FA52E4">
        <w:rPr>
          <w:lang w:val="en-US"/>
        </w:rPr>
        <w:t> </w:t>
      </w:r>
      <w:r w:rsidRPr="00FA52E4">
        <w:rPr>
          <w:lang w:val="en-US"/>
        </w:rPr>
        <w:t>p.</w:t>
      </w:r>
    </w:p>
    <w:p w14:paraId="6E3AFB55" w14:textId="21299A50" w:rsidR="007F4DFB" w:rsidRPr="00A32EEA" w:rsidRDefault="007F4DFB" w:rsidP="00FA52E4">
      <w:pPr>
        <w:pStyle w:val="50"/>
        <w:rPr>
          <w:lang w:val="en-US"/>
        </w:rPr>
      </w:pPr>
      <w:r w:rsidRPr="00396F6A">
        <w:rPr>
          <w:lang w:val="en-US"/>
        </w:rPr>
        <w:t xml:space="preserve">2. Mathews, E.  The Value of Content-based Language Training for the Aviation Industry. </w:t>
      </w:r>
      <w:r w:rsidRPr="00A32EEA">
        <w:rPr>
          <w:lang w:val="en-US"/>
        </w:rPr>
        <w:t xml:space="preserve">Second ICAO Aviation Language Symposium, </w:t>
      </w:r>
      <w:proofErr w:type="spellStart"/>
      <w:r w:rsidRPr="00A32EEA">
        <w:rPr>
          <w:lang w:val="en-US"/>
        </w:rPr>
        <w:t>Montr</w:t>
      </w:r>
      <w:proofErr w:type="spellEnd"/>
      <w:r w:rsidRPr="00FA52E4">
        <w:t>е</w:t>
      </w:r>
      <w:r w:rsidRPr="00A32EEA">
        <w:rPr>
          <w:lang w:val="en-US"/>
        </w:rPr>
        <w:t>al. // 2007</w:t>
      </w:r>
      <w:r w:rsidR="00A32EEA">
        <w:rPr>
          <w:lang w:val="en-US"/>
        </w:rPr>
        <w:t>.</w:t>
      </w:r>
    </w:p>
    <w:p w14:paraId="67C8D1B4" w14:textId="260C542B" w:rsidR="007F4DFB" w:rsidRPr="00A32EEA" w:rsidRDefault="007F4DFB" w:rsidP="00FA52E4">
      <w:pPr>
        <w:pStyle w:val="50"/>
        <w:rPr>
          <w:lang w:val="en-US"/>
        </w:rPr>
      </w:pPr>
      <w:r w:rsidRPr="00A32EEA">
        <w:rPr>
          <w:lang w:val="en-US"/>
        </w:rPr>
        <w:t>3. ICAO Doc 9758 – Human Factors Guidelines for Air Traffic Management (ATM) Systems, 1st Edition, 2000.</w:t>
      </w:r>
    </w:p>
    <w:p w14:paraId="4205C69E" w14:textId="72A182CC" w:rsidR="007F4DFB" w:rsidRPr="00A32EEA" w:rsidRDefault="007F4DFB" w:rsidP="00FA52E4">
      <w:pPr>
        <w:pStyle w:val="50"/>
        <w:rPr>
          <w:lang w:val="en-US"/>
        </w:rPr>
      </w:pPr>
    </w:p>
    <w:p w14:paraId="3923BF6D" w14:textId="77777777" w:rsidR="007F4DFB" w:rsidRPr="00A32EEA" w:rsidRDefault="007F4DFB" w:rsidP="00FA52E4">
      <w:pPr>
        <w:pStyle w:val="50"/>
        <w:rPr>
          <w:lang w:val="en-US"/>
        </w:rPr>
      </w:pPr>
    </w:p>
    <w:p w14:paraId="6CC41A19" w14:textId="18DEB80F" w:rsidR="007F4DFB" w:rsidRDefault="007F4DFB" w:rsidP="00A32EEA">
      <w:pPr>
        <w:pStyle w:val="14"/>
      </w:pPr>
      <w:r w:rsidRPr="00D10ADA">
        <w:t>УДК</w:t>
      </w:r>
      <w:r w:rsidR="00D10ADA">
        <w:t xml:space="preserve"> 378.147:004.8:811.11(629.5)</w:t>
      </w:r>
    </w:p>
    <w:p w14:paraId="3A2A2958" w14:textId="37196ACC" w:rsidR="007F4DFB" w:rsidRDefault="007F4DFB" w:rsidP="00A32EEA">
      <w:pPr>
        <w:pStyle w:val="25"/>
      </w:pPr>
      <w:bookmarkStart w:id="433" w:name="_Toc225237700"/>
      <w:r>
        <w:t>А. М. Мацкевич, П. В. Разгуляева</w:t>
      </w:r>
      <w:bookmarkEnd w:id="433"/>
    </w:p>
    <w:p w14:paraId="74A6748E" w14:textId="77777777" w:rsidR="00DD3318" w:rsidRDefault="00DD3318" w:rsidP="00DD3318">
      <w:pPr>
        <w:pStyle w:val="33"/>
      </w:pPr>
      <w:bookmarkStart w:id="434" w:name="_Toc225237701"/>
      <w:r>
        <w:t>Учреждение образования «Белорусская государственная академия авиации»</w:t>
      </w:r>
      <w:bookmarkEnd w:id="434"/>
    </w:p>
    <w:p w14:paraId="30AA2BA7" w14:textId="279B3094" w:rsidR="007F4DFB" w:rsidRPr="00DA2F6C" w:rsidRDefault="007F4DFB" w:rsidP="00A32EEA">
      <w:pPr>
        <w:pStyle w:val="40"/>
      </w:pPr>
      <w:bookmarkStart w:id="435" w:name="_Toc225237702"/>
      <w:r w:rsidRPr="00BA4BB8">
        <w:t>П</w:t>
      </w:r>
      <w:r>
        <w:t>РАКТИЧЕСКОЕ ИСПОЛЬЗОВАНИЕ ИСКУССТВЕННОГО ИНТЕЛЛЕКТА</w:t>
      </w:r>
      <w:r w:rsidR="00A32EEA">
        <w:rPr>
          <w:rFonts w:asciiTheme="minorHAnsi" w:hAnsiTheme="minorHAnsi"/>
        </w:rPr>
        <w:br/>
      </w:r>
      <w:r>
        <w:t>В ЯЗЫКОВОЙ ПОДГОТОВКЕ АВИАЦИОННЫХ СПЕЦИАЛИСТОВ</w:t>
      </w:r>
      <w:bookmarkEnd w:id="435"/>
    </w:p>
    <w:p w14:paraId="0B596E6D" w14:textId="4EBEEBC0" w:rsidR="007F4DFB" w:rsidRPr="00A32EEA" w:rsidRDefault="007F4DFB" w:rsidP="00A32EEA">
      <w:pPr>
        <w:pStyle w:val="50"/>
      </w:pPr>
      <w:r w:rsidRPr="00A32EEA">
        <w:t xml:space="preserve">Авиация – это сложная комплексная область, состоящая из инфраструктур или систем, </w:t>
      </w:r>
      <w:r w:rsidRPr="00A32EEA">
        <w:rPr>
          <w:spacing w:val="-4"/>
        </w:rPr>
        <w:t>таких как АТМ, наземные службы, телекоммуникации и т.</w:t>
      </w:r>
      <w:r w:rsidR="00DD3318">
        <w:rPr>
          <w:spacing w:val="-4"/>
        </w:rPr>
        <w:t> </w:t>
      </w:r>
      <w:r w:rsidRPr="00A32EEA">
        <w:rPr>
          <w:spacing w:val="-4"/>
        </w:rPr>
        <w:t>д. Все эти системы и инфраструктуры</w:t>
      </w:r>
      <w:r w:rsidRPr="00A32EEA">
        <w:t xml:space="preserve"> взаимосвязаны и взаимозависимы с различными уровнями критичности, угроз, уязвимостей </w:t>
      </w:r>
      <w:r w:rsidR="00A32EEA">
        <w:br/>
      </w:r>
      <w:r w:rsidRPr="00A32EEA">
        <w:rPr>
          <w:spacing w:val="-4"/>
        </w:rPr>
        <w:t>и рисков. Авиационный английский играет решающую роль в коммуникации авиаторов по всему</w:t>
      </w:r>
      <w:r w:rsidRPr="00A32EEA">
        <w:t xml:space="preserve"> миру и служит связующим звеном между различными подразделениями. Без надлежащего образования специалисты не смогли бы обеспечить качественную и достойную работу, поэтому авиационные учреждения несут ответственность за подготовку будущих кадров. Человечество сделало огромный шаг вперед в разработке новых компьютерных программ</w:t>
      </w:r>
      <w:r w:rsidR="00AE0A21">
        <w:br/>
      </w:r>
      <w:r w:rsidRPr="00A32EEA">
        <w:t>и систем, которые могут не только облегчить процесс обучения, но и повысить уровень подготовки студентов к предстоящим обязанностям. В этой статье мы рассмотрели системы обучения авиационному английскому и определили новые способы изучения и практики языка с помощью искусственного интеллекта (далее – ИИ), которые могут использоваться</w:t>
      </w:r>
      <w:r w:rsidR="00AE0A21">
        <w:br/>
      </w:r>
      <w:r w:rsidRPr="00A32EEA">
        <w:t>в авиационных учебных заведениях и студентами самостоятельно.</w:t>
      </w:r>
    </w:p>
    <w:p w14:paraId="00EE0D64" w14:textId="6902B5E6" w:rsidR="007F4DFB" w:rsidRPr="00A32EEA" w:rsidRDefault="007F4DFB" w:rsidP="00A32EEA">
      <w:pPr>
        <w:pStyle w:val="50"/>
      </w:pPr>
      <w:r w:rsidRPr="00AE0A21">
        <w:rPr>
          <w:spacing w:val="-4"/>
        </w:rPr>
        <w:t>Было проведено множество исследований по всему миру, доказывающих эффективность</w:t>
      </w:r>
      <w:r w:rsidRPr="00A32EEA">
        <w:t xml:space="preserve"> применения искусственного интеллекта в ходе языковой подготовки специалистов. Например, в Казахстанском национальном педагогическом университете имени Абая было проведено исследование, в котором приняли участие 11 преподавателей и 51 студент первого курса,</w:t>
      </w:r>
      <w:r w:rsidR="00AE0A21">
        <w:br/>
      </w:r>
      <w:r w:rsidRPr="00AE0A21">
        <w:rPr>
          <w:spacing w:val="-6"/>
        </w:rPr>
        <w:t>с равным распределением мужчин и женщин в выборке исследования. Участники были случайным</w:t>
      </w:r>
      <w:r w:rsidRPr="00A32EEA">
        <w:t xml:space="preserve"> </w:t>
      </w:r>
      <w:r w:rsidRPr="00A32EEA">
        <w:lastRenderedPageBreak/>
        <w:t>образом разделены на две группы: экспериментальную и контрольную. Экспериментальная группа, состоящая из более чем 26 студентов, обучалась с помощью образовательных программ на основе ИИ, в то время как контрольная группа, состоящая из более чем</w:t>
      </w:r>
      <w:r w:rsidR="00AE0A21">
        <w:br/>
      </w:r>
      <w:r w:rsidRPr="00A32EEA">
        <w:t>25 студентов, обучалась с помощью традиционных методов обучения [1].</w:t>
      </w:r>
    </w:p>
    <w:p w14:paraId="478454DF" w14:textId="10EF5A1F" w:rsidR="007F4DFB" w:rsidRPr="0053572E" w:rsidRDefault="007F4DFB" w:rsidP="0053572E">
      <w:pPr>
        <w:pStyle w:val="50"/>
      </w:pPr>
      <w:r w:rsidRPr="0053572E">
        <w:t xml:space="preserve">Используя дизайн исследования до и после тестирования, настоящее исследование провело сравнительный анализ прогресса студентов в навыках говорения на английском языке </w:t>
      </w:r>
      <w:r w:rsidRPr="0053572E">
        <w:rPr>
          <w:spacing w:val="-6"/>
        </w:rPr>
        <w:t>как внутри, так и между экспериментальными и контрольными группами. Результаты проведенных</w:t>
      </w:r>
      <w:r w:rsidRPr="0053572E">
        <w:t xml:space="preserve"> тестов показали, что обе группы продемонстрировали значительное улучшение своих устных коммуникативных способностей, о чем свидетельствуют их результаты в двух речевых заданиях, а именно чтение текста вслух и ответы на вопросы. Что касается владения языком </w:t>
      </w:r>
      <w:r w:rsidR="0053572E">
        <w:br/>
      </w:r>
      <w:r w:rsidRPr="0053572E">
        <w:t xml:space="preserve">и беглости речи студентов, было отмечено, что не было значительной разницы между двумя группами с точки зрения произношения. Однако были обнаружены заметные различия в их </w:t>
      </w:r>
      <w:r w:rsidRPr="0053572E">
        <w:rPr>
          <w:spacing w:val="-6"/>
        </w:rPr>
        <w:t>интонации и ударениях во время задания по чтению. Результаты показали, что экспериментальная</w:t>
      </w:r>
      <w:r w:rsidRPr="0053572E">
        <w:t xml:space="preserve"> группа, которая использовала учебные материалы на основе ИИ, имела значительное увеличение правильных ответов по сравнению с контрольной группой. Исследование также показало, что более 47 % учеников положительно относятся к использованию искусственного </w:t>
      </w:r>
      <w:r w:rsidRPr="0053572E">
        <w:rPr>
          <w:spacing w:val="-6"/>
        </w:rPr>
        <w:t>интеллекта в обучении английскому языку. Примерно 33 % студентов считают, что искусственный</w:t>
      </w:r>
      <w:r w:rsidRPr="0053572E">
        <w:t xml:space="preserve"> интеллект катализирует повышение эффективности и удобства в освоении ими английского языка. Остальные 20 % студентов подчеркивают проблемы, связанные с использованием ИИ, </w:t>
      </w:r>
      <w:r w:rsidRPr="0053572E">
        <w:rPr>
          <w:spacing w:val="-6"/>
        </w:rPr>
        <w:t>и утверждают, что присутствие преподавателя во время уроков с использованием ИИ необходимо</w:t>
      </w:r>
      <w:r w:rsidRPr="0053572E">
        <w:t>. В целом, студенты, участвовавшие в этом эксперименте, подчеркивают положительное влияние искусственного интеллекта на мотивацию к изучению иностранного языка</w:t>
      </w:r>
      <w:r w:rsidR="0053572E">
        <w:br/>
      </w:r>
      <w:r w:rsidRPr="0053572E">
        <w:t>и последующее улучшение навыков общения (</w:t>
      </w:r>
      <w:r w:rsidR="00AE0A21" w:rsidRPr="0053572E">
        <w:t xml:space="preserve">рисунок </w:t>
      </w:r>
      <w:r w:rsidRPr="0053572E">
        <w:t>1).</w:t>
      </w:r>
    </w:p>
    <w:p w14:paraId="01B8D14E" w14:textId="77777777" w:rsidR="007F4DFB" w:rsidRPr="0053572E" w:rsidRDefault="007F4DFB" w:rsidP="0053572E">
      <w:pPr>
        <w:pStyle w:val="50"/>
      </w:pPr>
    </w:p>
    <w:p w14:paraId="3AB8DAE9" w14:textId="1F2D33C1" w:rsidR="007F4DFB" w:rsidRDefault="006333B6" w:rsidP="0053572E">
      <w:pPr>
        <w:pStyle w:val="6"/>
      </w:pPr>
      <w:r>
        <w:rPr>
          <w:rFonts w:ascii="Times New Roman" w:hAnsi="Times New Roman"/>
          <w:noProof/>
          <w:sz w:val="24"/>
          <w:szCs w:val="24"/>
          <w:lang w:eastAsia="ru-RU"/>
        </w:rPr>
        <w:drawing>
          <wp:inline distT="0" distB="0" distL="0" distR="0" wp14:anchorId="5AEB5FED" wp14:editId="117A0343">
            <wp:extent cx="4029075" cy="1914525"/>
            <wp:effectExtent l="0" t="0" r="9525" b="9525"/>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3"/>
              </a:graphicData>
            </a:graphic>
          </wp:inline>
        </w:drawing>
      </w:r>
    </w:p>
    <w:p w14:paraId="60B2F129" w14:textId="067A0730" w:rsidR="007F4DFB" w:rsidRDefault="007F4DFB" w:rsidP="0053572E">
      <w:pPr>
        <w:pStyle w:val="6"/>
      </w:pPr>
      <w:r w:rsidRPr="002570FF">
        <w:t>Рисунок 1</w:t>
      </w:r>
      <w:r>
        <w:t xml:space="preserve"> – </w:t>
      </w:r>
      <w:r w:rsidRPr="002570FF">
        <w:t xml:space="preserve">Результаты исследования в </w:t>
      </w:r>
      <w:r w:rsidRPr="0053572E">
        <w:t>Казахском</w:t>
      </w:r>
      <w:r w:rsidRPr="002570FF">
        <w:t xml:space="preserve"> национальном педагогическом университете</w:t>
      </w:r>
      <w:r w:rsidR="005310BF">
        <w:rPr>
          <w:rFonts w:asciiTheme="minorHAnsi" w:hAnsiTheme="minorHAnsi"/>
        </w:rPr>
        <w:br/>
      </w:r>
      <w:r w:rsidRPr="002570FF">
        <w:t>имени Абая</w:t>
      </w:r>
    </w:p>
    <w:p w14:paraId="1F4E4200" w14:textId="77777777" w:rsidR="007F4DFB" w:rsidRDefault="007F4DFB" w:rsidP="00260FA3">
      <w:pPr>
        <w:pStyle w:val="6"/>
      </w:pPr>
      <w:r w:rsidRPr="00260FA3">
        <w:rPr>
          <w:noProof/>
        </w:rPr>
        <w:drawing>
          <wp:inline distT="0" distB="0" distL="0" distR="0" wp14:anchorId="44164C82" wp14:editId="471BD2FD">
            <wp:extent cx="4714875" cy="1959610"/>
            <wp:effectExtent l="0" t="0" r="9525" b="2540"/>
            <wp:docPr id="1352" name="Диаграмма 1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4"/>
              </a:graphicData>
            </a:graphic>
          </wp:inline>
        </w:drawing>
      </w:r>
    </w:p>
    <w:p w14:paraId="1846ADA1" w14:textId="4C028CC1" w:rsidR="007F4DFB" w:rsidRPr="002570FF" w:rsidRDefault="007F4DFB" w:rsidP="00260FA3">
      <w:pPr>
        <w:pStyle w:val="6"/>
      </w:pPr>
      <w:r w:rsidRPr="002570FF">
        <w:t xml:space="preserve">Рисунок </w:t>
      </w:r>
      <w:r>
        <w:t xml:space="preserve">2 – </w:t>
      </w:r>
      <w:r w:rsidRPr="002570FF">
        <w:t>Результаты исследования в Казахском национальном педагогическом университете</w:t>
      </w:r>
      <w:r w:rsidR="005310BF">
        <w:rPr>
          <w:rFonts w:asciiTheme="minorHAnsi" w:hAnsiTheme="minorHAnsi"/>
        </w:rPr>
        <w:br/>
      </w:r>
      <w:r w:rsidRPr="002570FF">
        <w:t>имени Абая</w:t>
      </w:r>
    </w:p>
    <w:p w14:paraId="3FF8A772" w14:textId="77777777" w:rsidR="007F4DFB" w:rsidRPr="00260FA3" w:rsidRDefault="007F4DFB" w:rsidP="00260FA3">
      <w:pPr>
        <w:pStyle w:val="50"/>
      </w:pPr>
      <w:r w:rsidRPr="00260FA3">
        <w:lastRenderedPageBreak/>
        <w:t>Похожая ситуация наблюдается и в университетах Иордании и Саудовской Аравии [2].</w:t>
      </w:r>
    </w:p>
    <w:p w14:paraId="413C8F64" w14:textId="77777777" w:rsidR="007F4DFB" w:rsidRPr="00260FA3" w:rsidRDefault="007F4DFB" w:rsidP="00260FA3">
      <w:pPr>
        <w:pStyle w:val="50"/>
      </w:pPr>
      <w:r w:rsidRPr="00260FA3">
        <w:t>Для повышения безопасности полетов в глобальном масштабе Международная организация гражданской авиации (далее – ИКАО) разработала международный стандарт требований к знанию языка. ИКАО требует, чтобы все пилоты, авиадиспетчеры и операторы авиационных станций, участвующие в международных операциях, могли говорить и понимать английский язык как минимум на 4 уровне по шкале оценки владения языком ИКАО, что эквивалентно IELTS 5.5/6 или CEFR B2.</w:t>
      </w:r>
    </w:p>
    <w:p w14:paraId="4B55B409" w14:textId="77777777" w:rsidR="007F4DFB" w:rsidRPr="00260FA3" w:rsidRDefault="007F4DFB" w:rsidP="00260FA3">
      <w:pPr>
        <w:pStyle w:val="50"/>
      </w:pPr>
      <w:r w:rsidRPr="00260FA3">
        <w:t xml:space="preserve">Авиационный английский никогда не был легким в освоении, согласно статистике, </w:t>
      </w:r>
      <w:r w:rsidRPr="00260FA3">
        <w:rPr>
          <w:spacing w:val="-6"/>
        </w:rPr>
        <w:t>значительное количество студентов (66,67 %) сообщили, что проблемы, связанные с иностранным</w:t>
      </w:r>
      <w:r w:rsidRPr="00260FA3">
        <w:t xml:space="preserve"> языком, особенно это касается говорения и аудирования, влияют на их обучение. Многие студенты считают, что их уровень владения языком ниже требуемого уровня B2, а 51,11 % </w:t>
      </w:r>
      <w:r w:rsidRPr="00260FA3">
        <w:rPr>
          <w:spacing w:val="-4"/>
        </w:rPr>
        <w:t>оценили свои навыки на уровне B1 или ниже перед началом специализированных авиационных</w:t>
      </w:r>
      <w:r w:rsidRPr="00260FA3">
        <w:t xml:space="preserve"> курсов. Из этого следует, что во время обучения студенты должны уделять больше внимания развитию своих навыков говорения и аудирования. В этом конкретном случае системы искусственного интеллекта автоматического распознавания речи (далее – ASP) и обработки естественного языка (далее – NLP) могут использоваться для облегчения процесса изучения аудирования с учетом отличительных акцентов и предоставления студентам большего практического опыта.</w:t>
      </w:r>
    </w:p>
    <w:p w14:paraId="31E8ACC4" w14:textId="4DAAEA00" w:rsidR="007F4DFB" w:rsidRPr="00260FA3" w:rsidRDefault="007F4DFB" w:rsidP="00260FA3">
      <w:pPr>
        <w:pStyle w:val="50"/>
      </w:pPr>
      <w:r w:rsidRPr="00260FA3">
        <w:t xml:space="preserve">Автоматическое распознавание речи, также известное как ASR, представляет собой использование технологии машинного обучения или искусственного интеллекта (далее – ИИ) </w:t>
      </w:r>
      <w:r w:rsidRPr="00260FA3">
        <w:rPr>
          <w:spacing w:val="-4"/>
        </w:rPr>
        <w:t>для преобразования человеческой речи в читаемый текст. Используя технологию ASR, учащиеся</w:t>
      </w:r>
      <w:r w:rsidRPr="00260FA3">
        <w:t xml:space="preserve"> </w:t>
      </w:r>
      <w:r w:rsidRPr="00260FA3">
        <w:rPr>
          <w:spacing w:val="-4"/>
        </w:rPr>
        <w:t>получают мгновенную обратную связь по своему произношению, что позволяет им исправлять</w:t>
      </w:r>
      <w:r w:rsidRPr="00260FA3">
        <w:t xml:space="preserve"> ошибки и повышать точность. Более того, обучение с использованием технологий может создавать возможности для учащихся взаимодействовать с аутентичным языковым вводом</w:t>
      </w:r>
      <w:r w:rsidR="00260FA3">
        <w:br/>
      </w:r>
      <w:r w:rsidRPr="00260FA3">
        <w:t xml:space="preserve">и участвовать в реальных коммуникативных задачах. Технология ASR может предоставить учащимся доступ к аутентичным образцам речи и реальным сценариям, в которых они должны использовать свои языковые навыки для эффективного общения. Методы системы NLP </w:t>
      </w:r>
      <w:r w:rsidRPr="00260FA3">
        <w:rPr>
          <w:spacing w:val="-4"/>
        </w:rPr>
        <w:t>помогают учащимся достичь той же цели. Применение NLP к изучению языка выходит за рамки</w:t>
      </w:r>
      <w:r w:rsidRPr="00260FA3">
        <w:t xml:space="preserve"> перевода. Приложения для изучения языков используют распознавание речи и обработку </w:t>
      </w:r>
      <w:r w:rsidRPr="00260FA3">
        <w:rPr>
          <w:spacing w:val="-4"/>
        </w:rPr>
        <w:t>естественного языка, чтобы предложить индивидуальную языковую практику. Такое воздействие</w:t>
      </w:r>
      <w:r w:rsidRPr="00260FA3">
        <w:t xml:space="preserve"> аутентичного языкового ввода может улучшить навыки понимания и производства учащихся, предоставляя им богатый и разнообразный источник ввода и обратной связи. Эти программы помогают облегчить освоение авиационного английского языка и получить практический опыт [3].</w:t>
      </w:r>
    </w:p>
    <w:p w14:paraId="46389978" w14:textId="3347D92A" w:rsidR="007F4DFB" w:rsidRPr="00260FA3" w:rsidRDefault="007F4DFB" w:rsidP="00260FA3">
      <w:pPr>
        <w:pStyle w:val="50"/>
      </w:pPr>
      <w:r w:rsidRPr="00260FA3">
        <w:t>Говоря о системах ИИ, есть также интеллектуальная система обучения (далее – ITS), ITS предлагает индивидуальный контент на основе уровней владения языком учащихся, предоставляя адаптивные пути обучения, которые фокусируются на областях, требующих улучшения. Это позволяет учащимся иметь доступ к портативному «карманному репетитору» там, где им это нужно. Кроме того, он обеспечивает комплексную обратную связь в реальном времени как по письменной, так и по устной коммуникации, выявляя ошибки в грамматике, произношении или использовании авиационной терминологии. Исследования показывают, что ITS может значительно улучшить успеваемость. Метаанализ 50 оценок выявил средний размер эффекта 0,66, что предполагает, что учащиеся, использующие ITS, набрали между 50</w:t>
      </w:r>
      <w:r w:rsidR="00260FA3">
        <w:noBreakHyphen/>
      </w:r>
      <w:r w:rsidRPr="00260FA3">
        <w:t xml:space="preserve">м и 75-м </w:t>
      </w:r>
      <w:proofErr w:type="spellStart"/>
      <w:r w:rsidRPr="00260FA3">
        <w:t>процентилями</w:t>
      </w:r>
      <w:proofErr w:type="spellEnd"/>
      <w:r w:rsidRPr="00260FA3">
        <w:t xml:space="preserve"> по сравнению с учащимися в обычных классах. Это улучшение сопоставимо или превосходит то, что достигается при обучении с помощью человека [2]. </w:t>
      </w:r>
      <w:r w:rsidR="005310BF">
        <w:br/>
      </w:r>
      <w:r w:rsidRPr="00260FA3">
        <w:t xml:space="preserve">В исследованиях с использованием MANOVA такие переменные, как удовлетворенность пользователя, усвоение грамматики и прогресс в обучении, показали значительные различия между группами пользователей. Например, более молодые участники сообщили о более высоком уровне удовлетворенности игровыми элементами, что указывает на корреляцию между стратегиями вовлечения и пользовательским опытом. Анализ показал, что прогресс обучения оказал значительное влияние на общее улучшение навыков, при этом p-значения </w:t>
      </w:r>
      <w:r w:rsidRPr="00260FA3">
        <w:lastRenderedPageBreak/>
        <w:t>указывают на сильную статистическую значимость (например, p</w:t>
      </w:r>
      <w:r w:rsidR="00260FA3">
        <w:rPr>
          <w:lang w:val="en-US"/>
        </w:rPr>
        <w:t> </w:t>
      </w:r>
      <w:r w:rsidRPr="00260FA3">
        <w:t>&lt;</w:t>
      </w:r>
      <w:r w:rsidR="00260FA3">
        <w:rPr>
          <w:lang w:val="en-US"/>
        </w:rPr>
        <w:t> </w:t>
      </w:r>
      <w:r w:rsidRPr="00260FA3">
        <w:t>0,002) для различных результатов обучения</w:t>
      </w:r>
      <w:r w:rsidR="002666DA" w:rsidRPr="00260FA3">
        <w:t xml:space="preserve"> </w:t>
      </w:r>
      <w:r w:rsidRPr="00260FA3">
        <w:t>[4]</w:t>
      </w:r>
      <w:r w:rsidR="002666DA" w:rsidRPr="00260FA3">
        <w:t>.</w:t>
      </w:r>
    </w:p>
    <w:p w14:paraId="04646844" w14:textId="0235BB88" w:rsidR="007F4DFB" w:rsidRPr="00260FA3" w:rsidRDefault="007F4DFB" w:rsidP="00260FA3">
      <w:pPr>
        <w:pStyle w:val="50"/>
      </w:pPr>
      <w:r w:rsidRPr="00260FA3">
        <w:t xml:space="preserve">Что касается адаптивного обучения, то есть еще один полезный ресурс ИИ, который называется </w:t>
      </w:r>
      <w:proofErr w:type="spellStart"/>
      <w:r w:rsidRPr="00260FA3">
        <w:t>CaptainPilot</w:t>
      </w:r>
      <w:proofErr w:type="spellEnd"/>
      <w:r w:rsidRPr="00260FA3">
        <w:t xml:space="preserve"> AI </w:t>
      </w:r>
      <w:proofErr w:type="spellStart"/>
      <w:r w:rsidRPr="00260FA3">
        <w:t>Instructor</w:t>
      </w:r>
      <w:proofErr w:type="spellEnd"/>
      <w:r w:rsidRPr="00260FA3">
        <w:t>. Эта платформа использует ИИ для предоставления интерактивных уроков, обратной связи в реальном времени и персонализированной учебной программы, адаптированной под индивидуальные потребности обучения.</w:t>
      </w:r>
    </w:p>
    <w:p w14:paraId="1B0099C0" w14:textId="77777777" w:rsidR="007F4DFB" w:rsidRPr="00260FA3" w:rsidRDefault="007F4DFB" w:rsidP="00260FA3">
      <w:pPr>
        <w:pStyle w:val="50"/>
      </w:pPr>
      <w:r w:rsidRPr="00260FA3">
        <w:t xml:space="preserve">Текущие приложения часто полагаются на традиционные методы, такие как </w:t>
      </w:r>
      <w:proofErr w:type="spellStart"/>
      <w:r w:rsidRPr="00260FA3">
        <w:t>аудиолингвистический</w:t>
      </w:r>
      <w:proofErr w:type="spellEnd"/>
      <w:r w:rsidRPr="00260FA3">
        <w:t xml:space="preserve"> метод, что ограничивает их более широкое применение. На данный момент специалистов призывают к разработке приложений, которые отдают приоритет персонализированным учебным средам, включая технологии ASR, Text To </w:t>
      </w:r>
      <w:proofErr w:type="spellStart"/>
      <w:r w:rsidRPr="00260FA3">
        <w:t>Speech</w:t>
      </w:r>
      <w:proofErr w:type="spellEnd"/>
      <w:r w:rsidRPr="00260FA3">
        <w:t xml:space="preserve"> и NLP для имитации возможностей учителя и поддержки смешанных подходов к обучению [5].</w:t>
      </w:r>
    </w:p>
    <w:p w14:paraId="01171233" w14:textId="4DD98AB6" w:rsidR="007F4DFB" w:rsidRPr="00260FA3" w:rsidRDefault="007F4DFB" w:rsidP="00260FA3">
      <w:pPr>
        <w:pStyle w:val="50"/>
      </w:pPr>
      <w:r w:rsidRPr="00260FA3">
        <w:t>Несмотря на достижения, в реальных приложениях ASR остаются проблемы, такие как обработка различных акцентов и интонаций. Необходимо продолжать исследования для решения этих проблем и изучения новых направлений в технологии ASR. В заключение следует отметить, что интеграция технологий NLP и ASR в преподавание английского языка в университетах, оказывается, полезной для улучшения методик изучения и преподавания языка. Эти технологии предлагают значительные улучшения в вовлеченности студентов</w:t>
      </w:r>
      <w:r w:rsidR="00260FA3">
        <w:br/>
      </w:r>
      <w:r w:rsidRPr="00260FA3">
        <w:t>и результатах обучения, хотя необходимы дальнейшие исследования и разработки для полной реализации их потенциала в персонализированных и адаптивных учебных средах.</w:t>
      </w:r>
    </w:p>
    <w:p w14:paraId="4B72E995" w14:textId="77777777" w:rsidR="00E01336" w:rsidRPr="003A6DBC" w:rsidRDefault="00E01336" w:rsidP="00E01336">
      <w:pPr>
        <w:pStyle w:val="8"/>
      </w:pPr>
      <w:r w:rsidRPr="003A6DBC">
        <w:t>СПИСОК ИСПОЛЬЗОВАННЫХ ИСТОЧНИКОВ</w:t>
      </w:r>
    </w:p>
    <w:p w14:paraId="4A49769E" w14:textId="77777777" w:rsidR="007F4DFB" w:rsidRPr="006810B3" w:rsidRDefault="007F4DFB" w:rsidP="00260FA3">
      <w:pPr>
        <w:pStyle w:val="50"/>
        <w:rPr>
          <w:lang w:val="en-US"/>
        </w:rPr>
      </w:pPr>
      <w:r w:rsidRPr="00B84C41">
        <w:t>1.</w:t>
      </w:r>
      <w:r w:rsidRPr="00505892">
        <w:rPr>
          <w:lang w:val="en-US"/>
        </w:rPr>
        <w:t> </w:t>
      </w:r>
      <w:proofErr w:type="spellStart"/>
      <w:r w:rsidRPr="00505892">
        <w:rPr>
          <w:lang w:val="en-US"/>
        </w:rPr>
        <w:t>Sugianti</w:t>
      </w:r>
      <w:proofErr w:type="spellEnd"/>
      <w:r w:rsidRPr="00B84C41">
        <w:t xml:space="preserve">, </w:t>
      </w:r>
      <w:r w:rsidRPr="00505892">
        <w:rPr>
          <w:lang w:val="en-US"/>
        </w:rPr>
        <w:t>I</w:t>
      </w:r>
      <w:r w:rsidRPr="00B84C41">
        <w:t xml:space="preserve">., </w:t>
      </w:r>
      <w:proofErr w:type="spellStart"/>
      <w:r w:rsidRPr="00505892">
        <w:rPr>
          <w:lang w:val="en-US"/>
        </w:rPr>
        <w:t>Rosidah</w:t>
      </w:r>
      <w:proofErr w:type="spellEnd"/>
      <w:r w:rsidRPr="00B84C41">
        <w:t xml:space="preserve">, </w:t>
      </w:r>
      <w:r w:rsidRPr="00505892">
        <w:rPr>
          <w:lang w:val="en-US"/>
        </w:rPr>
        <w:t>I</w:t>
      </w:r>
      <w:r w:rsidRPr="00B84C41">
        <w:t xml:space="preserve">. (2024). </w:t>
      </w:r>
      <w:r w:rsidRPr="008C0C98">
        <w:rPr>
          <w:lang w:val="en-US"/>
        </w:rPr>
        <w:t xml:space="preserve">The Use of Artificial Intelligence (AI) in Learning Results for Scientific Indonesian Language Courses at PGRI </w:t>
      </w:r>
      <w:proofErr w:type="spellStart"/>
      <w:r w:rsidRPr="008C0C98">
        <w:rPr>
          <w:lang w:val="en-US"/>
        </w:rPr>
        <w:t>Wiranegara</w:t>
      </w:r>
      <w:proofErr w:type="spellEnd"/>
      <w:r w:rsidRPr="008C0C98">
        <w:rPr>
          <w:lang w:val="en-US"/>
        </w:rPr>
        <w:t xml:space="preserve"> University. International Journal of Applied Research and Sustainable Sciences, 2(1), 1–10. DOI: 10.59890/</w:t>
      </w:r>
      <w:proofErr w:type="gramStart"/>
      <w:r w:rsidRPr="008C0C98">
        <w:rPr>
          <w:lang w:val="en-US"/>
        </w:rPr>
        <w:t>ijarss.v</w:t>
      </w:r>
      <w:proofErr w:type="gramEnd"/>
      <w:r w:rsidRPr="008C0C98">
        <w:rPr>
          <w:lang w:val="en-US"/>
        </w:rPr>
        <w:t xml:space="preserve">2i1.1174. </w:t>
      </w:r>
      <w:r w:rsidRPr="006810B3">
        <w:rPr>
          <w:lang w:val="en-US"/>
        </w:rPr>
        <w:t>URL: https://doi.org/10.59890/ijarss.v2i1.1174</w:t>
      </w:r>
    </w:p>
    <w:p w14:paraId="7F587904" w14:textId="6579A1E4" w:rsidR="007F4DFB" w:rsidRPr="008C0C98" w:rsidRDefault="007F4DFB" w:rsidP="00260FA3">
      <w:pPr>
        <w:pStyle w:val="50"/>
        <w:rPr>
          <w:lang w:val="en-US"/>
        </w:rPr>
      </w:pPr>
      <w:r w:rsidRPr="008C0C98">
        <w:rPr>
          <w:lang w:val="en-US"/>
        </w:rPr>
        <w:t>2. Al-</w:t>
      </w:r>
      <w:proofErr w:type="spellStart"/>
      <w:r w:rsidRPr="008C0C98">
        <w:rPr>
          <w:lang w:val="en-US"/>
        </w:rPr>
        <w:t>Awawdeh</w:t>
      </w:r>
      <w:proofErr w:type="spellEnd"/>
      <w:r w:rsidRPr="008C0C98">
        <w:rPr>
          <w:lang w:val="en-US"/>
        </w:rPr>
        <w:t>, N., Al-</w:t>
      </w:r>
      <w:proofErr w:type="spellStart"/>
      <w:r w:rsidRPr="008C0C98">
        <w:rPr>
          <w:lang w:val="en-US"/>
        </w:rPr>
        <w:t>shaboul</w:t>
      </w:r>
      <w:proofErr w:type="spellEnd"/>
      <w:r w:rsidRPr="008C0C98">
        <w:rPr>
          <w:lang w:val="en-US"/>
        </w:rPr>
        <w:t xml:space="preserve">, I. A., </w:t>
      </w:r>
      <w:proofErr w:type="spellStart"/>
      <w:r w:rsidRPr="008C0C98">
        <w:rPr>
          <w:lang w:val="en-US"/>
        </w:rPr>
        <w:t>Khasawneh</w:t>
      </w:r>
      <w:proofErr w:type="spellEnd"/>
      <w:r w:rsidRPr="008C0C98">
        <w:rPr>
          <w:lang w:val="en-US"/>
        </w:rPr>
        <w:t xml:space="preserve">, M. A. S. (2023). Advancing foreign language teaching with AI-assisted models: Insights from lecturers and university administrators. </w:t>
      </w:r>
      <w:r w:rsidRPr="008C0C98">
        <w:rPr>
          <w:spacing w:val="-4"/>
          <w:lang w:val="en-US"/>
        </w:rPr>
        <w:t>Journal of Namibian Studies: History Politics Culture, 33, 1491-1506. DOI: 10.59670/</w:t>
      </w:r>
      <w:proofErr w:type="gramStart"/>
      <w:r w:rsidRPr="008C0C98">
        <w:rPr>
          <w:spacing w:val="-4"/>
          <w:lang w:val="en-US"/>
        </w:rPr>
        <w:t>jns.v</w:t>
      </w:r>
      <w:proofErr w:type="gramEnd"/>
      <w:r w:rsidRPr="008C0C98">
        <w:rPr>
          <w:spacing w:val="-4"/>
          <w:lang w:val="en-US"/>
        </w:rPr>
        <w:t xml:space="preserve">33i.798. </w:t>
      </w:r>
      <w:r w:rsidR="00260FA3" w:rsidRPr="00260FA3">
        <w:rPr>
          <w:spacing w:val="-4"/>
          <w:lang w:val="en-US"/>
        </w:rPr>
        <w:t>–</w:t>
      </w:r>
      <w:r w:rsidR="00260FA3">
        <w:rPr>
          <w:lang w:val="en-US"/>
        </w:rPr>
        <w:t xml:space="preserve"> </w:t>
      </w:r>
      <w:r w:rsidRPr="008C0C98">
        <w:rPr>
          <w:lang w:val="en-US"/>
        </w:rPr>
        <w:t>URL: https://doi.org/10.59670/jns.v33i.798</w:t>
      </w:r>
    </w:p>
    <w:p w14:paraId="002784B2" w14:textId="0B4E0180" w:rsidR="007F4DFB" w:rsidRPr="00260FA3" w:rsidRDefault="007F4DFB" w:rsidP="00260FA3">
      <w:pPr>
        <w:pStyle w:val="50"/>
        <w:rPr>
          <w:lang w:val="en-US"/>
        </w:rPr>
      </w:pPr>
      <w:r w:rsidRPr="008C0C98">
        <w:rPr>
          <w:lang w:val="en-US"/>
        </w:rPr>
        <w:t>3. </w:t>
      </w:r>
      <w:proofErr w:type="spellStart"/>
      <w:r w:rsidRPr="008C0C98">
        <w:rPr>
          <w:lang w:val="en-US"/>
        </w:rPr>
        <w:t>Demirdöken</w:t>
      </w:r>
      <w:proofErr w:type="spellEnd"/>
      <w:r w:rsidRPr="008C0C98">
        <w:rPr>
          <w:lang w:val="en-US"/>
        </w:rPr>
        <w:t xml:space="preserve">, G. (2024). Artificial intelligence in aviation English testing. The Literacy Trek – Special Issue, 10(3), 362-385. </w:t>
      </w:r>
      <w:r w:rsidRPr="00260FA3">
        <w:rPr>
          <w:lang w:val="en-US"/>
        </w:rPr>
        <w:t xml:space="preserve">DOI: 10.47216/literacytrek.1556603. </w:t>
      </w:r>
      <w:r w:rsidR="00260FA3">
        <w:rPr>
          <w:lang w:val="en-US"/>
        </w:rPr>
        <w:t xml:space="preserve">– </w:t>
      </w:r>
      <w:r w:rsidRPr="00260FA3">
        <w:rPr>
          <w:lang w:val="en-US"/>
        </w:rPr>
        <w:t>URL: https://dergipark.org.tr/en/download/article-file/4243267</w:t>
      </w:r>
    </w:p>
    <w:p w14:paraId="071A460F" w14:textId="6EF2D2F3" w:rsidR="007F4DFB" w:rsidRPr="00260FA3" w:rsidRDefault="007F4DFB" w:rsidP="00260FA3">
      <w:pPr>
        <w:pStyle w:val="50"/>
        <w:rPr>
          <w:spacing w:val="-2"/>
          <w:lang w:val="en-US"/>
        </w:rPr>
      </w:pPr>
      <w:r w:rsidRPr="008C0C98">
        <w:rPr>
          <w:lang w:val="en-US"/>
        </w:rPr>
        <w:t xml:space="preserve">4. Wang, Q. (2025). AI-driven autonomous interactive English learning language tutoring system. Journal of Computational Methods in Sciences and Engineering, 26(1), 112-131. DOI: </w:t>
      </w:r>
      <w:r w:rsidRPr="008C0C98">
        <w:rPr>
          <w:spacing w:val="-2"/>
          <w:lang w:val="en-US"/>
        </w:rPr>
        <w:t xml:space="preserve">10.1177/14727978241296719. </w:t>
      </w:r>
      <w:r w:rsidRPr="00260FA3">
        <w:rPr>
          <w:spacing w:val="-2"/>
          <w:lang w:val="en-US"/>
        </w:rPr>
        <w:t>URL: https://journals.sagepub.com/doi/10.1177/14727978241296719</w:t>
      </w:r>
      <w:r w:rsidR="00260FA3">
        <w:rPr>
          <w:spacing w:val="-2"/>
          <w:lang w:val="en-US"/>
        </w:rPr>
        <w:t>.</w:t>
      </w:r>
    </w:p>
    <w:p w14:paraId="15FE5311" w14:textId="5E6EE7CF" w:rsidR="007F4DFB" w:rsidRPr="00260FA3" w:rsidRDefault="007F4DFB" w:rsidP="00260FA3">
      <w:pPr>
        <w:pStyle w:val="50"/>
        <w:rPr>
          <w:lang w:val="en-US"/>
        </w:rPr>
      </w:pPr>
      <w:r w:rsidRPr="00260FA3">
        <w:rPr>
          <w:lang w:val="en-US"/>
        </w:rPr>
        <w:t xml:space="preserve">5. Valledor, A., Olmedo, A., </w:t>
      </w:r>
      <w:proofErr w:type="spellStart"/>
      <w:r w:rsidRPr="00260FA3">
        <w:rPr>
          <w:lang w:val="en-US"/>
        </w:rPr>
        <w:t>Hellín</w:t>
      </w:r>
      <w:proofErr w:type="spellEnd"/>
      <w:r w:rsidRPr="00260FA3">
        <w:rPr>
          <w:lang w:val="en-US"/>
        </w:rPr>
        <w:t xml:space="preserve">, C.J., Tayebi, A. (2024). </w:t>
      </w:r>
      <w:r w:rsidRPr="008C0C98">
        <w:rPr>
          <w:lang w:val="en-US"/>
        </w:rPr>
        <w:t xml:space="preserve">The Eclectic Approach in English Language Teaching Applications: A Qualitative Synthesis of the Literature. Sustainability, 15(15), 12000. DOI: 10.3390/su151512000. </w:t>
      </w:r>
      <w:r w:rsidRPr="00260FA3">
        <w:rPr>
          <w:lang w:val="en-US"/>
        </w:rPr>
        <w:t>URL: https://consensus.app/papers/the-eclectic-approach-in-english-language-teaching-valledor-olmedo/a23ebb8f32785c3195d3f972ae3bbfc0</w:t>
      </w:r>
      <w:r w:rsidR="00260FA3">
        <w:rPr>
          <w:lang w:val="en-US"/>
        </w:rPr>
        <w:t>.</w:t>
      </w:r>
    </w:p>
    <w:p w14:paraId="2F26504C" w14:textId="5C95A6CA" w:rsidR="007F4DFB" w:rsidRPr="00260FA3" w:rsidRDefault="007F4DFB" w:rsidP="00260FA3">
      <w:pPr>
        <w:pStyle w:val="50"/>
        <w:rPr>
          <w:lang w:val="en-US"/>
        </w:rPr>
      </w:pPr>
    </w:p>
    <w:p w14:paraId="742C8ABE" w14:textId="6BD3826C" w:rsidR="007F4DFB" w:rsidRPr="00260FA3" w:rsidRDefault="007F4DFB" w:rsidP="00260FA3">
      <w:pPr>
        <w:pStyle w:val="50"/>
        <w:rPr>
          <w:lang w:val="en-US"/>
        </w:rPr>
      </w:pPr>
    </w:p>
    <w:p w14:paraId="23EFB1DA" w14:textId="77777777" w:rsidR="007F4DFB" w:rsidRPr="002666DA" w:rsidRDefault="007F4DFB" w:rsidP="00260FA3">
      <w:pPr>
        <w:pStyle w:val="14"/>
      </w:pPr>
      <w:r w:rsidRPr="002666DA">
        <w:lastRenderedPageBreak/>
        <w:t>УДК 331.101.3</w:t>
      </w:r>
    </w:p>
    <w:p w14:paraId="3D86BA6F" w14:textId="77777777" w:rsidR="007F4DFB" w:rsidRPr="002666DA" w:rsidRDefault="007F4DFB" w:rsidP="00260FA3">
      <w:pPr>
        <w:pStyle w:val="25"/>
      </w:pPr>
      <w:bookmarkStart w:id="436" w:name="_Toc225237703"/>
      <w:r w:rsidRPr="002666DA">
        <w:t>Д. А. </w:t>
      </w:r>
      <w:proofErr w:type="spellStart"/>
      <w:r w:rsidRPr="002666DA">
        <w:t>Понкратьев</w:t>
      </w:r>
      <w:proofErr w:type="spellEnd"/>
      <w:r w:rsidRPr="002666DA">
        <w:t>, А. Г. Капустин</w:t>
      </w:r>
      <w:bookmarkEnd w:id="436"/>
    </w:p>
    <w:p w14:paraId="64270722" w14:textId="77777777" w:rsidR="00DD3318" w:rsidRDefault="00DD3318" w:rsidP="00DD3318">
      <w:pPr>
        <w:pStyle w:val="33"/>
      </w:pPr>
      <w:bookmarkStart w:id="437" w:name="_Toc225237704"/>
      <w:r>
        <w:t>Учреждение образования «Белорусская государственная академия авиации»</w:t>
      </w:r>
      <w:bookmarkEnd w:id="437"/>
    </w:p>
    <w:p w14:paraId="5ED2CF61" w14:textId="77777777" w:rsidR="007F4DFB" w:rsidRPr="002666DA" w:rsidRDefault="007F4DFB" w:rsidP="001C0C53">
      <w:pPr>
        <w:pStyle w:val="40"/>
      </w:pPr>
      <w:bookmarkStart w:id="438" w:name="_Toc225237705"/>
      <w:r w:rsidRPr="002666DA">
        <w:t>ПОВЫШЕНИЕ ЭФФЕКТИВНОСТИ ОСВОЕНИЯ СПЕЦИАЛЬНОЙ АВИАЦИОННОЙ ТЕРМИНОЛОГИИ С ИСПОЛЬЗОВАНИЕМ ДИДАКТИЧЕСКОЙ ИГРЫ «</w:t>
      </w:r>
      <w:r w:rsidRPr="001C0C53">
        <w:t>ФИЛВОРД</w:t>
      </w:r>
      <w:r w:rsidRPr="002666DA">
        <w:t>»</w:t>
      </w:r>
      <w:bookmarkEnd w:id="438"/>
    </w:p>
    <w:p w14:paraId="586AAE0E" w14:textId="54111FB5" w:rsidR="007F4DFB" w:rsidRPr="001C0C53" w:rsidRDefault="007F4DFB" w:rsidP="001C0C53">
      <w:pPr>
        <w:pStyle w:val="50"/>
      </w:pPr>
      <w:r w:rsidRPr="001C0C53">
        <w:t xml:space="preserve">Современное техническое образование находится в перманентном поиске новых форм </w:t>
      </w:r>
      <w:r w:rsidRPr="001C0C53">
        <w:rPr>
          <w:spacing w:val="-6"/>
        </w:rPr>
        <w:t>и методов, способных не только передавать студентам объемные комплексы знаний, но и развивать</w:t>
      </w:r>
      <w:r w:rsidRPr="001C0C53">
        <w:t xml:space="preserve"> критически важные для авиационного инженера компетенции: аналитическое мышление, концентрацию внимания и умение работать в условиях высокой когнитивной нагрузки. Однако традиционные лекционно-семинарские форматы зачастую сталкиваются с вызовами </w:t>
      </w:r>
      <w:r w:rsidRPr="001C0C53">
        <w:rPr>
          <w:spacing w:val="-4"/>
        </w:rPr>
        <w:t>цифровой эпохи – клиповым мышлением, снижением усидчивости и академическим выгоранием</w:t>
      </w:r>
      <w:r w:rsidRPr="001C0C53">
        <w:t xml:space="preserve"> </w:t>
      </w:r>
      <w:r w:rsidRPr="001C0C53">
        <w:rPr>
          <w:spacing w:val="-8"/>
        </w:rPr>
        <w:t xml:space="preserve">студентов. В этой связи все более актуальным становится вопрос интеграции </w:t>
      </w:r>
      <w:proofErr w:type="spellStart"/>
      <w:r w:rsidRPr="001C0C53">
        <w:rPr>
          <w:spacing w:val="-8"/>
        </w:rPr>
        <w:t>геймифицированных</w:t>
      </w:r>
      <w:proofErr w:type="spellEnd"/>
      <w:r w:rsidRPr="001C0C53">
        <w:t xml:space="preserve"> </w:t>
      </w:r>
      <w:r w:rsidRPr="001C0C53">
        <w:rPr>
          <w:spacing w:val="-4"/>
        </w:rPr>
        <w:t>подходов, которые, не умаляя научной строгости, могут повысить мотивацию и эффективность</w:t>
      </w:r>
      <w:r w:rsidRPr="001C0C53">
        <w:t xml:space="preserve"> усвоения сложного материала, специальную авиационную терминология и</w:t>
      </w:r>
      <w:r w:rsidR="001C0C53" w:rsidRPr="001C0C53">
        <w:t> </w:t>
      </w:r>
      <w:r w:rsidRPr="001C0C53">
        <w:t>т.</w:t>
      </w:r>
      <w:r w:rsidR="001C0C53" w:rsidRPr="001C0C53">
        <w:t> </w:t>
      </w:r>
      <w:r w:rsidRPr="001C0C53">
        <w:t>д. [1].</w:t>
      </w:r>
    </w:p>
    <w:p w14:paraId="0FA4258E" w14:textId="5BFE6D8E" w:rsidR="007F4DFB" w:rsidRPr="001C0C53" w:rsidRDefault="007F4DFB" w:rsidP="001C0C53">
      <w:pPr>
        <w:pStyle w:val="50"/>
      </w:pPr>
      <w:r w:rsidRPr="001C0C53">
        <w:rPr>
          <w:spacing w:val="-4"/>
        </w:rPr>
        <w:t xml:space="preserve">Одним из таких потенциальных инструментов является </w:t>
      </w:r>
      <w:proofErr w:type="spellStart"/>
      <w:r w:rsidRPr="001C0C53">
        <w:rPr>
          <w:spacing w:val="-4"/>
        </w:rPr>
        <w:t>филворд</w:t>
      </w:r>
      <w:proofErr w:type="spellEnd"/>
      <w:r w:rsidRPr="001C0C53">
        <w:rPr>
          <w:spacing w:val="-4"/>
        </w:rPr>
        <w:t xml:space="preserve"> – словесная головоломка</w:t>
      </w:r>
      <w:r w:rsidRPr="001C0C53">
        <w:t xml:space="preserve">, которая часто воспринимается как простое развлечение. Однако при детальном рассмотрении </w:t>
      </w:r>
      <w:r w:rsidRPr="001C0C53">
        <w:rPr>
          <w:spacing w:val="-4"/>
        </w:rPr>
        <w:t>механизм ее решения, оказывается, комплексным когнитивным актом, задействующим память,</w:t>
      </w:r>
      <w:r w:rsidRPr="001C0C53">
        <w:t xml:space="preserve"> внимание и пространственное мышление. Предметом исследования данной статьи является влияние </w:t>
      </w:r>
      <w:proofErr w:type="spellStart"/>
      <w:r w:rsidRPr="001C0C53">
        <w:t>филвордов</w:t>
      </w:r>
      <w:proofErr w:type="spellEnd"/>
      <w:r w:rsidRPr="001C0C53">
        <w:t xml:space="preserve"> на образовательный процесс в технических вузах.</w:t>
      </w:r>
    </w:p>
    <w:p w14:paraId="27418397" w14:textId="77777777" w:rsidR="007F4DFB" w:rsidRPr="001C0C53" w:rsidRDefault="007F4DFB" w:rsidP="001C0C53">
      <w:pPr>
        <w:pStyle w:val="50"/>
      </w:pPr>
      <w:r w:rsidRPr="001C0C53">
        <w:rPr>
          <w:spacing w:val="-8"/>
        </w:rPr>
        <w:t xml:space="preserve">В работе проанализирован дидактический потенциал </w:t>
      </w:r>
      <w:proofErr w:type="spellStart"/>
      <w:r w:rsidRPr="001C0C53">
        <w:rPr>
          <w:spacing w:val="-8"/>
        </w:rPr>
        <w:t>филвордов</w:t>
      </w:r>
      <w:proofErr w:type="spellEnd"/>
      <w:r w:rsidRPr="001C0C53">
        <w:rPr>
          <w:spacing w:val="-8"/>
        </w:rPr>
        <w:t xml:space="preserve"> и выявлена их практическая</w:t>
      </w:r>
      <w:r w:rsidRPr="001C0C53">
        <w:t xml:space="preserve"> польза в обучении курсантов по учебным дисциплинам «Электропитание радиоэлектронной техники» и Автоматика радиотехнических устройств».</w:t>
      </w:r>
    </w:p>
    <w:p w14:paraId="17620AE1" w14:textId="790B9FD1" w:rsidR="007F4DFB" w:rsidRPr="001C0C53" w:rsidRDefault="007F4DFB" w:rsidP="001C0C53">
      <w:pPr>
        <w:pStyle w:val="50"/>
      </w:pPr>
      <w:r w:rsidRPr="001C0C53">
        <w:t xml:space="preserve">Курсантам предъявлялись следующие виды </w:t>
      </w:r>
      <w:proofErr w:type="spellStart"/>
      <w:r w:rsidRPr="001C0C53">
        <w:t>филвордов</w:t>
      </w:r>
      <w:proofErr w:type="spellEnd"/>
      <w:r w:rsidRPr="001C0C53">
        <w:t>.</w:t>
      </w:r>
    </w:p>
    <w:p w14:paraId="2748171B" w14:textId="77777777" w:rsidR="007F4DFB" w:rsidRPr="001C0C53" w:rsidRDefault="007F4DFB" w:rsidP="001C0C53">
      <w:pPr>
        <w:pStyle w:val="50"/>
      </w:pPr>
      <w:r w:rsidRPr="001C0C53">
        <w:t>1. </w:t>
      </w:r>
      <w:proofErr w:type="spellStart"/>
      <w:r w:rsidRPr="001C0C53">
        <w:rPr>
          <w:spacing w:val="-8"/>
        </w:rPr>
        <w:t>Филворд</w:t>
      </w:r>
      <w:proofErr w:type="spellEnd"/>
      <w:r w:rsidRPr="001C0C53">
        <w:rPr>
          <w:spacing w:val="-8"/>
        </w:rPr>
        <w:t>, известный также как «венгерский кроссворд». Представляет собой головоломку,</w:t>
      </w:r>
      <w:r w:rsidRPr="001C0C53">
        <w:t xml:space="preserve"> </w:t>
      </w:r>
      <w:r w:rsidRPr="001C0C53">
        <w:rPr>
          <w:spacing w:val="-6"/>
        </w:rPr>
        <w:t>где в прямоугольном поле букв необходимо найти и вычеркнуть заранее заданный список слов</w:t>
      </w:r>
      <w:r w:rsidRPr="001C0C53">
        <w:t xml:space="preserve">. </w:t>
      </w:r>
      <w:r w:rsidRPr="001C0C53">
        <w:rPr>
          <w:spacing w:val="-8"/>
        </w:rPr>
        <w:t>Ключевое отличие от классического кроссворда заключается в том, что слова не расшифровываются</w:t>
      </w:r>
      <w:r w:rsidRPr="001C0C53">
        <w:t xml:space="preserve"> через определения, а уже представлены в явном виде, и основная задача – обнаружить их расположение в сетке.</w:t>
      </w:r>
    </w:p>
    <w:p w14:paraId="13AB3796" w14:textId="77777777" w:rsidR="007F4DFB" w:rsidRPr="001C0C53" w:rsidRDefault="007F4DFB" w:rsidP="001C0C53">
      <w:pPr>
        <w:pStyle w:val="50"/>
      </w:pPr>
      <w:r w:rsidRPr="001C0C53">
        <w:t xml:space="preserve">2. Традиционный </w:t>
      </w:r>
      <w:proofErr w:type="spellStart"/>
      <w:r w:rsidRPr="001C0C53">
        <w:t>филворд</w:t>
      </w:r>
      <w:proofErr w:type="spellEnd"/>
      <w:r w:rsidRPr="001C0C53">
        <w:t xml:space="preserve">, где дан готовый список слов. Тренирует в основном </w:t>
      </w:r>
      <w:r w:rsidRPr="001C0C53">
        <w:rPr>
          <w:spacing w:val="-4"/>
        </w:rPr>
        <w:t>зрительное восприятие и внимание. Однако его дидактический потенциал многократно возрастает</w:t>
      </w:r>
      <w:r w:rsidRPr="001C0C53">
        <w:t xml:space="preserve"> при интеграции набора наводящих вопросов или определений. Такой подход трансформирует головоломку из упражнения на простое узнавание в активный процесс вспоминания, анализа и применения знаний.</w:t>
      </w:r>
    </w:p>
    <w:p w14:paraId="2A8021A0" w14:textId="77777777" w:rsidR="007F4DFB" w:rsidRPr="001C0C53" w:rsidRDefault="007F4DFB" w:rsidP="001C0C53">
      <w:pPr>
        <w:pStyle w:val="50"/>
      </w:pPr>
      <w:r w:rsidRPr="001C0C53">
        <w:t xml:space="preserve">3. Механика усложненного </w:t>
      </w:r>
      <w:proofErr w:type="spellStart"/>
      <w:r w:rsidRPr="001C0C53">
        <w:t>филворда</w:t>
      </w:r>
      <w:proofErr w:type="spellEnd"/>
      <w:r w:rsidRPr="001C0C53">
        <w:t xml:space="preserve">: Курсанту предоставляется не готовый список </w:t>
      </w:r>
      <w:r w:rsidRPr="001C0C53">
        <w:rPr>
          <w:spacing w:val="-6"/>
        </w:rPr>
        <w:t>терминов, а набор вопросов или кратких определений. Чтобы найти слово в сетке, ему необходимо</w:t>
      </w:r>
      <w:r w:rsidRPr="001C0C53">
        <w:t xml:space="preserve">: проанализировать вопрос и активировать соответствующий раздел памяти; сформулировать </w:t>
      </w:r>
      <w:r w:rsidRPr="0055706D">
        <w:rPr>
          <w:spacing w:val="-4"/>
        </w:rPr>
        <w:t>правильный термин (произвести воспроизводящее или творческое мышление); найти этот термин</w:t>
      </w:r>
      <w:r w:rsidRPr="0055706D">
        <w:t xml:space="preserve"> </w:t>
      </w:r>
      <w:r w:rsidRPr="0055706D">
        <w:rPr>
          <w:spacing w:val="-2"/>
        </w:rPr>
        <w:t>в буквенной матрице, что служит визуальным и моторным подкреплением правильного ответа</w:t>
      </w:r>
      <w:r w:rsidRPr="001C0C53">
        <w:t>.</w:t>
      </w:r>
    </w:p>
    <w:p w14:paraId="1096D071" w14:textId="7062D5B8" w:rsidR="007F4DFB" w:rsidRPr="001C0C53" w:rsidRDefault="007F4DFB" w:rsidP="001C0C53">
      <w:pPr>
        <w:pStyle w:val="50"/>
      </w:pPr>
      <w:r w:rsidRPr="001C0C53">
        <w:t>Данный подход задействует более глубокие уровни мышления по таксономии Блума, чем простое узнавание, поскольку он требует от курсанта активного извлечения понятия</w:t>
      </w:r>
      <w:r w:rsidR="0055706D">
        <w:br/>
      </w:r>
      <w:r w:rsidRPr="001C0C53">
        <w:t>из долговременной памяти на основе его смысловых признаков. Это гарантирует, что курсант не просто узнает написание термина, но и в полной мере понимает его значение [2].</w:t>
      </w:r>
    </w:p>
    <w:p w14:paraId="04C74650" w14:textId="55992994" w:rsidR="007F4DFB" w:rsidRPr="001C0C53" w:rsidRDefault="007F4DFB" w:rsidP="001C0C53">
      <w:pPr>
        <w:pStyle w:val="50"/>
      </w:pPr>
      <w:r w:rsidRPr="001C0C53">
        <w:t>Таким образом, головоломка трансформируется в инструмент активизации памяти</w:t>
      </w:r>
      <w:r w:rsidR="001C0C53">
        <w:br/>
      </w:r>
      <w:r w:rsidRPr="001C0C53">
        <w:t>и углубления понимания. Более того, развивается аналитическое и критическое мышление, особенно если вопросы сформулированы так, чтобы требовать от курсанта сравнения, анализа или самостоятельного вывода.</w:t>
      </w:r>
    </w:p>
    <w:p w14:paraId="6BE11492" w14:textId="1AB82D4E" w:rsidR="007F4DFB" w:rsidRPr="001C0C53" w:rsidRDefault="007F4DFB" w:rsidP="001C0C53">
      <w:pPr>
        <w:pStyle w:val="50"/>
      </w:pPr>
      <w:r w:rsidRPr="001C0C53">
        <w:t xml:space="preserve">Для усиления эффекта выстраивался набор вопросов в логическую цепочку, отражающую последовательность технологического или расчетного процесса, что помогает </w:t>
      </w:r>
      <w:r w:rsidRPr="001C0C53">
        <w:lastRenderedPageBreak/>
        <w:t xml:space="preserve">сформировать причинно-следственные связи и структурировать знания. Важным следствием является и развитие </w:t>
      </w:r>
      <w:proofErr w:type="spellStart"/>
      <w:r w:rsidRPr="001C0C53">
        <w:t>метакогнитивных</w:t>
      </w:r>
      <w:proofErr w:type="spellEnd"/>
      <w:r w:rsidRPr="001C0C53">
        <w:t xml:space="preserve"> навыков: если курсант не может найти слово в сетке, он вынужден вернуться к вопросу и проанализировать, правильно ли он его понял, тем самым рефлексируя и развивая навык самоконтроля. Этот цикл «вопрос-поиск-проверка» учит оперировать терминами в категориях дисциплины, а не просто их запоминать, что напрямую интегрирует </w:t>
      </w:r>
      <w:proofErr w:type="spellStart"/>
      <w:r w:rsidRPr="001C0C53">
        <w:t>филворд</w:t>
      </w:r>
      <w:proofErr w:type="spellEnd"/>
      <w:r w:rsidRPr="001C0C53">
        <w:t xml:space="preserve"> в основной учебный процесс. Завершается же этот многоуровневый когнитивный акт повышением академической уверенности: правильный ответ на вопрос</w:t>
      </w:r>
      <w:r w:rsidR="0055706D">
        <w:br/>
      </w:r>
      <w:r w:rsidRPr="001C0C53">
        <w:t>и последующее визуальное подтверждение в виде найденного слова в сетке дают курсанту двойное чувство успеха, что служит мощным мотивирующим фактором.</w:t>
      </w:r>
    </w:p>
    <w:p w14:paraId="34DF1702" w14:textId="77777777" w:rsidR="007F4DFB" w:rsidRPr="001C0C53" w:rsidRDefault="007F4DFB" w:rsidP="001C0C53">
      <w:pPr>
        <w:pStyle w:val="50"/>
      </w:pPr>
      <w:r w:rsidRPr="001C0C53">
        <w:t>В исследовании эффективности данного приема использовался подход: оценка через процент успешно справившихся с заданием. Чем выше процент курсантов, получивших высокие оценки, тем выше уровень общей успеваемости группы к изучению данной темы с использованием данного метода (кроссворда).</w:t>
      </w:r>
    </w:p>
    <w:p w14:paraId="6D8265D7" w14:textId="4C5963A7" w:rsidR="007F4DFB" w:rsidRPr="001C0C53" w:rsidRDefault="007F4DFB" w:rsidP="001C0C53">
      <w:pPr>
        <w:pStyle w:val="50"/>
      </w:pPr>
      <w:r w:rsidRPr="001C0C53">
        <w:t>Чтобы определить, во сколько раз возросла успеваемость рассматривалось суммарное изменение общей доли положительных оценок (от 5 до 7) в начале обучения</w:t>
      </w:r>
      <w:r w:rsidR="0055706D" w:rsidRPr="0055706D">
        <w:t xml:space="preserve"> </w:t>
      </w:r>
      <w:r w:rsidR="0055706D" w:rsidRPr="0055706D">
        <w:rPr>
          <w:position w:val="-10"/>
        </w:rPr>
        <w:object w:dxaOrig="1660" w:dyaOrig="320" w14:anchorId="6F2688EA">
          <v:shape id="_x0000_i1167" type="#_x0000_t75" style="width:1in;height:15.05pt" o:ole="">
            <v:imagedata r:id="rId485" o:title=""/>
          </v:shape>
          <o:OLEObject Type="Embed" ProgID="Equation.DSMT4" ShapeID="_x0000_i1167" DrawAspect="Content" ObjectID="_1835874225" r:id="rId486"/>
        </w:object>
      </w:r>
      <w:r w:rsidRPr="001C0C53">
        <w:t xml:space="preserve"> и общей доли положительных оценок в конце обучения</w:t>
      </w:r>
      <w:r w:rsidR="0055706D" w:rsidRPr="0055706D">
        <w:rPr>
          <w:position w:val="-10"/>
        </w:rPr>
        <w:object w:dxaOrig="1700" w:dyaOrig="320" w14:anchorId="345F60EF">
          <v:shape id="_x0000_i1168" type="#_x0000_t75" style="width:1in;height:15.05pt" o:ole="">
            <v:imagedata r:id="rId487" o:title=""/>
          </v:shape>
          <o:OLEObject Type="Embed" ProgID="Equation.DSMT4" ShapeID="_x0000_i1168" DrawAspect="Content" ObjectID="_1835874226" r:id="rId488"/>
        </w:object>
      </w:r>
      <w:r w:rsidRPr="001C0C53">
        <w:t xml:space="preserve"> Суммарное изменение </w:t>
      </w:r>
      <w:r w:rsidR="005310BF" w:rsidRPr="0055706D">
        <w:rPr>
          <w:position w:val="-10"/>
        </w:rPr>
        <w:object w:dxaOrig="3019" w:dyaOrig="320" w14:anchorId="4A168844">
          <v:shape id="_x0000_i1169" type="#_x0000_t75" style="width:148.2pt;height:15.9pt" o:ole="">
            <v:imagedata r:id="rId489" o:title=""/>
          </v:shape>
          <o:OLEObject Type="Embed" ProgID="Equation.DSMT4" ShapeID="_x0000_i1169" DrawAspect="Content" ObjectID="_1835874227" r:id="rId490"/>
        </w:object>
      </w:r>
      <w:r w:rsidRPr="001C0C53">
        <w:t xml:space="preserve"> Поскольку увеличение произошло с 63 % до 72 % рассчитано относительное изменение успеваемости:</w:t>
      </w:r>
    </w:p>
    <w:p w14:paraId="3E89D933" w14:textId="7B53C491" w:rsidR="007F4DFB" w:rsidRPr="002666DA" w:rsidRDefault="00D722CA" w:rsidP="0055706D">
      <w:pPr>
        <w:pStyle w:val="50"/>
        <w:ind w:firstLine="0"/>
        <w:jc w:val="center"/>
      </w:pPr>
      <w:r w:rsidRPr="0055706D">
        <w:rPr>
          <w:position w:val="-28"/>
        </w:rPr>
        <w:object w:dxaOrig="3920" w:dyaOrig="660" w14:anchorId="5D767191">
          <v:shape id="_x0000_i1170" type="#_x0000_t75" style="width:195.9pt;height:36pt;mso-position-horizontal:absolute" o:ole="">
            <v:imagedata r:id="rId491" o:title=""/>
          </v:shape>
          <o:OLEObject Type="Embed" ProgID="Equation.DSMT4" ShapeID="_x0000_i1170" DrawAspect="Content" ObjectID="_1835874228" r:id="rId492"/>
        </w:object>
      </w:r>
    </w:p>
    <w:p w14:paraId="495E492D" w14:textId="1F829A9D" w:rsidR="007F4DFB" w:rsidRPr="0055706D" w:rsidRDefault="007F4DFB" w:rsidP="0055706D">
      <w:pPr>
        <w:pStyle w:val="50"/>
      </w:pPr>
      <w:r w:rsidRPr="0055706D">
        <w:t>Это говорит о том, что успеваемость курсантов возросла примерно на 14,29 %</w:t>
      </w:r>
      <w:r w:rsidR="0055706D">
        <w:br/>
      </w:r>
      <w:r w:rsidRPr="0055706D">
        <w:t xml:space="preserve">с внедрением </w:t>
      </w:r>
      <w:proofErr w:type="spellStart"/>
      <w:r w:rsidRPr="0055706D">
        <w:t>филвордов</w:t>
      </w:r>
      <w:proofErr w:type="spellEnd"/>
      <w:r w:rsidRPr="0055706D">
        <w:t xml:space="preserve"> в учебный процесс.</w:t>
      </w:r>
    </w:p>
    <w:p w14:paraId="412A2069" w14:textId="6B0DA220" w:rsidR="007F4DFB" w:rsidRPr="0055706D" w:rsidRDefault="007F4DFB" w:rsidP="0055706D">
      <w:pPr>
        <w:pStyle w:val="50"/>
      </w:pPr>
      <w:r w:rsidRPr="0055706D">
        <w:t xml:space="preserve">Со стороны преподавателя </w:t>
      </w:r>
      <w:proofErr w:type="spellStart"/>
      <w:r w:rsidRPr="0055706D">
        <w:t>филворд</w:t>
      </w:r>
      <w:proofErr w:type="spellEnd"/>
      <w:r w:rsidRPr="0055706D">
        <w:t xml:space="preserve"> улучшает образовательный процесс. Во-первых,</w:t>
      </w:r>
      <w:r w:rsidR="0055706D">
        <w:br/>
      </w:r>
      <w:r w:rsidRPr="0055706D">
        <w:t xml:space="preserve">он становится моментальным инструментом диагностики. Если большая часть группы не может найти слово, ответив на вопрос, это сигнализирует о том, что данная тема усвоена плохо </w:t>
      </w:r>
      <w:r w:rsidRPr="0055706D">
        <w:rPr>
          <w:spacing w:val="-4"/>
        </w:rPr>
        <w:t>и требует повторного объяснения. Во-вторых, он позволяет значительно экономить время, ведь</w:t>
      </w:r>
      <w:r w:rsidRPr="0055706D">
        <w:t xml:space="preserve"> его довольно легко проверить – достаточно взглянуть на заполненную сетку, чтобы понять, кто справился с вопросами.</w:t>
      </w:r>
    </w:p>
    <w:p w14:paraId="082A268D" w14:textId="78C54EB8" w:rsidR="007F4DFB" w:rsidRPr="0055706D" w:rsidRDefault="007F4DFB" w:rsidP="0055706D">
      <w:pPr>
        <w:pStyle w:val="50"/>
      </w:pPr>
      <w:r w:rsidRPr="0055706D">
        <w:t xml:space="preserve">Таким образом, </w:t>
      </w:r>
      <w:proofErr w:type="spellStart"/>
      <w:r w:rsidRPr="0055706D">
        <w:t>филворд</w:t>
      </w:r>
      <w:proofErr w:type="spellEnd"/>
      <w:r w:rsidRPr="0055706D">
        <w:t>, модифицированный за счет замены готового списка слов</w:t>
      </w:r>
      <w:r w:rsidR="0055706D">
        <w:br/>
      </w:r>
      <w:r w:rsidRPr="0055706D">
        <w:rPr>
          <w:spacing w:val="-4"/>
        </w:rPr>
        <w:t>на комплекс вопросов или определений, перестает быть просто развлекательной головоломкой</w:t>
      </w:r>
      <w:r w:rsidRPr="0055706D">
        <w:t>. Он трансформируется в эффективный дидактический инструмент, который интегрируется</w:t>
      </w:r>
      <w:r w:rsidR="0055706D">
        <w:br/>
      </w:r>
      <w:r w:rsidRPr="0055706D">
        <w:t xml:space="preserve">в основной учебный процесс. Данный формат способствует переходу от пассивного узнавания </w:t>
      </w:r>
      <w:r w:rsidRPr="0055706D">
        <w:rPr>
          <w:spacing w:val="-8"/>
        </w:rPr>
        <w:t xml:space="preserve">к активному воспроизведению знаний, </w:t>
      </w:r>
      <w:proofErr w:type="spellStart"/>
      <w:r w:rsidRPr="0055706D">
        <w:rPr>
          <w:spacing w:val="-8"/>
        </w:rPr>
        <w:t>задействуя</w:t>
      </w:r>
      <w:proofErr w:type="spellEnd"/>
      <w:r w:rsidRPr="0055706D">
        <w:rPr>
          <w:spacing w:val="-8"/>
        </w:rPr>
        <w:t xml:space="preserve"> аналитическое мышление и укрепляя причинно</w:t>
      </w:r>
      <w:r w:rsidRPr="0055706D">
        <w:t xml:space="preserve">-следственные связи между понятиями. Для курсанта это становится практикой применения терминов, развивает </w:t>
      </w:r>
      <w:proofErr w:type="spellStart"/>
      <w:r w:rsidRPr="0055706D">
        <w:t>метакогнитивные</w:t>
      </w:r>
      <w:proofErr w:type="spellEnd"/>
      <w:r w:rsidRPr="0055706D">
        <w:t xml:space="preserve"> навыки самоконтроля и, благодаря двойному</w:t>
      </w:r>
      <w:r w:rsidRPr="0055706D">
        <w:rPr>
          <w:spacing w:val="-6"/>
        </w:rPr>
        <w:t xml:space="preserve"> подтверждению</w:t>
      </w:r>
      <w:r w:rsidRPr="0055706D">
        <w:t xml:space="preserve"> успеха – верному ответу и нахождению слова, – служит мощным мотиватором. Для преподавателя же такой инструмент является средством оперативной диагностики знаний и экономии времени на проверку, что в целом повышает эффективность образовательного процесса в техническом вузе.</w:t>
      </w:r>
    </w:p>
    <w:p w14:paraId="6370AF93" w14:textId="77777777" w:rsidR="00E01336" w:rsidRPr="003A6DBC" w:rsidRDefault="00E01336" w:rsidP="00E01336">
      <w:pPr>
        <w:pStyle w:val="8"/>
      </w:pPr>
      <w:r w:rsidRPr="003A6DBC">
        <w:t>СПИСОК ИСПОЛЬЗОВАННЫХ ИСТОЧНИКОВ</w:t>
      </w:r>
    </w:p>
    <w:p w14:paraId="5F2EC641" w14:textId="5EB0C7D2" w:rsidR="007F4DFB" w:rsidRPr="0055706D" w:rsidRDefault="007F4DFB" w:rsidP="0055706D">
      <w:pPr>
        <w:pStyle w:val="50"/>
      </w:pPr>
      <w:r w:rsidRPr="0055706D">
        <w:t>1. </w:t>
      </w:r>
      <w:r w:rsidRPr="0055706D">
        <w:rPr>
          <w:spacing w:val="-6"/>
        </w:rPr>
        <w:t>Ануфриева</w:t>
      </w:r>
      <w:r w:rsidR="0055706D" w:rsidRPr="0055706D">
        <w:rPr>
          <w:spacing w:val="-6"/>
        </w:rPr>
        <w:t>,</w:t>
      </w:r>
      <w:r w:rsidR="0055706D" w:rsidRPr="0055706D">
        <w:rPr>
          <w:spacing w:val="-6"/>
          <w:lang w:val="en-US"/>
        </w:rPr>
        <w:t> </w:t>
      </w:r>
      <w:r w:rsidRPr="0055706D">
        <w:rPr>
          <w:spacing w:val="-6"/>
        </w:rPr>
        <w:t>Ю.</w:t>
      </w:r>
      <w:r w:rsidR="0055706D" w:rsidRPr="0055706D">
        <w:rPr>
          <w:spacing w:val="-6"/>
          <w:lang w:val="en-US"/>
        </w:rPr>
        <w:t> </w:t>
      </w:r>
      <w:r w:rsidRPr="0055706D">
        <w:rPr>
          <w:spacing w:val="-6"/>
        </w:rPr>
        <w:t>В. Геймификация как инструмент повышения мотивации обучающихся //</w:t>
      </w:r>
      <w:r w:rsidRPr="0055706D">
        <w:t xml:space="preserve"> Мир науки, культуры, образования. – 2024. – № 2. – С. 45–49.</w:t>
      </w:r>
    </w:p>
    <w:p w14:paraId="20789FC1" w14:textId="6E64CA1B" w:rsidR="007F4DFB" w:rsidRPr="0055706D" w:rsidRDefault="007F4DFB" w:rsidP="0055706D">
      <w:pPr>
        <w:pStyle w:val="50"/>
      </w:pPr>
      <w:r w:rsidRPr="0055706D">
        <w:t>2. Султанова</w:t>
      </w:r>
      <w:r w:rsidR="0055706D" w:rsidRPr="0055706D">
        <w:t>,</w:t>
      </w:r>
      <w:r w:rsidR="0055706D">
        <w:rPr>
          <w:lang w:val="en-US"/>
        </w:rPr>
        <w:t> </w:t>
      </w:r>
      <w:r w:rsidRPr="0055706D">
        <w:t>Г.</w:t>
      </w:r>
      <w:r w:rsidR="0055706D">
        <w:rPr>
          <w:lang w:val="en-US"/>
        </w:rPr>
        <w:t> </w:t>
      </w:r>
      <w:r w:rsidRPr="0055706D">
        <w:t>С. Таксономия Блума как инструмент интеллектуально развивающего обучения студентов // Высшее образование сегодня. – 2019. – № 1. – С. 58–63.</w:t>
      </w:r>
    </w:p>
    <w:p w14:paraId="2C3F5C8D" w14:textId="4ABDC6DD" w:rsidR="007F4DFB" w:rsidRPr="0055706D" w:rsidRDefault="007F4DFB" w:rsidP="0055706D">
      <w:pPr>
        <w:pStyle w:val="50"/>
      </w:pPr>
    </w:p>
    <w:p w14:paraId="6D82E3CD" w14:textId="516A0F4E" w:rsidR="007F4DFB" w:rsidRPr="0055706D" w:rsidRDefault="007F4DFB" w:rsidP="0055706D">
      <w:pPr>
        <w:pStyle w:val="50"/>
      </w:pPr>
    </w:p>
    <w:p w14:paraId="039DDF5F" w14:textId="0E055D12" w:rsidR="007F4DFB" w:rsidRPr="00D10ADA" w:rsidRDefault="007F4DFB" w:rsidP="0055706D">
      <w:pPr>
        <w:pStyle w:val="14"/>
      </w:pPr>
      <w:r w:rsidRPr="00D10ADA">
        <w:lastRenderedPageBreak/>
        <w:t>УДК</w:t>
      </w:r>
      <w:r w:rsidR="00D10ADA">
        <w:t xml:space="preserve"> 811.111</w:t>
      </w:r>
      <w:r w:rsidR="00D10ADA" w:rsidRPr="00D10ADA">
        <w:t>’</w:t>
      </w:r>
      <w:r w:rsidR="00D10ADA">
        <w:t>276:004.8:656.7.071.3</w:t>
      </w:r>
    </w:p>
    <w:p w14:paraId="5A8EE4AD" w14:textId="77777777" w:rsidR="007F4DFB" w:rsidRPr="002666DA" w:rsidRDefault="007F4DFB" w:rsidP="0055706D">
      <w:pPr>
        <w:pStyle w:val="25"/>
      </w:pPr>
      <w:bookmarkStart w:id="439" w:name="_Toc225237706"/>
      <w:r w:rsidRPr="002666DA">
        <w:t>А. Д. </w:t>
      </w:r>
      <w:proofErr w:type="spellStart"/>
      <w:r w:rsidRPr="002666DA">
        <w:t>Русиновский</w:t>
      </w:r>
      <w:bookmarkEnd w:id="439"/>
      <w:proofErr w:type="spellEnd"/>
    </w:p>
    <w:p w14:paraId="11FA06B8" w14:textId="77777777" w:rsidR="00DD3318" w:rsidRDefault="00DD3318" w:rsidP="00DD3318">
      <w:pPr>
        <w:pStyle w:val="33"/>
      </w:pPr>
      <w:bookmarkStart w:id="440" w:name="_Toc225237707"/>
      <w:r>
        <w:t>Учреждение образования «Белорусская государственная академия авиации»</w:t>
      </w:r>
      <w:bookmarkEnd w:id="440"/>
    </w:p>
    <w:p w14:paraId="6EB01D66" w14:textId="77777777" w:rsidR="007F4DFB" w:rsidRPr="002666DA" w:rsidRDefault="007F4DFB" w:rsidP="0055706D">
      <w:pPr>
        <w:pStyle w:val="40"/>
      </w:pPr>
      <w:bookmarkStart w:id="441" w:name="_Toc225237708"/>
      <w:r w:rsidRPr="002666DA">
        <w:t xml:space="preserve">РАЗВИТИЕ АВИАЦИОННОГО АНГЛИЙСКОГО: ПЕРСПЕКТИВЫ И НОВЫЕ ТЕХНОЛОГИИ. ИСКУССТВЕННЫЙ </w:t>
      </w:r>
      <w:r w:rsidRPr="0055706D">
        <w:t>ИНТЕЛЛЕКТ</w:t>
      </w:r>
      <w:r w:rsidRPr="002666DA">
        <w:t xml:space="preserve"> И АВТОМАТИЧЕСКИЙ ПЕРЕВОД В АВИАСВЯЗИ</w:t>
      </w:r>
      <w:bookmarkEnd w:id="441"/>
    </w:p>
    <w:p w14:paraId="7564CBCF" w14:textId="77777777" w:rsidR="007F4DFB" w:rsidRPr="0055706D" w:rsidRDefault="007F4DFB" w:rsidP="0055706D">
      <w:pPr>
        <w:pStyle w:val="50"/>
      </w:pPr>
      <w:r w:rsidRPr="0055706D">
        <w:t>Авиационный английский язык признан не просто инструментом международного общения, но и сложным лингвистическим феноменом, сформировавшимся под влиянием жестких требований к безопасности и однозначности. Однако современная цифровая эпоха, ознаменованная бурным развитием систем искусственного интеллекта, бросает новые вызовы самому существу этого языка, заставляя переосмысливать его структурные особенности, функциональное назначение и методологию преподавания.</w:t>
      </w:r>
    </w:p>
    <w:p w14:paraId="36EBCAD9" w14:textId="77777777" w:rsidR="007F4DFB" w:rsidRPr="0055706D" w:rsidRDefault="007F4DFB" w:rsidP="0055706D">
      <w:pPr>
        <w:pStyle w:val="50"/>
      </w:pPr>
      <w:r w:rsidRPr="0055706D">
        <w:t xml:space="preserve">С лингвистической точки зрения, авиационный английский характеризуется рядом </w:t>
      </w:r>
      <w:r w:rsidRPr="0055706D">
        <w:rPr>
          <w:spacing w:val="-4"/>
        </w:rPr>
        <w:t>строго детерминированных черт. На фонологическом уровне это регламентация произношения</w:t>
      </w:r>
      <w:r w:rsidRPr="0055706D">
        <w:t xml:space="preserve"> числительных, использование стандартизированной интонации для утверждений и запросов, и жесткие требования к темпу речи. На лексико-фразеологическом уровне мы наблюдаем крайне ограниченный, но </w:t>
      </w:r>
      <w:proofErr w:type="spellStart"/>
      <w:r w:rsidRPr="0055706D">
        <w:t>высокостандартизированный</w:t>
      </w:r>
      <w:proofErr w:type="spellEnd"/>
      <w:r w:rsidRPr="0055706D">
        <w:t xml:space="preserve"> словарь и набор клишированных конструкций, исключающих синонимию и полисемию.</w:t>
      </w:r>
    </w:p>
    <w:p w14:paraId="0ED1AA0C" w14:textId="181F6EF9" w:rsidR="007F4DFB" w:rsidRPr="0055706D" w:rsidRDefault="007F4DFB" w:rsidP="0055706D">
      <w:pPr>
        <w:pStyle w:val="50"/>
      </w:pPr>
      <w:r w:rsidRPr="0055706D">
        <w:t>Именно эти лингвистические особенности становятся полем испытаний для технологий искусственного интеллекта. Системы автоматического распознавания речи (далее – ASR), изначально разрабатывались для обработки спонтанной речи общего языка. Их столкновение с авиационным идиомом выявляет новые проблемы. Алгоритмы могут быть чувствительны</w:t>
      </w:r>
      <w:r w:rsidR="0055706D">
        <w:br/>
      </w:r>
      <w:r w:rsidRPr="0055706D">
        <w:t xml:space="preserve">к фонетическим вариациям, которые в человеческой коммуникации считаются допустимыми. </w:t>
      </w:r>
      <w:r w:rsidRPr="0055706D">
        <w:rPr>
          <w:spacing w:val="-4"/>
        </w:rPr>
        <w:t>Это создает феномен «машинно-ориентированного произношения» – новой фонетической нормы,</w:t>
      </w:r>
      <w:r w:rsidRPr="0055706D">
        <w:t xml:space="preserve"> оптимизированной не столько для человеческого уха, сколько для алгоритмического декодера.</w:t>
      </w:r>
    </w:p>
    <w:p w14:paraId="1C753F37" w14:textId="214C2501" w:rsidR="007F4DFB" w:rsidRPr="0055706D" w:rsidRDefault="007F4DFB" w:rsidP="0055706D">
      <w:pPr>
        <w:pStyle w:val="50"/>
      </w:pPr>
      <w:r w:rsidRPr="0055706D">
        <w:t xml:space="preserve">Аналогичное влияние оказывают системы машинного перевода. Традиционная </w:t>
      </w:r>
      <w:r w:rsidRPr="0055706D">
        <w:rPr>
          <w:spacing w:val="-6"/>
        </w:rPr>
        <w:t>фразеология авиационного английского, будучи жестко структурированной, является «идеальным</w:t>
      </w:r>
      <w:r w:rsidRPr="0055706D">
        <w:t xml:space="preserve"> объектом» для перевода. Однако в нештатных ситуациях, когда пилот или диспетчер вынужден выйти за рамки кодифицированных фраз, система сталкивается с необходимостью интерпретировать спонтанную, эмоционально окрашенную речь. Это требует от алгоритмов не просто прямого перевода, а сложной лингвистической операции трансляции смысла</w:t>
      </w:r>
      <w:r w:rsidR="0055706D">
        <w:br/>
      </w:r>
      <w:r w:rsidRPr="0055706D">
        <w:t>с общего английского на авиационный английский.</w:t>
      </w:r>
    </w:p>
    <w:p w14:paraId="5906E4F0" w14:textId="059B35D2" w:rsidR="007F4DFB" w:rsidRPr="0055706D" w:rsidRDefault="007F4DFB" w:rsidP="0055706D">
      <w:pPr>
        <w:pStyle w:val="50"/>
      </w:pPr>
      <w:r w:rsidRPr="0055706D">
        <w:t>Сложившаяся практика преподавания авиационного английского, сфокусированная</w:t>
      </w:r>
      <w:r w:rsidR="0055706D">
        <w:br/>
      </w:r>
      <w:r w:rsidRPr="0055706D">
        <w:t xml:space="preserve">на </w:t>
      </w:r>
      <w:proofErr w:type="spellStart"/>
      <w:r w:rsidRPr="0055706D">
        <w:t>аудиолингвальном</w:t>
      </w:r>
      <w:proofErr w:type="spellEnd"/>
      <w:r w:rsidRPr="0055706D">
        <w:t xml:space="preserve"> методе и заучивании стандартных фразеологизмов, оказывается недостаточной в новых условиях. На первый план выходит необходимость формирования</w:t>
      </w:r>
      <w:r w:rsidR="0055706D">
        <w:br/>
      </w:r>
      <w:r w:rsidRPr="0055706D">
        <w:rPr>
          <w:spacing w:val="-8"/>
        </w:rPr>
        <w:t>у обучающихся метаязыковой компетенции – способности анализировать и осознанно регулировать</w:t>
      </w:r>
      <w:r w:rsidRPr="0055706D">
        <w:t xml:space="preserve"> свою речевую деятельность с учетом особенностей работы коммуникационной системы «человек</w:t>
      </w:r>
      <w:r w:rsidR="0055706D" w:rsidRPr="0055706D">
        <w:t xml:space="preserve"> – </w:t>
      </w:r>
      <w:r w:rsidRPr="0055706D">
        <w:t>искусственный интеллект».</w:t>
      </w:r>
    </w:p>
    <w:p w14:paraId="7889C1B9" w14:textId="0E95C3E6" w:rsidR="007F4DFB" w:rsidRPr="0055706D" w:rsidRDefault="007F4DFB" w:rsidP="0055706D">
      <w:pPr>
        <w:pStyle w:val="50"/>
      </w:pPr>
      <w:r w:rsidRPr="0055706D">
        <w:t>В практическом плане это влечет за собой пересмотр содержания учебных программ. Необходимо внедрять инновационные модули, такие как практикум по взаимодействию</w:t>
      </w:r>
      <w:r w:rsidR="0055706D">
        <w:br/>
      </w:r>
      <w:r w:rsidRPr="0055706D">
        <w:t xml:space="preserve">с ASR-системами, где курсанты тренируются в произнесении стандартных фраз в условиях контролированного шума, анализируя и корректируя свое произношение на основе обратной связи от системы. Также важен анализ ошибок машинного перевода для развития у студентов </w:t>
      </w:r>
      <w:r w:rsidRPr="0055706D">
        <w:rPr>
          <w:spacing w:val="-4"/>
        </w:rPr>
        <w:t>навыков критической оценки и редактирования текстов, сгенерированных системами перевода.</w:t>
      </w:r>
      <w:r w:rsidRPr="0055706D">
        <w:t xml:space="preserve"> Не менее полезна тренировка коммуникации через моделирование сценариев, в которых часть </w:t>
      </w:r>
      <w:r w:rsidRPr="00764F14">
        <w:rPr>
          <w:spacing w:val="-4"/>
        </w:rPr>
        <w:t>информации передается через системы искусственного интеллекта, а часть – через традиционный</w:t>
      </w:r>
      <w:r w:rsidRPr="0055706D">
        <w:t xml:space="preserve"> радиообмен.</w:t>
      </w:r>
    </w:p>
    <w:p w14:paraId="57D9BDAF" w14:textId="21C5C310" w:rsidR="007F4DFB" w:rsidRPr="0055706D" w:rsidRDefault="007F4DFB" w:rsidP="0055706D">
      <w:pPr>
        <w:pStyle w:val="50"/>
      </w:pPr>
      <w:r w:rsidRPr="009410C3">
        <w:t>Перспектива глубокой интеграции искусственного интеллекта в авиационную</w:t>
      </w:r>
      <w:r w:rsidRPr="00764F14">
        <w:rPr>
          <w:spacing w:val="-6"/>
        </w:rPr>
        <w:t xml:space="preserve"> </w:t>
      </w:r>
      <w:r w:rsidRPr="009410C3">
        <w:t>коммуникацию открывает новые горизонты для развития авиационного английского.</w:t>
      </w:r>
      <w:r w:rsidR="004551B9" w:rsidRPr="009410C3">
        <w:br/>
      </w:r>
      <w:r w:rsidRPr="0055706D">
        <w:lastRenderedPageBreak/>
        <w:t xml:space="preserve">Мы можем прогнозировать появление «умной» фразеологии – динамических языковых шаблонов, которые системы искусственного интеллекта будут адаптировать в реальном времени в зависимости от конкретного контекста. Это приведет к переходу от статического, </w:t>
      </w:r>
      <w:r w:rsidRPr="004551B9">
        <w:rPr>
          <w:spacing w:val="-8"/>
        </w:rPr>
        <w:t>раз и навсегда заученного языка к динамическому, контекстуально-зависимому лингвистическому</w:t>
      </w:r>
      <w:r w:rsidRPr="0055706D">
        <w:t xml:space="preserve"> инструменту.</w:t>
      </w:r>
    </w:p>
    <w:p w14:paraId="574EB691" w14:textId="1BBA8D5D" w:rsidR="007F4DFB" w:rsidRPr="0055706D" w:rsidRDefault="007F4DFB" w:rsidP="0055706D">
      <w:pPr>
        <w:pStyle w:val="50"/>
      </w:pPr>
      <w:r w:rsidRPr="0055706D">
        <w:t>Однако подобная трансформация сопряжена и с рисками. Ключевой из них – эрозия фундаментальных языковых навыков.</w:t>
      </w:r>
      <w:r w:rsidR="00746C48" w:rsidRPr="0055706D">
        <w:t xml:space="preserve"> </w:t>
      </w:r>
      <w:r w:rsidRPr="0055706D">
        <w:t xml:space="preserve">Это </w:t>
      </w:r>
      <w:r w:rsidRPr="0055706D">
        <w:rPr>
          <w:rFonts w:eastAsia="sans-serif"/>
        </w:rPr>
        <w:t>процесс разрушения системы родного или хорошо освоенного языка, наблюдаемый у людей, живущих в условиях двуязычия или многоязычия.</w:t>
      </w:r>
      <w:r w:rsidRPr="0055706D">
        <w:t xml:space="preserve"> Возникает опасность, что избыточное доверие к технологическим посредникам приведет</w:t>
      </w:r>
      <w:r w:rsidR="004551B9">
        <w:br/>
      </w:r>
      <w:r w:rsidRPr="0055706D">
        <w:t xml:space="preserve">к деградации способности специалистов к спонтанной и точной речи в критических ситуациях, </w:t>
      </w:r>
      <w:r w:rsidRPr="004551B9">
        <w:rPr>
          <w:spacing w:val="-4"/>
        </w:rPr>
        <w:t>когда системы искусственного интеллекта могут отказать. Кроме того, существует риск создания</w:t>
      </w:r>
      <w:r w:rsidRPr="0055706D">
        <w:t xml:space="preserve"> «цифрового языкового барьера» между специалистами, владеющими навыками эффективного взаимодействия с искусственным интеллектом, и теми, чья языковая подготовка осталась</w:t>
      </w:r>
      <w:r w:rsidR="004551B9">
        <w:br/>
      </w:r>
      <w:r w:rsidRPr="0055706D">
        <w:t>в парадигме доцифровой эры.</w:t>
      </w:r>
    </w:p>
    <w:p w14:paraId="01BECA45" w14:textId="1AB2E613" w:rsidR="007F4DFB" w:rsidRPr="0055706D" w:rsidRDefault="007F4DFB" w:rsidP="0055706D">
      <w:pPr>
        <w:pStyle w:val="50"/>
      </w:pPr>
      <w:r w:rsidRPr="0055706D">
        <w:t>Проведенный анализ позволяет заключить, что авиационный английский находится</w:t>
      </w:r>
      <w:r w:rsidR="004551B9">
        <w:br/>
      </w:r>
      <w:r w:rsidRPr="0055706D">
        <w:t xml:space="preserve">на переломном этапе своей эволюции. Технологии искусственного интеллекта выступают не в роли его замены, а в качестве мощного катализатора изменений, заставляя переосмыслить его лингвистическую природу и дидактические подходы. Будущее авиационной связи видится </w:t>
      </w:r>
      <w:r w:rsidRPr="004551B9">
        <w:rPr>
          <w:spacing w:val="-6"/>
        </w:rPr>
        <w:t>в синергии безупречного владения традиционной фразеологией и развития новых компетенций –</w:t>
      </w:r>
      <w:r w:rsidRPr="0055706D">
        <w:t xml:space="preserve"> цифровой грамотности, метаязыкового сознания и способности к критическому оцениванию работы языковых технологий. В этих условиях роль преподавателя авиационного английского </w:t>
      </w:r>
      <w:r w:rsidRPr="004551B9">
        <w:rPr>
          <w:spacing w:val="-2"/>
        </w:rPr>
        <w:t>трансформируется из инструктора по заучиванию фраз в наставника, готовящего специалистов</w:t>
      </w:r>
      <w:r w:rsidRPr="0055706D">
        <w:t xml:space="preserve"> к эффективной работе в сложной лингвистической среде, где преобладают информационные технологии, что в конечном итоге способствует повышению уровня безопасности полетов.</w:t>
      </w:r>
    </w:p>
    <w:p w14:paraId="0E1B90E9" w14:textId="77777777" w:rsidR="00E01336" w:rsidRPr="00E01336" w:rsidRDefault="00E01336" w:rsidP="00E01336">
      <w:pPr>
        <w:pStyle w:val="8"/>
        <w:rPr>
          <w:lang w:val="en-US"/>
        </w:rPr>
      </w:pPr>
      <w:r w:rsidRPr="003A6DBC">
        <w:t>СПИСОК</w:t>
      </w:r>
      <w:r w:rsidRPr="00E01336">
        <w:rPr>
          <w:lang w:val="en-US"/>
        </w:rPr>
        <w:t xml:space="preserve"> </w:t>
      </w:r>
      <w:r w:rsidRPr="003A6DBC">
        <w:t>ИСПОЛЬЗОВАННЫХ</w:t>
      </w:r>
      <w:r w:rsidRPr="00E01336">
        <w:rPr>
          <w:lang w:val="en-US"/>
        </w:rPr>
        <w:t xml:space="preserve"> </w:t>
      </w:r>
      <w:r w:rsidRPr="003A6DBC">
        <w:t>ИСТОЧНИКОВ</w:t>
      </w:r>
    </w:p>
    <w:p w14:paraId="500749DB" w14:textId="77777777" w:rsidR="007F4DFB" w:rsidRPr="008C0C98" w:rsidRDefault="007F4DFB" w:rsidP="004551B9">
      <w:pPr>
        <w:pStyle w:val="50"/>
        <w:rPr>
          <w:lang w:val="en-US"/>
        </w:rPr>
      </w:pPr>
      <w:r w:rsidRPr="008C0C98">
        <w:rPr>
          <w:lang w:val="en-US"/>
        </w:rPr>
        <w:t>1. ICAO Doc 9835: Manual on the Implementation of ICAO Language Proficiency Requirements. – Montreal, 2010.</w:t>
      </w:r>
    </w:p>
    <w:p w14:paraId="42A93F75" w14:textId="16379D9C" w:rsidR="007F4DFB" w:rsidRPr="004551B9" w:rsidRDefault="007F4DFB" w:rsidP="004551B9">
      <w:pPr>
        <w:pStyle w:val="50"/>
      </w:pPr>
      <w:r w:rsidRPr="004551B9">
        <w:t>2. Крутов,</w:t>
      </w:r>
      <w:r w:rsidR="004551B9">
        <w:rPr>
          <w:lang w:val="en-US"/>
        </w:rPr>
        <w:t> </w:t>
      </w:r>
      <w:r w:rsidRPr="004551B9">
        <w:t>В.</w:t>
      </w:r>
      <w:r w:rsidR="004551B9">
        <w:rPr>
          <w:lang w:val="en-US"/>
        </w:rPr>
        <w:t> </w:t>
      </w:r>
      <w:r w:rsidRPr="004551B9">
        <w:t>В. Цифровизация авиационных систем связи: вызовы и возможности / В.</w:t>
      </w:r>
      <w:r w:rsidR="004551B9">
        <w:rPr>
          <w:lang w:val="en-US"/>
        </w:rPr>
        <w:t> </w:t>
      </w:r>
      <w:r w:rsidRPr="004551B9">
        <w:t>В.</w:t>
      </w:r>
      <w:r w:rsidR="004551B9">
        <w:rPr>
          <w:lang w:val="en-US"/>
        </w:rPr>
        <w:t> </w:t>
      </w:r>
      <w:r w:rsidRPr="004551B9">
        <w:t>Крутов // Транспорт: наука, техника, управление. – 2021. – № 5. – С. 45–50.</w:t>
      </w:r>
    </w:p>
    <w:p w14:paraId="71F450BB" w14:textId="7C3C53ED" w:rsidR="007F4DFB" w:rsidRPr="004551B9" w:rsidRDefault="007F4DFB" w:rsidP="004551B9">
      <w:pPr>
        <w:pStyle w:val="50"/>
      </w:pPr>
      <w:r w:rsidRPr="004551B9">
        <w:t>3. Интернет-ресурс: https://www.icao.int/safety/Pages/Artificial-Intelligence-(AI).aspx</w:t>
      </w:r>
      <w:r w:rsidR="004551B9" w:rsidRPr="004551B9">
        <w:t>.</w:t>
      </w:r>
    </w:p>
    <w:p w14:paraId="6CDA0976" w14:textId="316C9E6A" w:rsidR="007F4DFB" w:rsidRPr="004551B9" w:rsidRDefault="007F4DFB" w:rsidP="004551B9">
      <w:pPr>
        <w:pStyle w:val="50"/>
      </w:pPr>
      <w:r w:rsidRPr="004551B9">
        <w:t>4. Интернет-ресурс: https://www.eurocontrol.int/project/airpas</w:t>
      </w:r>
      <w:r w:rsidR="004551B9" w:rsidRPr="004551B9">
        <w:t>.</w:t>
      </w:r>
    </w:p>
    <w:p w14:paraId="571C9FB5" w14:textId="26D92A2F" w:rsidR="007F4DFB" w:rsidRPr="004551B9" w:rsidRDefault="007F4DFB" w:rsidP="004551B9">
      <w:pPr>
        <w:pStyle w:val="50"/>
      </w:pPr>
    </w:p>
    <w:p w14:paraId="743408F0" w14:textId="0B47E46A" w:rsidR="007F4DFB" w:rsidRPr="004551B9" w:rsidRDefault="007F4DFB" w:rsidP="004551B9">
      <w:pPr>
        <w:pStyle w:val="50"/>
      </w:pPr>
    </w:p>
    <w:p w14:paraId="47CB0688" w14:textId="77777777" w:rsidR="007F4DFB" w:rsidRPr="00DC69C7" w:rsidRDefault="007F4DFB" w:rsidP="004551B9">
      <w:pPr>
        <w:pStyle w:val="14"/>
        <w:rPr>
          <w:lang w:val="en-US"/>
        </w:rPr>
      </w:pPr>
      <w:r w:rsidRPr="005F1F9C">
        <w:t>УДК</w:t>
      </w:r>
      <w:r w:rsidRPr="005F1F9C">
        <w:rPr>
          <w:lang w:val="en-US"/>
        </w:rPr>
        <w:t xml:space="preserve"> 372.881.111.1</w:t>
      </w:r>
    </w:p>
    <w:p w14:paraId="52C65C22" w14:textId="77777777" w:rsidR="007F4DFB" w:rsidRPr="005F1F9C" w:rsidRDefault="007F4DFB" w:rsidP="004551B9">
      <w:pPr>
        <w:pStyle w:val="25"/>
        <w:rPr>
          <w:lang w:val="en-US"/>
        </w:rPr>
      </w:pPr>
      <w:bookmarkStart w:id="442" w:name="_Toc225237709"/>
      <w:r w:rsidRPr="005F1F9C">
        <w:rPr>
          <w:lang w:val="en-US"/>
        </w:rPr>
        <w:t>A.</w:t>
      </w:r>
      <w:r w:rsidRPr="00DC69C7">
        <w:rPr>
          <w:lang w:val="en-US"/>
        </w:rPr>
        <w:t> </w:t>
      </w:r>
      <w:r w:rsidRPr="005F1F9C">
        <w:rPr>
          <w:lang w:val="en-US"/>
        </w:rPr>
        <w:t>V.</w:t>
      </w:r>
      <w:r w:rsidRPr="00DC69C7">
        <w:rPr>
          <w:lang w:val="en-US"/>
        </w:rPr>
        <w:t> </w:t>
      </w:r>
      <w:proofErr w:type="spellStart"/>
      <w:r w:rsidRPr="005F1F9C">
        <w:rPr>
          <w:lang w:val="en-US"/>
        </w:rPr>
        <w:t>Safronenko</w:t>
      </w:r>
      <w:proofErr w:type="spellEnd"/>
      <w:r w:rsidRPr="005F1F9C">
        <w:rPr>
          <w:lang w:val="en-US"/>
        </w:rPr>
        <w:t>, A.</w:t>
      </w:r>
      <w:r w:rsidRPr="00DC69C7">
        <w:rPr>
          <w:lang w:val="en-US"/>
        </w:rPr>
        <w:t> </w:t>
      </w:r>
      <w:r w:rsidRPr="005F1F9C">
        <w:rPr>
          <w:lang w:val="en-US"/>
        </w:rPr>
        <w:t>E.</w:t>
      </w:r>
      <w:r w:rsidRPr="00DC69C7">
        <w:rPr>
          <w:lang w:val="en-US"/>
        </w:rPr>
        <w:t> </w:t>
      </w:r>
      <w:proofErr w:type="spellStart"/>
      <w:r w:rsidRPr="005F1F9C">
        <w:rPr>
          <w:lang w:val="en-US"/>
        </w:rPr>
        <w:t>Reut</w:t>
      </w:r>
      <w:bookmarkEnd w:id="442"/>
      <w:proofErr w:type="spellEnd"/>
    </w:p>
    <w:p w14:paraId="1EC95E31" w14:textId="77777777" w:rsidR="007F4DFB" w:rsidRPr="005F1F9C" w:rsidRDefault="007F4DFB" w:rsidP="004551B9">
      <w:pPr>
        <w:pStyle w:val="33"/>
        <w:rPr>
          <w:lang w:val="en-US"/>
        </w:rPr>
      </w:pPr>
      <w:bookmarkStart w:id="443" w:name="_Toc225237710"/>
      <w:r w:rsidRPr="005F1F9C">
        <w:rPr>
          <w:lang w:val="en-US"/>
        </w:rPr>
        <w:t>Belarussian State Academy of Aviation</w:t>
      </w:r>
      <w:bookmarkEnd w:id="443"/>
    </w:p>
    <w:p w14:paraId="2E2F4F79" w14:textId="77777777" w:rsidR="007F4DFB" w:rsidRPr="005F1F9C" w:rsidRDefault="007F4DFB" w:rsidP="004551B9">
      <w:pPr>
        <w:pStyle w:val="40"/>
        <w:rPr>
          <w:lang w:val="en-US"/>
        </w:rPr>
      </w:pPr>
      <w:bookmarkStart w:id="444" w:name="_Toc225237711"/>
      <w:r w:rsidRPr="005F1F9C">
        <w:rPr>
          <w:lang w:val="en-US"/>
        </w:rPr>
        <w:t>THE SIGNIFICANCE OF ENGLISH LANGUAGE PROFICIENCY IN AVIATION</w:t>
      </w:r>
      <w:bookmarkEnd w:id="444"/>
    </w:p>
    <w:p w14:paraId="6808AE58" w14:textId="77777777" w:rsidR="007F4DFB" w:rsidRPr="008C0C98" w:rsidRDefault="007F4DFB" w:rsidP="004551B9">
      <w:pPr>
        <w:pStyle w:val="50"/>
        <w:rPr>
          <w:lang w:val="en-US"/>
        </w:rPr>
      </w:pPr>
      <w:r w:rsidRPr="008C0C98">
        <w:rPr>
          <w:lang w:val="en-US"/>
        </w:rPr>
        <w:t>The English language has become the standard language in aviation because of its worldwide significance in radio communications</w:t>
      </w:r>
      <w:bookmarkStart w:id="445" w:name="_Hlk194243531"/>
      <w:r w:rsidRPr="008C0C98">
        <w:rPr>
          <w:lang w:val="en-US"/>
        </w:rPr>
        <w:t>. The International Civil Aviation Organization</w:t>
      </w:r>
      <w:bookmarkEnd w:id="445"/>
      <w:r w:rsidRPr="008C0C98">
        <w:rPr>
          <w:lang w:val="en-US"/>
        </w:rPr>
        <w:t xml:space="preserve"> (henceforth – ICAO) realized the necessity for a common language to ensure all aviation specialists regardless of nationality could communicate distinctly and accurately. The most obvious is communication between pilots and air traffic controllers. Pilots and air traffic controllers are in touch throughout the whole flight and exchange a lot of significant information. Recognizing that miscommunication and language barriers represent significant human errors that can have serious repercussions for flight safety, endangering the lives of those on board, the International Civil Aviation Organization implemented English language proficiency standards for both pilots and air traffic controllers involved in international flights. Although English was designated as the universal language of </w:t>
      </w:r>
      <w:r w:rsidRPr="008C0C98">
        <w:rPr>
          <w:lang w:val="en-US"/>
        </w:rPr>
        <w:lastRenderedPageBreak/>
        <w:t>aviation during the Chicago Convention held in 1944, ICAO took decisive action to enhance language proficiency standards specifically for pilots and air traffic controllers in September 1998. This initiative was a direct response to various tragic accidents where insufficient English proficiency was identified as a contributing factor. By 2008, ICAO had formalized an English language proficiency test that became an essential component of the qualification requirements for pilots and air traffic controllers, ensuring that they possess the necessary linguistic skills to communicate effectively in the high-stake environment of international aviation [1]. This move aims to bolster safety measures and minimize the risk of errors caused by language misunderstandings, ultimately safeguarding the well-being of passengers and crew alike. Aviation English is known globally for the phonetic alphabet, specific terminology and phraseology, and the universal jargon. It is actually a lot more complex. While much of the language is technical, functional command of English is necessary to pass along essential messages as clearly, fast, precisely and as naturally as possible, particularly when there is an emergency. Another advantage of having a standard language for pilots and air traffic controllers to communicate is that pilots flying in the same airspace can monitor air traffic transmissions and increase situational awareness.</w:t>
      </w:r>
    </w:p>
    <w:p w14:paraId="30155A8F" w14:textId="77777777" w:rsidR="007F4DFB" w:rsidRPr="008C0C98" w:rsidRDefault="007F4DFB" w:rsidP="004551B9">
      <w:pPr>
        <w:pStyle w:val="50"/>
        <w:rPr>
          <w:lang w:val="en-US"/>
        </w:rPr>
      </w:pPr>
      <w:r w:rsidRPr="008C0C98">
        <w:rPr>
          <w:lang w:val="en-US"/>
        </w:rPr>
        <w:t>Various language levels are utilized to evaluate English language proficiency. While the ICAO language rating scale ranges from 1 to 6, a minimum of level 4 is required for operational purposes. Levels 5 and 6 represent extended and expert proficiency, respectively. Regardless of the level, the testing process comprehensively assesses listening, comprehension, and speaking skills, as well as pronunciation, structure, vocabulary, and fluency. The validity of the test is contingent on the proficiency level achieved. Native English speakers and individuals who are proficient at level 6 (expert) are not required to undergo re-evaluation. Conversely, those at level 4 must retake the test every three years, while those at level 5 are required to be tested every five years [2].</w:t>
      </w:r>
    </w:p>
    <w:p w14:paraId="3E3FEBB4" w14:textId="6C4075E1" w:rsidR="007F4DFB" w:rsidRPr="004551B9" w:rsidRDefault="007F4DFB" w:rsidP="004551B9">
      <w:pPr>
        <w:pStyle w:val="50"/>
        <w:rPr>
          <w:lang w:val="en-US"/>
        </w:rPr>
      </w:pPr>
      <w:r w:rsidRPr="008C0C98">
        <w:rPr>
          <w:lang w:val="en-US"/>
        </w:rPr>
        <w:t xml:space="preserve">To create full understanding of importance of English language in aviation there will be shown a few situations in aviation where English played a decisive role in preventing incidents and ensuring safe landing of aircraft. So, language plays a more significant role in aviation accidents than the industry may fully appreciate, according to researchers from Embry-Riddle Aeronautical University. This team is working to develop curricula and training protocols aimed at increasing awareness among pilots, air traffic controllers, and other relevant personnel. One compelling case that the team examined is the tragic crash of Avianca Flight 52 in January 1990, which was </w:t>
      </w:r>
      <w:proofErr w:type="spellStart"/>
      <w:r w:rsidRPr="008C0C98">
        <w:rPr>
          <w:lang w:val="en-US"/>
        </w:rPr>
        <w:t>en</w:t>
      </w:r>
      <w:proofErr w:type="spellEnd"/>
      <w:r w:rsidRPr="008C0C98">
        <w:rPr>
          <w:lang w:val="en-US"/>
        </w:rPr>
        <w:t xml:space="preserve"> route from Bogota, Colombia, to New York City. The aircraft ran out of fuel while approaching John F. Kennedy International Airport, ultimately leading to the Boeing 707 crashing into a wooded residential area in Cove Neck, New York, located on Long Island</w:t>
      </w:r>
      <w:r w:rsidR="00923A54">
        <w:rPr>
          <w:lang w:val="en-US"/>
        </w:rPr>
        <w:t>’</w:t>
      </w:r>
      <w:r w:rsidRPr="008C0C98">
        <w:rPr>
          <w:lang w:val="en-US"/>
        </w:rPr>
        <w:t xml:space="preserve">s north shore. This devastating accident resulted in the loss of 8 crew members and 65 of the 149 passengers onboard. The National Transportation Safety Board concluded that the crash was, in part, due to the flight crew's failure to adequately declare a fuel emergency. The investigation revealed significant safety concerns, particularly regarding communication between the pilot and air traffic control. Due to adverse weather conditions, the aircraft was placed in a holding pattern and was running dangerously low on fuel. However, the crew neglected to use the term emergency when communicating with air traffic control, which led to a misjudgment of the severity of the situation and diminished the urgency for special handling. In another accident in October 2001, a Cessna Citation CJ2 business jet collided with a McDonnell Douglas MD-87 airliner on the runway at Linate Airport in Milan, Italy. All 114 people on both aircraft died, as well as four people on the ground. While many factors were noted, accident investigators also found that the aviation terms and phrases widely used by the controllers and pilots </w:t>
      </w:r>
      <w:r w:rsidRPr="008C0C98">
        <w:rPr>
          <w:spacing w:val="-4"/>
          <w:lang w:val="en-US"/>
        </w:rPr>
        <w:t>did not conform to International Civil Aviation Organization recommended practices. Communication</w:t>
      </w:r>
      <w:r w:rsidRPr="008C0C98">
        <w:rPr>
          <w:lang w:val="en-US"/>
        </w:rPr>
        <w:t xml:space="preserve"> also alternated between English and Italian. </w:t>
      </w:r>
      <w:r w:rsidRPr="004551B9">
        <w:rPr>
          <w:lang w:val="en-US"/>
        </w:rPr>
        <w:t>Those are two examples of aircraft accidents where inadequate English language proficiency was noted by investigators as playing a role in the chain</w:t>
      </w:r>
      <w:r w:rsidR="004551B9" w:rsidRPr="004551B9">
        <w:rPr>
          <w:lang w:val="en-US"/>
        </w:rPr>
        <w:br/>
      </w:r>
      <w:r w:rsidRPr="004551B9">
        <w:rPr>
          <w:lang w:val="en-US"/>
        </w:rPr>
        <w:t>of events leading up to the accident [3].</w:t>
      </w:r>
    </w:p>
    <w:p w14:paraId="3542245E" w14:textId="676AA0D3" w:rsidR="007F4DFB" w:rsidRPr="008C0C98" w:rsidRDefault="007F4DFB" w:rsidP="004551B9">
      <w:pPr>
        <w:pStyle w:val="50"/>
        <w:rPr>
          <w:lang w:val="en-US"/>
        </w:rPr>
      </w:pPr>
      <w:r w:rsidRPr="008C0C98">
        <w:rPr>
          <w:lang w:val="en-US"/>
        </w:rPr>
        <w:t xml:space="preserve">In conclusion, the use of English as a language of aviation communication is very important between pilots and traffic controllers. The aviation industry needs secure communication for professional safety. To deal with the severe dangers of miscommunication and language obstructions, the International Civil Aviation Organization set forth stringent standards regarding English language </w:t>
      </w:r>
      <w:r w:rsidRPr="008C0C98">
        <w:rPr>
          <w:lang w:val="en-US"/>
        </w:rPr>
        <w:lastRenderedPageBreak/>
        <w:t>skills. In 1944 Chicago Convention established English as the global language for aviation and substantial changes were made in 1998 by ICAO after some accidents related with language took place. With the formal implementation of an English test by 2008, it will become possible for the aviation staff to be able to communicate coherently under high stress situations, demonstrating the proficiency required. Listening and speaking competencies of the ICAO language rating scale show the continuous effort to assess and achieve high operational standards. The requirements for the preventive measures along with the provision for safety generates the need to understand radio communications for accidents like Avianca Flight 52 crash. Modifying the training standards will better the recognition alongside the communication skills of airline employees, assuring safety for both passengers and crew members.</w:t>
      </w:r>
    </w:p>
    <w:p w14:paraId="457A0B08" w14:textId="77777777" w:rsidR="007F4DFB" w:rsidRPr="005F1F9C" w:rsidRDefault="007F4DFB" w:rsidP="004551B9">
      <w:pPr>
        <w:pStyle w:val="8"/>
        <w:rPr>
          <w:lang w:val="en-US"/>
        </w:rPr>
      </w:pPr>
      <w:r w:rsidRPr="005F1F9C">
        <w:rPr>
          <w:lang w:val="en-US"/>
        </w:rPr>
        <w:t>REFERENCES</w:t>
      </w:r>
    </w:p>
    <w:p w14:paraId="7606066C" w14:textId="4027121E" w:rsidR="007F4DFB" w:rsidRPr="008C0C98" w:rsidRDefault="007F4DFB" w:rsidP="004551B9">
      <w:pPr>
        <w:pStyle w:val="50"/>
        <w:rPr>
          <w:lang w:val="en-US"/>
        </w:rPr>
      </w:pPr>
      <w:r w:rsidRPr="008C0C98">
        <w:rPr>
          <w:lang w:val="en-US"/>
        </w:rPr>
        <w:t xml:space="preserve">1. Uniting aviation [Electronic </w:t>
      </w:r>
      <w:proofErr w:type="spellStart"/>
      <w:r w:rsidRPr="008C0C98">
        <w:rPr>
          <w:lang w:val="en-US"/>
        </w:rPr>
        <w:t>resour</w:t>
      </w:r>
      <w:proofErr w:type="spellEnd"/>
      <w:r w:rsidRPr="004551B9">
        <w:t>с</w:t>
      </w:r>
      <w:r w:rsidRPr="008C0C98">
        <w:rPr>
          <w:lang w:val="en-US"/>
        </w:rPr>
        <w:t>e]</w:t>
      </w:r>
      <w:bookmarkStart w:id="446" w:name="_Hlk194778962"/>
      <w:r w:rsidRPr="008C0C98">
        <w:rPr>
          <w:lang w:val="en-US"/>
        </w:rPr>
        <w:t>. – 2020</w:t>
      </w:r>
      <w:bookmarkStart w:id="447" w:name="_Hlk194779169"/>
      <w:r w:rsidRPr="008C0C98">
        <w:rPr>
          <w:lang w:val="en-US"/>
        </w:rPr>
        <w:t xml:space="preserve">. – Updated during the day. – </w:t>
      </w:r>
      <w:bookmarkEnd w:id="447"/>
      <w:r w:rsidRPr="008C0C98">
        <w:rPr>
          <w:lang w:val="en-US"/>
        </w:rPr>
        <w:t xml:space="preserve">URL: </w:t>
      </w:r>
      <w:bookmarkEnd w:id="446"/>
      <w:r w:rsidRPr="008C0C98">
        <w:rPr>
          <w:lang w:val="en-US"/>
        </w:rPr>
        <w:t xml:space="preserve">https://unitingaviation.com (date of access: 23.03.2025). – </w:t>
      </w:r>
      <w:bookmarkStart w:id="448" w:name="_Hlk194778916"/>
      <w:proofErr w:type="gramStart"/>
      <w:r w:rsidRPr="008C0C98">
        <w:rPr>
          <w:lang w:val="en-US"/>
        </w:rPr>
        <w:t>Text :</w:t>
      </w:r>
      <w:proofErr w:type="gramEnd"/>
      <w:r w:rsidRPr="008C0C98">
        <w:rPr>
          <w:lang w:val="en-US"/>
        </w:rPr>
        <w:t xml:space="preserve"> electronic.</w:t>
      </w:r>
    </w:p>
    <w:bookmarkEnd w:id="448"/>
    <w:p w14:paraId="6031593D" w14:textId="77777777" w:rsidR="007F4DFB" w:rsidRPr="008C0C98" w:rsidRDefault="007F4DFB" w:rsidP="004551B9">
      <w:pPr>
        <w:pStyle w:val="50"/>
        <w:rPr>
          <w:lang w:val="en-US"/>
        </w:rPr>
      </w:pPr>
      <w:r w:rsidRPr="008C0C98">
        <w:rPr>
          <w:lang w:val="en-US"/>
        </w:rPr>
        <w:t>2. </w:t>
      </w:r>
      <w:proofErr w:type="spellStart"/>
      <w:r w:rsidRPr="008C0C98">
        <w:rPr>
          <w:lang w:val="en-US"/>
        </w:rPr>
        <w:t>Skybrary</w:t>
      </w:r>
      <w:proofErr w:type="spellEnd"/>
      <w:r w:rsidRPr="008C0C98">
        <w:rPr>
          <w:lang w:val="en-US"/>
        </w:rPr>
        <w:t xml:space="preserve"> [Electronic </w:t>
      </w:r>
      <w:proofErr w:type="spellStart"/>
      <w:r w:rsidRPr="008C0C98">
        <w:rPr>
          <w:lang w:val="en-US"/>
        </w:rPr>
        <w:t>resour</w:t>
      </w:r>
      <w:proofErr w:type="spellEnd"/>
      <w:r w:rsidRPr="004551B9">
        <w:t>с</w:t>
      </w:r>
      <w:r w:rsidRPr="008C0C98">
        <w:rPr>
          <w:lang w:val="en-US"/>
        </w:rPr>
        <w:t xml:space="preserve">e]. – 2022. – URL: https://skybrary.aero/articles/english-language-proficiency-requirements (date of access: 23.03.2025). </w:t>
      </w:r>
      <w:bookmarkStart w:id="449" w:name="_Hlk194779267"/>
      <w:r w:rsidRPr="008C0C98">
        <w:rPr>
          <w:lang w:val="en-US"/>
        </w:rPr>
        <w:t xml:space="preserve">– </w:t>
      </w:r>
      <w:proofErr w:type="gramStart"/>
      <w:r w:rsidRPr="008C0C98">
        <w:rPr>
          <w:lang w:val="en-US"/>
        </w:rPr>
        <w:t>Text :</w:t>
      </w:r>
      <w:proofErr w:type="gramEnd"/>
      <w:r w:rsidRPr="008C0C98">
        <w:rPr>
          <w:lang w:val="en-US"/>
        </w:rPr>
        <w:t xml:space="preserve"> electronic.</w:t>
      </w:r>
      <w:bookmarkEnd w:id="449"/>
    </w:p>
    <w:p w14:paraId="60396AAD" w14:textId="77777777" w:rsidR="007F4DFB" w:rsidRPr="008C0C98" w:rsidRDefault="007F4DFB" w:rsidP="004551B9">
      <w:pPr>
        <w:pStyle w:val="50"/>
        <w:rPr>
          <w:lang w:val="en-US"/>
        </w:rPr>
      </w:pPr>
      <w:r w:rsidRPr="008C0C98">
        <w:rPr>
          <w:lang w:val="en-US"/>
        </w:rPr>
        <w:t xml:space="preserve">3. General aviation news [Electronic </w:t>
      </w:r>
      <w:proofErr w:type="spellStart"/>
      <w:r w:rsidRPr="008C0C98">
        <w:rPr>
          <w:lang w:val="en-US"/>
        </w:rPr>
        <w:t>resour</w:t>
      </w:r>
      <w:proofErr w:type="spellEnd"/>
      <w:r w:rsidRPr="004551B9">
        <w:t>с</w:t>
      </w:r>
      <w:r w:rsidRPr="008C0C98">
        <w:rPr>
          <w:lang w:val="en-US"/>
        </w:rPr>
        <w:t xml:space="preserve">e]. – 2017 – Updated during the day. – URL: https://generalaviationnews.com/2017/10/18/the-role-of-language-in-aviation-accidents (date of access: 23.03.2025). – </w:t>
      </w:r>
      <w:proofErr w:type="gramStart"/>
      <w:r w:rsidRPr="008C0C98">
        <w:rPr>
          <w:lang w:val="en-US"/>
        </w:rPr>
        <w:t>Text :</w:t>
      </w:r>
      <w:proofErr w:type="gramEnd"/>
      <w:r w:rsidRPr="008C0C98">
        <w:rPr>
          <w:lang w:val="en-US"/>
        </w:rPr>
        <w:t xml:space="preserve"> electronic.</w:t>
      </w:r>
    </w:p>
    <w:p w14:paraId="15BE4FCF" w14:textId="77777777" w:rsidR="007F4DFB" w:rsidRPr="008C0C98" w:rsidRDefault="007F4DFB" w:rsidP="004551B9">
      <w:pPr>
        <w:pStyle w:val="50"/>
        <w:rPr>
          <w:lang w:val="en-US"/>
        </w:rPr>
      </w:pPr>
    </w:p>
    <w:p w14:paraId="41086D53" w14:textId="77777777" w:rsidR="007F4DFB" w:rsidRPr="008C0C98" w:rsidRDefault="007F4DFB" w:rsidP="004551B9">
      <w:pPr>
        <w:pStyle w:val="50"/>
        <w:rPr>
          <w:lang w:val="en-US"/>
        </w:rPr>
      </w:pPr>
    </w:p>
    <w:p w14:paraId="1B1F9478" w14:textId="20009323" w:rsidR="007F4DFB" w:rsidRPr="002F288E" w:rsidRDefault="007F4DFB" w:rsidP="004551B9">
      <w:pPr>
        <w:pStyle w:val="14"/>
      </w:pPr>
      <w:r w:rsidRPr="00D10ADA">
        <w:t>УДК</w:t>
      </w:r>
      <w:r w:rsidRPr="002F288E">
        <w:t xml:space="preserve"> </w:t>
      </w:r>
      <w:r w:rsidR="00D37B63">
        <w:t>624.042.3:528.88:629.735.45</w:t>
      </w:r>
    </w:p>
    <w:p w14:paraId="258F8401" w14:textId="77777777" w:rsidR="007F4DFB" w:rsidRPr="002F288E" w:rsidRDefault="007F4DFB" w:rsidP="004551B9">
      <w:pPr>
        <w:pStyle w:val="25"/>
      </w:pPr>
      <w:bookmarkStart w:id="450" w:name="_Toc225237712"/>
      <w:r w:rsidRPr="002F288E">
        <w:t>М. В. </w:t>
      </w:r>
      <w:proofErr w:type="spellStart"/>
      <w:r w:rsidRPr="002F288E">
        <w:t>Секержицкий</w:t>
      </w:r>
      <w:proofErr w:type="spellEnd"/>
      <w:r w:rsidRPr="002F288E">
        <w:t>, И. И. Коваленко</w:t>
      </w:r>
      <w:bookmarkEnd w:id="450"/>
    </w:p>
    <w:p w14:paraId="0DC7EDFD" w14:textId="77777777" w:rsidR="007F4DFB" w:rsidRPr="002F288E" w:rsidRDefault="007F4DFB" w:rsidP="004551B9">
      <w:pPr>
        <w:pStyle w:val="33"/>
        <w:rPr>
          <w:iCs/>
        </w:rPr>
      </w:pPr>
      <w:bookmarkStart w:id="451" w:name="_Toc225237713"/>
      <w:r w:rsidRPr="00764F14">
        <w:t>Государственное учреждение образования «Университет</w:t>
      </w:r>
      <w:r w:rsidRPr="00764F14">
        <w:rPr>
          <w:b/>
        </w:rPr>
        <w:t xml:space="preserve"> </w:t>
      </w:r>
      <w:r w:rsidRPr="00764F14">
        <w:t xml:space="preserve">Гражданской Защиты </w:t>
      </w:r>
      <w:r w:rsidRPr="00764F14">
        <w:rPr>
          <w:iCs/>
        </w:rPr>
        <w:t>Министерства по чрезвычайным ситуациям Республики Беларусь»</w:t>
      </w:r>
      <w:bookmarkEnd w:id="451"/>
    </w:p>
    <w:p w14:paraId="4A01AB4C" w14:textId="4207BE7D" w:rsidR="007F4DFB" w:rsidRPr="002F288E" w:rsidRDefault="007F4DFB" w:rsidP="004551B9">
      <w:pPr>
        <w:pStyle w:val="40"/>
      </w:pPr>
      <w:bookmarkStart w:id="452" w:name="_Toc225237714"/>
      <w:r w:rsidRPr="002F288E">
        <w:t xml:space="preserve">КОНТРОЛЬ СОСТОЯНИЯ ПЛОТИН, </w:t>
      </w:r>
      <w:r w:rsidRPr="004551B9">
        <w:t>МОСТОВ</w:t>
      </w:r>
      <w:r w:rsidRPr="002F288E">
        <w:t>, ПРОМЫШЛЕННЫХ ОБЪЕКТОВ</w:t>
      </w:r>
      <w:r w:rsidR="00764F14">
        <w:rPr>
          <w:rFonts w:asciiTheme="minorHAnsi" w:hAnsiTheme="minorHAnsi"/>
        </w:rPr>
        <w:br/>
      </w:r>
      <w:r w:rsidRPr="002F288E">
        <w:t>С ПОМОЩЬЮ БЛА</w:t>
      </w:r>
      <w:bookmarkEnd w:id="452"/>
    </w:p>
    <w:p w14:paraId="3D1558C7" w14:textId="77777777" w:rsidR="007F4DFB" w:rsidRPr="004551B9" w:rsidRDefault="007F4DFB" w:rsidP="004551B9">
      <w:pPr>
        <w:pStyle w:val="50"/>
      </w:pPr>
      <w:r w:rsidRPr="00764F14">
        <w:rPr>
          <w:spacing w:val="-4"/>
        </w:rPr>
        <w:t>Контроль состояния стратегически важных инженерных сооружений, таких как плотины,</w:t>
      </w:r>
      <w:r w:rsidRPr="004551B9">
        <w:t xml:space="preserve"> мосты и промышленные объекты, является неотъемлемой частью системы обеспечения национальной и техногенной безопасности. Эти сооружения подвержены воздействию как природных факторов (сейсмические колебания, изменения гидрологического режима, климатические условия), так и антропогенных нагрузок (повышенные транспортные потоки, промышленная эксплуатация). Несвоевременное выявление дефектов или отсутствие комплексного мониторинга может привести к авариям с катастрофическими последствиями: </w:t>
      </w:r>
      <w:r w:rsidRPr="00764F14">
        <w:rPr>
          <w:spacing w:val="-6"/>
        </w:rPr>
        <w:t>разрушению инфраструктуры, человеческим жертвам, экологическим катастрофам и значительным</w:t>
      </w:r>
      <w:r w:rsidRPr="004551B9">
        <w:t xml:space="preserve"> экономическим потерям.</w:t>
      </w:r>
    </w:p>
    <w:p w14:paraId="76FB9FC8" w14:textId="77777777" w:rsidR="007F4DFB" w:rsidRPr="004551B9" w:rsidRDefault="007F4DFB" w:rsidP="004551B9">
      <w:pPr>
        <w:pStyle w:val="50"/>
      </w:pPr>
      <w:r w:rsidRPr="004551B9">
        <w:t>Современный подход к контролю состояния инженерных сооружений базируется на сочетании традиционных и инновационных методов. К традиционным методам относятся:</w:t>
      </w:r>
    </w:p>
    <w:p w14:paraId="2E2DC587" w14:textId="77777777" w:rsidR="007F4DFB" w:rsidRPr="004551B9" w:rsidRDefault="007F4DFB" w:rsidP="004551B9">
      <w:pPr>
        <w:pStyle w:val="50"/>
      </w:pPr>
      <w:r w:rsidRPr="004551B9">
        <w:t>- визуальные обследования специалистами;</w:t>
      </w:r>
    </w:p>
    <w:p w14:paraId="2CFF87EA" w14:textId="77777777" w:rsidR="007F4DFB" w:rsidRPr="004551B9" w:rsidRDefault="007F4DFB" w:rsidP="004551B9">
      <w:pPr>
        <w:pStyle w:val="50"/>
      </w:pPr>
      <w:r w:rsidRPr="004551B9">
        <w:t>- геодезические наблюдения за осадками и деформациями;</w:t>
      </w:r>
    </w:p>
    <w:p w14:paraId="620DD481" w14:textId="77777777" w:rsidR="007F4DFB" w:rsidRPr="004551B9" w:rsidRDefault="007F4DFB" w:rsidP="004551B9">
      <w:pPr>
        <w:pStyle w:val="50"/>
      </w:pPr>
      <w:r w:rsidRPr="004551B9">
        <w:t>- </w:t>
      </w:r>
      <w:r w:rsidRPr="004551B9">
        <w:rPr>
          <w:spacing w:val="-8"/>
        </w:rPr>
        <w:t>неразрушающий контроль материалов (ультразвуковой, рентгенографический, магнитный).</w:t>
      </w:r>
    </w:p>
    <w:p w14:paraId="479E310E" w14:textId="77777777" w:rsidR="007F4DFB" w:rsidRPr="004551B9" w:rsidRDefault="007F4DFB" w:rsidP="004551B9">
      <w:pPr>
        <w:pStyle w:val="50"/>
      </w:pPr>
      <w:r w:rsidRPr="004551B9">
        <w:t>Инновационные методы включают:</w:t>
      </w:r>
    </w:p>
    <w:p w14:paraId="1ACCB7E9" w14:textId="77777777" w:rsidR="007F4DFB" w:rsidRPr="004551B9" w:rsidRDefault="007F4DFB" w:rsidP="004551B9">
      <w:pPr>
        <w:pStyle w:val="50"/>
      </w:pPr>
      <w:r w:rsidRPr="004551B9">
        <w:t>- применение сенсорных систем и датчиков для непрерывного мониторинга нагрузок, вибраций, давления и температуры;</w:t>
      </w:r>
    </w:p>
    <w:p w14:paraId="3AB8269C" w14:textId="77777777" w:rsidR="007F4DFB" w:rsidRPr="004551B9" w:rsidRDefault="007F4DFB" w:rsidP="004551B9">
      <w:pPr>
        <w:pStyle w:val="50"/>
      </w:pPr>
      <w:r w:rsidRPr="004551B9">
        <w:t>- использование беспилотных летательных аппаратов (далее – БЛА) и лазерного сканирования для оценки состояния труднодоступных участков;</w:t>
      </w:r>
    </w:p>
    <w:p w14:paraId="45ADF4A8" w14:textId="77777777" w:rsidR="007F4DFB" w:rsidRPr="004551B9" w:rsidRDefault="007F4DFB" w:rsidP="004551B9">
      <w:pPr>
        <w:pStyle w:val="50"/>
      </w:pPr>
      <w:r w:rsidRPr="004551B9">
        <w:t>- </w:t>
      </w:r>
      <w:r w:rsidRPr="004551B9">
        <w:rPr>
          <w:spacing w:val="-4"/>
        </w:rPr>
        <w:t>цифровое моделирование (BIM-технологии) для прогнозирования ресурса конструкций</w:t>
      </w:r>
      <w:r w:rsidRPr="004551B9">
        <w:t>;</w:t>
      </w:r>
    </w:p>
    <w:p w14:paraId="3D8F9D89" w14:textId="25C42AF0" w:rsidR="007F4DFB" w:rsidRPr="004551B9" w:rsidRDefault="007F4DFB" w:rsidP="004551B9">
      <w:pPr>
        <w:pStyle w:val="50"/>
      </w:pPr>
      <w:r w:rsidRPr="004551B9">
        <w:lastRenderedPageBreak/>
        <w:t>- использование искусственного интеллекта и больших данных для анализа</w:t>
      </w:r>
      <w:r w:rsidR="004551B9">
        <w:br/>
      </w:r>
      <w:r w:rsidRPr="004551B9">
        <w:t>и прогнозирования потенциальных рисков разрушений.</w:t>
      </w:r>
    </w:p>
    <w:p w14:paraId="499B55B4" w14:textId="3E23999A" w:rsidR="007F4DFB" w:rsidRPr="004551B9" w:rsidRDefault="007F4DFB" w:rsidP="004551B9">
      <w:pPr>
        <w:pStyle w:val="50"/>
      </w:pPr>
      <w:r w:rsidRPr="004551B9">
        <w:t>Особое значение имеет интеграция систем мониторинга в единую интеллектуальную платформу. Такие системы позволяют в режиме реального времени собирать, обрабатывать</w:t>
      </w:r>
      <w:r w:rsidR="004551B9">
        <w:br/>
      </w:r>
      <w:r w:rsidRPr="00764F14">
        <w:rPr>
          <w:spacing w:val="-6"/>
        </w:rPr>
        <w:t>и визуализировать данные, выявлять аномалии и прогнозировать возможные аварийные ситуации.</w:t>
      </w:r>
      <w:r w:rsidRPr="004551B9">
        <w:t xml:space="preserve"> В мировой практике активно внедряются цифровые двойники сооружений, </w:t>
      </w:r>
      <w:r w:rsidRPr="004551B9">
        <w:rPr>
          <w:spacing w:val="-4"/>
        </w:rPr>
        <w:t>что позволяет моделировать их поведение при различных сценариях нагрузок и заблаговременно</w:t>
      </w:r>
      <w:r w:rsidRPr="004551B9">
        <w:t xml:space="preserve"> разрабатывать меры по снижению риска.</w:t>
      </w:r>
    </w:p>
    <w:p w14:paraId="6733B86C" w14:textId="77777777" w:rsidR="007F4DFB" w:rsidRPr="004551B9" w:rsidRDefault="007F4DFB" w:rsidP="004551B9">
      <w:pPr>
        <w:pStyle w:val="50"/>
      </w:pPr>
      <w:r w:rsidRPr="004551B9">
        <w:t>Внедрение комплексных систем мониторинга особенно актуально для стареющих объектов инфраструктуры, срок эксплуатации которых приближается к предельному. В этих случаях использование новых технологий позволяет продлить срок службы объектов при условии своевременного технического обслуживания.</w:t>
      </w:r>
    </w:p>
    <w:p w14:paraId="463705DD" w14:textId="77777777" w:rsidR="007F4DFB" w:rsidRPr="004551B9" w:rsidRDefault="007F4DFB" w:rsidP="004551B9">
      <w:pPr>
        <w:pStyle w:val="50"/>
      </w:pPr>
      <w:r w:rsidRPr="004551B9">
        <w:t>Таким образом, контроль состояния плотин, мостов и промышленных объектов должен носить комплексный характер, сочетать традиционные инженерные методы с новыми цифровыми технологиями и обеспечивать высокий уровень безопасности общества.</w:t>
      </w:r>
    </w:p>
    <w:p w14:paraId="383D3B21" w14:textId="77777777" w:rsidR="00E01336" w:rsidRPr="003A6DBC" w:rsidRDefault="00E01336" w:rsidP="00E01336">
      <w:pPr>
        <w:pStyle w:val="8"/>
      </w:pPr>
      <w:r w:rsidRPr="003A6DBC">
        <w:t>СПИСОК ИСПОЛЬЗОВАННЫХ ИСТОЧНИКОВ</w:t>
      </w:r>
    </w:p>
    <w:p w14:paraId="4850641B" w14:textId="4264978E" w:rsidR="007F4DFB" w:rsidRPr="004551B9" w:rsidRDefault="007F4DFB" w:rsidP="004551B9">
      <w:pPr>
        <w:pStyle w:val="50"/>
      </w:pPr>
      <w:r w:rsidRPr="004551B9">
        <w:t>1.</w:t>
      </w:r>
      <w:r w:rsidR="002666DA" w:rsidRPr="004551B9">
        <w:t> </w:t>
      </w:r>
      <w:r w:rsidRPr="004551B9">
        <w:t>Васильев</w:t>
      </w:r>
      <w:r w:rsidR="004551B9" w:rsidRPr="004551B9">
        <w:t>,</w:t>
      </w:r>
      <w:r w:rsidR="004551B9">
        <w:rPr>
          <w:lang w:val="en-US"/>
        </w:rPr>
        <w:t> </w:t>
      </w:r>
      <w:r w:rsidRPr="004551B9">
        <w:t>А.</w:t>
      </w:r>
      <w:r w:rsidR="004551B9">
        <w:rPr>
          <w:lang w:val="en-US"/>
        </w:rPr>
        <w:t> </w:t>
      </w:r>
      <w:r w:rsidRPr="004551B9">
        <w:t xml:space="preserve">В. Техническая диагностика строительных конструкций. – М. : </w:t>
      </w:r>
      <w:proofErr w:type="spellStart"/>
      <w:r w:rsidRPr="004551B9">
        <w:t>Стройиздат</w:t>
      </w:r>
      <w:proofErr w:type="spellEnd"/>
      <w:r w:rsidRPr="004551B9">
        <w:t>, 2018. – 256 с.</w:t>
      </w:r>
    </w:p>
    <w:p w14:paraId="4F1D4C87" w14:textId="7D57DF31" w:rsidR="007F4DFB" w:rsidRPr="004551B9" w:rsidRDefault="007F4DFB" w:rsidP="004551B9">
      <w:pPr>
        <w:pStyle w:val="50"/>
      </w:pPr>
      <w:r w:rsidRPr="004551B9">
        <w:t>2.</w:t>
      </w:r>
      <w:r w:rsidR="002666DA" w:rsidRPr="004551B9">
        <w:t> </w:t>
      </w:r>
      <w:r w:rsidRPr="004551B9">
        <w:t>Глушков</w:t>
      </w:r>
      <w:r w:rsidR="004551B9" w:rsidRPr="004551B9">
        <w:t>,</w:t>
      </w:r>
      <w:r w:rsidR="004551B9">
        <w:rPr>
          <w:lang w:val="en-US"/>
        </w:rPr>
        <w:t> </w:t>
      </w:r>
      <w:r w:rsidRPr="004551B9">
        <w:t>В.</w:t>
      </w:r>
      <w:r w:rsidR="004551B9">
        <w:rPr>
          <w:lang w:val="en-US"/>
        </w:rPr>
        <w:t> </w:t>
      </w:r>
      <w:r w:rsidRPr="004551B9">
        <w:t>М. Надежность и безопасность инженерных сооружений. – СПб. : Питер, 2020. – 312</w:t>
      </w:r>
      <w:r w:rsidR="004551B9">
        <w:rPr>
          <w:lang w:val="en-US"/>
        </w:rPr>
        <w:t> </w:t>
      </w:r>
      <w:r w:rsidRPr="004551B9">
        <w:t>с.</w:t>
      </w:r>
    </w:p>
    <w:p w14:paraId="320DC663" w14:textId="43D18A1A" w:rsidR="007F4DFB" w:rsidRPr="004551B9" w:rsidRDefault="007F4DFB" w:rsidP="004551B9">
      <w:pPr>
        <w:pStyle w:val="50"/>
        <w:rPr>
          <w:lang w:val="en-US"/>
        </w:rPr>
      </w:pPr>
      <w:r w:rsidRPr="004551B9">
        <w:rPr>
          <w:lang w:val="en-US"/>
        </w:rPr>
        <w:t>3.</w:t>
      </w:r>
      <w:r w:rsidR="002666DA" w:rsidRPr="004551B9">
        <w:rPr>
          <w:lang w:val="en-US"/>
        </w:rPr>
        <w:t> </w:t>
      </w:r>
      <w:r w:rsidRPr="004551B9">
        <w:rPr>
          <w:lang w:val="en-US"/>
        </w:rPr>
        <w:t xml:space="preserve">Monitoring of Bridges, Dams and Tunnels using Remote Sensing and AI Technologies </w:t>
      </w:r>
      <w:r w:rsidRPr="004551B9">
        <w:rPr>
          <w:spacing w:val="-6"/>
          <w:lang w:val="en-US"/>
        </w:rPr>
        <w:t>[</w:t>
      </w:r>
      <w:r w:rsidRPr="004551B9">
        <w:rPr>
          <w:spacing w:val="-6"/>
        </w:rPr>
        <w:t>Электронный</w:t>
      </w:r>
      <w:r w:rsidRPr="004551B9">
        <w:rPr>
          <w:spacing w:val="-6"/>
          <w:lang w:val="en-US"/>
        </w:rPr>
        <w:t xml:space="preserve"> </w:t>
      </w:r>
      <w:r w:rsidRPr="004551B9">
        <w:rPr>
          <w:spacing w:val="-6"/>
        </w:rPr>
        <w:t>ресурс</w:t>
      </w:r>
      <w:r w:rsidRPr="004551B9">
        <w:rPr>
          <w:spacing w:val="-6"/>
          <w:lang w:val="en-US"/>
        </w:rPr>
        <w:t xml:space="preserve">]. – </w:t>
      </w:r>
      <w:r w:rsidR="004551B9" w:rsidRPr="004551B9">
        <w:rPr>
          <w:spacing w:val="-6"/>
          <w:lang w:val="en-US"/>
        </w:rPr>
        <w:t>URL</w:t>
      </w:r>
      <w:r w:rsidRPr="004551B9">
        <w:rPr>
          <w:spacing w:val="-6"/>
          <w:lang w:val="en-US"/>
        </w:rPr>
        <w:t xml:space="preserve">: </w:t>
      </w:r>
      <w:r w:rsidR="004551B9" w:rsidRPr="004551B9">
        <w:rPr>
          <w:spacing w:val="-6"/>
          <w:lang w:val="en-US"/>
        </w:rPr>
        <w:t>https://www.sciencedirect.com/science/article/pii/</w:t>
      </w:r>
      <w:r w:rsidRPr="004551B9">
        <w:rPr>
          <w:spacing w:val="-6"/>
          <w:lang w:val="en-US"/>
        </w:rPr>
        <w:t>S0924271622001234</w:t>
      </w:r>
      <w:r w:rsidRPr="004551B9">
        <w:rPr>
          <w:lang w:val="en-US"/>
        </w:rPr>
        <w:t xml:space="preserve"> </w:t>
      </w:r>
      <w:r w:rsidR="004551B9">
        <w:rPr>
          <w:lang w:val="en-US"/>
        </w:rPr>
        <w:t>(</w:t>
      </w:r>
      <w:r w:rsidR="004551B9" w:rsidRPr="004551B9">
        <w:t>дата</w:t>
      </w:r>
      <w:r w:rsidR="004551B9" w:rsidRPr="004551B9">
        <w:rPr>
          <w:lang w:val="en-US"/>
        </w:rPr>
        <w:t xml:space="preserve"> </w:t>
      </w:r>
      <w:r w:rsidR="004551B9">
        <w:t>обращения</w:t>
      </w:r>
      <w:r w:rsidRPr="004551B9">
        <w:rPr>
          <w:lang w:val="en-US"/>
        </w:rPr>
        <w:t>: 09.09.2025</w:t>
      </w:r>
      <w:r w:rsidR="004551B9" w:rsidRPr="004551B9">
        <w:rPr>
          <w:lang w:val="en-US"/>
        </w:rPr>
        <w:t>)</w:t>
      </w:r>
      <w:r w:rsidRPr="004551B9">
        <w:rPr>
          <w:lang w:val="en-US"/>
        </w:rPr>
        <w:t>.</w:t>
      </w:r>
    </w:p>
    <w:p w14:paraId="55809AA8" w14:textId="6E8FE31F" w:rsidR="007F4DFB" w:rsidRPr="008C0C98" w:rsidRDefault="007F4DFB" w:rsidP="004551B9">
      <w:pPr>
        <w:pStyle w:val="50"/>
        <w:rPr>
          <w:lang w:val="en-US"/>
        </w:rPr>
      </w:pPr>
      <w:r w:rsidRPr="008C0C98">
        <w:rPr>
          <w:lang w:val="en-US"/>
        </w:rPr>
        <w:t>4.</w:t>
      </w:r>
      <w:r w:rsidR="002666DA" w:rsidRPr="008C0C98">
        <w:rPr>
          <w:lang w:val="en-US"/>
        </w:rPr>
        <w:t> </w:t>
      </w:r>
      <w:r w:rsidRPr="008C0C98">
        <w:rPr>
          <w:lang w:val="en-US"/>
        </w:rPr>
        <w:t>Zhang Y., Li H. Application of Digital Twin in Structural Health Monitoring // Journal of Civil Structural Health Monitoring. – 2022. – Vol. 12(5). – P. 987–1001.</w:t>
      </w:r>
    </w:p>
    <w:p w14:paraId="41B9FEF1" w14:textId="71FB1C90" w:rsidR="007F4DFB" w:rsidRPr="008C0C98" w:rsidRDefault="007F4DFB" w:rsidP="004551B9">
      <w:pPr>
        <w:pStyle w:val="50"/>
        <w:rPr>
          <w:lang w:val="en-US"/>
        </w:rPr>
      </w:pPr>
      <w:r w:rsidRPr="008C0C98">
        <w:rPr>
          <w:lang w:val="en-US"/>
        </w:rPr>
        <w:t>5.</w:t>
      </w:r>
      <w:r w:rsidR="002666DA" w:rsidRPr="008C0C98">
        <w:rPr>
          <w:lang w:val="en-US"/>
        </w:rPr>
        <w:t> </w:t>
      </w:r>
      <w:r w:rsidRPr="008C0C98">
        <w:rPr>
          <w:lang w:val="en-US"/>
        </w:rPr>
        <w:t>CEN EN 1990: Eurocode – Basis of structural design. – European Committee for Standardization, 2021.</w:t>
      </w:r>
    </w:p>
    <w:p w14:paraId="6012687C" w14:textId="78384ADF" w:rsidR="007F4DFB" w:rsidRPr="002F288E" w:rsidRDefault="007F4DFB" w:rsidP="004551B9">
      <w:pPr>
        <w:pStyle w:val="50"/>
        <w:rPr>
          <w:lang w:val="en-US"/>
        </w:rPr>
      </w:pPr>
    </w:p>
    <w:p w14:paraId="229D5289" w14:textId="08741FA0" w:rsidR="002F288E" w:rsidRDefault="002F288E" w:rsidP="004551B9">
      <w:pPr>
        <w:pStyle w:val="50"/>
        <w:rPr>
          <w:lang w:val="en-US"/>
        </w:rPr>
      </w:pPr>
    </w:p>
    <w:p w14:paraId="68A64526" w14:textId="77777777" w:rsidR="002F288E" w:rsidRPr="002F288E" w:rsidRDefault="002F288E" w:rsidP="004551B9">
      <w:pPr>
        <w:pStyle w:val="14"/>
        <w:rPr>
          <w:shd w:val="clear" w:color="auto" w:fill="FFFFFF"/>
        </w:rPr>
      </w:pPr>
      <w:r w:rsidRPr="002F288E">
        <w:rPr>
          <w:shd w:val="clear" w:color="auto" w:fill="FFFFFF"/>
        </w:rPr>
        <w:t>УДК 656.08</w:t>
      </w:r>
    </w:p>
    <w:p w14:paraId="4DB7A5C9" w14:textId="6500C3EE" w:rsidR="002F288E" w:rsidRPr="002F288E" w:rsidRDefault="002F288E" w:rsidP="004551B9">
      <w:pPr>
        <w:pStyle w:val="25"/>
        <w:rPr>
          <w:shd w:val="clear" w:color="auto" w:fill="FFFFFF"/>
        </w:rPr>
      </w:pPr>
      <w:bookmarkStart w:id="453" w:name="_Toc225237715"/>
      <w:r w:rsidRPr="002F288E">
        <w:rPr>
          <w:shd w:val="clear" w:color="auto" w:fill="FFFFFF"/>
        </w:rPr>
        <w:t>Е. А. </w:t>
      </w:r>
      <w:proofErr w:type="spellStart"/>
      <w:r w:rsidRPr="002F288E">
        <w:rPr>
          <w:shd w:val="clear" w:color="auto" w:fill="FFFFFF"/>
        </w:rPr>
        <w:t>Дехтяренко</w:t>
      </w:r>
      <w:proofErr w:type="spellEnd"/>
      <w:r w:rsidRPr="002F288E">
        <w:rPr>
          <w:shd w:val="clear" w:color="auto" w:fill="FFFFFF"/>
        </w:rPr>
        <w:t>, И. А. Селезнева</w:t>
      </w:r>
      <w:bookmarkEnd w:id="453"/>
    </w:p>
    <w:p w14:paraId="6807237D" w14:textId="77777777" w:rsidR="00DD3318" w:rsidRDefault="00DD3318" w:rsidP="00DD3318">
      <w:pPr>
        <w:pStyle w:val="33"/>
      </w:pPr>
      <w:bookmarkStart w:id="454" w:name="_Toc225237716"/>
      <w:r>
        <w:t>Учреждение образования «Белорусская государственная академия авиации»</w:t>
      </w:r>
      <w:bookmarkEnd w:id="454"/>
    </w:p>
    <w:p w14:paraId="0F4DD217" w14:textId="77777777" w:rsidR="002F288E" w:rsidRPr="004551B9" w:rsidRDefault="002F288E" w:rsidP="004551B9">
      <w:pPr>
        <w:pStyle w:val="40"/>
      </w:pPr>
      <w:bookmarkStart w:id="455" w:name="_Toc225237717"/>
      <w:r w:rsidRPr="004551B9">
        <w:t>ЖИЗНЕННЫЙ ОПЫТ И КОММУНИКАЦИИ – БЕСПЕРЕБОЙНЫЙ РАБОЧИЙ ПРОЦЕСС АВИАЦИОННОГО ПЕРСОНАЛА</w:t>
      </w:r>
      <w:bookmarkEnd w:id="455"/>
    </w:p>
    <w:p w14:paraId="37816B90" w14:textId="77777777" w:rsidR="002F288E" w:rsidRPr="004551B9" w:rsidRDefault="002F288E" w:rsidP="004551B9">
      <w:pPr>
        <w:pStyle w:val="50"/>
      </w:pPr>
      <w:r w:rsidRPr="004551B9">
        <w:t xml:space="preserve">Коммуникация в авиации – это безопасный и точный обмен информацией между всеми участниками воздушного движения, который включает в себя радиосвязь, а также вербальную и невербальную коммуникацию. Она имеет строгие правила и использует специальную авиационную фразеологию для минимизации ошибок [1]. Анализ авиационной статистики за последние 45 лет выявляет критическую роль коммуникационных сбоев в возникновении </w:t>
      </w:r>
      <w:r w:rsidRPr="004551B9">
        <w:rPr>
          <w:spacing w:val="-8"/>
        </w:rPr>
        <w:t>авиационных происшествий, причем значительная доля этих инцидентов связана с недопониманием</w:t>
      </w:r>
      <w:r w:rsidRPr="004551B9">
        <w:t xml:space="preserve"> и ошибками в коммуникации.</w:t>
      </w:r>
    </w:p>
    <w:p w14:paraId="7B08376B" w14:textId="6DA34AC1" w:rsidR="002F288E" w:rsidRPr="004551B9" w:rsidRDefault="002F288E" w:rsidP="004551B9">
      <w:pPr>
        <w:pStyle w:val="50"/>
      </w:pPr>
      <w:r w:rsidRPr="004551B9">
        <w:t xml:space="preserve">Уникальность кризисных коммуникаций в сфере авиаперевозок обусловлена в первую очередь тем, что здесь крайне важно иметь заблаговременно разработанную стратегию преодоления абсолютно любой возможной кризисной ситуации, ведь несвоевременная реакция и любое необдуманное решение неизбежно приведет к негативным последствиям: </w:t>
      </w:r>
      <w:r w:rsidR="004551B9">
        <w:br/>
      </w:r>
      <w:r w:rsidRPr="004551B9">
        <w:t>в лучшем случае к финансовому и репутационному урону, в худшем – к смерти членов экипажа и пассажиров [1].</w:t>
      </w:r>
    </w:p>
    <w:p w14:paraId="05430859" w14:textId="77777777" w:rsidR="002F288E" w:rsidRPr="004551B9" w:rsidRDefault="002F288E" w:rsidP="004551B9">
      <w:pPr>
        <w:pStyle w:val="50"/>
      </w:pPr>
      <w:r w:rsidRPr="004551B9">
        <w:lastRenderedPageBreak/>
        <w:t xml:space="preserve">Проблемы коммуникации в авиационной среде многообразны и могут проявляться на различных уровнях, таких как внутриэкипажная коммуникация (между пилотами в кабине), </w:t>
      </w:r>
      <w:proofErr w:type="spellStart"/>
      <w:r w:rsidRPr="004551B9">
        <w:t>межпрофессиональное</w:t>
      </w:r>
      <w:proofErr w:type="spellEnd"/>
      <w:r w:rsidRPr="004551B9">
        <w:t xml:space="preserve"> взаимодействие (между членами экипажа и другим авиационным персоналом, например, наземными службами, бортпроводниками) или между кабиной пилотов и центром управления воздушным движением.</w:t>
      </w:r>
    </w:p>
    <w:p w14:paraId="77A3F733" w14:textId="77777777" w:rsidR="002F288E" w:rsidRPr="004551B9" w:rsidRDefault="002F288E" w:rsidP="004551B9">
      <w:pPr>
        <w:pStyle w:val="50"/>
      </w:pPr>
      <w:r w:rsidRPr="004551B9">
        <w:t xml:space="preserve">При анализе авиакатастроф были выявлены общие факторы, которые включали в себя сбивающие с толку фразы, похожие позывные, нарушения коммуникации под воздействием </w:t>
      </w:r>
      <w:r w:rsidRPr="007266BA">
        <w:rPr>
          <w:spacing w:val="-8"/>
        </w:rPr>
        <w:t>стресса, деструктивное влияние экстренных условий на взаимодействие персонала, многочисленные</w:t>
      </w:r>
      <w:r w:rsidRPr="004551B9">
        <w:t xml:space="preserve"> лингвистические проблемы. Человеческий фактор остается одним из наиболее влиятельных элементов в авиационной безопасности. Восприятие, опыт и действия членов экипажа в стрессовых условиях напрямую влияют на исход инцидентов, что подчеркивает критическую важность эффективной командной работы и коммуникации.</w:t>
      </w:r>
    </w:p>
    <w:p w14:paraId="684F5A8F" w14:textId="538F15EE" w:rsidR="002F288E" w:rsidRPr="007266BA" w:rsidRDefault="002F288E" w:rsidP="007266BA">
      <w:pPr>
        <w:pStyle w:val="50"/>
      </w:pPr>
      <w:r w:rsidRPr="007266BA">
        <w:t>Для полного понимания механизмов, лежащих в основе авиационных происшествий, особенно в контексте коммуникации в экстренных ситуациях, необходим анализ опыта тех, кто непосредственно работает в условиях полета. Бортпроводники, будучи частью экипажа</w:t>
      </w:r>
      <w:r w:rsidR="007266BA">
        <w:br/>
      </w:r>
      <w:r w:rsidRPr="007266BA">
        <w:rPr>
          <w:spacing w:val="-4"/>
        </w:rPr>
        <w:t>и основной точкой контакта с пассажирами, сталкиваются с проявлениями коммуникационных</w:t>
      </w:r>
      <w:r w:rsidRPr="007266BA">
        <w:t xml:space="preserve"> проблем и стресса в ежедневной практике. Чтобы пролить свет на эти аспекты с практической точки зрения, было проведено экспертное интервью, взятое у бывшего бортпроводника отдельного авиационного отряда №</w:t>
      </w:r>
      <w:r w:rsidR="00FF06E1">
        <w:t> </w:t>
      </w:r>
      <w:r w:rsidRPr="007266BA">
        <w:t>235, старшего бортпроводника в дочерней авиакомпании «Аэрофлота» – РАЛ «Российские международные авиалинии», Ивановой Светланы Юрьевны. Как говорит Светлана: «</w:t>
      </w:r>
      <w:r w:rsidRPr="007266BA">
        <w:rPr>
          <w:i/>
          <w:iCs/>
        </w:rPr>
        <w:t>Волнения уже нет, все сосредоточены на выполнении своих обязанностей. Аварийную информацию все бортпроводники обязаны знать наизусть на случай, если не будет освещения в салонах. Для взаимодействия членов летного экипажа</w:t>
      </w:r>
      <w:r w:rsidR="007266BA">
        <w:rPr>
          <w:i/>
          <w:iCs/>
        </w:rPr>
        <w:br/>
      </w:r>
      <w:r w:rsidRPr="007266BA">
        <w:rPr>
          <w:i/>
          <w:iCs/>
        </w:rPr>
        <w:t xml:space="preserve">в экстренных ситуациях существует специальная методика – </w:t>
      </w:r>
      <w:proofErr w:type="spellStart"/>
      <w:r w:rsidRPr="007266BA">
        <w:rPr>
          <w:i/>
          <w:iCs/>
        </w:rPr>
        <w:t>Crew</w:t>
      </w:r>
      <w:proofErr w:type="spellEnd"/>
      <w:r w:rsidRPr="007266BA">
        <w:rPr>
          <w:i/>
          <w:iCs/>
        </w:rPr>
        <w:t xml:space="preserve"> Resource Management (далее – CRM). Эта методика обучения персонала в сферах деятельности, в которых человеческая ошибка может привести к катастрофе. Некоторые элементы CRM: члены экипажа должны быть способны работать вместе, быстро и точно принимать решения, быть гибкими в ответ на изменяющиеся обстоятельства. Члены экипажа должны уметь слушать, понимать и уточнять сообщения, чтобы обеспечить бесперебойный рабочий процесс. Члены экипажа должны быть способны фокусироваться на самых важных задачах, делегировать обязанности и поддерживать ситуационную осведомл</w:t>
      </w:r>
      <w:r w:rsidR="00746C48" w:rsidRPr="007266BA">
        <w:rPr>
          <w:i/>
          <w:iCs/>
        </w:rPr>
        <w:t>е</w:t>
      </w:r>
      <w:r w:rsidRPr="007266BA">
        <w:rPr>
          <w:i/>
          <w:iCs/>
        </w:rPr>
        <w:t>нность</w:t>
      </w:r>
      <w:r w:rsidRPr="007266BA">
        <w:t>».</w:t>
      </w:r>
    </w:p>
    <w:p w14:paraId="475203AE" w14:textId="67D89824" w:rsidR="002F288E" w:rsidRPr="007266BA" w:rsidRDefault="002F288E" w:rsidP="007266BA">
      <w:pPr>
        <w:pStyle w:val="50"/>
      </w:pPr>
      <w:r w:rsidRPr="007266BA">
        <w:rPr>
          <w:b/>
          <w:bCs/>
        </w:rPr>
        <w:t>Как бортпроводники успокаивают испуганных или паникующих пассажиров?</w:t>
      </w:r>
      <w:r w:rsidRPr="007266BA">
        <w:t xml:space="preserve"> «</w:t>
      </w:r>
      <w:r w:rsidRPr="007266BA">
        <w:rPr>
          <w:i/>
          <w:iCs/>
        </w:rPr>
        <w:t xml:space="preserve">Паникующих необходимо сразу привести в чувство, иначе они не дадут провести подготовку к посадке и эвакуации. Тут все средства хороши, вплоть до применения физической силы. </w:t>
      </w:r>
      <w:r w:rsidR="007266BA">
        <w:rPr>
          <w:i/>
          <w:iCs/>
        </w:rPr>
        <w:br/>
      </w:r>
      <w:r w:rsidRPr="007266BA">
        <w:rPr>
          <w:i/>
          <w:iCs/>
        </w:rPr>
        <w:t>И здесь необычайно важно транслировать уверенность и контроль за происходящим</w:t>
      </w:r>
      <w:r w:rsidR="007266BA">
        <w:rPr>
          <w:i/>
          <w:iCs/>
        </w:rPr>
        <w:br/>
      </w:r>
      <w:r w:rsidRPr="007266BA">
        <w:rPr>
          <w:i/>
          <w:iCs/>
        </w:rPr>
        <w:t>на борту. Командный голос, интонация, уверенность в жестах и во взгляде – все имеет значение. Не просить и уговаривать, а приказывать и требовать беспрекословного выполнения. Испуганные пассажиры успокоятся, если почувствует, что вс</w:t>
      </w:r>
      <w:r w:rsidR="006A0C79">
        <w:rPr>
          <w:i/>
          <w:iCs/>
        </w:rPr>
        <w:t>е</w:t>
      </w:r>
      <w:r w:rsidRPr="007266BA">
        <w:rPr>
          <w:i/>
          <w:iCs/>
        </w:rPr>
        <w:t xml:space="preserve"> под контролем. Можно тем, кто очень боится, поручить какие-то дела. Например, помочь пожилым или детям выполнить требования по подготовке. Тем самым переключить их внимание, перезагрузить мозг. Много лет назад мы летели в США в Лос-Анджелес. Я обслуживала РАХ в салоне бизнес-класса, и у нас состоялся разговор: – Я боюсь летать, но мне приходится. – Понимаю вас. Позвольте рассказать анекдот на эту тему. «Авиатехник докладывает командиру перед взлетом: «Товарищ командир, самолет исправен и готов к полету!» Командир корабля: – Прекрасно. Кстати, сегодня ты летишь с нами. – Есть, еще раз досмотреть самолет!» А потом я сказала: – Оглянитесь, пожалуйста. Видите двух парней на последнем ряду? Это авиатехники. Сегодня они летят с нами. Девушка рассмеялась</w:t>
      </w:r>
      <w:r w:rsidR="007266BA">
        <w:rPr>
          <w:i/>
          <w:iCs/>
        </w:rPr>
        <w:br/>
      </w:r>
      <w:r w:rsidRPr="007266BA">
        <w:rPr>
          <w:i/>
          <w:iCs/>
        </w:rPr>
        <w:t>и спокойно уснула. Можно и так успокоить тех, кто боится летать</w:t>
      </w:r>
      <w:r w:rsidRPr="007266BA">
        <w:t xml:space="preserve">». </w:t>
      </w:r>
    </w:p>
    <w:p w14:paraId="3063FAFC" w14:textId="7B73AF65" w:rsidR="002F288E" w:rsidRPr="00E226D2" w:rsidRDefault="002F288E" w:rsidP="00E226D2">
      <w:pPr>
        <w:pStyle w:val="50"/>
      </w:pPr>
      <w:r w:rsidRPr="00E226D2">
        <w:t>С целью анализа и сравнения, были заданы вопросы и другим бортпроводникам.</w:t>
      </w:r>
    </w:p>
    <w:p w14:paraId="06A0680C" w14:textId="0A8CE2E3" w:rsidR="002F288E" w:rsidRPr="00616AD0" w:rsidRDefault="002F288E" w:rsidP="00616AD0">
      <w:pPr>
        <w:pStyle w:val="50"/>
      </w:pPr>
      <w:r w:rsidRPr="00616AD0">
        <w:rPr>
          <w:b/>
          <w:bCs/>
        </w:rPr>
        <w:t>Насколько важна четкость и краткость сообщений между членами экипажа</w:t>
      </w:r>
      <w:r w:rsidR="00AD416B">
        <w:rPr>
          <w:b/>
          <w:bCs/>
        </w:rPr>
        <w:br/>
      </w:r>
      <w:r w:rsidRPr="00616AD0">
        <w:rPr>
          <w:b/>
          <w:bCs/>
        </w:rPr>
        <w:t>в стрессовой ситуации?</w:t>
      </w:r>
      <w:r w:rsidRPr="00616AD0">
        <w:t xml:space="preserve"> «</w:t>
      </w:r>
      <w:r w:rsidRPr="00616AD0">
        <w:rPr>
          <w:i/>
          <w:iCs/>
        </w:rPr>
        <w:t xml:space="preserve">Это ключевой фактор. В критический момент каждая секунда важна, и нет времени на лишние слова. Четкие и короткие сообщения помогают избежать </w:t>
      </w:r>
      <w:r w:rsidRPr="00616AD0">
        <w:rPr>
          <w:i/>
          <w:iCs/>
        </w:rPr>
        <w:lastRenderedPageBreak/>
        <w:t>недопонимания, ускоряют реакцию и позволяют экипажу действовать слаженно. В первую очередь стараюсь сохранять спокойствие. Обращаюсь к пассажиру сдержанным, уверенным тоном, объясняю происходящее максимально просто и заверяю, что экипаж контролирует ситуацию. Если есть возможность, устанавливаю зрительный контакт, предлагаю выполнить простые действия (например, пристегнуть ремень), чтобы переключить внимание с паники на действие</w:t>
      </w:r>
      <w:r w:rsidRPr="00616AD0">
        <w:t>».</w:t>
      </w:r>
    </w:p>
    <w:p w14:paraId="52C4474F" w14:textId="31E30E5F" w:rsidR="002F288E" w:rsidRPr="00EA0194" w:rsidRDefault="002F288E" w:rsidP="00EA0194">
      <w:pPr>
        <w:pStyle w:val="50"/>
      </w:pPr>
      <w:r w:rsidRPr="00EA0194">
        <w:rPr>
          <w:b/>
          <w:bCs/>
        </w:rPr>
        <w:t>Какую роль играет ваша уверенность и спокойствие в восприятии информации пассажирами?</w:t>
      </w:r>
      <w:r w:rsidRPr="00EA0194">
        <w:t xml:space="preserve"> «</w:t>
      </w:r>
      <w:r w:rsidRPr="00EA0194">
        <w:rPr>
          <w:i/>
          <w:iCs/>
        </w:rPr>
        <w:t>Большую роль, так как люди в стрессовой ситуации ориентируются</w:t>
      </w:r>
      <w:r w:rsidR="008F4D55">
        <w:rPr>
          <w:i/>
          <w:iCs/>
        </w:rPr>
        <w:br/>
      </w:r>
      <w:r w:rsidRPr="00EA0194">
        <w:rPr>
          <w:i/>
          <w:iCs/>
        </w:rPr>
        <w:t>на поведение экипажа. Если я говорю спокойно и уверенно, пассажиры быстрее воспринимают инструкции и чувствуют себя в большей безопасности. Мое эмоциональное состояние напрямую влияет на их реакцию</w:t>
      </w:r>
      <w:r w:rsidRPr="00EA0194">
        <w:t>».</w:t>
      </w:r>
    </w:p>
    <w:p w14:paraId="4EF08F52" w14:textId="794E165A" w:rsidR="002F288E" w:rsidRPr="008F4D55" w:rsidRDefault="002F288E" w:rsidP="008F4D55">
      <w:pPr>
        <w:pStyle w:val="50"/>
      </w:pPr>
      <w:r w:rsidRPr="008F4D55">
        <w:t>Сравнительный анализ интервью нескольких бортпроводников позволяет выявить</w:t>
      </w:r>
      <w:r w:rsidR="008F4D55">
        <w:br/>
      </w:r>
      <w:r w:rsidRPr="008F4D55">
        <w:t xml:space="preserve">и </w:t>
      </w:r>
      <w:r w:rsidRPr="008F4D55">
        <w:rPr>
          <w:spacing w:val="-4"/>
        </w:rPr>
        <w:t>проанализировать различные, но одинаково применимые стратегии управления коммуникацией</w:t>
      </w:r>
      <w:r w:rsidRPr="008F4D55">
        <w:t xml:space="preserve"> и эмоциональным состоянием пассажиров. Один бортпроводник демонстрирует подход, основанный на глубоком знании процедур и протоколов. Его уверенность носит процедурный </w:t>
      </w:r>
      <w:r w:rsidRPr="008F4D55">
        <w:rPr>
          <w:spacing w:val="-8"/>
        </w:rPr>
        <w:t>характер, проявляясь в готовности действовать строго по установленному регламенту, с применением</w:t>
      </w:r>
      <w:r w:rsidRPr="008F4D55">
        <w:t xml:space="preserve"> </w:t>
      </w:r>
      <w:r w:rsidRPr="008F4D55">
        <w:rPr>
          <w:spacing w:val="-4"/>
        </w:rPr>
        <w:t>директивных мер, когда это требуется. Такой стиль коммуникации ориентирован на достижение</w:t>
      </w:r>
      <w:r w:rsidRPr="008F4D55">
        <w:t xml:space="preserve"> немедленного подчинения и максимальной оперативности в критических условиях, когда каждая секунда имеет значение, данный подход эффективно реализует директивные аспекты, акцентируя внимание на четком исполнении команд и быстрой реакции. Второй – демонстрирует подход, основанный на эмоциональной уверенности, которая активно </w:t>
      </w:r>
      <w:r w:rsidRPr="008F4D55">
        <w:rPr>
          <w:spacing w:val="-6"/>
        </w:rPr>
        <w:t>формируется и транслируется. Этот стиль подразумевает сознательное управление собственным</w:t>
      </w:r>
      <w:r w:rsidRPr="008F4D55">
        <w:t xml:space="preserve"> психоэмоциональным состоянием для воздействия на пассажиров. Коммуникация здесь </w:t>
      </w:r>
      <w:r w:rsidRPr="008F4D55">
        <w:rPr>
          <w:spacing w:val="-6"/>
        </w:rPr>
        <w:t>строится на принципах установления контакта, переключения внимания и снижения тревожности</w:t>
      </w:r>
      <w:r w:rsidRPr="008F4D55">
        <w:t xml:space="preserve"> </w:t>
      </w:r>
      <w:r w:rsidRPr="008F4D55">
        <w:rPr>
          <w:spacing w:val="-4"/>
        </w:rPr>
        <w:t>через диалог, объяснение и демонстрацию контроля. Такой подход, будучи менее директивным,</w:t>
      </w:r>
      <w:r w:rsidRPr="008F4D55">
        <w:t xml:space="preserve"> ориентирован на долгосрочное снижение паники и создание чувства безопасности, что может быть более гуманным и в ряде случаев более эффективным для стабилизации ситуации.</w:t>
      </w:r>
      <w:r w:rsidR="008F4D55" w:rsidRPr="008C0C98">
        <w:br/>
      </w:r>
      <w:r w:rsidRPr="008F4D55">
        <w:rPr>
          <w:spacing w:val="-8"/>
        </w:rPr>
        <w:t>Оба подхода к управлению пассажирами в состоянии стресса демонстрируют свою результативность</w:t>
      </w:r>
      <w:r w:rsidRPr="008F4D55">
        <w:t xml:space="preserve">, однако они различаются по степени директивности. Директивный подход, применяемый </w:t>
      </w:r>
      <w:r w:rsidRPr="008F4D55">
        <w:rPr>
          <w:spacing w:val="-6"/>
        </w:rPr>
        <w:t>первым бортпроводником, идеален для ситуаций, требующих немедленного и беспрекословного</w:t>
      </w:r>
      <w:r w:rsidRPr="008F4D55">
        <w:t xml:space="preserve"> исполнения инструкций, направлен на минимизацию времени реакции и предотвращение хаоса. Эмпатичный подход, используемый вторым бортпроводником, более ориентирован на </w:t>
      </w:r>
      <w:r w:rsidRPr="008F4D55">
        <w:rPr>
          <w:spacing w:val="-4"/>
        </w:rPr>
        <w:t>снижение психологического напряжения пассажиров, создание атмосферы доверия и вовлечение</w:t>
      </w:r>
      <w:r w:rsidRPr="008F4D55">
        <w:t xml:space="preserve"> их в процесс управления ситуацией через простые действия.</w:t>
      </w:r>
    </w:p>
    <w:p w14:paraId="7DB70CA9" w14:textId="77777777" w:rsidR="002F288E" w:rsidRPr="008F4D55" w:rsidRDefault="002F288E" w:rsidP="008F4D55">
      <w:pPr>
        <w:pStyle w:val="50"/>
      </w:pPr>
      <w:r w:rsidRPr="008F4D55">
        <w:t xml:space="preserve">Для глубокого анализа проблематики коммуникации при экстренных ситуациях, была </w:t>
      </w:r>
      <w:r w:rsidRPr="008F4D55">
        <w:rPr>
          <w:spacing w:val="-8"/>
        </w:rPr>
        <w:t>проведена беседа с экспертом, чей практический опыт и профессиональная квалификация позволяют</w:t>
      </w:r>
      <w:r w:rsidRPr="008F4D55">
        <w:t xml:space="preserve"> всесторонне осветить обозначенные вопросы. Его многолетняя служба на ключевых позициях, подразумевающих непосредственное управление полетами и принятие решений в условиях повышенной ответственности, предоставляет уникальную возможность изучить механизмы </w:t>
      </w:r>
      <w:r w:rsidRPr="008F4D55">
        <w:rPr>
          <w:spacing w:val="-6"/>
        </w:rPr>
        <w:t>коммуникации в стрессовых ситуациях с позиции непосредственного участника и организатора</w:t>
      </w:r>
      <w:r w:rsidRPr="008F4D55">
        <w:t xml:space="preserve">. Интервью было взято у бывшего командира корабля «Боинг-737» авиакомпании «Белавиа», </w:t>
      </w:r>
      <w:proofErr w:type="spellStart"/>
      <w:r w:rsidRPr="008F4D55">
        <w:t>Липавского</w:t>
      </w:r>
      <w:proofErr w:type="spellEnd"/>
      <w:r w:rsidRPr="008F4D55">
        <w:t xml:space="preserve"> Александра Владимировича, являющегося на данный момент заместителем командира авиационного отряда. </w:t>
      </w:r>
    </w:p>
    <w:p w14:paraId="726DA15C" w14:textId="77777777" w:rsidR="002F288E" w:rsidRPr="008F4D55" w:rsidRDefault="002F288E" w:rsidP="008F4D55">
      <w:pPr>
        <w:pStyle w:val="50"/>
      </w:pPr>
      <w:r w:rsidRPr="008F4D55">
        <w:rPr>
          <w:b/>
          <w:bCs/>
        </w:rPr>
        <w:t>Действуя в экстренных ситуациях, как вы убеждаетесь, что вся команда понимает общий план действий?</w:t>
      </w:r>
      <w:r w:rsidRPr="008F4D55">
        <w:t xml:space="preserve"> «</w:t>
      </w:r>
      <w:r w:rsidRPr="008F4D55">
        <w:rPr>
          <w:i/>
          <w:iCs/>
        </w:rPr>
        <w:t xml:space="preserve">В экстренных ситуациях очень важно, когда весь экипаж, начиная </w:t>
      </w:r>
      <w:r w:rsidRPr="008F4D55">
        <w:rPr>
          <w:i/>
          <w:iCs/>
          <w:spacing w:val="-4"/>
        </w:rPr>
        <w:t>от бортпроводника, и заканчивая командиром действуют в соответствии с утвержденными</w:t>
      </w:r>
      <w:r w:rsidRPr="008F4D55">
        <w:rPr>
          <w:i/>
          <w:iCs/>
        </w:rPr>
        <w:t xml:space="preserve"> процедурами, по которым каждый из экипажа уже прошел тренинги и подготовку. Понимание ситуации, что каждый действует согласно его обязанностей и есть главным лейтмотивом того, что команда действует как единый механизм</w:t>
      </w:r>
      <w:r w:rsidRPr="008F4D55">
        <w:t xml:space="preserve">». </w:t>
      </w:r>
      <w:r w:rsidRPr="008F4D55">
        <w:rPr>
          <w:b/>
          <w:bCs/>
        </w:rPr>
        <w:t>Как Вы оцениваете роль «человеческого фактора» в коммуникации во время экстренной ситуации?</w:t>
      </w:r>
      <w:r w:rsidRPr="008F4D55">
        <w:t xml:space="preserve"> «</w:t>
      </w:r>
      <w:r w:rsidRPr="008F4D55">
        <w:rPr>
          <w:i/>
          <w:iCs/>
        </w:rPr>
        <w:t xml:space="preserve">Человеческий фактор – это многогранный аспект в авиационной индустрии, который играет одну из важнейших составляющих в случае непредвиденных обстоятельств. Учет </w:t>
      </w:r>
      <w:r w:rsidRPr="008F4D55">
        <w:rPr>
          <w:i/>
          <w:iCs/>
        </w:rPr>
        <w:lastRenderedPageBreak/>
        <w:t xml:space="preserve">человеческой психологии, умение прогнозировать влияние слабых сторон человека – залог </w:t>
      </w:r>
      <w:r w:rsidRPr="008F4D55">
        <w:rPr>
          <w:i/>
          <w:iCs/>
          <w:spacing w:val="-4"/>
        </w:rPr>
        <w:t>конечного успеха в случае выстраивания коммуникационных связей при экстренных ситуациях</w:t>
      </w:r>
      <w:r w:rsidRPr="008F4D55">
        <w:t>».</w:t>
      </w:r>
    </w:p>
    <w:p w14:paraId="72D42AE6" w14:textId="77777777" w:rsidR="002F288E" w:rsidRPr="008F4D55" w:rsidRDefault="002F288E" w:rsidP="008F4D55">
      <w:pPr>
        <w:pStyle w:val="50"/>
      </w:pPr>
      <w:r w:rsidRPr="008F4D55">
        <w:rPr>
          <w:spacing w:val="-4"/>
        </w:rPr>
        <w:t>Регулярная практика позволяет членам экипажа довести выполнение своих обязанностей</w:t>
      </w:r>
      <w:r w:rsidRPr="008F4D55">
        <w:t xml:space="preserve"> до автоматизма. Когда каждый понимает свою роль и что конкретно он должен делать по правилам, как говорит </w:t>
      </w:r>
      <w:proofErr w:type="spellStart"/>
      <w:r w:rsidRPr="008F4D55">
        <w:t>Липавский</w:t>
      </w:r>
      <w:proofErr w:type="spellEnd"/>
      <w:r w:rsidRPr="008F4D55">
        <w:t xml:space="preserve">, это создает «единый механизм». Каждый знает, что делать, и ожидает определенных действий от других, что сокращает потребность в постоянных уточнениях и подтверждениях. Он подчеркивает, что человеческий фактор – это не просто набор возможных ошибок, а сложный комплекс психологических и поведенческих аспектов, требующий глубокого понимания и систематического управления для обеспечения надежной </w:t>
      </w:r>
      <w:r w:rsidRPr="008F4D55">
        <w:rPr>
          <w:spacing w:val="-6"/>
        </w:rPr>
        <w:t>коммуникации в критических ситуациях. Успешная коммуникация требует не только констатации</w:t>
      </w:r>
      <w:r w:rsidRPr="008F4D55">
        <w:t xml:space="preserve"> наличия человеческого фактора, но и активного управления им. Это подразумевает обучение экипажа распознаванию признаков стресса у себя и коллег, умению снижать его воздействие и поддерживать ясность мышления. </w:t>
      </w:r>
    </w:p>
    <w:p w14:paraId="507EA9B9" w14:textId="5F29566A" w:rsidR="002F288E" w:rsidRPr="008F4D55" w:rsidRDefault="002F288E" w:rsidP="008F4D55">
      <w:pPr>
        <w:pStyle w:val="50"/>
      </w:pPr>
      <w:r w:rsidRPr="008F4D55">
        <w:t>От эффективности работы специалистов по обслуживанию воздушных судов зависят не только безопасность и регулярность полетов, но и экономические показатели авиационных организаций из-за непроизводительных простоев воздушных судов при их техническом обслуживании, контроле, замене, ремонте изделий и систем авиационной техники.</w:t>
      </w:r>
    </w:p>
    <w:p w14:paraId="257CFB06" w14:textId="77777777" w:rsidR="00E01336" w:rsidRPr="003A6DBC" w:rsidRDefault="00E01336" w:rsidP="00E01336">
      <w:pPr>
        <w:pStyle w:val="8"/>
      </w:pPr>
      <w:r w:rsidRPr="003A6DBC">
        <w:t>СПИСОК ИСПОЛЬЗОВАННЫХ ИСТОЧНИКОВ</w:t>
      </w:r>
    </w:p>
    <w:p w14:paraId="4B5CFB76" w14:textId="64C54BB3" w:rsidR="002F288E" w:rsidRPr="00F94BC0" w:rsidRDefault="002F288E" w:rsidP="00F94BC0">
      <w:pPr>
        <w:pStyle w:val="50"/>
      </w:pPr>
      <w:r w:rsidRPr="00F94BC0">
        <w:t>1.</w:t>
      </w:r>
      <w:r w:rsidR="008F4D55" w:rsidRPr="00F94BC0">
        <w:t> </w:t>
      </w:r>
      <w:proofErr w:type="spellStart"/>
      <w:r w:rsidRPr="00F94BC0">
        <w:t>Пяленок</w:t>
      </w:r>
      <w:proofErr w:type="spellEnd"/>
      <w:r w:rsidRPr="00F94BC0">
        <w:t>,</w:t>
      </w:r>
      <w:r w:rsidR="00F94BC0">
        <w:rPr>
          <w:lang w:val="en-US"/>
        </w:rPr>
        <w:t> </w:t>
      </w:r>
      <w:r w:rsidRPr="00F94BC0">
        <w:t>У.</w:t>
      </w:r>
      <w:r w:rsidR="00F94BC0">
        <w:rPr>
          <w:lang w:val="en-US"/>
        </w:rPr>
        <w:t> </w:t>
      </w:r>
      <w:r w:rsidRPr="00F94BC0">
        <w:t>И. Особенности коммуникационного процесса в сфере авиаперевозок</w:t>
      </w:r>
      <w:r w:rsidR="00F94BC0">
        <w:rPr>
          <w:lang w:val="en-US"/>
        </w:rPr>
        <w:t> </w:t>
      </w:r>
      <w:r w:rsidRPr="00F94BC0">
        <w:t>/ У.</w:t>
      </w:r>
      <w:r w:rsidR="00F94BC0">
        <w:rPr>
          <w:lang w:val="en-US"/>
        </w:rPr>
        <w:t> </w:t>
      </w:r>
      <w:r w:rsidRPr="00F94BC0">
        <w:t>И.</w:t>
      </w:r>
      <w:r w:rsidR="00F94BC0">
        <w:rPr>
          <w:lang w:val="en-US"/>
        </w:rPr>
        <w:t> </w:t>
      </w:r>
      <w:proofErr w:type="spellStart"/>
      <w:r w:rsidRPr="00F94BC0">
        <w:t>Пяленок</w:t>
      </w:r>
      <w:proofErr w:type="spellEnd"/>
      <w:r w:rsidRPr="00F94BC0">
        <w:t>, А.</w:t>
      </w:r>
      <w:r w:rsidR="00F94BC0">
        <w:rPr>
          <w:lang w:val="en-US"/>
        </w:rPr>
        <w:t> </w:t>
      </w:r>
      <w:r w:rsidRPr="00F94BC0">
        <w:t>А.</w:t>
      </w:r>
      <w:r w:rsidR="00F94BC0">
        <w:rPr>
          <w:lang w:val="en-US"/>
        </w:rPr>
        <w:t> </w:t>
      </w:r>
      <w:r w:rsidRPr="00F94BC0">
        <w:t>Стреха, Е.</w:t>
      </w:r>
      <w:r w:rsidR="00F94BC0">
        <w:rPr>
          <w:lang w:val="en-US"/>
        </w:rPr>
        <w:t> </w:t>
      </w:r>
      <w:r w:rsidRPr="00F94BC0">
        <w:t>М.</w:t>
      </w:r>
      <w:r w:rsidR="00F94BC0">
        <w:rPr>
          <w:lang w:val="en-US"/>
        </w:rPr>
        <w:t> </w:t>
      </w:r>
      <w:r w:rsidRPr="00F94BC0">
        <w:t>Еловая / Белорусский государственный университет, г.</w:t>
      </w:r>
      <w:r w:rsidR="00F94BC0">
        <w:rPr>
          <w:lang w:val="en-US"/>
        </w:rPr>
        <w:t> </w:t>
      </w:r>
      <w:r w:rsidRPr="00F94BC0">
        <w:t>Минск.</w:t>
      </w:r>
    </w:p>
    <w:p w14:paraId="69EDE609" w14:textId="78194EFE" w:rsidR="002F288E" w:rsidRDefault="002F288E" w:rsidP="008F4D55">
      <w:pPr>
        <w:pStyle w:val="50"/>
      </w:pPr>
    </w:p>
    <w:p w14:paraId="7DF86E0A" w14:textId="3EA27AEE" w:rsidR="002F288E" w:rsidRDefault="002F288E" w:rsidP="008F4D55">
      <w:pPr>
        <w:pStyle w:val="50"/>
      </w:pPr>
    </w:p>
    <w:p w14:paraId="66BB07D1" w14:textId="77777777" w:rsidR="002F288E" w:rsidRPr="00F37451" w:rsidRDefault="002F288E" w:rsidP="00F94BC0">
      <w:pPr>
        <w:pStyle w:val="14"/>
        <w:rPr>
          <w:lang w:val="en-US"/>
        </w:rPr>
      </w:pPr>
      <w:r w:rsidRPr="00523F74">
        <w:t>УДК</w:t>
      </w:r>
      <w:r w:rsidRPr="00F37451">
        <w:rPr>
          <w:lang w:val="en-US"/>
        </w:rPr>
        <w:t xml:space="preserve"> 656.09 </w:t>
      </w:r>
    </w:p>
    <w:p w14:paraId="3027C65A" w14:textId="7FF5EBCA" w:rsidR="002F288E" w:rsidRPr="00273DC7" w:rsidRDefault="002F288E" w:rsidP="00F94BC0">
      <w:pPr>
        <w:pStyle w:val="25"/>
        <w:rPr>
          <w:lang w:val="en-US"/>
        </w:rPr>
      </w:pPr>
      <w:bookmarkStart w:id="456" w:name="_Toc225237718"/>
      <w:r w:rsidRPr="00273DC7">
        <w:rPr>
          <w:lang w:val="en-US"/>
        </w:rPr>
        <w:t>D.</w:t>
      </w:r>
      <w:r w:rsidRPr="007A6639">
        <w:rPr>
          <w:lang w:val="en-US"/>
        </w:rPr>
        <w:t> </w:t>
      </w:r>
      <w:r w:rsidRPr="00273DC7">
        <w:rPr>
          <w:lang w:val="en-US"/>
        </w:rPr>
        <w:t>I.</w:t>
      </w:r>
      <w:r w:rsidRPr="007A6639">
        <w:rPr>
          <w:lang w:val="en-US"/>
        </w:rPr>
        <w:t> </w:t>
      </w:r>
      <w:proofErr w:type="spellStart"/>
      <w:r w:rsidRPr="00273DC7">
        <w:rPr>
          <w:lang w:val="en-US"/>
        </w:rPr>
        <w:t>Tarasik</w:t>
      </w:r>
      <w:proofErr w:type="spellEnd"/>
      <w:r w:rsidRPr="00273DC7">
        <w:rPr>
          <w:lang w:val="en-US"/>
        </w:rPr>
        <w:t>, A.</w:t>
      </w:r>
      <w:r w:rsidRPr="007A6639">
        <w:rPr>
          <w:lang w:val="en-US"/>
        </w:rPr>
        <w:t> </w:t>
      </w:r>
      <w:r w:rsidRPr="00273DC7">
        <w:rPr>
          <w:lang w:val="en-US"/>
        </w:rPr>
        <w:t>E.</w:t>
      </w:r>
      <w:r w:rsidRPr="007A6639">
        <w:rPr>
          <w:lang w:val="en-US"/>
        </w:rPr>
        <w:t> </w:t>
      </w:r>
      <w:proofErr w:type="spellStart"/>
      <w:r w:rsidRPr="00273DC7">
        <w:rPr>
          <w:lang w:val="en-US"/>
        </w:rPr>
        <w:t>Reut</w:t>
      </w:r>
      <w:bookmarkEnd w:id="456"/>
      <w:proofErr w:type="spellEnd"/>
    </w:p>
    <w:p w14:paraId="00F133FB" w14:textId="77777777" w:rsidR="002F288E" w:rsidRPr="00273DC7" w:rsidRDefault="002F288E" w:rsidP="00F94BC0">
      <w:pPr>
        <w:pStyle w:val="33"/>
        <w:rPr>
          <w:lang w:val="en-US"/>
        </w:rPr>
      </w:pPr>
      <w:bookmarkStart w:id="457" w:name="_Toc225237719"/>
      <w:r w:rsidRPr="00500FBB">
        <w:rPr>
          <w:lang w:val="en-US"/>
        </w:rPr>
        <w:t xml:space="preserve">Belarusian </w:t>
      </w:r>
      <w:r>
        <w:rPr>
          <w:lang w:val="en-US"/>
        </w:rPr>
        <w:t>S</w:t>
      </w:r>
      <w:r w:rsidRPr="00500FBB">
        <w:rPr>
          <w:lang w:val="en-US"/>
        </w:rPr>
        <w:t xml:space="preserve">tate </w:t>
      </w:r>
      <w:r>
        <w:rPr>
          <w:lang w:val="en-US"/>
        </w:rPr>
        <w:t>A</w:t>
      </w:r>
      <w:r w:rsidRPr="00500FBB">
        <w:rPr>
          <w:lang w:val="en-US"/>
        </w:rPr>
        <w:t xml:space="preserve">cademy of </w:t>
      </w:r>
      <w:r>
        <w:rPr>
          <w:lang w:val="en-US"/>
        </w:rPr>
        <w:t>A</w:t>
      </w:r>
      <w:r w:rsidRPr="00500FBB">
        <w:rPr>
          <w:lang w:val="en-US"/>
        </w:rPr>
        <w:t>viation</w:t>
      </w:r>
      <w:bookmarkEnd w:id="457"/>
    </w:p>
    <w:p w14:paraId="4063CA06" w14:textId="7675F40C" w:rsidR="002F288E" w:rsidRPr="00273DC7" w:rsidRDefault="002F288E" w:rsidP="00F94BC0">
      <w:pPr>
        <w:pStyle w:val="40"/>
        <w:rPr>
          <w:lang w:val="en-US"/>
        </w:rPr>
      </w:pPr>
      <w:bookmarkStart w:id="458" w:name="_Toc225237720"/>
      <w:r w:rsidRPr="006766B5">
        <w:rPr>
          <w:lang w:val="en-US"/>
        </w:rPr>
        <w:t>ENGLISH</w:t>
      </w:r>
      <w:r w:rsidRPr="00500FBB">
        <w:rPr>
          <w:lang w:val="en-US"/>
        </w:rPr>
        <w:t xml:space="preserve"> </w:t>
      </w:r>
      <w:r w:rsidRPr="006766B5">
        <w:rPr>
          <w:lang w:val="en-US"/>
        </w:rPr>
        <w:t>AS</w:t>
      </w:r>
      <w:r w:rsidRPr="00500FBB">
        <w:rPr>
          <w:lang w:val="en-US"/>
        </w:rPr>
        <w:t xml:space="preserve"> </w:t>
      </w:r>
      <w:r w:rsidRPr="006766B5">
        <w:rPr>
          <w:lang w:val="en-US"/>
        </w:rPr>
        <w:t>ONE</w:t>
      </w:r>
      <w:r w:rsidRPr="00500FBB">
        <w:rPr>
          <w:lang w:val="en-US"/>
        </w:rPr>
        <w:t xml:space="preserve"> </w:t>
      </w:r>
      <w:r w:rsidRPr="006766B5">
        <w:rPr>
          <w:lang w:val="en-US"/>
        </w:rPr>
        <w:t>OF</w:t>
      </w:r>
      <w:r w:rsidRPr="00500FBB">
        <w:rPr>
          <w:lang w:val="en-US"/>
        </w:rPr>
        <w:t xml:space="preserve"> </w:t>
      </w:r>
      <w:r w:rsidRPr="006766B5">
        <w:rPr>
          <w:lang w:val="en-US"/>
        </w:rPr>
        <w:t>THE</w:t>
      </w:r>
      <w:r w:rsidRPr="00500FBB">
        <w:rPr>
          <w:lang w:val="en-US"/>
        </w:rPr>
        <w:t xml:space="preserve"> </w:t>
      </w:r>
      <w:r w:rsidRPr="006766B5">
        <w:rPr>
          <w:lang w:val="en-US"/>
        </w:rPr>
        <w:t>MEANS</w:t>
      </w:r>
      <w:r w:rsidRPr="00500FBB">
        <w:rPr>
          <w:lang w:val="en-US"/>
        </w:rPr>
        <w:t xml:space="preserve"> </w:t>
      </w:r>
      <w:r w:rsidRPr="006766B5">
        <w:rPr>
          <w:lang w:val="en-US"/>
        </w:rPr>
        <w:t>OF</w:t>
      </w:r>
      <w:r w:rsidRPr="00500FBB">
        <w:rPr>
          <w:lang w:val="en-US"/>
        </w:rPr>
        <w:t xml:space="preserve"> </w:t>
      </w:r>
      <w:r w:rsidRPr="006766B5">
        <w:rPr>
          <w:lang w:val="en-US"/>
        </w:rPr>
        <w:t>MINIMIZING</w:t>
      </w:r>
      <w:r w:rsidRPr="00500FBB">
        <w:rPr>
          <w:lang w:val="en-US"/>
        </w:rPr>
        <w:t xml:space="preserve"> </w:t>
      </w:r>
      <w:r w:rsidRPr="006766B5">
        <w:rPr>
          <w:lang w:val="en-US"/>
        </w:rPr>
        <w:t>HUMAN</w:t>
      </w:r>
      <w:r w:rsidRPr="00500FBB">
        <w:rPr>
          <w:lang w:val="en-US"/>
        </w:rPr>
        <w:t xml:space="preserve"> </w:t>
      </w:r>
      <w:r w:rsidRPr="006766B5">
        <w:rPr>
          <w:lang w:val="en-US"/>
        </w:rPr>
        <w:t>ERROR</w:t>
      </w:r>
      <w:bookmarkEnd w:id="458"/>
    </w:p>
    <w:p w14:paraId="4F4A179B" w14:textId="77777777" w:rsidR="002F288E" w:rsidRPr="008C0C98" w:rsidRDefault="002F288E" w:rsidP="00F94BC0">
      <w:pPr>
        <w:pStyle w:val="50"/>
        <w:rPr>
          <w:lang w:val="en-US"/>
        </w:rPr>
      </w:pPr>
      <w:r w:rsidRPr="008C0C98">
        <w:rPr>
          <w:lang w:val="en-US"/>
        </w:rPr>
        <w:t xml:space="preserve">Over the past decades, there has been a tendency for the development and growth of air transportation, which, in turn, has a significant impact on various areas of human activity, such as the global economy, science, national security, ecology, and tourism. Today air transportation is one of </w:t>
      </w:r>
      <w:r w:rsidRPr="008C0C98">
        <w:rPr>
          <w:spacing w:val="-4"/>
          <w:lang w:val="en-US"/>
        </w:rPr>
        <w:t>the fastest growing and developing modes of transport in the world. However, innovations, improvements</w:t>
      </w:r>
      <w:r w:rsidRPr="008C0C98">
        <w:rPr>
          <w:lang w:val="en-US"/>
        </w:rPr>
        <w:t xml:space="preserve"> and achievements of the aviation industry cannot be imagined without human involvement. Humans play a key role in the development of air transport. This trend dates back to the 20th century, from the moment of the first experiments in the operation of aircraft structures (balloons, gliders), and continues to this day, as the development of the aviation industry always faces new challenges and opportunities that require improvement and modification of air transport.</w:t>
      </w:r>
    </w:p>
    <w:p w14:paraId="687868ED" w14:textId="77777777" w:rsidR="002F288E" w:rsidRPr="008C0C98" w:rsidRDefault="002F288E" w:rsidP="00F94BC0">
      <w:pPr>
        <w:pStyle w:val="50"/>
        <w:rPr>
          <w:lang w:val="en-US"/>
        </w:rPr>
      </w:pPr>
      <w:r w:rsidRPr="008C0C98">
        <w:rPr>
          <w:lang w:val="en-US"/>
        </w:rPr>
        <w:t xml:space="preserve">The active participation of a person in the innovation of the aviation industry leads to the fact that the human factor becomes a fundamental element of the development and growth of aviation transportation, as it occupies a central place in ensuring flight safety and creating the necessary conditions for the effective work of aviation personnel. It is worth noting that the human factor refers to the influence on human behavior in the process of doing work and making decisions of certain aspects, the main of which are: cultural, organizational, physiological, psychological and social. Consequently, any mistake or even inaccuracy in making a decision can </w:t>
      </w:r>
      <w:proofErr w:type="gramStart"/>
      <w:r w:rsidRPr="008C0C98">
        <w:rPr>
          <w:lang w:val="en-US"/>
        </w:rPr>
        <w:t>lead</w:t>
      </w:r>
      <w:proofErr w:type="gramEnd"/>
      <w:r w:rsidRPr="008C0C98">
        <w:rPr>
          <w:lang w:val="en-US"/>
        </w:rPr>
        <w:t xml:space="preserve"> to adverse unintended consequences, accidents.</w:t>
      </w:r>
    </w:p>
    <w:p w14:paraId="6E5E4135" w14:textId="25B7BA14" w:rsidR="002F288E" w:rsidRPr="008C0C98" w:rsidRDefault="002F288E" w:rsidP="00F94BC0">
      <w:pPr>
        <w:pStyle w:val="50"/>
        <w:rPr>
          <w:lang w:val="en-US"/>
        </w:rPr>
      </w:pPr>
      <w:r w:rsidRPr="008C0C98">
        <w:rPr>
          <w:lang w:val="en-US"/>
        </w:rPr>
        <w:t xml:space="preserve">One of the most dangerous and common mistakes of the human factor of aviation specialists is the lack of communication. It is important to mention that according to accident investigation statistics, about 70–80 % of aviation incidents are caused by the human factor, and communication </w:t>
      </w:r>
      <w:r w:rsidRPr="008C0C98">
        <w:rPr>
          <w:lang w:val="en-US"/>
        </w:rPr>
        <w:lastRenderedPageBreak/>
        <w:t>error occupies one of the highest positions in terms of prevalence. First of all, this is due to the fact that communication in aviation is not just the exchange of information or certain information, it is the basis for flight safety and efficiency, as well as a key element of the work of aviation specialists.</w:t>
      </w:r>
    </w:p>
    <w:p w14:paraId="30F88AC9" w14:textId="77777777" w:rsidR="002F288E" w:rsidRPr="008C0C98" w:rsidRDefault="002F288E" w:rsidP="00F94BC0">
      <w:pPr>
        <w:pStyle w:val="50"/>
        <w:rPr>
          <w:lang w:val="en-US"/>
        </w:rPr>
      </w:pPr>
      <w:r w:rsidRPr="00D35D68">
        <w:rPr>
          <w:lang w:val="en-US"/>
        </w:rPr>
        <w:t xml:space="preserve">The interpretation of the name of the error «lack of communication» implies inaccuracies in </w:t>
      </w:r>
      <w:r w:rsidRPr="00D35D68">
        <w:rPr>
          <w:spacing w:val="-4"/>
          <w:lang w:val="en-US"/>
        </w:rPr>
        <w:t>the work of the class of aviation specialists, for whom the transmission of information and radio exchange</w:t>
      </w:r>
      <w:r w:rsidRPr="00D35D68">
        <w:rPr>
          <w:lang w:val="en-US"/>
        </w:rPr>
        <w:t xml:space="preserve"> are the main tasks in the performance of their official duties. </w:t>
      </w:r>
      <w:r w:rsidRPr="008C0C98">
        <w:rPr>
          <w:lang w:val="en-US"/>
        </w:rPr>
        <w:t>Thus, this type of aviation specialists includes: aircraft commanders, pilots, flight attendants, and air traffic controllers. However, this interpretation is not entirely correct, since professional communication and communication are a key human factor in the work of the engineering staff engaged in the technical operation of aircraft and aviation equipment. Thus, we will consider two key aspects of this issue.</w:t>
      </w:r>
    </w:p>
    <w:p w14:paraId="49F116AA" w14:textId="77777777" w:rsidR="002F288E" w:rsidRPr="008C0C98" w:rsidRDefault="002F288E" w:rsidP="00F94BC0">
      <w:pPr>
        <w:pStyle w:val="50"/>
        <w:rPr>
          <w:lang w:val="en-US"/>
        </w:rPr>
      </w:pPr>
      <w:r w:rsidRPr="008C0C98">
        <w:rPr>
          <w:lang w:val="en-US"/>
        </w:rPr>
        <w:t>The lack of communication when performing work by Aircraft Maintenance Specialists (furthermore – AMT) is a key human factor that can lead to improper, substandard, or suboptimal maintenance. In this case, communication is carried out between AMT and people who hold various positions and perform various functions to ensure the correct and safe operation of the aircraft and equipment installed on board the aircraft (for example, management, pilots, spare parts suppliers, other aircraft and aviation equipment maintenance specialists).</w:t>
      </w:r>
    </w:p>
    <w:p w14:paraId="40FF42D6" w14:textId="77777777" w:rsidR="002F288E" w:rsidRPr="008C0C98" w:rsidRDefault="002F288E" w:rsidP="00F94BC0">
      <w:pPr>
        <w:pStyle w:val="50"/>
        <w:rPr>
          <w:lang w:val="en-US"/>
        </w:rPr>
      </w:pPr>
      <w:r w:rsidRPr="008C0C98">
        <w:rPr>
          <w:lang w:val="en-US"/>
        </w:rPr>
        <w:t>Incorrect incomplete information exchange or lack of communication in general can lead to various kinds of errors, inaccuracies or omissions. That is why communication between maintenance specialists is an important component of the safety of an aircraft, this is especially necessary during procedures when several technicians perform work on an aircraft.  In this case, it is imperative to ensure the exchange of accurate and complete information in order to ensure that all work is completed in full and without skipping any stage. Accordingly, each stage of the maintenance procedure must be performed in accordance with the approved instructions and rules. To fulfill this condition, it is necessary that the tasks and requirements set, as well as reports of existing malfunctions and data on work already performed, are stated and explained correctly and do not cause misunderstandings, confusion or ambiguous interpretation. If information is not conveyed clearly, it can lead to incorrect actions that can lead to a wide variety of consequences [1].</w:t>
      </w:r>
    </w:p>
    <w:p w14:paraId="1BB3E5BC" w14:textId="77777777" w:rsidR="002F288E" w:rsidRPr="008C0C98" w:rsidRDefault="002F288E" w:rsidP="00F94BC0">
      <w:pPr>
        <w:pStyle w:val="50"/>
        <w:rPr>
          <w:lang w:val="en-US"/>
        </w:rPr>
      </w:pPr>
      <w:r w:rsidRPr="008C0C98">
        <w:rPr>
          <w:lang w:val="en-US"/>
        </w:rPr>
        <w:t xml:space="preserve">However, correct communication is also the most important part of the professional activities </w:t>
      </w:r>
      <w:r w:rsidRPr="008C0C98">
        <w:rPr>
          <w:spacing w:val="-4"/>
          <w:lang w:val="en-US"/>
        </w:rPr>
        <w:t>of pilots and air traffic controllers. After all, flight safety, the safety of health and life of both other aviation</w:t>
      </w:r>
      <w:r w:rsidRPr="008C0C98">
        <w:rPr>
          <w:lang w:val="en-US"/>
        </w:rPr>
        <w:t xml:space="preserve"> specialists and passengers depend on the correct and effective work of these aviation specialists.</w:t>
      </w:r>
    </w:p>
    <w:p w14:paraId="5F81168A" w14:textId="146A66E9" w:rsidR="002F288E" w:rsidRPr="008C0C98" w:rsidRDefault="002F288E" w:rsidP="00F94BC0">
      <w:pPr>
        <w:pStyle w:val="50"/>
        <w:rPr>
          <w:lang w:val="en-US"/>
        </w:rPr>
      </w:pPr>
      <w:r w:rsidRPr="008C0C98">
        <w:rPr>
          <w:lang w:val="en-US"/>
        </w:rPr>
        <w:t xml:space="preserve">Radio exchange is a professional communication through means of communication between </w:t>
      </w:r>
      <w:r w:rsidRPr="008C0C98">
        <w:rPr>
          <w:spacing w:val="-6"/>
          <w:lang w:val="en-US"/>
        </w:rPr>
        <w:t>participants in professional activities. A violation of such communication is a so-called communicative</w:t>
      </w:r>
      <w:r w:rsidRPr="008C0C98">
        <w:rPr>
          <w:lang w:val="en-US"/>
        </w:rPr>
        <w:t xml:space="preserve"> failure or failure, when there is a misunderstanding between specialists on the dispatcher-pilot channel, which in turn has a significant impact on the ability to make the right decisions and a general understanding of the current situation during the flight [1].</w:t>
      </w:r>
    </w:p>
    <w:p w14:paraId="764AA3A4" w14:textId="77777777" w:rsidR="002F288E" w:rsidRPr="00D35D68" w:rsidRDefault="002F288E" w:rsidP="00F94BC0">
      <w:pPr>
        <w:pStyle w:val="50"/>
        <w:rPr>
          <w:lang w:val="en-US"/>
        </w:rPr>
      </w:pPr>
      <w:r w:rsidRPr="00D35D68">
        <w:rPr>
          <w:lang w:val="en-US"/>
        </w:rPr>
        <w:t>As a rule, the causes of communication failures are classified as follows:</w:t>
      </w:r>
    </w:p>
    <w:p w14:paraId="2874BFEB" w14:textId="77777777" w:rsidR="002F288E" w:rsidRPr="008C0C98" w:rsidRDefault="002F288E" w:rsidP="00F94BC0">
      <w:pPr>
        <w:pStyle w:val="50"/>
        <w:rPr>
          <w:lang w:val="en-US"/>
        </w:rPr>
      </w:pPr>
      <w:r w:rsidRPr="008C0C98">
        <w:rPr>
          <w:lang w:val="en-US"/>
        </w:rPr>
        <w:t>- linguistic (reasons directly related to the language of communication and the relevant linguistic norms);</w:t>
      </w:r>
    </w:p>
    <w:p w14:paraId="21F35F3B" w14:textId="77777777" w:rsidR="002F288E" w:rsidRPr="008C0C98" w:rsidRDefault="002F288E" w:rsidP="00F94BC0">
      <w:pPr>
        <w:pStyle w:val="50"/>
        <w:rPr>
          <w:spacing w:val="-4"/>
          <w:lang w:val="en-US"/>
        </w:rPr>
      </w:pPr>
      <w:r w:rsidRPr="008C0C98">
        <w:rPr>
          <w:lang w:val="en-US"/>
        </w:rPr>
        <w:t xml:space="preserve">- extralinguistic (complexity of information, incorrect prediction of the situation, stress, </w:t>
      </w:r>
      <w:r w:rsidRPr="008C0C98">
        <w:rPr>
          <w:spacing w:val="-4"/>
          <w:lang w:val="en-US"/>
        </w:rPr>
        <w:t>distraction, excessive workload, fatigue and personal characteristics of communication participants) [2].</w:t>
      </w:r>
    </w:p>
    <w:p w14:paraId="10993181" w14:textId="77777777" w:rsidR="002F288E" w:rsidRPr="008C0C98" w:rsidRDefault="002F288E" w:rsidP="00F94BC0">
      <w:pPr>
        <w:pStyle w:val="50"/>
        <w:rPr>
          <w:lang w:val="en-US"/>
        </w:rPr>
      </w:pPr>
      <w:r w:rsidRPr="008C0C98">
        <w:rPr>
          <w:lang w:val="en-US"/>
        </w:rPr>
        <w:t xml:space="preserve">It should be noted that in the vast majority of cases, linguistic factors are the reason for the misunderstanding between the participants of the radio exchange. According to statistics, in 54 % of cases it is errors related to the linguistic factor that </w:t>
      </w:r>
      <w:proofErr w:type="gramStart"/>
      <w:r w:rsidRPr="008C0C98">
        <w:rPr>
          <w:lang w:val="en-US"/>
        </w:rPr>
        <w:t>lead</w:t>
      </w:r>
      <w:proofErr w:type="gramEnd"/>
      <w:r w:rsidRPr="008C0C98">
        <w:rPr>
          <w:lang w:val="en-US"/>
        </w:rPr>
        <w:t xml:space="preserve"> to aviation accidents. For example, the main causes of communication failures and failures are: ambiguity of wording during negotiations, incorrect interpretation of terms, erroneous use of the digital alphabet, violation of the order of words, incorrect pronunciation of terms, the use of a large number of words that do not carry a semantic load. Thus, the ability to clearly, accurately, concisely and concisely convey the necessary information, command, or provide feedback is the competent communication of aviation specialists. Accordingly, if for some reason these points are not fulfilled or omitted, then the so-called «lack of communication» error occurs.</w:t>
      </w:r>
    </w:p>
    <w:p w14:paraId="600CD7E3" w14:textId="3F336A32" w:rsidR="002F288E" w:rsidRPr="00D35D68" w:rsidRDefault="002F288E" w:rsidP="00F94BC0">
      <w:pPr>
        <w:pStyle w:val="50"/>
        <w:rPr>
          <w:lang w:val="en-US"/>
        </w:rPr>
      </w:pPr>
      <w:r w:rsidRPr="008C0C98">
        <w:rPr>
          <w:lang w:val="en-US"/>
        </w:rPr>
        <w:t xml:space="preserve">It is also worth noting that technical English plays an important role as one of the means to overcome the lack of communication, and consequently to reduce the influence of the human factor </w:t>
      </w:r>
      <w:r w:rsidRPr="008C0C98">
        <w:rPr>
          <w:spacing w:val="-6"/>
          <w:lang w:val="en-US"/>
        </w:rPr>
        <w:lastRenderedPageBreak/>
        <w:t>on the aviation industry. Today, English is the international language of civil aviation. Thus, the International</w:t>
      </w:r>
      <w:r w:rsidRPr="008C0C98">
        <w:rPr>
          <w:lang w:val="en-US"/>
        </w:rPr>
        <w:t xml:space="preserve"> Civil Aviation Organization has established that English should be used in the preparation and writing of technical documentation, the development of technical regulations and instructions, as well as in conducting international radio communications and radio exchanges. That is why proficiency in aviation English is crucial for specialists who work with the technical documentation of foreign manufacturers. But at the same time, English is important not only for technical personnel, but also for air traffic controllers, since aviation English is the main language of radio communication.</w:t>
      </w:r>
      <w:r w:rsidR="00D35D68" w:rsidRPr="008C0C98">
        <w:rPr>
          <w:lang w:val="en-US"/>
        </w:rPr>
        <w:br/>
      </w:r>
      <w:r w:rsidRPr="00D35D68">
        <w:rPr>
          <w:lang w:val="en-US"/>
        </w:rPr>
        <w:t xml:space="preserve">It should also be noted that aviation technical English differs from general English and requires special knowledge, skills and abilities. </w:t>
      </w:r>
    </w:p>
    <w:p w14:paraId="67C2F7E1" w14:textId="77777777" w:rsidR="002F288E" w:rsidRPr="008C0C98" w:rsidRDefault="002F288E" w:rsidP="00F94BC0">
      <w:pPr>
        <w:pStyle w:val="50"/>
        <w:rPr>
          <w:lang w:val="en-US"/>
        </w:rPr>
      </w:pPr>
      <w:r w:rsidRPr="008C0C98">
        <w:rPr>
          <w:lang w:val="en-US"/>
        </w:rPr>
        <w:t xml:space="preserve">Traditionally, the language training program for air traffic controllers includes three courses: general English, Aviation English and the radio phraseology course, which represent a language training scheme for a specialist, with a step-by-step transition from general educational tasks to purely professional ones. At the same time, the introduction of modern technologies and equipment into training allows for the production and implementation of training with the introduction of real situations and working conditions, which leads to the development of not only language skills, but also stress tolerance, the ability to work in emergency situations [2]. </w:t>
      </w:r>
    </w:p>
    <w:p w14:paraId="3DAC5977" w14:textId="77777777" w:rsidR="002F288E" w:rsidRPr="008C0C98" w:rsidRDefault="002F288E" w:rsidP="00F94BC0">
      <w:pPr>
        <w:pStyle w:val="50"/>
        <w:rPr>
          <w:lang w:val="en-US"/>
        </w:rPr>
      </w:pPr>
      <w:r w:rsidRPr="008C0C98">
        <w:rPr>
          <w:lang w:val="en-US"/>
        </w:rPr>
        <w:t xml:space="preserve">It should be noted that all aviation specialists have high requirements for knowledge and proficiency in professional English. However, the most important and significant aspects of using and understanding technical English and professional speech can be identified among various aviation specialists, taking into account their professional activities. </w:t>
      </w:r>
    </w:p>
    <w:p w14:paraId="17F10532" w14:textId="21FE8014" w:rsidR="002F288E" w:rsidRPr="00D35D68" w:rsidRDefault="002F288E" w:rsidP="00F94BC0">
      <w:pPr>
        <w:pStyle w:val="50"/>
        <w:rPr>
          <w:lang w:val="en-US"/>
        </w:rPr>
      </w:pPr>
      <w:r w:rsidRPr="008C0C98">
        <w:rPr>
          <w:lang w:val="en-US"/>
        </w:rPr>
        <w:t>So, as noted above, for technical personnel, the most important is the ability to read and correctly interpret relevant documentation and instructions, describe and compile reports using professional terminology on the work done and tasks performed, carry out business correspondence with management, suppliers of equipment and spare parts, as well as be able to perceive professional speech by ear, with the purpose of communication with colleagues during aircraft maintenance.</w:t>
      </w:r>
      <w:r w:rsidR="00D35D68" w:rsidRPr="008C0C98">
        <w:rPr>
          <w:lang w:val="en-US"/>
        </w:rPr>
        <w:br/>
      </w:r>
      <w:r w:rsidRPr="00D35D68">
        <w:rPr>
          <w:lang w:val="en-US"/>
        </w:rPr>
        <w:t xml:space="preserve">In turn, pilots and controllers, who are the main participants in radio exchange, have the following requirements: the ability to briefly, but at the same time, fully convey and present the necessary information, clearly pronounce words and terms, analyze information and the current situation, perceive, receive data or commands, and execute them, enter negotiations with crew members or other aviation specialists, taking into account basic communication standards. </w:t>
      </w:r>
    </w:p>
    <w:p w14:paraId="14611646" w14:textId="041A9889" w:rsidR="002F288E" w:rsidRPr="008C0C98" w:rsidRDefault="002F288E" w:rsidP="00F94BC0">
      <w:pPr>
        <w:pStyle w:val="50"/>
        <w:rPr>
          <w:lang w:val="en-US"/>
        </w:rPr>
      </w:pPr>
      <w:r w:rsidRPr="008C0C98">
        <w:rPr>
          <w:lang w:val="en-US"/>
        </w:rPr>
        <w:t>Aviation is an industry that needs globally standardized and agreed rules and regulations.</w:t>
      </w:r>
      <w:r w:rsidR="00D35D68" w:rsidRPr="008C0C98">
        <w:rPr>
          <w:lang w:val="en-US"/>
        </w:rPr>
        <w:br/>
      </w:r>
      <w:r w:rsidRPr="00D35D68">
        <w:rPr>
          <w:lang w:val="en-US"/>
        </w:rPr>
        <w:t xml:space="preserve">As in any other type of activity, a common language serves as a means of communication and work for aviation personnel. </w:t>
      </w:r>
      <w:r w:rsidRPr="008C0C98">
        <w:rPr>
          <w:lang w:val="en-US"/>
        </w:rPr>
        <w:t>But nowhere are language and communication potentially so critical, and misunderstandings in pilot-to-dispatcher radio communications as catastrophic as in air traffic control. Using a single language is the best way to solve the problems of safety and flight operations. The established global practice of flight operation and safety has made English the main means</w:t>
      </w:r>
      <w:r w:rsidR="00D35D68" w:rsidRPr="008C0C98">
        <w:rPr>
          <w:lang w:val="en-US"/>
        </w:rPr>
        <w:br/>
      </w:r>
      <w:r w:rsidRPr="008C0C98">
        <w:rPr>
          <w:lang w:val="en-US"/>
        </w:rPr>
        <w:t>of communication in civil aviation.</w:t>
      </w:r>
    </w:p>
    <w:p w14:paraId="6BA03D5D" w14:textId="77777777" w:rsidR="002F288E" w:rsidRPr="008C0C98" w:rsidRDefault="002F288E" w:rsidP="00F94BC0">
      <w:pPr>
        <w:pStyle w:val="50"/>
        <w:rPr>
          <w:lang w:val="en-US"/>
        </w:rPr>
      </w:pPr>
      <w:r w:rsidRPr="008C0C98">
        <w:rPr>
          <w:spacing w:val="-4"/>
          <w:lang w:val="en-US"/>
        </w:rPr>
        <w:t>According to the International Civil Aviation Organization (furthermore – ICAO) qualification</w:t>
      </w:r>
      <w:r w:rsidRPr="008C0C98">
        <w:rPr>
          <w:lang w:val="en-US"/>
        </w:rPr>
        <w:t xml:space="preserve"> scale, there are six levels of proficiency in English as the language of professional communication. A candidate wishing to get a job in the aviation sector must necessarily be proficient in English at least at the fourth level (ICAO-4), called the «operational level». This level of English language proficiency presupposes the ability to communicate fluently not only on professional topics in the course of performing official duties, but also on general topics related to work to one degree or another. The fourth «working» level includes proficiency in the so-called «common» or spoken English (plain English) and aviation English. The phraseology of radio exchange in English is also subject to qualification testing [2].</w:t>
      </w:r>
    </w:p>
    <w:p w14:paraId="7D5F12FD" w14:textId="4334FE4D" w:rsidR="002F288E" w:rsidRPr="008C0C98" w:rsidRDefault="002F288E" w:rsidP="00F94BC0">
      <w:pPr>
        <w:pStyle w:val="50"/>
        <w:rPr>
          <w:lang w:val="en-US"/>
        </w:rPr>
      </w:pPr>
      <w:r w:rsidRPr="008C0C98">
        <w:rPr>
          <w:lang w:val="en-US"/>
        </w:rPr>
        <w:t xml:space="preserve">Based on all of the above, the following conclusions can be drawn: human error in aviation is an integral part of the development and improvement of the aviation industry, as further analysis, research and evaluation of such errors are aimed at focusing on these problems in order to solve them before they lead to irreversible consequences. However, the human factor is associated not only with inattention, stress, working in emergency situations, making decisions in limited time intervals, technical errors, but also in the inability to correctly and clearly transmit information between crew </w:t>
      </w:r>
      <w:r w:rsidRPr="008C0C98">
        <w:rPr>
          <w:lang w:val="en-US"/>
        </w:rPr>
        <w:lastRenderedPageBreak/>
        <w:t>members and air traffic control services, as well as other aviation specialists. Based on the analysis performed, it can be seen that the introduction of professional radio vocabulary and technical terminology in English helps to reduce the language barrier for aviation specialists, and therefore</w:t>
      </w:r>
      <w:r w:rsidR="00764F14">
        <w:rPr>
          <w:lang w:val="en-US"/>
        </w:rPr>
        <w:br/>
      </w:r>
      <w:r w:rsidRPr="008C0C98">
        <w:rPr>
          <w:lang w:val="en-US"/>
        </w:rPr>
        <w:t>is an important vector both in the training of aviation specialists, their professional development,</w:t>
      </w:r>
      <w:r w:rsidR="00764F14">
        <w:rPr>
          <w:lang w:val="en-US"/>
        </w:rPr>
        <w:br/>
      </w:r>
      <w:r w:rsidRPr="008C0C98">
        <w:rPr>
          <w:lang w:val="en-US"/>
        </w:rPr>
        <w:t xml:space="preserve">and reducing the impact of the human factor on the safety of the aviation industry [3]. </w:t>
      </w:r>
    </w:p>
    <w:p w14:paraId="43687E01" w14:textId="630CA4B7" w:rsidR="002F288E" w:rsidRPr="008C0C98" w:rsidRDefault="002F288E" w:rsidP="00F94BC0">
      <w:pPr>
        <w:pStyle w:val="50"/>
        <w:rPr>
          <w:lang w:val="en-US"/>
        </w:rPr>
      </w:pPr>
      <w:r w:rsidRPr="008C0C98">
        <w:rPr>
          <w:lang w:val="en-US"/>
        </w:rPr>
        <w:t>As noted above, depending on the specialty, different aviation specialists are required to have different skills in the field of learning and proficiency in aviation English. Their comparison and analysis show that both technical staff, air traffic controllers and pilots should be able to express their thoughts briefly and clearly (both verbally and in writing), avoiding ambiguous formulations in order to be understood correctly. However, there are differences, as the technical staff specializes in reading and understanding the information read in technical English, while air traffic controllers and pilots must be able to perceive and analyze oral speech. Thus, when training various aviation specialists, the necessary professional skills and abilities are taken into account, which significantly affects various approaches and methods of learning professional English, which will meet all requirements and ensure the proper level of language competence among aviation personnel [4].</w:t>
      </w:r>
    </w:p>
    <w:p w14:paraId="6F859A14" w14:textId="4564EADA" w:rsidR="002F288E" w:rsidRPr="008C0C98" w:rsidRDefault="002F288E" w:rsidP="00F94BC0">
      <w:pPr>
        <w:pStyle w:val="50"/>
        <w:rPr>
          <w:lang w:val="en-US"/>
        </w:rPr>
      </w:pPr>
      <w:r w:rsidRPr="008C0C98">
        <w:rPr>
          <w:lang w:val="en-US"/>
        </w:rPr>
        <w:t xml:space="preserve">In conclusion, we note that the human factor has always been, is and will always be one of the problems that requires special attention. After all, this problem cannot be definitively solved, but the degree of its impact on aviation safety can actually be reduced by addressing some key aspects. Thus, the introduction and establishment of a single language for technical documentation and radio exchange is a key example. To date, it has been fundamentally proven how critical English language proficiency is in emergency situations where every second is important. Thus, English is an essential element of the flight safety system, because it often helps to prevent fatal mistakes. </w:t>
      </w:r>
    </w:p>
    <w:p w14:paraId="7374ECD2" w14:textId="4B927A99" w:rsidR="002F288E" w:rsidRPr="006766B5" w:rsidRDefault="002F288E" w:rsidP="00D35D68">
      <w:pPr>
        <w:pStyle w:val="8"/>
        <w:rPr>
          <w:lang w:val="en-US"/>
        </w:rPr>
      </w:pPr>
      <w:r>
        <w:rPr>
          <w:lang w:val="en-US"/>
        </w:rPr>
        <w:t>REFERENCES</w:t>
      </w:r>
    </w:p>
    <w:p w14:paraId="67AE225B" w14:textId="77777777" w:rsidR="002F288E" w:rsidRPr="008C0C98" w:rsidRDefault="002F288E" w:rsidP="00D35D68">
      <w:pPr>
        <w:pStyle w:val="50"/>
        <w:rPr>
          <w:lang w:val="en-US"/>
        </w:rPr>
      </w:pPr>
      <w:r w:rsidRPr="008C0C98">
        <w:rPr>
          <w:lang w:val="en-US"/>
        </w:rPr>
        <w:t>1. </w:t>
      </w:r>
      <w:proofErr w:type="spellStart"/>
      <w:r w:rsidRPr="008C0C98">
        <w:rPr>
          <w:spacing w:val="-2"/>
          <w:lang w:val="en-US"/>
        </w:rPr>
        <w:t>Shawcross</w:t>
      </w:r>
      <w:proofErr w:type="spellEnd"/>
      <w:r w:rsidRPr="008C0C98">
        <w:rPr>
          <w:spacing w:val="-2"/>
          <w:lang w:val="en-US"/>
        </w:rPr>
        <w:t xml:space="preserve"> Ph., Principles of aviation English training // ICAO Journal. – 2009. – Vol.64. – </w:t>
      </w:r>
      <w:r w:rsidRPr="008C0C98">
        <w:rPr>
          <w:lang w:val="en-US"/>
        </w:rPr>
        <w:t>№ 3. – P. 6.</w:t>
      </w:r>
    </w:p>
    <w:p w14:paraId="1E68F6D2" w14:textId="6CAAC88F" w:rsidR="002F288E" w:rsidRPr="00EA75B1" w:rsidRDefault="002F288E" w:rsidP="00D35D68">
      <w:pPr>
        <w:pStyle w:val="50"/>
        <w:rPr>
          <w:lang w:val="en-US"/>
        </w:rPr>
      </w:pPr>
      <w:r w:rsidRPr="00D35D68">
        <w:rPr>
          <w:lang w:val="en-US"/>
        </w:rPr>
        <w:t xml:space="preserve">2. ICAO </w:t>
      </w:r>
      <w:r w:rsidR="00D35D68">
        <w:rPr>
          <w:lang w:val="en-US"/>
        </w:rPr>
        <w:t>–</w:t>
      </w:r>
      <w:r w:rsidRPr="00D35D68">
        <w:rPr>
          <w:lang w:val="en-US"/>
        </w:rPr>
        <w:t xml:space="preserve"> International Civil Aviation Organization. </w:t>
      </w:r>
      <w:r w:rsidRPr="008C0C98">
        <w:rPr>
          <w:lang w:val="en-US"/>
        </w:rPr>
        <w:t xml:space="preserve">Doc 9806 AN/763. </w:t>
      </w:r>
      <w:r w:rsidRPr="00EA75B1">
        <w:rPr>
          <w:lang w:val="en-US"/>
        </w:rPr>
        <w:t xml:space="preserve">Human factors guide-lines for safety audits manual. </w:t>
      </w:r>
      <w:bookmarkStart w:id="459" w:name="_Hlk202277549"/>
      <w:r w:rsidRPr="00EA75B1">
        <w:rPr>
          <w:lang w:val="en-US"/>
        </w:rPr>
        <w:t>–</w:t>
      </w:r>
      <w:bookmarkEnd w:id="459"/>
      <w:r w:rsidRPr="00EA75B1">
        <w:rPr>
          <w:lang w:val="en-US"/>
        </w:rPr>
        <w:t xml:space="preserve"> ICAO Montreal, Canada, 2002. – P. 1</w:t>
      </w:r>
      <w:r w:rsidR="00D35D68">
        <w:rPr>
          <w:lang w:val="en-US"/>
        </w:rPr>
        <w:t>–</w:t>
      </w:r>
      <w:r w:rsidRPr="00EA75B1">
        <w:rPr>
          <w:lang w:val="en-US"/>
        </w:rPr>
        <w:t>6.</w:t>
      </w:r>
    </w:p>
    <w:p w14:paraId="3BD19022" w14:textId="77777777" w:rsidR="002F288E" w:rsidRPr="008C0C98" w:rsidRDefault="002F288E" w:rsidP="00D35D68">
      <w:pPr>
        <w:pStyle w:val="50"/>
        <w:rPr>
          <w:lang w:val="en-US"/>
        </w:rPr>
      </w:pPr>
      <w:r w:rsidRPr="008C0C98">
        <w:rPr>
          <w:lang w:val="en-US"/>
        </w:rPr>
        <w:t>3. Reason James Human error. – Cambridge University Press UK, 1990. – 18 p.</w:t>
      </w:r>
    </w:p>
    <w:p w14:paraId="1C6BD590" w14:textId="77777777" w:rsidR="00DA00DD" w:rsidRPr="008C0C98" w:rsidRDefault="002F288E" w:rsidP="00D35D68">
      <w:pPr>
        <w:pStyle w:val="50"/>
        <w:rPr>
          <w:lang w:val="en-US"/>
        </w:rPr>
      </w:pPr>
      <w:r w:rsidRPr="008C0C98">
        <w:rPr>
          <w:lang w:val="en-US"/>
        </w:rPr>
        <w:t>4. </w:t>
      </w:r>
      <w:proofErr w:type="spellStart"/>
      <w:r w:rsidRPr="008C0C98">
        <w:rPr>
          <w:lang w:val="en-US"/>
        </w:rPr>
        <w:t>Huwings</w:t>
      </w:r>
      <w:proofErr w:type="spellEnd"/>
      <w:r w:rsidRPr="008C0C98">
        <w:rPr>
          <w:lang w:val="en-US"/>
        </w:rPr>
        <w:t>, M., Advanced Grammar in Use. – Cambridge University Press, 2001. – 10 p.</w:t>
      </w:r>
    </w:p>
    <w:p w14:paraId="31DC5E34" w14:textId="77777777" w:rsidR="00D35D68" w:rsidRPr="008C0C98" w:rsidRDefault="00D35D68" w:rsidP="00D35D68">
      <w:pPr>
        <w:pStyle w:val="50"/>
        <w:rPr>
          <w:lang w:val="en-US"/>
        </w:rPr>
      </w:pPr>
    </w:p>
    <w:p w14:paraId="7352087C" w14:textId="6880D79C" w:rsidR="00D35D68" w:rsidRDefault="00D35D68" w:rsidP="002F288E">
      <w:pPr>
        <w:spacing w:after="0" w:line="240" w:lineRule="auto"/>
        <w:ind w:firstLine="709"/>
        <w:jc w:val="both"/>
        <w:rPr>
          <w:rFonts w:ascii="Times New Roman" w:hAnsi="Times New Roman" w:cs="Times New Roman"/>
          <w:sz w:val="24"/>
          <w:szCs w:val="24"/>
          <w:lang w:val="en-US"/>
        </w:rPr>
        <w:sectPr w:rsidR="00D35D68" w:rsidSect="002115F8">
          <w:headerReference w:type="even" r:id="rId493"/>
          <w:headerReference w:type="default" r:id="rId494"/>
          <w:footerReference w:type="even" r:id="rId495"/>
          <w:footerReference w:type="default" r:id="rId496"/>
          <w:pgSz w:w="11906" w:h="16838"/>
          <w:pgMar w:top="1304" w:right="1134" w:bottom="1134" w:left="1134" w:header="709" w:footer="709" w:gutter="0"/>
          <w:cols w:space="708"/>
          <w:docGrid w:linePitch="360"/>
        </w:sectPr>
      </w:pPr>
    </w:p>
    <w:p w14:paraId="27DD4A32" w14:textId="77777777" w:rsidR="00DA00DD" w:rsidRPr="006813DE" w:rsidRDefault="00DA00DD" w:rsidP="00DA00DD">
      <w:pPr>
        <w:pStyle w:val="5"/>
        <w:rPr>
          <w:lang w:val="en-US"/>
        </w:rPr>
      </w:pPr>
    </w:p>
    <w:p w14:paraId="6F741B48" w14:textId="77777777" w:rsidR="00DA00DD" w:rsidRPr="006813DE" w:rsidRDefault="00DA00DD" w:rsidP="00DA00DD">
      <w:pPr>
        <w:pStyle w:val="5"/>
        <w:rPr>
          <w:lang w:val="en-US"/>
        </w:rPr>
      </w:pPr>
    </w:p>
    <w:p w14:paraId="54477F0F" w14:textId="0D540547" w:rsidR="00DA00DD" w:rsidRPr="006813DE" w:rsidRDefault="00DA00DD" w:rsidP="00DA00DD">
      <w:pPr>
        <w:pStyle w:val="5"/>
        <w:rPr>
          <w:lang w:val="en-US"/>
        </w:rPr>
      </w:pPr>
    </w:p>
    <w:p w14:paraId="6B5B2605" w14:textId="22CE749F" w:rsidR="00DA00DD" w:rsidRPr="006813DE" w:rsidRDefault="00DA00DD" w:rsidP="00DA00DD">
      <w:pPr>
        <w:pStyle w:val="5"/>
        <w:rPr>
          <w:lang w:val="en-US"/>
        </w:rPr>
      </w:pPr>
    </w:p>
    <w:p w14:paraId="655CB354" w14:textId="305886DE" w:rsidR="00DA00DD" w:rsidRPr="006813DE" w:rsidRDefault="00DA00DD" w:rsidP="00DA00DD">
      <w:pPr>
        <w:pStyle w:val="5"/>
        <w:rPr>
          <w:lang w:val="en-US"/>
        </w:rPr>
      </w:pPr>
    </w:p>
    <w:p w14:paraId="4F3AB4F6" w14:textId="1A3D11B1" w:rsidR="00DA00DD" w:rsidRPr="006813DE" w:rsidRDefault="00DA00DD" w:rsidP="00DA00DD">
      <w:pPr>
        <w:pStyle w:val="5"/>
        <w:rPr>
          <w:lang w:val="en-US"/>
        </w:rPr>
      </w:pPr>
    </w:p>
    <w:p w14:paraId="33DC825A" w14:textId="2D818260" w:rsidR="00DA00DD" w:rsidRPr="006813DE" w:rsidRDefault="00DA00DD" w:rsidP="00DA00DD">
      <w:pPr>
        <w:pStyle w:val="5"/>
        <w:rPr>
          <w:lang w:val="en-US"/>
        </w:rPr>
      </w:pPr>
    </w:p>
    <w:p w14:paraId="5C7361E2" w14:textId="517F001B" w:rsidR="00DA00DD" w:rsidRPr="006813DE" w:rsidRDefault="00DA00DD" w:rsidP="00DA00DD">
      <w:pPr>
        <w:pStyle w:val="5"/>
        <w:rPr>
          <w:lang w:val="en-US"/>
        </w:rPr>
      </w:pPr>
    </w:p>
    <w:p w14:paraId="1033DFF5" w14:textId="31236CCE" w:rsidR="00DA00DD" w:rsidRPr="006813DE" w:rsidRDefault="00DA00DD" w:rsidP="00DA00DD">
      <w:pPr>
        <w:pStyle w:val="5"/>
        <w:rPr>
          <w:lang w:val="en-US"/>
        </w:rPr>
      </w:pPr>
    </w:p>
    <w:p w14:paraId="3711FA85" w14:textId="47C4986F" w:rsidR="00DA00DD" w:rsidRPr="006813DE" w:rsidRDefault="00DA00DD" w:rsidP="00DA00DD">
      <w:pPr>
        <w:pStyle w:val="5"/>
        <w:rPr>
          <w:lang w:val="en-US"/>
        </w:rPr>
      </w:pPr>
    </w:p>
    <w:p w14:paraId="5C18A52D" w14:textId="38859ACC" w:rsidR="00DA00DD" w:rsidRPr="006813DE" w:rsidRDefault="00DA00DD" w:rsidP="00DA00DD">
      <w:pPr>
        <w:pStyle w:val="5"/>
        <w:rPr>
          <w:lang w:val="en-US"/>
        </w:rPr>
      </w:pPr>
    </w:p>
    <w:p w14:paraId="789049B7" w14:textId="5268E7DE" w:rsidR="00DA00DD" w:rsidRPr="006813DE" w:rsidRDefault="00DA00DD" w:rsidP="00DA00DD">
      <w:pPr>
        <w:pStyle w:val="5"/>
        <w:rPr>
          <w:lang w:val="en-US"/>
        </w:rPr>
      </w:pPr>
    </w:p>
    <w:p w14:paraId="1D940931" w14:textId="53315299" w:rsidR="00DA00DD" w:rsidRPr="006813DE" w:rsidRDefault="00DA00DD" w:rsidP="00DA00DD">
      <w:pPr>
        <w:pStyle w:val="5"/>
        <w:rPr>
          <w:lang w:val="en-US"/>
        </w:rPr>
      </w:pPr>
    </w:p>
    <w:p w14:paraId="263AA175" w14:textId="3250D23B" w:rsidR="00DA00DD" w:rsidRPr="006813DE" w:rsidRDefault="00DA00DD" w:rsidP="00DA00DD">
      <w:pPr>
        <w:pStyle w:val="5"/>
        <w:rPr>
          <w:lang w:val="en-US"/>
        </w:rPr>
      </w:pPr>
    </w:p>
    <w:p w14:paraId="619DFB45" w14:textId="04BD7E1B" w:rsidR="00DA00DD" w:rsidRPr="006813DE" w:rsidRDefault="00DA00DD" w:rsidP="00DA00DD">
      <w:pPr>
        <w:pStyle w:val="5"/>
        <w:rPr>
          <w:lang w:val="en-US"/>
        </w:rPr>
      </w:pPr>
    </w:p>
    <w:p w14:paraId="749B84D5" w14:textId="0D43D3F9" w:rsidR="00DA00DD" w:rsidRPr="006813DE" w:rsidRDefault="00DA00DD" w:rsidP="00DA00DD">
      <w:pPr>
        <w:pStyle w:val="5"/>
        <w:rPr>
          <w:lang w:val="en-US"/>
        </w:rPr>
      </w:pPr>
    </w:p>
    <w:p w14:paraId="7E279CD8" w14:textId="50B8FCCF" w:rsidR="00DA00DD" w:rsidRPr="006813DE" w:rsidRDefault="00DA00DD" w:rsidP="00DA00DD">
      <w:pPr>
        <w:pStyle w:val="5"/>
        <w:rPr>
          <w:lang w:val="en-US"/>
        </w:rPr>
      </w:pPr>
    </w:p>
    <w:p w14:paraId="63C7723B" w14:textId="757623E3" w:rsidR="00DA00DD" w:rsidRPr="006813DE" w:rsidRDefault="00DA00DD" w:rsidP="00DA00DD">
      <w:pPr>
        <w:pStyle w:val="5"/>
        <w:rPr>
          <w:lang w:val="en-US"/>
        </w:rPr>
      </w:pPr>
    </w:p>
    <w:p w14:paraId="504BAF3A" w14:textId="028E3657" w:rsidR="00DA00DD" w:rsidRPr="006813DE" w:rsidRDefault="00DA00DD" w:rsidP="00DA00DD">
      <w:pPr>
        <w:pStyle w:val="5"/>
        <w:rPr>
          <w:lang w:val="en-US"/>
        </w:rPr>
      </w:pPr>
    </w:p>
    <w:p w14:paraId="24C75B28" w14:textId="77777777" w:rsidR="00DA00DD" w:rsidRPr="006813DE" w:rsidRDefault="00DA00DD" w:rsidP="00DA00DD">
      <w:pPr>
        <w:pStyle w:val="5"/>
        <w:rPr>
          <w:lang w:val="en-US"/>
        </w:rPr>
      </w:pPr>
    </w:p>
    <w:p w14:paraId="55E23D7C" w14:textId="77777777" w:rsidR="00DA00DD" w:rsidRPr="006813DE" w:rsidRDefault="00DA00DD" w:rsidP="00DA00DD">
      <w:pPr>
        <w:pStyle w:val="5"/>
        <w:rPr>
          <w:lang w:val="en-US"/>
        </w:rPr>
      </w:pPr>
      <w:r w:rsidRPr="00392906">
        <w:rPr>
          <w:noProof/>
        </w:rPr>
        <mc:AlternateContent>
          <mc:Choice Requires="wps">
            <w:drawing>
              <wp:anchor distT="0" distB="0" distL="114300" distR="114300" simplePos="0" relativeHeight="251760640" behindDoc="0" locked="0" layoutInCell="1" allowOverlap="1" wp14:anchorId="20753C4B" wp14:editId="4C96C304">
                <wp:simplePos x="0" y="0"/>
                <wp:positionH relativeFrom="column">
                  <wp:posOffset>-22225</wp:posOffset>
                </wp:positionH>
                <wp:positionV relativeFrom="paragraph">
                  <wp:posOffset>71450</wp:posOffset>
                </wp:positionV>
                <wp:extent cx="2799080" cy="281940"/>
                <wp:effectExtent l="0" t="0" r="58420" b="41910"/>
                <wp:wrapNone/>
                <wp:docPr id="1353" name="Половина рамки 1353"/>
                <wp:cNvGraphicFramePr/>
                <a:graphic xmlns:a="http://schemas.openxmlformats.org/drawingml/2006/main">
                  <a:graphicData uri="http://schemas.microsoft.com/office/word/2010/wordprocessingShape">
                    <wps:wsp>
                      <wps:cNvSpPr/>
                      <wps:spPr>
                        <a:xfrm>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419BC6" id="Половина рамки 1353" o:spid="_x0000_s1026" style="position:absolute;margin-left:-1.75pt;margin-top:5.65pt;width:220.4pt;height:22.2pt;z-index:251760640;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p>
    <w:p w14:paraId="635DB27C" w14:textId="77777777" w:rsidR="00DA00DD" w:rsidRPr="006813DE" w:rsidRDefault="00DA00DD" w:rsidP="00DA00DD">
      <w:pPr>
        <w:pStyle w:val="5"/>
        <w:rPr>
          <w:lang w:val="en-US"/>
        </w:rPr>
      </w:pPr>
    </w:p>
    <w:bookmarkStart w:id="460" w:name="_Toc225237721"/>
    <w:p w14:paraId="1C95233A" w14:textId="35F5C0D8" w:rsidR="00DA00DD" w:rsidRPr="007C2E6C" w:rsidRDefault="00DA00DD" w:rsidP="00E0066B">
      <w:pPr>
        <w:pStyle w:val="7"/>
        <w:sectPr w:rsidR="00DA00DD" w:rsidRPr="007C2E6C" w:rsidSect="002115F8">
          <w:headerReference w:type="even" r:id="rId497"/>
          <w:headerReference w:type="default" r:id="rId498"/>
          <w:footerReference w:type="even" r:id="rId499"/>
          <w:footerReference w:type="default" r:id="rId500"/>
          <w:pgSz w:w="11906" w:h="16838"/>
          <w:pgMar w:top="1304" w:right="1134" w:bottom="1134" w:left="1134" w:header="708" w:footer="708" w:gutter="0"/>
          <w:cols w:space="708"/>
          <w:docGrid w:linePitch="360"/>
        </w:sectPr>
      </w:pPr>
      <w:r w:rsidRPr="00392906">
        <w:rPr>
          <w:noProof/>
        </w:rPr>
        <mc:AlternateContent>
          <mc:Choice Requires="wps">
            <w:drawing>
              <wp:anchor distT="0" distB="0" distL="114300" distR="114300" simplePos="0" relativeHeight="251759616" behindDoc="0" locked="0" layoutInCell="1" allowOverlap="1" wp14:anchorId="4EC44C04" wp14:editId="5BA50DF1">
                <wp:simplePos x="0" y="0"/>
                <wp:positionH relativeFrom="column">
                  <wp:posOffset>3286760</wp:posOffset>
                </wp:positionH>
                <wp:positionV relativeFrom="paragraph">
                  <wp:posOffset>1123645</wp:posOffset>
                </wp:positionV>
                <wp:extent cx="2799080" cy="281940"/>
                <wp:effectExtent l="38100" t="19050" r="20320" b="22860"/>
                <wp:wrapNone/>
                <wp:docPr id="1354" name="Половина рамки 1354"/>
                <wp:cNvGraphicFramePr/>
                <a:graphic xmlns:a="http://schemas.openxmlformats.org/drawingml/2006/main">
                  <a:graphicData uri="http://schemas.microsoft.com/office/word/2010/wordprocessingShape">
                    <wps:wsp>
                      <wps:cNvSpPr/>
                      <wps:spPr>
                        <a:xfrm rot="10800000">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056CBA" id="Половина рамки 1354" o:spid="_x0000_s1026" style="position:absolute;margin-left:258.8pt;margin-top:88.5pt;width:220.4pt;height:22.2pt;rotation:180;z-index:251759616;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r w:rsidRPr="00392906">
        <w:t xml:space="preserve">СЕКЦИЯ </w:t>
      </w:r>
      <w:r w:rsidR="00E0066B">
        <w:t>8</w:t>
      </w:r>
      <w:r w:rsidRPr="00392906">
        <w:t>.</w:t>
      </w:r>
      <w:r w:rsidRPr="00392906">
        <w:br/>
      </w:r>
      <w:r>
        <w:t>КАДРОВОЕ ОБЕСПЕЧЕНИЕ ГРАЖДАНСКОЙ АВИАЦИИ: СОВРЕМЕННЫЕ ВЫЗОВЫ И ПУТИ РАЗВИТИЯ</w:t>
      </w:r>
      <w:bookmarkEnd w:id="460"/>
    </w:p>
    <w:p w14:paraId="17A5F2F8" w14:textId="77777777" w:rsidR="00A36FB4" w:rsidRPr="006D0579" w:rsidRDefault="00A36FB4" w:rsidP="00876712">
      <w:pPr>
        <w:pStyle w:val="14"/>
      </w:pPr>
      <w:r w:rsidRPr="006D0579">
        <w:lastRenderedPageBreak/>
        <w:t>УДК 37.041</w:t>
      </w:r>
    </w:p>
    <w:p w14:paraId="5466DC66" w14:textId="77777777" w:rsidR="00A36FB4" w:rsidRDefault="00A36FB4" w:rsidP="00876712">
      <w:pPr>
        <w:pStyle w:val="25"/>
      </w:pPr>
      <w:bookmarkStart w:id="461" w:name="_Toc225237722"/>
      <w:r w:rsidRPr="006D0579">
        <w:t>В.</w:t>
      </w:r>
      <w:r>
        <w:t> </w:t>
      </w:r>
      <w:r w:rsidRPr="006D0579">
        <w:t>А.</w:t>
      </w:r>
      <w:r>
        <w:t> </w:t>
      </w:r>
      <w:proofErr w:type="spellStart"/>
      <w:r w:rsidRPr="006D0579">
        <w:t>Албул</w:t>
      </w:r>
      <w:bookmarkEnd w:id="461"/>
      <w:proofErr w:type="spellEnd"/>
    </w:p>
    <w:p w14:paraId="4066D888" w14:textId="77777777" w:rsidR="00DD3318" w:rsidRDefault="00DD3318" w:rsidP="00DD3318">
      <w:pPr>
        <w:pStyle w:val="33"/>
      </w:pPr>
      <w:bookmarkStart w:id="462" w:name="_Toc225237723"/>
      <w:r>
        <w:t>Учреждение образования «Белорусская государственная академия авиации»</w:t>
      </w:r>
      <w:bookmarkEnd w:id="462"/>
    </w:p>
    <w:p w14:paraId="7C43061C" w14:textId="77777777" w:rsidR="00A36FB4" w:rsidRPr="00F91C41" w:rsidRDefault="00A36FB4" w:rsidP="00876712">
      <w:pPr>
        <w:pStyle w:val="40"/>
      </w:pPr>
      <w:bookmarkStart w:id="463" w:name="_Toc225237724"/>
      <w:r w:rsidRPr="006D0579">
        <w:t>СОВРЕМЕННЫЕ ОБРАЗОВАТЕЛЬНЫЕ ТЕХНОЛОГИИ</w:t>
      </w:r>
      <w:bookmarkEnd w:id="463"/>
    </w:p>
    <w:p w14:paraId="324E49D2" w14:textId="61E371C8" w:rsidR="00A36FB4" w:rsidRPr="00876712" w:rsidRDefault="00A36FB4" w:rsidP="00876712">
      <w:pPr>
        <w:pStyle w:val="50"/>
      </w:pPr>
      <w:r w:rsidRPr="00876712">
        <w:t>Современные вооруженные конфликты предъявляют высокие требования к уровню подготовки военных специалистов, что обуславливает необходимость повышения качества образовательного процесса. Обучение в условиях цифровизации общества осуществляется</w:t>
      </w:r>
      <w:r w:rsidR="00876712">
        <w:br/>
      </w:r>
      <w:r w:rsidRPr="00876712">
        <w:rPr>
          <w:spacing w:val="-4"/>
        </w:rPr>
        <w:t>с использованием новых технологий. Повышение качества образовательного процесса на военной</w:t>
      </w:r>
      <w:r w:rsidRPr="00876712">
        <w:t xml:space="preserve"> кафедре реализуется, в том числе внедрением современных технологий.</w:t>
      </w:r>
    </w:p>
    <w:p w14:paraId="0072DBA1" w14:textId="77777777" w:rsidR="00A36FB4" w:rsidRPr="00876712" w:rsidRDefault="00A36FB4" w:rsidP="00876712">
      <w:pPr>
        <w:pStyle w:val="50"/>
      </w:pPr>
      <w:r w:rsidRPr="00876712">
        <w:rPr>
          <w:spacing w:val="-4"/>
        </w:rPr>
        <w:t>Среди современных технологий в образовательном процессе можно отметить следующие</w:t>
      </w:r>
      <w:r w:rsidRPr="00876712">
        <w:t>:</w:t>
      </w:r>
    </w:p>
    <w:p w14:paraId="516056E6" w14:textId="77777777" w:rsidR="00A36FB4" w:rsidRPr="00876712" w:rsidRDefault="00A36FB4" w:rsidP="00876712">
      <w:pPr>
        <w:pStyle w:val="50"/>
      </w:pPr>
      <w:r w:rsidRPr="00876712">
        <w:t>- электронные тренажеры для работы на аппаратуре связи;</w:t>
      </w:r>
    </w:p>
    <w:p w14:paraId="77F2A439" w14:textId="77777777" w:rsidR="00A36FB4" w:rsidRPr="00876712" w:rsidRDefault="00A36FB4" w:rsidP="00876712">
      <w:pPr>
        <w:pStyle w:val="50"/>
      </w:pPr>
      <w:r w:rsidRPr="00876712">
        <w:t>- электронные учебно-методические комплексы по дисциплинам;</w:t>
      </w:r>
    </w:p>
    <w:p w14:paraId="32930EE0" w14:textId="77777777" w:rsidR="00A36FB4" w:rsidRPr="00876712" w:rsidRDefault="00A36FB4" w:rsidP="00876712">
      <w:pPr>
        <w:pStyle w:val="50"/>
      </w:pPr>
      <w:r w:rsidRPr="00876712">
        <w:t>- платформа удаленного обучения.</w:t>
      </w:r>
    </w:p>
    <w:p w14:paraId="4EAE7E11" w14:textId="69B57E7D" w:rsidR="00A36FB4" w:rsidRPr="00876712" w:rsidRDefault="00A36FB4" w:rsidP="00876712">
      <w:pPr>
        <w:pStyle w:val="50"/>
      </w:pPr>
      <w:r w:rsidRPr="00876712">
        <w:t>На военной кафедре организовано проведение научно-исследовательских работ</w:t>
      </w:r>
      <w:r w:rsidR="00876712">
        <w:br/>
      </w:r>
      <w:r w:rsidRPr="00876712">
        <w:t>по разработке электронных тренажеров и внедрению их в образовательный процесс. Электронные тренажеры для работы на аппаратуре связи в подготовке младших командиров и офицеров запаса используются при проведении практических занятиях по специальной подготовке на учебном месте в специализированном компьютерном классе. Их использование предоставляет следующие возможности:</w:t>
      </w:r>
    </w:p>
    <w:p w14:paraId="17273216" w14:textId="77777777" w:rsidR="00A36FB4" w:rsidRPr="00876712" w:rsidRDefault="00A36FB4" w:rsidP="00876712">
      <w:pPr>
        <w:pStyle w:val="50"/>
      </w:pPr>
      <w:r w:rsidRPr="00876712">
        <w:t>- ознакомление обучающихся с назначением, тактико-техническими характеристиками и условиями функционирования аппаратуры связи;</w:t>
      </w:r>
    </w:p>
    <w:p w14:paraId="55B93CA6" w14:textId="77777777" w:rsidR="00A36FB4" w:rsidRPr="00876712" w:rsidRDefault="00A36FB4" w:rsidP="00876712">
      <w:pPr>
        <w:pStyle w:val="50"/>
      </w:pPr>
      <w:r w:rsidRPr="00876712">
        <w:t xml:space="preserve">- получение первичных навыков по настройке и эксплуатации аппаратуры связи без непосредственной эксплуатации последней, что снижает расход ресурса и эксплуатационных </w:t>
      </w:r>
      <w:r w:rsidRPr="00876712">
        <w:rPr>
          <w:spacing w:val="-2"/>
        </w:rPr>
        <w:t>расходов, исключает возможность возникновения неисправностей из-за ошибок при настройке</w:t>
      </w:r>
      <w:r w:rsidRPr="00876712">
        <w:t xml:space="preserve"> и эксплуатации;</w:t>
      </w:r>
    </w:p>
    <w:p w14:paraId="3E589129" w14:textId="72C26A15" w:rsidR="00A36FB4" w:rsidRPr="00876712" w:rsidRDefault="00A36FB4" w:rsidP="00876712">
      <w:pPr>
        <w:pStyle w:val="50"/>
      </w:pPr>
      <w:r w:rsidRPr="00876712">
        <w:t>- осуществление контроля знаний и умений обучаемых в настройке и эксплуатации аппаратуры связи;</w:t>
      </w:r>
    </w:p>
    <w:p w14:paraId="66C5981A" w14:textId="77777777" w:rsidR="00A36FB4" w:rsidRPr="00876712" w:rsidRDefault="00A36FB4" w:rsidP="00876712">
      <w:pPr>
        <w:pStyle w:val="50"/>
      </w:pPr>
      <w:r w:rsidRPr="00876712">
        <w:t>- полного охвата обучающихся практическими действиями по работе на аппаратуре связи;</w:t>
      </w:r>
    </w:p>
    <w:p w14:paraId="4568FEDA" w14:textId="77777777" w:rsidR="00A36FB4" w:rsidRPr="00876712" w:rsidRDefault="00A36FB4" w:rsidP="00876712">
      <w:pPr>
        <w:pStyle w:val="50"/>
      </w:pPr>
      <w:r w:rsidRPr="00876712">
        <w:t>- работы обучаемого по настройке и эксплуатации аппаратуры связи вне плановых занятий в часы самостоятельной подготовки при наличии персонального компьютера.</w:t>
      </w:r>
    </w:p>
    <w:p w14:paraId="6805D021" w14:textId="77777777" w:rsidR="00A36FB4" w:rsidRPr="00876712" w:rsidRDefault="00A36FB4" w:rsidP="00876712">
      <w:pPr>
        <w:pStyle w:val="50"/>
      </w:pPr>
      <w:r w:rsidRPr="00876712">
        <w:rPr>
          <w:spacing w:val="-6"/>
        </w:rPr>
        <w:t>Электронные учебно-методические комплексы (далее – ЭУМК) обеспечивают методически</w:t>
      </w:r>
      <w:r w:rsidRPr="00876712">
        <w:t xml:space="preserve"> правильную подготовку и предоставление обучающимся учебного материала, управляя познавательной активностью обучающихся. Использование ЭУМК позволяет на этапе первичного взаимодействия преподавателя и обучаемых полноценно включить их в процесс изучения дисциплины.</w:t>
      </w:r>
    </w:p>
    <w:p w14:paraId="420E6126" w14:textId="77777777" w:rsidR="00A36FB4" w:rsidRPr="00876712" w:rsidRDefault="00A36FB4" w:rsidP="00876712">
      <w:pPr>
        <w:pStyle w:val="50"/>
      </w:pPr>
      <w:r w:rsidRPr="00876712">
        <w:t>ЭУМК предоставляют следующие возможности:</w:t>
      </w:r>
    </w:p>
    <w:p w14:paraId="3CB1BC81" w14:textId="77777777" w:rsidR="00A36FB4" w:rsidRPr="00876712" w:rsidRDefault="00A36FB4" w:rsidP="00876712">
      <w:pPr>
        <w:pStyle w:val="50"/>
      </w:pPr>
      <w:r w:rsidRPr="00876712">
        <w:t>- введения в изучаемую дисциплину;</w:t>
      </w:r>
    </w:p>
    <w:p w14:paraId="09998891" w14:textId="1AE52EBC" w:rsidR="00A36FB4" w:rsidRPr="00876712" w:rsidRDefault="00A36FB4" w:rsidP="00876712">
      <w:pPr>
        <w:pStyle w:val="50"/>
      </w:pPr>
      <w:r w:rsidRPr="00876712">
        <w:t>- более эффективного усвоения учебного материала посредством работы с текстовыми материалами снабженными многочисленными перекрестными ссылками, подсказками, структурно-логическими схемами, позволяющими сократить время поиска необходимой информации, презентационными материалами, аудио- и видеоматериалами;</w:t>
      </w:r>
    </w:p>
    <w:p w14:paraId="6218E523" w14:textId="77777777" w:rsidR="00A36FB4" w:rsidRPr="00876712" w:rsidRDefault="00A36FB4" w:rsidP="00876712">
      <w:pPr>
        <w:pStyle w:val="50"/>
      </w:pPr>
      <w:r w:rsidRPr="00876712">
        <w:t>- контроля качества усвоения учебного материала.</w:t>
      </w:r>
    </w:p>
    <w:p w14:paraId="701B4DF9" w14:textId="77777777" w:rsidR="00A36FB4" w:rsidRPr="00876712" w:rsidRDefault="00A36FB4" w:rsidP="00876712">
      <w:pPr>
        <w:pStyle w:val="50"/>
      </w:pPr>
      <w:r w:rsidRPr="00876712">
        <w:t>Платформа удаленного обучения [1], предоставляя возможности дистанционного образования, нашла широкое применение на военной кафедре. Она позволяет охватить весь личный состав, включая тех обучаемых, которые отсутствовали на занятиях.</w:t>
      </w:r>
    </w:p>
    <w:p w14:paraId="628B36A0" w14:textId="77777777" w:rsidR="00A36FB4" w:rsidRPr="00876712" w:rsidRDefault="00A36FB4" w:rsidP="00876712">
      <w:pPr>
        <w:pStyle w:val="50"/>
      </w:pPr>
      <w:r w:rsidRPr="00876712">
        <w:t>Материалы, размещенные на платформе удаленного обучения, позволяют:</w:t>
      </w:r>
    </w:p>
    <w:p w14:paraId="11BB8AFE" w14:textId="77777777" w:rsidR="00A36FB4" w:rsidRPr="00876712" w:rsidRDefault="00A36FB4" w:rsidP="00876712">
      <w:pPr>
        <w:pStyle w:val="50"/>
      </w:pPr>
      <w:r w:rsidRPr="00876712">
        <w:t>1. обучающемуся:</w:t>
      </w:r>
    </w:p>
    <w:p w14:paraId="62CFF735" w14:textId="77777777" w:rsidR="00A36FB4" w:rsidRPr="00876712" w:rsidRDefault="00A36FB4" w:rsidP="00876712">
      <w:pPr>
        <w:pStyle w:val="50"/>
      </w:pPr>
      <w:r w:rsidRPr="00876712">
        <w:t>- </w:t>
      </w:r>
      <w:r w:rsidRPr="00876712">
        <w:rPr>
          <w:spacing w:val="-8"/>
        </w:rPr>
        <w:t>в случае пропуска занятия дополнить конспекты материалом по теме пропущенного занятия;</w:t>
      </w:r>
    </w:p>
    <w:p w14:paraId="5F4B8A4A" w14:textId="77777777" w:rsidR="00A36FB4" w:rsidRPr="00876712" w:rsidRDefault="00A36FB4" w:rsidP="00876712">
      <w:pPr>
        <w:pStyle w:val="50"/>
      </w:pPr>
      <w:r w:rsidRPr="00876712">
        <w:lastRenderedPageBreak/>
        <w:t>- изучить учебный материал занятия;</w:t>
      </w:r>
    </w:p>
    <w:p w14:paraId="70051125" w14:textId="77777777" w:rsidR="00A36FB4" w:rsidRPr="00876712" w:rsidRDefault="00A36FB4" w:rsidP="00876712">
      <w:pPr>
        <w:pStyle w:val="50"/>
      </w:pPr>
      <w:r w:rsidRPr="00876712">
        <w:t>- изучить пояснения к вопросам занятий;</w:t>
      </w:r>
    </w:p>
    <w:p w14:paraId="0D6FB799" w14:textId="77777777" w:rsidR="00A36FB4" w:rsidRPr="00876712" w:rsidRDefault="00A36FB4" w:rsidP="00876712">
      <w:pPr>
        <w:pStyle w:val="50"/>
      </w:pPr>
      <w:r w:rsidRPr="00876712">
        <w:t>- </w:t>
      </w:r>
      <w:r w:rsidRPr="00082C1D">
        <w:rPr>
          <w:spacing w:val="-6"/>
        </w:rPr>
        <w:t>ознакомиться с порядком выполнения практических действий и осуществить их отработку</w:t>
      </w:r>
      <w:r w:rsidRPr="00876712">
        <w:t xml:space="preserve"> на тренажере, в электронном учебно-методическом комплексе;</w:t>
      </w:r>
    </w:p>
    <w:p w14:paraId="11E32580" w14:textId="77777777" w:rsidR="00A36FB4" w:rsidRPr="00876712" w:rsidRDefault="00A36FB4" w:rsidP="00876712">
      <w:pPr>
        <w:pStyle w:val="50"/>
      </w:pPr>
      <w:r w:rsidRPr="00876712">
        <w:t>- выполнить самоконтроль усвоения учебного материала и выявить вопросы, занятия или темы, на которые необходимо уделить больше внимания, и при необходимости прибыть на консультацию для более глубокого изучения упущенных вопросов учебного материала.</w:t>
      </w:r>
    </w:p>
    <w:p w14:paraId="52226CD3" w14:textId="77777777" w:rsidR="00A36FB4" w:rsidRPr="00876712" w:rsidRDefault="00A36FB4" w:rsidP="00876712">
      <w:pPr>
        <w:pStyle w:val="50"/>
      </w:pPr>
      <w:r w:rsidRPr="00876712">
        <w:t>2. преподавателю:</w:t>
      </w:r>
    </w:p>
    <w:p w14:paraId="0DB5C5E1" w14:textId="77777777" w:rsidR="00A36FB4" w:rsidRPr="00876712" w:rsidRDefault="00A36FB4" w:rsidP="00876712">
      <w:pPr>
        <w:pStyle w:val="50"/>
      </w:pPr>
      <w:r w:rsidRPr="00876712">
        <w:t>- осуществлять контроль за усвоением учебного материала по оценкам результатов, для последующего регулирования хода учебного занятия и реализации взаимосвязи принципов обучения и воспитания;</w:t>
      </w:r>
    </w:p>
    <w:p w14:paraId="1174F972" w14:textId="77777777" w:rsidR="00A36FB4" w:rsidRPr="00876712" w:rsidRDefault="00A36FB4" w:rsidP="00876712">
      <w:pPr>
        <w:pStyle w:val="50"/>
      </w:pPr>
      <w:r w:rsidRPr="00876712">
        <w:t>3. провести анализ и выявить:</w:t>
      </w:r>
    </w:p>
    <w:p w14:paraId="4F924070" w14:textId="77777777" w:rsidR="00A36FB4" w:rsidRPr="00876712" w:rsidRDefault="00A36FB4" w:rsidP="00876712">
      <w:pPr>
        <w:pStyle w:val="50"/>
      </w:pPr>
      <w:r w:rsidRPr="00876712">
        <w:t>- </w:t>
      </w:r>
      <w:r w:rsidRPr="00082C1D">
        <w:rPr>
          <w:spacing w:val="-6"/>
        </w:rPr>
        <w:t>обучаемых не уделяющих необходимого внимания дисциплине во время самостоятельной</w:t>
      </w:r>
      <w:r w:rsidRPr="00876712">
        <w:t xml:space="preserve"> подготовки для выполнения последующей корректировки их активности;</w:t>
      </w:r>
    </w:p>
    <w:p w14:paraId="38BEE11B" w14:textId="2C2A286F" w:rsidR="00A36FB4" w:rsidRPr="00876712" w:rsidRDefault="00A36FB4" w:rsidP="00876712">
      <w:pPr>
        <w:pStyle w:val="50"/>
      </w:pPr>
      <w:r w:rsidRPr="00876712">
        <w:t>- обучающихся, которые испытывают затруднения при изучении того или иного вопроса занятия или темы дисциплины для учета их особенностей (работоспособность, уровень подготовленности к освоению учебного материала) в ходе индивидуальной работы</w:t>
      </w:r>
      <w:r w:rsidR="00082C1D">
        <w:br/>
      </w:r>
      <w:r w:rsidRPr="00876712">
        <w:t>с обучаемыми (индивидуальные консультации);</w:t>
      </w:r>
    </w:p>
    <w:p w14:paraId="0DCE892D" w14:textId="74F3090E" w:rsidR="00A36FB4" w:rsidRPr="00876712" w:rsidRDefault="00A36FB4" w:rsidP="00876712">
      <w:pPr>
        <w:pStyle w:val="50"/>
      </w:pPr>
      <w:r w:rsidRPr="00876712">
        <w:t>- вопросы, занятия или темы дисциплины, которые вызывают наибольшие затруднения у обучаемых при изучении для конкретизации содержания обучения в плане занятия</w:t>
      </w:r>
      <w:r w:rsidR="00082C1D">
        <w:br/>
      </w:r>
      <w:r w:rsidRPr="00876712">
        <w:t>в зависимости от особенностей учебной группы и использования результатов в ходе групповых консультаций.</w:t>
      </w:r>
    </w:p>
    <w:p w14:paraId="477137F2" w14:textId="77777777" w:rsidR="00A36FB4" w:rsidRPr="00876712" w:rsidRDefault="00A36FB4" w:rsidP="00876712">
      <w:pPr>
        <w:pStyle w:val="50"/>
      </w:pPr>
      <w:r w:rsidRPr="00082C1D">
        <w:rPr>
          <w:spacing w:val="-8"/>
        </w:rPr>
        <w:t>С целью определения преимуществ и практической ценности использования рассмотренных</w:t>
      </w:r>
      <w:r w:rsidRPr="00876712">
        <w:t xml:space="preserve"> современных технологий в образовательном процессе на военной кафедре были организованы и проведены педагогические эксперименты.</w:t>
      </w:r>
    </w:p>
    <w:p w14:paraId="5D7C2C62" w14:textId="77777777" w:rsidR="00A36FB4" w:rsidRPr="00876712" w:rsidRDefault="00A36FB4" w:rsidP="00876712">
      <w:pPr>
        <w:pStyle w:val="50"/>
      </w:pPr>
      <w:r w:rsidRPr="00876712">
        <w:t>Задачами педагогических экспериментов ставились:</w:t>
      </w:r>
    </w:p>
    <w:p w14:paraId="7FBF93E6" w14:textId="77777777" w:rsidR="00A36FB4" w:rsidRPr="00876712" w:rsidRDefault="00A36FB4" w:rsidP="00876712">
      <w:pPr>
        <w:pStyle w:val="50"/>
      </w:pPr>
      <w:r w:rsidRPr="00876712">
        <w:t>- проработка методик включения современных технологий в образовательный процесс и методов обучения с их использованием;</w:t>
      </w:r>
    </w:p>
    <w:p w14:paraId="7399D8C3" w14:textId="77777777" w:rsidR="00A36FB4" w:rsidRPr="00876712" w:rsidRDefault="00A36FB4" w:rsidP="00876712">
      <w:pPr>
        <w:pStyle w:val="50"/>
      </w:pPr>
      <w:r w:rsidRPr="00876712">
        <w:t>- </w:t>
      </w:r>
      <w:r w:rsidRPr="00082C1D">
        <w:t>анализ изменений познавательной деятельности обучающихся по результатам эксперимента</w:t>
      </w:r>
      <w:r w:rsidRPr="00876712">
        <w:t>;</w:t>
      </w:r>
    </w:p>
    <w:p w14:paraId="701D9491" w14:textId="77777777" w:rsidR="00A36FB4" w:rsidRPr="00876712" w:rsidRDefault="00A36FB4" w:rsidP="00876712">
      <w:pPr>
        <w:pStyle w:val="50"/>
      </w:pPr>
      <w:r w:rsidRPr="00876712">
        <w:t>- </w:t>
      </w:r>
      <w:r w:rsidRPr="00764F14">
        <w:rPr>
          <w:spacing w:val="-8"/>
        </w:rPr>
        <w:t>определение целесообразности использования рассмотренных технологий для активизации</w:t>
      </w:r>
      <w:r w:rsidRPr="00876712">
        <w:t xml:space="preserve"> познавательной деятельности обучающихся.</w:t>
      </w:r>
    </w:p>
    <w:p w14:paraId="39D975E3" w14:textId="77777777" w:rsidR="00A36FB4" w:rsidRPr="00876712" w:rsidRDefault="00A36FB4" w:rsidP="00876712">
      <w:pPr>
        <w:pStyle w:val="50"/>
      </w:pPr>
      <w:r w:rsidRPr="00876712">
        <w:t>Объектом исследования являлась эффективность использования в подготовке военных специалистов.</w:t>
      </w:r>
    </w:p>
    <w:p w14:paraId="668C5F01" w14:textId="77777777" w:rsidR="00A36FB4" w:rsidRPr="00876712" w:rsidRDefault="00A36FB4" w:rsidP="00876712">
      <w:pPr>
        <w:pStyle w:val="50"/>
      </w:pPr>
      <w:r w:rsidRPr="00876712">
        <w:t xml:space="preserve">В результате анализа результатов исследований в контрольной и экспериментальной группах было установлено, что уровень подготовленности испытуемых группы, в которой </w:t>
      </w:r>
      <w:r w:rsidRPr="00082C1D">
        <w:rPr>
          <w:spacing w:val="-6"/>
        </w:rPr>
        <w:t>использовались рассмотренные современные технологии, повысился на 30 %, активизировалась</w:t>
      </w:r>
      <w:r w:rsidRPr="00876712">
        <w:t xml:space="preserve"> деятельность обучающихся в изучении предметов военной подготовки.</w:t>
      </w:r>
    </w:p>
    <w:p w14:paraId="32258587" w14:textId="2AAF4F4E" w:rsidR="00A36FB4" w:rsidRPr="00876712" w:rsidRDefault="00A36FB4" w:rsidP="00876712">
      <w:pPr>
        <w:pStyle w:val="50"/>
      </w:pPr>
      <w:r w:rsidRPr="00082C1D">
        <w:rPr>
          <w:spacing w:val="-4"/>
        </w:rPr>
        <w:t>В то</w:t>
      </w:r>
      <w:r w:rsidR="00082C1D" w:rsidRPr="00082C1D">
        <w:rPr>
          <w:spacing w:val="-4"/>
        </w:rPr>
        <w:t xml:space="preserve"> </w:t>
      </w:r>
      <w:r w:rsidRPr="00082C1D">
        <w:rPr>
          <w:spacing w:val="-4"/>
        </w:rPr>
        <w:t>же время не следует останавливаться на достигнутом и заниматься самоуспокоением</w:t>
      </w:r>
      <w:r w:rsidRPr="00876712">
        <w:t xml:space="preserve"> от результатов, необходимо рассматривать возможности по внедрению и других современных </w:t>
      </w:r>
      <w:r w:rsidRPr="00082C1D">
        <w:rPr>
          <w:spacing w:val="-4"/>
        </w:rPr>
        <w:t>технологий, которые позволили бы продолжить работу по повышению эффективности обучения</w:t>
      </w:r>
      <w:r w:rsidRPr="00876712">
        <w:t>.</w:t>
      </w:r>
    </w:p>
    <w:p w14:paraId="48B5736C" w14:textId="77777777" w:rsidR="00E01336" w:rsidRPr="003A6DBC" w:rsidRDefault="00E01336" w:rsidP="00E01336">
      <w:pPr>
        <w:pStyle w:val="8"/>
      </w:pPr>
      <w:r w:rsidRPr="003A6DBC">
        <w:t>СПИСОК ИСПОЛЬЗОВАННЫХ ИСТОЧНИКОВ</w:t>
      </w:r>
    </w:p>
    <w:p w14:paraId="2978C750" w14:textId="56CB6BDC" w:rsidR="00A36FB4" w:rsidRPr="00FF06E1" w:rsidRDefault="00A36FB4" w:rsidP="00FF06E1">
      <w:pPr>
        <w:pStyle w:val="50"/>
      </w:pPr>
      <w:r w:rsidRPr="00FF06E1">
        <w:t>1. Образовательный портал Белорусской государственной академии связи</w:t>
      </w:r>
      <w:r w:rsidR="00FF06E1">
        <w:t>.</w:t>
      </w:r>
      <w:r w:rsidRPr="00FF06E1">
        <w:t xml:space="preserve"> – </w:t>
      </w:r>
      <w:r w:rsidR="00082C1D" w:rsidRPr="00FF06E1">
        <w:t>URL</w:t>
      </w:r>
      <w:r w:rsidRPr="00FF06E1">
        <w:t>: https://bsac.by.</w:t>
      </w:r>
    </w:p>
    <w:p w14:paraId="46653AD3" w14:textId="7C2AB63E" w:rsidR="002F288E" w:rsidRDefault="002F288E" w:rsidP="00082C1D">
      <w:pPr>
        <w:pStyle w:val="50"/>
      </w:pPr>
    </w:p>
    <w:p w14:paraId="0D9E5D1E" w14:textId="0F66ED4A" w:rsidR="00A36FB4" w:rsidRDefault="00A36FB4" w:rsidP="00082C1D">
      <w:pPr>
        <w:pStyle w:val="50"/>
      </w:pPr>
    </w:p>
    <w:p w14:paraId="70C701A7" w14:textId="77777777" w:rsidR="006E025A" w:rsidRPr="00C86001" w:rsidRDefault="006E025A" w:rsidP="00082C1D">
      <w:pPr>
        <w:pStyle w:val="14"/>
      </w:pPr>
      <w:r w:rsidRPr="00C86001">
        <w:lastRenderedPageBreak/>
        <w:t>УДК 623.592</w:t>
      </w:r>
    </w:p>
    <w:p w14:paraId="1D974DFE" w14:textId="77777777" w:rsidR="006E025A" w:rsidRPr="00C86001" w:rsidRDefault="006E025A" w:rsidP="00082C1D">
      <w:pPr>
        <w:pStyle w:val="25"/>
      </w:pPr>
      <w:bookmarkStart w:id="464" w:name="_Toc225237725"/>
      <w:r w:rsidRPr="00C86001">
        <w:t>А.</w:t>
      </w:r>
      <w:r>
        <w:t> </w:t>
      </w:r>
      <w:r w:rsidRPr="00C86001">
        <w:t>С.</w:t>
      </w:r>
      <w:r>
        <w:t> </w:t>
      </w:r>
      <w:r w:rsidRPr="00C86001">
        <w:t>Демичев, Ю.</w:t>
      </w:r>
      <w:r>
        <w:t> </w:t>
      </w:r>
      <w:r w:rsidRPr="00C86001">
        <w:t>С.</w:t>
      </w:r>
      <w:r>
        <w:t> </w:t>
      </w:r>
      <w:proofErr w:type="spellStart"/>
      <w:r w:rsidRPr="00C86001">
        <w:t>Слижиков</w:t>
      </w:r>
      <w:proofErr w:type="spellEnd"/>
      <w:r w:rsidRPr="00C86001">
        <w:t xml:space="preserve">, </w:t>
      </w:r>
      <w:r>
        <w:t>В. А. Якупов</w:t>
      </w:r>
      <w:bookmarkEnd w:id="464"/>
    </w:p>
    <w:p w14:paraId="5097D985" w14:textId="77777777" w:rsidR="006E025A" w:rsidRPr="00C86001" w:rsidRDefault="006E025A" w:rsidP="00082C1D">
      <w:pPr>
        <w:pStyle w:val="33"/>
      </w:pPr>
      <w:bookmarkStart w:id="465" w:name="_Toc225237726"/>
      <w:r w:rsidRPr="00C86001">
        <w:t>Учреждение образования «Военная академия Республики Беларусь»</w:t>
      </w:r>
      <w:bookmarkEnd w:id="465"/>
    </w:p>
    <w:p w14:paraId="6C80B1C2" w14:textId="247CE310" w:rsidR="006E025A" w:rsidRPr="00DA18E5" w:rsidRDefault="006E025A" w:rsidP="00082C1D">
      <w:pPr>
        <w:pStyle w:val="40"/>
      </w:pPr>
      <w:bookmarkStart w:id="466" w:name="_Toc225237727"/>
      <w:r>
        <w:t>ПОВЫШЕНИЕ ЭФФЕКТИВНОСТИ ПОДГОТОВКИ СПЕЦИАЛИСТОВ</w:t>
      </w:r>
      <w:r w:rsidR="00082C1D">
        <w:rPr>
          <w:rFonts w:asciiTheme="minorHAnsi" w:hAnsiTheme="minorHAnsi"/>
        </w:rPr>
        <w:br/>
      </w:r>
      <w:r>
        <w:t>ПО БОЕВОМУ УПРАВЛЕНИЮ АВИАЦИЕЙ ПУТЕМ ИНТЕГРАЦИИ СРЕДСТВ РАДИОТЕХНИЧЕСКОГО ОБЕСПЕЧЕНИЯ В КОМПЛЕКСНЫЙ ПРОЦЕДУРНЫЙ ТРЕНАЖЕР ЛЕТНОГО СОСТАВА И ГРУППЫ РУКОВОДСТВА ПОЛЕТАМИ</w:t>
      </w:r>
      <w:bookmarkEnd w:id="466"/>
    </w:p>
    <w:p w14:paraId="203055A4" w14:textId="77777777" w:rsidR="006E025A" w:rsidRPr="00082C1D" w:rsidRDefault="006E025A" w:rsidP="00082C1D">
      <w:pPr>
        <w:pStyle w:val="50"/>
        <w:rPr>
          <w:rFonts w:eastAsia="Arial"/>
        </w:rPr>
      </w:pPr>
      <w:r w:rsidRPr="00082C1D">
        <w:rPr>
          <w:rFonts w:eastAsia="Arial"/>
        </w:rPr>
        <w:t xml:space="preserve">На современном этапе в Вооруженных Силах Республики Беларусь приоритетным направлением является развитие Военно-воздушных сил и войск противовоздушной обороны, </w:t>
      </w:r>
      <w:r w:rsidRPr="00082C1D">
        <w:rPr>
          <w:rFonts w:eastAsia="Arial"/>
          <w:spacing w:val="-8"/>
        </w:rPr>
        <w:t>а соответственно и совершенствование системы боевого управления авиацией. Одним из важнейших</w:t>
      </w:r>
      <w:r w:rsidRPr="00082C1D">
        <w:rPr>
          <w:rFonts w:eastAsia="Arial"/>
        </w:rPr>
        <w:t xml:space="preserve"> элементов системы боевого управления авиацией является орган управления. Следовательно, </w:t>
      </w:r>
      <w:r w:rsidRPr="00082C1D">
        <w:rPr>
          <w:rFonts w:eastAsia="Arial"/>
          <w:spacing w:val="-4"/>
        </w:rPr>
        <w:t>повышение профессионального уровня органов управления положительно скажется на системе</w:t>
      </w:r>
      <w:r w:rsidRPr="00082C1D">
        <w:rPr>
          <w:rFonts w:eastAsia="Arial"/>
        </w:rPr>
        <w:t xml:space="preserve"> боевого управления в целом.</w:t>
      </w:r>
    </w:p>
    <w:p w14:paraId="79523949" w14:textId="08D9BECB" w:rsidR="006E025A" w:rsidRPr="00082C1D" w:rsidRDefault="006E025A" w:rsidP="00082C1D">
      <w:pPr>
        <w:pStyle w:val="50"/>
        <w:rPr>
          <w:rFonts w:eastAsia="Arial"/>
        </w:rPr>
      </w:pPr>
      <w:r w:rsidRPr="00082C1D">
        <w:rPr>
          <w:rFonts w:eastAsia="Arial"/>
        </w:rPr>
        <w:t xml:space="preserve">На сегодняшний день в учреждении образования «Военная академия Республики Беларусь» создан и используется комплексный процедурный тренажер летного состава и лиц </w:t>
      </w:r>
      <w:r w:rsidRPr="00082C1D">
        <w:rPr>
          <w:rFonts w:eastAsia="Arial"/>
          <w:spacing w:val="-10"/>
        </w:rPr>
        <w:t>группы руководства полетами, который позволяет отрабатывать вопросы управления и взаимодействия</w:t>
      </w:r>
      <w:r w:rsidRPr="00082C1D">
        <w:rPr>
          <w:rFonts w:eastAsia="Arial"/>
        </w:rPr>
        <w:t xml:space="preserve"> между летным составом и лицами группы руководства полетами [1].</w:t>
      </w:r>
    </w:p>
    <w:p w14:paraId="626C9503" w14:textId="77777777" w:rsidR="006E025A" w:rsidRPr="00082C1D" w:rsidRDefault="006E025A" w:rsidP="00082C1D">
      <w:pPr>
        <w:pStyle w:val="50"/>
      </w:pPr>
      <w:r w:rsidRPr="00082C1D">
        <w:rPr>
          <w:rFonts w:eastAsia="Arial"/>
        </w:rPr>
        <w:t>Комплексный процедурный тренажер летного состава и лиц группы руководства полетами</w:t>
      </w:r>
      <w:r w:rsidRPr="00082C1D">
        <w:t xml:space="preserve"> обеспечивает:</w:t>
      </w:r>
    </w:p>
    <w:p w14:paraId="7A9D78B7" w14:textId="62753C8B" w:rsidR="006E025A" w:rsidRPr="00082C1D" w:rsidRDefault="006E025A" w:rsidP="00082C1D">
      <w:pPr>
        <w:pStyle w:val="50"/>
      </w:pPr>
      <w:r w:rsidRPr="00082C1D">
        <w:t>- возможность обучения и проведения тренировок по глазомерному управлению полетами воздушных судов с рабочих мест группы руководства полетами, офицеров боевого управления, визуальному управлению экипажами воздушных судов (далее – ВС) с рабочего места передового авиационного наводчика;</w:t>
      </w:r>
    </w:p>
    <w:p w14:paraId="062D0284" w14:textId="1A674E88" w:rsidR="006E025A" w:rsidRPr="00082C1D" w:rsidRDefault="006E025A" w:rsidP="00082C1D">
      <w:pPr>
        <w:pStyle w:val="50"/>
      </w:pPr>
      <w:r w:rsidRPr="00082C1D">
        <w:t>- </w:t>
      </w:r>
      <w:r w:rsidRPr="00082C1D">
        <w:rPr>
          <w:spacing w:val="-6"/>
        </w:rPr>
        <w:t>возможность тренировки летного состава, лиц группы руководства полетами и командных</w:t>
      </w:r>
      <w:r w:rsidRPr="00082C1D">
        <w:t xml:space="preserve"> пунктов при отработке тактических приемов и способов боевых действий при решении задач истребительной и штурмовой авиации; </w:t>
      </w:r>
    </w:p>
    <w:p w14:paraId="07C62326" w14:textId="11BD67B0" w:rsidR="006E025A" w:rsidRPr="00082C1D" w:rsidRDefault="006E025A" w:rsidP="00082C1D">
      <w:pPr>
        <w:pStyle w:val="50"/>
      </w:pPr>
      <w:r w:rsidRPr="00082C1D">
        <w:t>- возможность моделирования боевой обстановки, ведения боевых действий авиацией и оценивать боевые возможности авиации в конкретных условиях обстановки;</w:t>
      </w:r>
    </w:p>
    <w:p w14:paraId="573F2E30" w14:textId="646251D4" w:rsidR="006E025A" w:rsidRPr="00082C1D" w:rsidRDefault="006E025A" w:rsidP="00082C1D">
      <w:pPr>
        <w:pStyle w:val="50"/>
      </w:pPr>
      <w:r w:rsidRPr="00082C1D">
        <w:t>- возможность отработки методов наведения авиации на воздушные и наземные цели;</w:t>
      </w:r>
    </w:p>
    <w:p w14:paraId="2DDBC8EC" w14:textId="728D42EE" w:rsidR="006E025A" w:rsidRPr="00082C1D" w:rsidRDefault="006E025A" w:rsidP="00082C1D">
      <w:pPr>
        <w:pStyle w:val="50"/>
      </w:pPr>
      <w:r w:rsidRPr="00082C1D">
        <w:t>- </w:t>
      </w:r>
      <w:r w:rsidRPr="00082C1D">
        <w:rPr>
          <w:spacing w:val="-6"/>
        </w:rPr>
        <w:t>возможность тренировки летного состава, лиц группы руководства полетами и командных</w:t>
      </w:r>
      <w:r w:rsidRPr="00082C1D">
        <w:t xml:space="preserve"> пунктов при возникновении особых случаев в полете.</w:t>
      </w:r>
    </w:p>
    <w:p w14:paraId="63B7C546" w14:textId="77777777" w:rsidR="006E025A" w:rsidRPr="00082C1D" w:rsidRDefault="006E025A" w:rsidP="00082C1D">
      <w:pPr>
        <w:pStyle w:val="50"/>
        <w:rPr>
          <w:rFonts w:eastAsia="Arial"/>
        </w:rPr>
      </w:pPr>
      <w:r w:rsidRPr="00082C1D">
        <w:rPr>
          <w:spacing w:val="-4"/>
        </w:rPr>
        <w:t>Тренажер представляет собой совокупность рабочих мест, оснащенных персональными</w:t>
      </w:r>
      <w:r w:rsidRPr="00082C1D">
        <w:t xml:space="preserve"> компьютерами с необходимым периферийным оборудованием и специальным программным </w:t>
      </w:r>
      <w:r w:rsidRPr="00082C1D">
        <w:rPr>
          <w:spacing w:val="-4"/>
        </w:rPr>
        <w:t>обеспечением, подключенных между собой в общую локально-вычислительную сеть (рисунок 1).</w:t>
      </w:r>
    </w:p>
    <w:p w14:paraId="686C8939" w14:textId="77777777" w:rsidR="0054787E" w:rsidRPr="00082C1D" w:rsidRDefault="0054787E" w:rsidP="00082C1D">
      <w:pPr>
        <w:pStyle w:val="50"/>
      </w:pPr>
    </w:p>
    <w:p w14:paraId="13F67A4E" w14:textId="09A1F59B" w:rsidR="006E025A" w:rsidRPr="00C86001" w:rsidRDefault="00082C1D" w:rsidP="00082C1D">
      <w:pPr>
        <w:pStyle w:val="6"/>
      </w:pPr>
      <w:r w:rsidRPr="00082C1D">
        <w:object w:dxaOrig="31656" w:dyaOrig="17345" w14:anchorId="5E3D4D30">
          <v:shape id="_x0000_i1171" type="#_x0000_t75" style="width:353.3pt;height:165.75pt" o:ole="">
            <v:imagedata r:id="rId501" o:title=""/>
          </v:shape>
          <o:OLEObject Type="Embed" ProgID="Visio.Drawing.11" ShapeID="_x0000_i1171" DrawAspect="Content" ObjectID="_1835874229" r:id="rId502"/>
        </w:object>
      </w:r>
    </w:p>
    <w:p w14:paraId="71BEB030" w14:textId="77777777" w:rsidR="006E025A" w:rsidRPr="00082C1D" w:rsidRDefault="006E025A" w:rsidP="00082C1D">
      <w:pPr>
        <w:pStyle w:val="6"/>
        <w:rPr>
          <w:rFonts w:eastAsia="Arial"/>
        </w:rPr>
      </w:pPr>
      <w:r w:rsidRPr="00082C1D">
        <w:rPr>
          <w:rFonts w:eastAsia="Calibri"/>
        </w:rPr>
        <w:t xml:space="preserve">Рисунок 1 – Структурная схема </w:t>
      </w:r>
      <w:r w:rsidRPr="00082C1D">
        <w:rPr>
          <w:rFonts w:eastAsia="Arial"/>
        </w:rPr>
        <w:t xml:space="preserve">комплексного процедурного тренажера летного состава </w:t>
      </w:r>
      <w:r w:rsidRPr="00082C1D">
        <w:rPr>
          <w:rFonts w:eastAsia="Arial"/>
        </w:rPr>
        <w:br/>
        <w:t>и лиц группы руководства полетами</w:t>
      </w:r>
    </w:p>
    <w:p w14:paraId="68A3B582" w14:textId="6BA0509E" w:rsidR="00082C1D" w:rsidRPr="00082C1D" w:rsidRDefault="00082C1D" w:rsidP="00082C1D">
      <w:pPr>
        <w:pStyle w:val="50"/>
        <w:rPr>
          <w:rFonts w:eastAsia="Arial"/>
        </w:rPr>
      </w:pPr>
      <w:r w:rsidRPr="00082C1D">
        <w:rPr>
          <w:rFonts w:eastAsia="Arial"/>
        </w:rPr>
        <w:lastRenderedPageBreak/>
        <w:t>Однако существующий тренажер обеспечивает подготовку специалистов не по всем аспектам деятельности летного состава и лиц группы руководства полетами. При проведении тренировок применительно к условиям полетов в приборных метеорологических условиях</w:t>
      </w:r>
      <w:r w:rsidRPr="00082C1D">
        <w:rPr>
          <w:rFonts w:eastAsia="Arial"/>
        </w:rPr>
        <w:br/>
        <w:t>и ночью необходимо отрабатывать действия по использованию радиотехнических средств обеспечения (далее – РТО) полетов, работа которых в существующем варианте специального программного обеспечения не сымитирована.</w:t>
      </w:r>
    </w:p>
    <w:p w14:paraId="3B7A27EF" w14:textId="254C852E" w:rsidR="006E025A" w:rsidRPr="00082C1D" w:rsidRDefault="00082C1D" w:rsidP="00082C1D">
      <w:pPr>
        <w:pStyle w:val="50"/>
        <w:rPr>
          <w:rFonts w:eastAsia="Arial"/>
        </w:rPr>
      </w:pPr>
      <w:r w:rsidRPr="00082C1D">
        <w:rPr>
          <w:rFonts w:eastAsia="Arial"/>
        </w:rPr>
        <w:t xml:space="preserve">Радиотехнические средства обеспечения полетов авиации включают в себя различные </w:t>
      </w:r>
      <w:r w:rsidRPr="00082C1D">
        <w:rPr>
          <w:rFonts w:eastAsia="Arial"/>
          <w:spacing w:val="-6"/>
        </w:rPr>
        <w:t>системы и устройства, которые обеспечивают безопасность, навигацию и управление воздушными</w:t>
      </w:r>
      <w:r w:rsidRPr="00082C1D">
        <w:rPr>
          <w:rFonts w:eastAsia="Arial"/>
        </w:rPr>
        <w:t xml:space="preserve"> судами и представлены наземным радиотехническим оборудованием подразделений связи</w:t>
      </w:r>
      <w:r>
        <w:rPr>
          <w:rFonts w:eastAsia="Arial"/>
        </w:rPr>
        <w:br/>
      </w:r>
      <w:r w:rsidRPr="00082C1D">
        <w:rPr>
          <w:rFonts w:eastAsia="Arial"/>
        </w:rPr>
        <w:t>и РТО [2].</w:t>
      </w:r>
    </w:p>
    <w:p w14:paraId="585AD776" w14:textId="702C1EC7" w:rsidR="006E025A" w:rsidRPr="00082C1D" w:rsidRDefault="006E025A" w:rsidP="00082C1D">
      <w:pPr>
        <w:pStyle w:val="50"/>
      </w:pPr>
      <w:r w:rsidRPr="00082C1D">
        <w:t xml:space="preserve">Наземное радиотехническое оборудование подразделений связи и РТО на аэродроме </w:t>
      </w:r>
      <w:r w:rsidRPr="00082C1D">
        <w:rPr>
          <w:spacing w:val="-4"/>
        </w:rPr>
        <w:t>постоянного базирования ВС авиационной воинской части в свою очередь должно размещаться</w:t>
      </w:r>
      <w:r w:rsidR="00FF06E1">
        <w:rPr>
          <w:spacing w:val="-4"/>
        </w:rPr>
        <w:br/>
      </w:r>
      <w:r w:rsidRPr="00FF06E1">
        <w:rPr>
          <w:spacing w:val="-6"/>
        </w:rPr>
        <w:t>в соответствии со схемами размещения наземного радиотехнического оборудования подразделения</w:t>
      </w:r>
      <w:r w:rsidRPr="00082C1D">
        <w:t xml:space="preserve"> связи и радиотехнического обеспечения на аэродроме постоянного базирования воздушных судов авиационной воинской части (рисунок 2).</w:t>
      </w:r>
    </w:p>
    <w:p w14:paraId="3008A954" w14:textId="77777777" w:rsidR="006E025A" w:rsidRPr="00082C1D" w:rsidRDefault="006E025A" w:rsidP="00082C1D">
      <w:pPr>
        <w:pStyle w:val="50"/>
        <w:rPr>
          <w:rFonts w:eastAsia="Arial"/>
        </w:rPr>
      </w:pPr>
    </w:p>
    <w:p w14:paraId="5754BEBA" w14:textId="77777777" w:rsidR="006E025A" w:rsidRPr="00C86001" w:rsidRDefault="006E025A" w:rsidP="00EE6621">
      <w:pPr>
        <w:pStyle w:val="6"/>
      </w:pPr>
      <w:r w:rsidRPr="00EE6621">
        <w:rPr>
          <w:noProof/>
        </w:rPr>
        <w:drawing>
          <wp:inline distT="0" distB="0" distL="0" distR="0" wp14:anchorId="44026CD7" wp14:editId="796ED817">
            <wp:extent cx="4718696" cy="2022382"/>
            <wp:effectExtent l="0" t="0" r="5715" b="0"/>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4785316" cy="2050935"/>
                    </a:xfrm>
                    <a:prstGeom prst="rect">
                      <a:avLst/>
                    </a:prstGeom>
                    <a:noFill/>
                    <a:ln>
                      <a:noFill/>
                    </a:ln>
                  </pic:spPr>
                </pic:pic>
              </a:graphicData>
            </a:graphic>
          </wp:inline>
        </w:drawing>
      </w:r>
    </w:p>
    <w:p w14:paraId="67C85557" w14:textId="0041BEF4" w:rsidR="006E025A" w:rsidRPr="00EE6621" w:rsidRDefault="006E025A" w:rsidP="00764F14">
      <w:pPr>
        <w:pStyle w:val="50"/>
        <w:spacing w:after="120"/>
        <w:ind w:firstLine="0"/>
        <w:jc w:val="center"/>
        <w:rPr>
          <w:sz w:val="20"/>
          <w:szCs w:val="20"/>
        </w:rPr>
      </w:pPr>
      <w:r w:rsidRPr="00EE6621">
        <w:rPr>
          <w:sz w:val="20"/>
          <w:szCs w:val="20"/>
        </w:rPr>
        <w:t xml:space="preserve">РСБН – радиотехническая система ближней навигации; ГРМ – </w:t>
      </w:r>
      <w:proofErr w:type="spellStart"/>
      <w:r w:rsidRPr="00EE6621">
        <w:rPr>
          <w:sz w:val="20"/>
          <w:szCs w:val="20"/>
        </w:rPr>
        <w:t>глиссадный</w:t>
      </w:r>
      <w:proofErr w:type="spellEnd"/>
      <w:r w:rsidRPr="00EE6621">
        <w:rPr>
          <w:sz w:val="20"/>
          <w:szCs w:val="20"/>
        </w:rPr>
        <w:t xml:space="preserve"> радиомаяк; КРМ – курсовой радиомаяк; ДПРМ – дальний приводной радиомаяк; БПРМ – ближний приводной радиомаяк;</w:t>
      </w:r>
      <w:r w:rsidR="00EE6621">
        <w:rPr>
          <w:sz w:val="20"/>
          <w:szCs w:val="20"/>
        </w:rPr>
        <w:br/>
      </w:r>
      <w:r w:rsidRPr="00EE6621">
        <w:rPr>
          <w:sz w:val="20"/>
          <w:szCs w:val="20"/>
        </w:rPr>
        <w:t>КТА – контрольная точка аэродрома; ВПП – взлетно-посадочная полоса; РСП – радиолокационная система посадки; АРП – автоматический радиопеленгатор</w:t>
      </w:r>
    </w:p>
    <w:p w14:paraId="0B7EE125" w14:textId="77777777" w:rsidR="006E025A" w:rsidRDefault="006E025A" w:rsidP="00EE6621">
      <w:pPr>
        <w:pStyle w:val="6"/>
      </w:pPr>
      <w:r w:rsidRPr="00C86001">
        <w:t>Рисунок 2 – Схема размещения наземного радиотехнического оборудования</w:t>
      </w:r>
    </w:p>
    <w:p w14:paraId="39CB6082" w14:textId="6F842922" w:rsidR="006E025A" w:rsidRPr="00EE6621" w:rsidRDefault="006E025A" w:rsidP="00EE6621">
      <w:pPr>
        <w:pStyle w:val="50"/>
      </w:pPr>
      <w:r w:rsidRPr="00EE6621">
        <w:t>Для наиболее полного описания работы средств радиотехнического обеспечения авиации была выбрана схема оборудования систем посадки с радиолокационной системой посадки (далее – РСП), радиотехнической системой ближней навигации (далее – РСБН)</w:t>
      </w:r>
      <w:r w:rsidR="00EE6621">
        <w:br/>
      </w:r>
      <w:r w:rsidRPr="00EE6621">
        <w:t>и радиомаячной системой (далее – РМС) посадки.</w:t>
      </w:r>
    </w:p>
    <w:p w14:paraId="4A421F7C" w14:textId="77777777" w:rsidR="006E025A" w:rsidRPr="00EE6621" w:rsidRDefault="006E025A" w:rsidP="00EE6621">
      <w:pPr>
        <w:pStyle w:val="50"/>
      </w:pPr>
      <w:r w:rsidRPr="00EE6621">
        <w:t xml:space="preserve">Оборудование системы посадки – минимальный состав наземного радиотехнического и светотехнического оборудования подразделения связи и радиотехнического обеспечения, </w:t>
      </w:r>
      <w:r w:rsidRPr="00EE6621">
        <w:rPr>
          <w:spacing w:val="-4"/>
        </w:rPr>
        <w:t>который позволяет командиру экипажа воздушного судна осуществить выход в район аэродрома,</w:t>
      </w:r>
      <w:r w:rsidRPr="00EE6621">
        <w:t xml:space="preserve"> </w:t>
      </w:r>
      <w:r w:rsidRPr="00EE6621">
        <w:rPr>
          <w:spacing w:val="-6"/>
        </w:rPr>
        <w:t>провести маневр для захода на посадку и снижение до высоты принятия решения, установленной</w:t>
      </w:r>
      <w:r w:rsidRPr="00EE6621">
        <w:t xml:space="preserve"> для воздушного судна каждого типа.</w:t>
      </w:r>
    </w:p>
    <w:p w14:paraId="65BEC417" w14:textId="77777777" w:rsidR="006E025A" w:rsidRPr="00EE6621" w:rsidRDefault="006E025A" w:rsidP="00EE6621">
      <w:pPr>
        <w:pStyle w:val="50"/>
      </w:pPr>
      <w:r w:rsidRPr="00EE6621">
        <w:t xml:space="preserve">Объект связи и радиотехнического обеспечения представляет собой совокупность </w:t>
      </w:r>
      <w:r w:rsidRPr="00EE6621">
        <w:rPr>
          <w:spacing w:val="-4"/>
        </w:rPr>
        <w:t>средств связи и радиотехнического обеспечения, а также вспомогательного и технологического</w:t>
      </w:r>
      <w:r w:rsidRPr="00EE6621">
        <w:t xml:space="preserve"> оборудования, размещенных на местности.</w:t>
      </w:r>
    </w:p>
    <w:p w14:paraId="6275A3B5" w14:textId="77777777" w:rsidR="006E025A" w:rsidRPr="00EE6621" w:rsidRDefault="006E025A" w:rsidP="00EE6621">
      <w:pPr>
        <w:pStyle w:val="50"/>
      </w:pPr>
      <w:r w:rsidRPr="00EE6621">
        <w:t>К средствам связи и РТО относятся:</w:t>
      </w:r>
    </w:p>
    <w:p w14:paraId="56165289" w14:textId="01896C01" w:rsidR="006E025A" w:rsidRPr="00EE6621" w:rsidRDefault="006E025A" w:rsidP="00EE6621">
      <w:pPr>
        <w:pStyle w:val="50"/>
      </w:pPr>
      <w:r w:rsidRPr="00EE6621">
        <w:t>- наземные средства радиосвязи – УКВ (КВ) радиостанции;</w:t>
      </w:r>
    </w:p>
    <w:p w14:paraId="31692E4F" w14:textId="14BE0A23" w:rsidR="006E025A" w:rsidRPr="00EE6621" w:rsidRDefault="006E025A" w:rsidP="00EE6621">
      <w:pPr>
        <w:pStyle w:val="50"/>
      </w:pPr>
      <w:r w:rsidRPr="00EE6621">
        <w:t>- средства радионавигации – наземное оборудование РСБН, ПАР, АРП, МРМ;</w:t>
      </w:r>
    </w:p>
    <w:p w14:paraId="2B224CB1" w14:textId="25AE6DF7" w:rsidR="006E025A" w:rsidRPr="00EE6621" w:rsidRDefault="006E025A" w:rsidP="00EE6621">
      <w:pPr>
        <w:pStyle w:val="50"/>
      </w:pPr>
      <w:r w:rsidRPr="00EE6621">
        <w:t>- средства радиолокации – РСП, отдельный диспетчерский радиолокатор;</w:t>
      </w:r>
    </w:p>
    <w:p w14:paraId="5DE4DA6C" w14:textId="0DCBE6A5" w:rsidR="006E025A" w:rsidRPr="00EE6621" w:rsidRDefault="006E025A" w:rsidP="00EE6621">
      <w:pPr>
        <w:pStyle w:val="50"/>
      </w:pPr>
      <w:r w:rsidRPr="00EE6621">
        <w:t>- радиомаячные системы посадки – КРМ, ГРМ, РД;</w:t>
      </w:r>
    </w:p>
    <w:p w14:paraId="2F9C3CF3" w14:textId="7C89F7E5" w:rsidR="006E025A" w:rsidRPr="00EE6621" w:rsidRDefault="006E025A" w:rsidP="00EE6621">
      <w:pPr>
        <w:pStyle w:val="50"/>
      </w:pPr>
      <w:r w:rsidRPr="00EE6621">
        <w:t>- светотехническое оборудование – ССО, АПМ, КНС;</w:t>
      </w:r>
    </w:p>
    <w:p w14:paraId="17DAF658" w14:textId="12CF8C2C" w:rsidR="006E025A" w:rsidRPr="00EE6621" w:rsidRDefault="006E025A" w:rsidP="00EE6621">
      <w:pPr>
        <w:pStyle w:val="50"/>
      </w:pPr>
      <w:r w:rsidRPr="00EE6621">
        <w:lastRenderedPageBreak/>
        <w:t xml:space="preserve">- оборудование ПУ полетами </w:t>
      </w:r>
      <w:r w:rsidR="00EE6621" w:rsidRPr="00EE6621">
        <w:t>–</w:t>
      </w:r>
      <w:r w:rsidRPr="00EE6621">
        <w:t xml:space="preserve"> выносные индикаторы системы посадки с аппаратурой отображения информации;</w:t>
      </w:r>
    </w:p>
    <w:p w14:paraId="46294D0F" w14:textId="7F161C60" w:rsidR="006E025A" w:rsidRPr="00EE6621" w:rsidRDefault="006E025A" w:rsidP="00EE6621">
      <w:pPr>
        <w:pStyle w:val="50"/>
      </w:pPr>
      <w:r w:rsidRPr="00EE6621">
        <w:t>- система дистанционного управления средствами РТО (централизованная система управления или устройства дистанционного управления и контроля).</w:t>
      </w:r>
    </w:p>
    <w:p w14:paraId="397E100B" w14:textId="77777777" w:rsidR="006E025A" w:rsidRPr="00EE6621" w:rsidRDefault="006E025A" w:rsidP="00EE6621">
      <w:pPr>
        <w:pStyle w:val="50"/>
      </w:pPr>
      <w:r w:rsidRPr="00EE6621">
        <w:t xml:space="preserve">Средства связи и РТО устанавливаются на объектах связи и РТО, пунктах управления </w:t>
      </w:r>
      <w:r w:rsidRPr="00EE6621">
        <w:rPr>
          <w:spacing w:val="-4"/>
        </w:rPr>
        <w:t>полетами (командно-диспетчерские пункты, стартовые командные пункты) и в районах полетов.</w:t>
      </w:r>
    </w:p>
    <w:p w14:paraId="343A366F" w14:textId="44FB2D9F" w:rsidR="006E025A" w:rsidRPr="00EE6621" w:rsidRDefault="006E025A" w:rsidP="00EE6621">
      <w:pPr>
        <w:pStyle w:val="50"/>
      </w:pPr>
      <w:r w:rsidRPr="00EE6621">
        <w:t xml:space="preserve">Наземное оборудование радиотехнической системы ближней навигации обеспечивает </w:t>
      </w:r>
      <w:r w:rsidRPr="00FF06E1">
        <w:rPr>
          <w:spacing w:val="-4"/>
        </w:rPr>
        <w:t>формирование и передачу на борт ВС (оборудованного бортовой аппаратурой РСБН) сигналов,</w:t>
      </w:r>
      <w:r w:rsidRPr="00EE6621">
        <w:t xml:space="preserve"> необходимых для измерения азимута и наклонной дальности относительно точки установки </w:t>
      </w:r>
      <w:r w:rsidRPr="00FF06E1">
        <w:rPr>
          <w:spacing w:val="-6"/>
        </w:rPr>
        <w:t>наземной РСБН, сигналов опознавания РСБН, а также передачу информации</w:t>
      </w:r>
      <w:r w:rsidR="00FF06E1" w:rsidRPr="00FF06E1">
        <w:rPr>
          <w:spacing w:val="-6"/>
        </w:rPr>
        <w:t xml:space="preserve"> </w:t>
      </w:r>
      <w:r w:rsidRPr="00FF06E1">
        <w:rPr>
          <w:spacing w:val="-6"/>
        </w:rPr>
        <w:t>о местоположении</w:t>
      </w:r>
      <w:r w:rsidRPr="00EE6621">
        <w:t xml:space="preserve"> ВС на выносные индикаторы системы посадки рабочих мест лиц, входящих в состав группы руководства полетами.</w:t>
      </w:r>
    </w:p>
    <w:p w14:paraId="38472242" w14:textId="77777777" w:rsidR="006E025A" w:rsidRPr="00EE6621" w:rsidRDefault="006E025A" w:rsidP="00EE6621">
      <w:pPr>
        <w:pStyle w:val="50"/>
        <w:rPr>
          <w:spacing w:val="-2"/>
        </w:rPr>
      </w:pPr>
      <w:r w:rsidRPr="00EE6621">
        <w:rPr>
          <w:rFonts w:eastAsia="Arial"/>
          <w:spacing w:val="-6"/>
        </w:rPr>
        <w:t>Таким образом, проведенный анализ возможностей комплексного тренажера и современных</w:t>
      </w:r>
      <w:r w:rsidRPr="00EE6621">
        <w:rPr>
          <w:rFonts w:eastAsia="Arial"/>
        </w:rPr>
        <w:t xml:space="preserve"> </w:t>
      </w:r>
      <w:r w:rsidRPr="00EE6621">
        <w:rPr>
          <w:rFonts w:eastAsia="Arial"/>
          <w:spacing w:val="-8"/>
        </w:rPr>
        <w:t>средств РТО подчеркивает актуальность задачи по совершенствованию специального программного</w:t>
      </w:r>
      <w:r w:rsidRPr="00EE6621">
        <w:rPr>
          <w:rFonts w:eastAsia="Arial"/>
        </w:rPr>
        <w:t xml:space="preserve"> </w:t>
      </w:r>
      <w:r w:rsidRPr="00EE6621">
        <w:rPr>
          <w:rFonts w:eastAsia="Arial"/>
          <w:spacing w:val="-6"/>
        </w:rPr>
        <w:t>обеспечения комплексного процедурного тренажера путем имитации работы радиотехнических</w:t>
      </w:r>
      <w:r w:rsidRPr="00EE6621">
        <w:rPr>
          <w:rFonts w:eastAsia="Arial"/>
        </w:rPr>
        <w:t xml:space="preserve"> </w:t>
      </w:r>
      <w:r w:rsidRPr="00EE6621">
        <w:rPr>
          <w:rFonts w:eastAsia="Arial"/>
          <w:spacing w:val="-6"/>
        </w:rPr>
        <w:t>средств обеспечения полетов авиации. Это позволит формировать профессиональные компетенции</w:t>
      </w:r>
      <w:r w:rsidRPr="00EE6621">
        <w:rPr>
          <w:rFonts w:eastAsia="Arial"/>
        </w:rPr>
        <w:t xml:space="preserve"> у авиационных специалистов при выполнении полетов в приборных метеоусловиях и ночью, </w:t>
      </w:r>
      <w:r w:rsidRPr="00EE6621">
        <w:rPr>
          <w:rFonts w:eastAsia="Arial"/>
          <w:spacing w:val="-2"/>
        </w:rPr>
        <w:t>а значит повысить эффективность подготовки специалистов по боевому управлению авиацией.</w:t>
      </w:r>
    </w:p>
    <w:p w14:paraId="7115FCA7" w14:textId="77777777" w:rsidR="00E01336" w:rsidRPr="003A6DBC" w:rsidRDefault="00E01336" w:rsidP="00E01336">
      <w:pPr>
        <w:pStyle w:val="8"/>
      </w:pPr>
      <w:r w:rsidRPr="003A6DBC">
        <w:t>СПИСОК ИСПОЛЬЗОВАННЫХ ИСТОЧНИКОВ</w:t>
      </w:r>
    </w:p>
    <w:p w14:paraId="6103C60A" w14:textId="5F349557" w:rsidR="006E025A" w:rsidRPr="00EE6621" w:rsidRDefault="006E025A" w:rsidP="00EE6621">
      <w:pPr>
        <w:pStyle w:val="50"/>
        <w:rPr>
          <w:rFonts w:eastAsia="Arial"/>
        </w:rPr>
      </w:pPr>
      <w:r w:rsidRPr="00EE6621">
        <w:rPr>
          <w:rFonts w:eastAsia="Arial"/>
        </w:rPr>
        <w:t>1. </w:t>
      </w:r>
      <w:proofErr w:type="spellStart"/>
      <w:r w:rsidRPr="00EE6621">
        <w:rPr>
          <w:rFonts w:eastAsia="Arial"/>
        </w:rPr>
        <w:t>Крусь</w:t>
      </w:r>
      <w:proofErr w:type="spellEnd"/>
      <w:r w:rsidR="00EE6621" w:rsidRPr="00EE6621">
        <w:rPr>
          <w:rFonts w:eastAsia="Arial"/>
        </w:rPr>
        <w:t>,</w:t>
      </w:r>
      <w:r w:rsidR="00EE6621">
        <w:rPr>
          <w:rFonts w:eastAsia="Arial"/>
          <w:lang w:val="en-US"/>
        </w:rPr>
        <w:t> </w:t>
      </w:r>
      <w:r w:rsidRPr="00EE6621">
        <w:rPr>
          <w:rFonts w:eastAsia="Arial"/>
        </w:rPr>
        <w:t>К.</w:t>
      </w:r>
      <w:r w:rsidR="00EE6621">
        <w:rPr>
          <w:rFonts w:eastAsia="Arial"/>
          <w:lang w:val="en-US"/>
        </w:rPr>
        <w:t> </w:t>
      </w:r>
      <w:r w:rsidRPr="00EE6621">
        <w:rPr>
          <w:rFonts w:eastAsia="Arial"/>
        </w:rPr>
        <w:t xml:space="preserve">И., </w:t>
      </w:r>
      <w:proofErr w:type="spellStart"/>
      <w:r w:rsidRPr="00EE6621">
        <w:rPr>
          <w:rFonts w:eastAsia="Arial"/>
        </w:rPr>
        <w:t>Селуянов</w:t>
      </w:r>
      <w:proofErr w:type="spellEnd"/>
      <w:r w:rsidR="00EE6621" w:rsidRPr="00EE6621">
        <w:rPr>
          <w:rFonts w:eastAsia="Arial"/>
        </w:rPr>
        <w:t>,</w:t>
      </w:r>
      <w:r w:rsidR="00EE6621">
        <w:rPr>
          <w:rFonts w:eastAsia="Arial"/>
          <w:lang w:val="en-US"/>
        </w:rPr>
        <w:t> </w:t>
      </w:r>
      <w:r w:rsidRPr="00EE6621">
        <w:rPr>
          <w:rFonts w:eastAsia="Arial"/>
        </w:rPr>
        <w:t>К.</w:t>
      </w:r>
      <w:r w:rsidR="00EE6621">
        <w:rPr>
          <w:rFonts w:eastAsia="Arial"/>
          <w:lang w:val="en-US"/>
        </w:rPr>
        <w:t> </w:t>
      </w:r>
      <w:r w:rsidRPr="00EE6621">
        <w:rPr>
          <w:rFonts w:eastAsia="Arial"/>
        </w:rPr>
        <w:t xml:space="preserve">В. Роль образно-логического мышления в деятельности </w:t>
      </w:r>
      <w:r w:rsidRPr="00EE6621">
        <w:rPr>
          <w:rFonts w:eastAsia="Arial"/>
          <w:spacing w:val="-4"/>
        </w:rPr>
        <w:t>специалистов по управлению воздушным движением и методика его развития с использованием</w:t>
      </w:r>
      <w:r w:rsidRPr="00EE6621">
        <w:rPr>
          <w:rFonts w:eastAsia="Arial"/>
        </w:rPr>
        <w:t xml:space="preserve"> процедурных тренажеров // Сб. науч. ст. ВА РБ.– 2017. – № 33. – С. 98–103. </w:t>
      </w:r>
    </w:p>
    <w:p w14:paraId="68D16451" w14:textId="24A93CA2" w:rsidR="006E025A" w:rsidRPr="00EE6621" w:rsidRDefault="006E025A" w:rsidP="00EE6621">
      <w:pPr>
        <w:pStyle w:val="50"/>
      </w:pPr>
      <w:r w:rsidRPr="00EE6621">
        <w:t>2. Постановление Министерства обороны Республики Беларусь от 27.12.2016 №</w:t>
      </w:r>
      <w:r w:rsidR="00EE6621">
        <w:rPr>
          <w:lang w:val="en-US"/>
        </w:rPr>
        <w:t> </w:t>
      </w:r>
      <w:r w:rsidRPr="00EE6621">
        <w:t xml:space="preserve">43 </w:t>
      </w:r>
      <w:r w:rsidRPr="00EE6621">
        <w:rPr>
          <w:spacing w:val="-6"/>
        </w:rPr>
        <w:t>(ред. от 09.11.2020) «Об утверждении Авиационных правил определения годности к эксплуатации</w:t>
      </w:r>
      <w:r w:rsidRPr="00EE6621">
        <w:t xml:space="preserve"> </w:t>
      </w:r>
      <w:r w:rsidRPr="00EE6621">
        <w:rPr>
          <w:spacing w:val="-8"/>
        </w:rPr>
        <w:t>радиотехнического оборудования, устанавливаемого на аэродромах (вертодромах) государственной</w:t>
      </w:r>
      <w:r w:rsidRPr="00EE6621">
        <w:t xml:space="preserve"> авиации Республики Беларусь».</w:t>
      </w:r>
    </w:p>
    <w:p w14:paraId="7AA9FBDB" w14:textId="284DD8A9" w:rsidR="00A36FB4" w:rsidRPr="00EE6621" w:rsidRDefault="00A36FB4" w:rsidP="00EE6621">
      <w:pPr>
        <w:pStyle w:val="50"/>
      </w:pPr>
    </w:p>
    <w:p w14:paraId="4D7D9619" w14:textId="65F41A97" w:rsidR="00541184" w:rsidRPr="00EE6621" w:rsidRDefault="00541184" w:rsidP="00EE6621">
      <w:pPr>
        <w:pStyle w:val="50"/>
      </w:pPr>
    </w:p>
    <w:p w14:paraId="34CE04AC" w14:textId="532DC42C" w:rsidR="00541184" w:rsidRPr="00AB5201" w:rsidRDefault="00541184" w:rsidP="00EE6621">
      <w:pPr>
        <w:pStyle w:val="14"/>
        <w:rPr>
          <w:bCs/>
          <w:iCs/>
          <w:caps/>
        </w:rPr>
      </w:pPr>
      <w:r w:rsidRPr="00AB5201">
        <w:t>УДК</w:t>
      </w:r>
      <w:r w:rsidRPr="00AB5201">
        <w:rPr>
          <w:bCs/>
        </w:rPr>
        <w:t xml:space="preserve"> </w:t>
      </w:r>
      <w:r w:rsidRPr="00AB5201">
        <w:t>162.6</w:t>
      </w:r>
    </w:p>
    <w:p w14:paraId="5E960DA7" w14:textId="77777777" w:rsidR="00541184" w:rsidRPr="00AB5201" w:rsidRDefault="00541184" w:rsidP="00EE6621">
      <w:pPr>
        <w:pStyle w:val="25"/>
      </w:pPr>
      <w:bookmarkStart w:id="467" w:name="_Toc225237728"/>
      <w:r w:rsidRPr="00AB5201">
        <w:rPr>
          <w:caps/>
        </w:rPr>
        <w:t>Е. И. </w:t>
      </w:r>
      <w:proofErr w:type="spellStart"/>
      <w:r w:rsidRPr="00AB5201">
        <w:t>Капцевич</w:t>
      </w:r>
      <w:proofErr w:type="spellEnd"/>
      <w:r w:rsidRPr="00AB5201">
        <w:t>, В. И. </w:t>
      </w:r>
      <w:proofErr w:type="spellStart"/>
      <w:r w:rsidRPr="00AB5201">
        <w:t>Сугак</w:t>
      </w:r>
      <w:bookmarkEnd w:id="467"/>
      <w:proofErr w:type="spellEnd"/>
    </w:p>
    <w:p w14:paraId="3D96B156" w14:textId="77777777" w:rsidR="00541184" w:rsidRPr="00AB5201" w:rsidRDefault="00541184" w:rsidP="00EE6621">
      <w:pPr>
        <w:pStyle w:val="33"/>
      </w:pPr>
      <w:bookmarkStart w:id="468" w:name="_Toc225237729"/>
      <w:r w:rsidRPr="00DD3318">
        <w:t>Учреждение образования «Белорусская государственная академия авиации»</w:t>
      </w:r>
      <w:bookmarkEnd w:id="468"/>
    </w:p>
    <w:p w14:paraId="591DF8C6" w14:textId="77777777" w:rsidR="00541184" w:rsidRPr="00AB5201" w:rsidRDefault="00541184" w:rsidP="00EE6621">
      <w:pPr>
        <w:pStyle w:val="40"/>
      </w:pPr>
      <w:bookmarkStart w:id="469" w:name="_Toc225237730"/>
      <w:r w:rsidRPr="00AB5201">
        <w:t>КАДРОВОЕ ОБЕСПЕЧЕНИЕ ГОСУДАРСТВЕННОЙ АВИАЦИИ РЕСПУБЛИКИ БЕЛАРУСЬ: СОВРЕМЕННЫЕ ВЫЗОВЫ И ПУТИ РАЗВИТИЯ</w:t>
      </w:r>
      <w:bookmarkEnd w:id="469"/>
    </w:p>
    <w:p w14:paraId="6DDD972C" w14:textId="76AE033D" w:rsidR="00541184" w:rsidRPr="00752021" w:rsidRDefault="00541184" w:rsidP="00752021">
      <w:pPr>
        <w:pStyle w:val="50"/>
      </w:pPr>
      <w:r w:rsidRPr="00752021">
        <w:rPr>
          <w:spacing w:val="-4"/>
        </w:rPr>
        <w:t>Государственная авиация Республики Беларусь, включающая в себя Военно-воздушные</w:t>
      </w:r>
      <w:r w:rsidRPr="00752021">
        <w:t xml:space="preserve"> </w:t>
      </w:r>
      <w:r w:rsidRPr="00752021">
        <w:rPr>
          <w:spacing w:val="-4"/>
        </w:rPr>
        <w:t>силы и силы противовоздушной обороны, а также авиационные подразделения государственных</w:t>
      </w:r>
      <w:r w:rsidRPr="00752021">
        <w:t xml:space="preserve"> органов (МЧС, МВД, ГПК), является ключевым элементом национальной безопасности</w:t>
      </w:r>
      <w:r w:rsidR="00752021">
        <w:br/>
      </w:r>
      <w:r w:rsidRPr="00752021">
        <w:t>и суверенитета. Однако в современных условиях ее эффективность и боеготовность напрямую зависят от человеческого фактора. Кадровый вопрос сегодня превратился из рядовой задачи</w:t>
      </w:r>
      <w:r w:rsidR="00752021">
        <w:br/>
      </w:r>
      <w:r w:rsidRPr="00752021">
        <w:t>в одну из наиболее острых стратегических проблем.</w:t>
      </w:r>
    </w:p>
    <w:p w14:paraId="68FD6B9E" w14:textId="77777777" w:rsidR="00541184" w:rsidRPr="00752021" w:rsidRDefault="00541184" w:rsidP="00752021">
      <w:pPr>
        <w:pStyle w:val="50"/>
        <w:rPr>
          <w:i/>
          <w:iCs/>
        </w:rPr>
      </w:pPr>
      <w:r w:rsidRPr="00752021">
        <w:rPr>
          <w:i/>
          <w:iCs/>
        </w:rPr>
        <w:t>Современные вызовы и системные проблемы</w:t>
      </w:r>
    </w:p>
    <w:p w14:paraId="5D167752" w14:textId="77777777" w:rsidR="00541184" w:rsidRPr="00752021" w:rsidRDefault="00541184" w:rsidP="00752021">
      <w:pPr>
        <w:pStyle w:val="50"/>
      </w:pPr>
      <w:r w:rsidRPr="00752021">
        <w:rPr>
          <w:spacing w:val="-4"/>
        </w:rPr>
        <w:t>Система кадрового обеспечения государственной авиации Беларуси сталкивается с рядом</w:t>
      </w:r>
      <w:r w:rsidRPr="00752021">
        <w:t xml:space="preserve"> серьезных вызовов, носящих как общемировой, так и специфический национальный характер:</w:t>
      </w:r>
    </w:p>
    <w:p w14:paraId="41EC6659" w14:textId="77777777" w:rsidR="00541184" w:rsidRPr="00752021" w:rsidRDefault="00541184" w:rsidP="00752021">
      <w:pPr>
        <w:pStyle w:val="50"/>
      </w:pPr>
      <w:r w:rsidRPr="00752021">
        <w:t xml:space="preserve">1. «Демографическая яма» и старение летного состава. Последствия сложной демографической ситуации 1990-х годов напрямую ударили по контингенту потенциальных </w:t>
      </w:r>
      <w:r w:rsidRPr="00752021">
        <w:rPr>
          <w:spacing w:val="-6"/>
        </w:rPr>
        <w:t>кандидатов. Параллельно с этим происходит естественное старение наиболее опытного пилотского</w:t>
      </w:r>
      <w:r w:rsidRPr="00752021">
        <w:t xml:space="preserve"> </w:t>
      </w:r>
      <w:r w:rsidRPr="00764F14">
        <w:rPr>
          <w:spacing w:val="-4"/>
        </w:rPr>
        <w:t>и инженерно-технического состава, накопленного еще в советский период и в первые десятилетия</w:t>
      </w:r>
      <w:r w:rsidRPr="00752021">
        <w:t xml:space="preserve"> независимости. Возникает опасный разрыв между поколениями.</w:t>
      </w:r>
    </w:p>
    <w:p w14:paraId="251F2AD7" w14:textId="41E4FF22" w:rsidR="00541184" w:rsidRPr="00752021" w:rsidRDefault="00541184" w:rsidP="00752021">
      <w:pPr>
        <w:pStyle w:val="50"/>
      </w:pPr>
      <w:r w:rsidRPr="00752021">
        <w:lastRenderedPageBreak/>
        <w:t>2. </w:t>
      </w:r>
      <w:r w:rsidRPr="00752021">
        <w:rPr>
          <w:spacing w:val="-6"/>
        </w:rPr>
        <w:t>Жесткая конкуренция на рынке труда. Высококвалифицированные пилоты, авиационные</w:t>
      </w:r>
      <w:r w:rsidRPr="00752021">
        <w:t xml:space="preserve"> </w:t>
      </w:r>
      <w:r w:rsidRPr="00752021">
        <w:rPr>
          <w:spacing w:val="6"/>
        </w:rPr>
        <w:t>инженеры и технические специалисты являются востребованным ресурсом не только</w:t>
      </w:r>
      <w:r w:rsidR="00752021" w:rsidRPr="00752021">
        <w:rPr>
          <w:spacing w:val="6"/>
        </w:rPr>
        <w:br/>
      </w:r>
      <w:r w:rsidRPr="0041791C">
        <w:t>в</w:t>
      </w:r>
      <w:r w:rsidR="0041791C" w:rsidRPr="0041791C">
        <w:t xml:space="preserve"> отечественной</w:t>
      </w:r>
      <w:r w:rsidRPr="0041791C">
        <w:t xml:space="preserve"> государственной авиации, в стремительно растущей гражданской авиации,</w:t>
      </w:r>
      <w:r w:rsidR="0041791C">
        <w:br/>
      </w:r>
      <w:r w:rsidRPr="0041791C">
        <w:t xml:space="preserve">а также </w:t>
      </w:r>
      <w:r w:rsidR="0041791C" w:rsidRPr="0041791C">
        <w:t xml:space="preserve">в авиационных подразделениях </w:t>
      </w:r>
      <w:r w:rsidRPr="0041791C">
        <w:t>за рубежом. Коммерческие авиакомпании предлагают</w:t>
      </w:r>
      <w:r w:rsidRPr="00752021">
        <w:t xml:space="preserve"> существенно более высокий уровень оплаты труда, социальные гарантии и зачастую лучшие условия труда, что приводит к «утечке мозгов».</w:t>
      </w:r>
    </w:p>
    <w:p w14:paraId="37BB5106" w14:textId="544D0491" w:rsidR="00541184" w:rsidRPr="00752021" w:rsidRDefault="00541184" w:rsidP="00752021">
      <w:pPr>
        <w:pStyle w:val="50"/>
      </w:pPr>
      <w:r w:rsidRPr="00752021">
        <w:t>3. Высокая стоимость и длительность подготовки. Обучение современного военного летчика или специалиста по сложным авиационным комплексам – это многолетний и крайне затратный процесс. Он требует не только финансовых вложений в топливо, ресурс техники</w:t>
      </w:r>
      <w:r w:rsidR="00752021">
        <w:br/>
      </w:r>
      <w:r w:rsidRPr="00752021">
        <w:t>и инфраструктуру, но и наличия высококвалифицированного преподавательского состава, который также подвержен рыночной конкуренции.</w:t>
      </w:r>
    </w:p>
    <w:p w14:paraId="282021A2" w14:textId="77777777" w:rsidR="00541184" w:rsidRPr="00752021" w:rsidRDefault="00541184" w:rsidP="00752021">
      <w:pPr>
        <w:pStyle w:val="50"/>
      </w:pPr>
      <w:r w:rsidRPr="00752021">
        <w:t>4. </w:t>
      </w:r>
      <w:r w:rsidRPr="00752021">
        <w:rPr>
          <w:spacing w:val="-4"/>
        </w:rPr>
        <w:t>Морально-психологическое напряжение. Служба в государственной авиации сопряжена</w:t>
      </w:r>
      <w:r w:rsidRPr="00752021">
        <w:t xml:space="preserve"> с повышенными физическими и психологическими нагрузками, риском для жизни, частыми командировками и дежурствами.</w:t>
      </w:r>
    </w:p>
    <w:p w14:paraId="73B6FE25" w14:textId="77777777" w:rsidR="00541184" w:rsidRPr="00752021" w:rsidRDefault="00541184" w:rsidP="00752021">
      <w:pPr>
        <w:pStyle w:val="50"/>
      </w:pPr>
      <w:r w:rsidRPr="00752021">
        <w:t xml:space="preserve">5. Технологический разрыв между образованием и практикой. Быстрое обновление авиационной техники и внедрение цифровых технологий (БПЛА, системы </w:t>
      </w:r>
      <w:proofErr w:type="spellStart"/>
      <w:r w:rsidRPr="00752021">
        <w:t>сетцентрических</w:t>
      </w:r>
      <w:proofErr w:type="spellEnd"/>
      <w:r w:rsidRPr="00752021">
        <w:t xml:space="preserve"> войн) требуют адекватного и оперативного обновления учебных программ. Задержки в этом процессе приводят к тому, что выпускники приходят в части, нуждаясь в дополнительном длительном обучении на конкретных типах воздушных судов и комплексах.</w:t>
      </w:r>
    </w:p>
    <w:p w14:paraId="4E40B76B" w14:textId="638D51CA" w:rsidR="00541184" w:rsidRPr="00752021" w:rsidRDefault="00541184" w:rsidP="00752021">
      <w:pPr>
        <w:pStyle w:val="50"/>
        <w:rPr>
          <w:i/>
          <w:iCs/>
        </w:rPr>
      </w:pPr>
      <w:r w:rsidRPr="00752021">
        <w:rPr>
          <w:i/>
          <w:iCs/>
        </w:rPr>
        <w:t>Пути развития и стратегические решения</w:t>
      </w:r>
    </w:p>
    <w:p w14:paraId="23C965F4" w14:textId="77777777" w:rsidR="00541184" w:rsidRPr="00752021" w:rsidRDefault="00541184" w:rsidP="00752021">
      <w:pPr>
        <w:pStyle w:val="50"/>
      </w:pPr>
      <w:r w:rsidRPr="00752021">
        <w:rPr>
          <w:spacing w:val="-4"/>
        </w:rPr>
        <w:t>Преодоление кадрового кризиса требует комплексного, системного подхода, сочетающего</w:t>
      </w:r>
      <w:r w:rsidRPr="00752021">
        <w:t xml:space="preserve"> как традиционные, так и инновационные методы.</w:t>
      </w:r>
    </w:p>
    <w:p w14:paraId="00591291" w14:textId="77777777" w:rsidR="00541184" w:rsidRPr="00752021" w:rsidRDefault="00541184" w:rsidP="00752021">
      <w:pPr>
        <w:pStyle w:val="50"/>
      </w:pPr>
      <w:r w:rsidRPr="00752021">
        <w:t>1. Модернизация системы образования и подготовки.</w:t>
      </w:r>
    </w:p>
    <w:p w14:paraId="7429FEBE" w14:textId="28FE03FF" w:rsidR="00541184" w:rsidRPr="00752021" w:rsidRDefault="00541184" w:rsidP="00752021">
      <w:pPr>
        <w:pStyle w:val="50"/>
      </w:pPr>
      <w:r w:rsidRPr="00752021">
        <w:t xml:space="preserve">Укрепление материально-технической базы: </w:t>
      </w:r>
      <w:r w:rsidR="00752021" w:rsidRPr="00752021">
        <w:t xml:space="preserve">активное </w:t>
      </w:r>
      <w:r w:rsidRPr="00752021">
        <w:t>обновление парка учебно-тренировочной авиатехники (например, внедрение современных УТС), создание и развитие центров тренажерной подготовки, в том числе с использованием технологий виртуальной</w:t>
      </w:r>
      <w:r w:rsidR="00752021">
        <w:br/>
      </w:r>
      <w:r w:rsidRPr="00752021">
        <w:t>и дополненной реальности.</w:t>
      </w:r>
    </w:p>
    <w:p w14:paraId="0A1EB677" w14:textId="56F89D1C" w:rsidR="00541184" w:rsidRPr="00752021" w:rsidRDefault="00541184" w:rsidP="00752021">
      <w:pPr>
        <w:pStyle w:val="50"/>
      </w:pPr>
      <w:r w:rsidRPr="00752021">
        <w:t xml:space="preserve">Интеграция с реальным сектором: </w:t>
      </w:r>
      <w:r w:rsidR="00752021" w:rsidRPr="00752021">
        <w:t xml:space="preserve">тесное </w:t>
      </w:r>
      <w:r w:rsidRPr="00752021">
        <w:t xml:space="preserve">взаимодействие с предприятиями ОПК </w:t>
      </w:r>
      <w:r w:rsidRPr="00752021">
        <w:rPr>
          <w:spacing w:val="-6"/>
        </w:rPr>
        <w:t>(например, с 558-м Авиаремонтным заводом) для организации практик и стажировок, привлечения</w:t>
      </w:r>
      <w:r w:rsidRPr="00752021">
        <w:t xml:space="preserve"> специалистов-практиков к преподаванию.</w:t>
      </w:r>
    </w:p>
    <w:p w14:paraId="574AA342" w14:textId="077DDE07" w:rsidR="00541184" w:rsidRPr="00752021" w:rsidRDefault="00541184" w:rsidP="00752021">
      <w:pPr>
        <w:pStyle w:val="50"/>
      </w:pPr>
      <w:r w:rsidRPr="00752021">
        <w:rPr>
          <w:spacing w:val="-4"/>
        </w:rPr>
        <w:t xml:space="preserve">Специализация на технологиях будущего: </w:t>
      </w:r>
      <w:r w:rsidR="00752021" w:rsidRPr="00752021">
        <w:rPr>
          <w:spacing w:val="-4"/>
        </w:rPr>
        <w:t xml:space="preserve">расширение </w:t>
      </w:r>
      <w:r w:rsidRPr="00752021">
        <w:rPr>
          <w:spacing w:val="-4"/>
        </w:rPr>
        <w:t>программ подготовки операторов</w:t>
      </w:r>
      <w:r w:rsidRPr="00752021">
        <w:t xml:space="preserve"> БПЛА, специалистов по кибербезопасности авиационных систем, аналитиков данных – тех направлений, которые определяют облик авиации будущего.</w:t>
      </w:r>
    </w:p>
    <w:p w14:paraId="6566055F" w14:textId="77777777" w:rsidR="00541184" w:rsidRPr="00752021" w:rsidRDefault="00541184" w:rsidP="00752021">
      <w:pPr>
        <w:pStyle w:val="50"/>
      </w:pPr>
      <w:r w:rsidRPr="00752021">
        <w:t>2. Повышение социального статуса и материального стимулирования.</w:t>
      </w:r>
    </w:p>
    <w:p w14:paraId="15E90B05" w14:textId="4DB64356" w:rsidR="00541184" w:rsidRPr="00752021" w:rsidRDefault="00541184" w:rsidP="00752021">
      <w:pPr>
        <w:pStyle w:val="50"/>
      </w:pPr>
      <w:r w:rsidRPr="00752021">
        <w:rPr>
          <w:spacing w:val="-8"/>
        </w:rPr>
        <w:t xml:space="preserve">Достойное денежное довольствие: </w:t>
      </w:r>
      <w:r w:rsidR="00752021" w:rsidRPr="00752021">
        <w:rPr>
          <w:spacing w:val="-8"/>
        </w:rPr>
        <w:t xml:space="preserve">пересмотр </w:t>
      </w:r>
      <w:r w:rsidRPr="00752021">
        <w:rPr>
          <w:spacing w:val="-8"/>
        </w:rPr>
        <w:t>системы оплаты труда с привязкой к сложности,</w:t>
      </w:r>
      <w:r w:rsidRPr="00752021">
        <w:t xml:space="preserve"> результативности и рискам, введение существенных надбавок за квалификацию, выслугу лет и выполнение полетных заданий.</w:t>
      </w:r>
    </w:p>
    <w:p w14:paraId="28587BCF" w14:textId="77777777" w:rsidR="00541184" w:rsidRPr="00752021" w:rsidRDefault="00541184" w:rsidP="00752021">
      <w:pPr>
        <w:pStyle w:val="50"/>
      </w:pPr>
      <w:r w:rsidRPr="00752021">
        <w:t>3. Профориентация и работа с молодежью.</w:t>
      </w:r>
    </w:p>
    <w:p w14:paraId="6592887E" w14:textId="2477E409" w:rsidR="00541184" w:rsidRPr="00752021" w:rsidRDefault="00541184" w:rsidP="00752021">
      <w:pPr>
        <w:pStyle w:val="50"/>
      </w:pPr>
      <w:r w:rsidRPr="00521D1F">
        <w:rPr>
          <w:spacing w:val="-10"/>
        </w:rPr>
        <w:t xml:space="preserve">Возрождение авиационных традиций: </w:t>
      </w:r>
      <w:r w:rsidR="00521D1F" w:rsidRPr="00521D1F">
        <w:rPr>
          <w:spacing w:val="-10"/>
        </w:rPr>
        <w:t xml:space="preserve">активное </w:t>
      </w:r>
      <w:r w:rsidRPr="00521D1F">
        <w:rPr>
          <w:spacing w:val="-10"/>
        </w:rPr>
        <w:t>участие авиационных частей в днях открытых</w:t>
      </w:r>
      <w:r w:rsidRPr="00752021">
        <w:t xml:space="preserve"> дверей, авиашоу, выставках. Развитие сети авиационных кружков и классов, сотрудничество с ДОСААФ.</w:t>
      </w:r>
    </w:p>
    <w:p w14:paraId="418B30E0" w14:textId="4F27C8E9" w:rsidR="00541184" w:rsidRPr="00752021" w:rsidRDefault="00541184" w:rsidP="00752021">
      <w:pPr>
        <w:pStyle w:val="50"/>
      </w:pPr>
      <w:r w:rsidRPr="00752021">
        <w:t xml:space="preserve">Информационная кампания: </w:t>
      </w:r>
      <w:r w:rsidR="00521D1F" w:rsidRPr="00752021">
        <w:t xml:space="preserve">позиционирование </w:t>
      </w:r>
      <w:r w:rsidRPr="00752021">
        <w:t>службы в государственной авиации</w:t>
      </w:r>
      <w:r w:rsidR="00521D1F">
        <w:br/>
      </w:r>
      <w:r w:rsidRPr="00752021">
        <w:t>не просто как работы, а как призвания, возможности реализовать себя на благо страны, получить уникальные навыки и управлять сложнейшей техникой.</w:t>
      </w:r>
    </w:p>
    <w:p w14:paraId="13DED8D2" w14:textId="77777777" w:rsidR="00541184" w:rsidRPr="00752021" w:rsidRDefault="00541184" w:rsidP="00752021">
      <w:pPr>
        <w:pStyle w:val="50"/>
      </w:pPr>
      <w:r w:rsidRPr="00752021">
        <w:t>4. Создание гибкой карьерной модели.</w:t>
      </w:r>
    </w:p>
    <w:p w14:paraId="6730A2CA" w14:textId="62FFF60A" w:rsidR="00541184" w:rsidRPr="00752021" w:rsidRDefault="00541184" w:rsidP="00752021">
      <w:pPr>
        <w:pStyle w:val="50"/>
      </w:pPr>
      <w:r w:rsidRPr="00752021">
        <w:t xml:space="preserve">Развитие института контрактной службы: </w:t>
      </w:r>
      <w:r w:rsidR="00521D1F" w:rsidRPr="00752021">
        <w:t xml:space="preserve">предложение </w:t>
      </w:r>
      <w:r w:rsidRPr="00752021">
        <w:t>различных форматов службы, включая краткосрочные и долгосрочные контракты с четкими перспективами карьерного роста и последующего трудоустройства.</w:t>
      </w:r>
    </w:p>
    <w:p w14:paraId="4FE2098E" w14:textId="176248D2" w:rsidR="00541184" w:rsidRPr="00A66E30" w:rsidRDefault="00541184" w:rsidP="00A66E30">
      <w:pPr>
        <w:pStyle w:val="50"/>
      </w:pPr>
      <w:r w:rsidRPr="00A66E30">
        <w:rPr>
          <w:spacing w:val="-6"/>
        </w:rPr>
        <w:t xml:space="preserve">Подготовка резерва: </w:t>
      </w:r>
      <w:r w:rsidR="00521D1F" w:rsidRPr="00A66E30">
        <w:rPr>
          <w:spacing w:val="-6"/>
        </w:rPr>
        <w:t xml:space="preserve">создание </w:t>
      </w:r>
      <w:r w:rsidRPr="00A66E30">
        <w:rPr>
          <w:spacing w:val="-6"/>
        </w:rPr>
        <w:t>системы привлечения специалистов из гражданской авиации</w:t>
      </w:r>
      <w:r w:rsidRPr="00A66E30">
        <w:t xml:space="preserve"> и промышленности для службы в резерве или на временных контрактах для передачи опыта.</w:t>
      </w:r>
    </w:p>
    <w:p w14:paraId="2D957530" w14:textId="73D36783" w:rsidR="00541184" w:rsidRPr="00521D1F" w:rsidRDefault="00541184" w:rsidP="00752021">
      <w:pPr>
        <w:pStyle w:val="50"/>
      </w:pPr>
      <w:r w:rsidRPr="00752021">
        <w:t>5. Интеграция гражданского и военного образования</w:t>
      </w:r>
      <w:r w:rsidR="00521D1F" w:rsidRPr="00521D1F">
        <w:t>.</w:t>
      </w:r>
    </w:p>
    <w:p w14:paraId="59BD7BCB" w14:textId="77777777" w:rsidR="00541184" w:rsidRPr="00752021" w:rsidRDefault="00541184" w:rsidP="00752021">
      <w:pPr>
        <w:pStyle w:val="50"/>
      </w:pPr>
      <w:r w:rsidRPr="00752021">
        <w:lastRenderedPageBreak/>
        <w:t>Совместная подготовка как гражданских, так и военных специалистов, что позволяет использовать общую материально-техническую базу и преподавательский состав.</w:t>
      </w:r>
    </w:p>
    <w:p w14:paraId="5542EDEA" w14:textId="503950FE" w:rsidR="00541184" w:rsidRPr="00752021" w:rsidRDefault="00541184" w:rsidP="00752021">
      <w:pPr>
        <w:pStyle w:val="50"/>
      </w:pPr>
      <w:r w:rsidRPr="0041791C">
        <w:rPr>
          <w:spacing w:val="-4"/>
        </w:rPr>
        <w:t xml:space="preserve">Военные специалисты получают не только </w:t>
      </w:r>
      <w:r w:rsidR="0041791C" w:rsidRPr="0041791C">
        <w:rPr>
          <w:spacing w:val="-4"/>
        </w:rPr>
        <w:t>военную подготовку</w:t>
      </w:r>
      <w:r w:rsidRPr="0041791C">
        <w:rPr>
          <w:spacing w:val="-4"/>
        </w:rPr>
        <w:t>, но и</w:t>
      </w:r>
      <w:r w:rsidR="0041791C" w:rsidRPr="0041791C">
        <w:rPr>
          <w:spacing w:val="-4"/>
        </w:rPr>
        <w:t xml:space="preserve"> технические знания</w:t>
      </w:r>
      <w:r w:rsidRPr="0041791C">
        <w:t>, что делает их универсальными кадрами.</w:t>
      </w:r>
    </w:p>
    <w:p w14:paraId="03AE1BAE" w14:textId="6300723E" w:rsidR="00541184" w:rsidRPr="00752021" w:rsidRDefault="00541184" w:rsidP="00752021">
      <w:pPr>
        <w:pStyle w:val="50"/>
      </w:pPr>
      <w:r w:rsidRPr="00752021">
        <w:t xml:space="preserve">Таким образом, кадровый вопрос для государственной авиации Беларуси </w:t>
      </w:r>
      <w:r w:rsidR="00521D1F" w:rsidRPr="00521D1F">
        <w:t>–</w:t>
      </w:r>
      <w:r w:rsidRPr="00752021">
        <w:t xml:space="preserve"> это вопрос </w:t>
      </w:r>
      <w:r w:rsidRPr="00521D1F">
        <w:rPr>
          <w:spacing w:val="-2"/>
        </w:rPr>
        <w:t>национальной безопасности. Без решительных и скоординированных действий по обновлению</w:t>
      </w:r>
      <w:r w:rsidRPr="00752021">
        <w:t xml:space="preserve"> и закреплению кадрового потенциала все инвестиции в новую технику и инфраструктуру </w:t>
      </w:r>
      <w:r w:rsidRPr="00521D1F">
        <w:rPr>
          <w:spacing w:val="-4"/>
        </w:rPr>
        <w:t>могут оказаться неэффективными. Успех возможен только через синергию усилий государства</w:t>
      </w:r>
      <w:r w:rsidRPr="00752021">
        <w:t xml:space="preserve"> (Министерства обороны, образовательных учреждений), промышленности и всего общества. Необходима долгосрочная, хорошо финансируемая государственная программа развития кадрового потенциала авиации, которая превратит текущие вызовы в точки будущего роста</w:t>
      </w:r>
      <w:r w:rsidR="00521D1F">
        <w:br/>
      </w:r>
      <w:r w:rsidRPr="00752021">
        <w:t>и укрепления обороноспособности страны.</w:t>
      </w:r>
    </w:p>
    <w:p w14:paraId="60AD0711" w14:textId="5E04FAC7" w:rsidR="00541184" w:rsidRPr="00752021" w:rsidRDefault="00541184" w:rsidP="00752021">
      <w:pPr>
        <w:pStyle w:val="50"/>
      </w:pPr>
    </w:p>
    <w:p w14:paraId="0015810F" w14:textId="5404CAFB" w:rsidR="008C1A86" w:rsidRPr="00752021" w:rsidRDefault="008C1A86" w:rsidP="00752021">
      <w:pPr>
        <w:pStyle w:val="50"/>
      </w:pPr>
    </w:p>
    <w:p w14:paraId="2FC987CF" w14:textId="77777777" w:rsidR="008C1A86" w:rsidRDefault="008C1A86" w:rsidP="00521D1F">
      <w:pPr>
        <w:pStyle w:val="14"/>
      </w:pPr>
      <w:r>
        <w:t>УДК 378,6:629,7</w:t>
      </w:r>
    </w:p>
    <w:p w14:paraId="616BEE4F" w14:textId="77777777" w:rsidR="008C1A86" w:rsidRPr="0048317C" w:rsidRDefault="008C1A86" w:rsidP="00521D1F">
      <w:pPr>
        <w:pStyle w:val="25"/>
        <w:rPr>
          <w:i/>
        </w:rPr>
      </w:pPr>
      <w:bookmarkStart w:id="470" w:name="_Toc225237731"/>
      <w:r>
        <w:t>Д. М. Кислюк, И. М. Гончаров</w:t>
      </w:r>
      <w:bookmarkEnd w:id="470"/>
    </w:p>
    <w:p w14:paraId="260A280E" w14:textId="77777777" w:rsidR="00DD3318" w:rsidRDefault="00DD3318" w:rsidP="00DD3318">
      <w:pPr>
        <w:pStyle w:val="33"/>
      </w:pPr>
      <w:bookmarkStart w:id="471" w:name="_Toc225237732"/>
      <w:r>
        <w:t>Учреждение образования «Белорусская государственная академия авиации»</w:t>
      </w:r>
      <w:bookmarkEnd w:id="471"/>
    </w:p>
    <w:p w14:paraId="5C7C447E" w14:textId="04F04BC1" w:rsidR="008C1A86" w:rsidRPr="001F1250" w:rsidRDefault="008C1A86" w:rsidP="001F1250">
      <w:pPr>
        <w:pStyle w:val="40"/>
      </w:pPr>
      <w:bookmarkStart w:id="472" w:name="_Toc225237733"/>
      <w:r w:rsidRPr="008634A8">
        <w:t xml:space="preserve">ПОДГОТОВКА ИНЖЕНЕРОВ НОВОГО ПОКОЛЕНИЯ </w:t>
      </w:r>
      <w:r w:rsidR="001F1250" w:rsidRPr="008634A8">
        <w:t>ПО</w:t>
      </w:r>
      <w:r w:rsidRPr="008634A8">
        <w:t xml:space="preserve"> ТЕХНИЧЕСКОЙ ЭКСПЛУАТАЦИИ</w:t>
      </w:r>
      <w:r w:rsidR="001F1250" w:rsidRPr="008634A8">
        <w:t xml:space="preserve"> ВОЗДУШНЫХ СУДОВ</w:t>
      </w:r>
      <w:bookmarkEnd w:id="472"/>
    </w:p>
    <w:p w14:paraId="265C795B" w14:textId="543D5139" w:rsidR="008C1A86" w:rsidRPr="00100228" w:rsidRDefault="008C1A86" w:rsidP="00100228">
      <w:pPr>
        <w:pStyle w:val="50"/>
      </w:pPr>
      <w:r w:rsidRPr="00100228">
        <w:rPr>
          <w:spacing w:val="-8"/>
        </w:rPr>
        <w:t>Скорость технического процесса намного больше скорости адаптации и усовершенствования</w:t>
      </w:r>
      <w:r w:rsidRPr="00100228">
        <w:t xml:space="preserve"> </w:t>
      </w:r>
      <w:r w:rsidRPr="008634A8">
        <w:t xml:space="preserve">образовательных программ. Из этого неравенства и вытекает проблема по подготовке </w:t>
      </w:r>
      <w:r w:rsidRPr="008634A8">
        <w:rPr>
          <w:spacing w:val="-4"/>
        </w:rPr>
        <w:t xml:space="preserve">передовых инженерных </w:t>
      </w:r>
      <w:r w:rsidR="001F1250" w:rsidRPr="008634A8">
        <w:rPr>
          <w:spacing w:val="-4"/>
        </w:rPr>
        <w:t>специалистов</w:t>
      </w:r>
      <w:r w:rsidR="001F1250" w:rsidRPr="00100228">
        <w:rPr>
          <w:spacing w:val="-4"/>
        </w:rPr>
        <w:t xml:space="preserve"> </w:t>
      </w:r>
      <w:r w:rsidRPr="00100228">
        <w:rPr>
          <w:spacing w:val="-4"/>
        </w:rPr>
        <w:t>технического обслуживания воздушного судна (далее –</w:t>
      </w:r>
      <w:r w:rsidRPr="00100228">
        <w:t xml:space="preserve"> ТО ВС), которые откликаются всем современным реалиям. Ведь помимо теоретических знаний, наниматель хочет, чтобы инженер имел и практические навыки в эксплуатации и его обучение/стажировка на самом предприятии не затягивались. И также стоит учесть тот факт, </w:t>
      </w:r>
      <w:r w:rsidRPr="008634A8">
        <w:rPr>
          <w:spacing w:val="-6"/>
        </w:rPr>
        <w:t>что для выхода на международное сотрудничество, на работу в других странах, нужно качественное</w:t>
      </w:r>
      <w:r w:rsidRPr="00100228">
        <w:t xml:space="preserve"> образование и практика по специальности. И снова стоит вопрос во времени приспособления и получения всех необходимых навыков для специалиста.</w:t>
      </w:r>
    </w:p>
    <w:p w14:paraId="44A85AE5" w14:textId="5000B121" w:rsidR="008C1A86" w:rsidRPr="008634A8" w:rsidRDefault="008C1A86" w:rsidP="008634A8">
      <w:pPr>
        <w:pStyle w:val="50"/>
      </w:pPr>
      <w:r w:rsidRPr="008634A8">
        <w:t>Обучаясь на инженерных специальностях по ТО ВС, двигателей, бортового радио-</w:t>
      </w:r>
      <w:r w:rsidR="008634A8" w:rsidRPr="008634A8">
        <w:br/>
      </w:r>
      <w:r w:rsidRPr="008634A8">
        <w:t>и приборного оборудования, курсанты изучают большое количество профессиональных дисциплин. Эти дисциплины охватывают широкий спектр необходимых знаний для будущей работы на производстве. Но явный провал в практической части мешает им расти по карьерной лестнице. И период адаптации в цеху и на предприятии занимает намного больше времени. Проходя только теорию, да еще и не успевающую за современными технологиями, остро стоит вопрос о модернизации образовательного процесса. Углубленное изучение теории в конечном итоге приводит к тому, что выпускники имеют серьезную академическую базу, но не могут применить ее в решении практических задач. С другой стороны, если будущие специалисты будут погружены только в практику, не владея фундаментальными знаниями, в перспективе их сложно будет увязать в междисциплинарные команды, где основой взаимодействия как раз-таки и является теоретическая подготовка.</w:t>
      </w:r>
    </w:p>
    <w:p w14:paraId="09B3DDEF" w14:textId="459825A4" w:rsidR="008C1A86" w:rsidRPr="00100228" w:rsidRDefault="008C1A86" w:rsidP="00100228">
      <w:pPr>
        <w:pStyle w:val="50"/>
      </w:pPr>
      <w:r w:rsidRPr="00100228">
        <w:t>Модель инженера нового поколения включает в себя:</w:t>
      </w:r>
    </w:p>
    <w:p w14:paraId="5455CC06" w14:textId="77777777" w:rsidR="008C1A86" w:rsidRPr="00100228" w:rsidRDefault="008C1A86" w:rsidP="00100228">
      <w:pPr>
        <w:pStyle w:val="50"/>
      </w:pPr>
      <w:r w:rsidRPr="00100228">
        <w:t>- понимание всех физических процессов функционирования систем и оборудования;</w:t>
      </w:r>
    </w:p>
    <w:p w14:paraId="7A80F6D7" w14:textId="77777777" w:rsidR="008C1A86" w:rsidRPr="00100228" w:rsidRDefault="008C1A86" w:rsidP="00100228">
      <w:pPr>
        <w:pStyle w:val="50"/>
      </w:pPr>
      <w:r w:rsidRPr="00100228">
        <w:t>- </w:t>
      </w:r>
      <w:r w:rsidRPr="00132FC9">
        <w:rPr>
          <w:spacing w:val="-4"/>
        </w:rPr>
        <w:t>знание классических дисциплин, таких как гидравлика, механика, электротехника и др.</w:t>
      </w:r>
      <w:r w:rsidRPr="00100228">
        <w:t>;</w:t>
      </w:r>
    </w:p>
    <w:p w14:paraId="408A8F31" w14:textId="77777777" w:rsidR="008C1A86" w:rsidRPr="00100228" w:rsidRDefault="008C1A86" w:rsidP="00100228">
      <w:pPr>
        <w:pStyle w:val="50"/>
      </w:pPr>
      <w:r w:rsidRPr="00100228">
        <w:t>- чтение чертежей, схем и технической документации;</w:t>
      </w:r>
    </w:p>
    <w:p w14:paraId="1EA412A9" w14:textId="77777777" w:rsidR="008C1A86" w:rsidRPr="00100228" w:rsidRDefault="008C1A86" w:rsidP="00100228">
      <w:pPr>
        <w:pStyle w:val="50"/>
      </w:pPr>
      <w:r w:rsidRPr="00100228">
        <w:t>- знание принципа работы и эксплуатации оборудования для ТО ВС;</w:t>
      </w:r>
    </w:p>
    <w:p w14:paraId="176C984A" w14:textId="77777777" w:rsidR="008C1A86" w:rsidRPr="00100228" w:rsidRDefault="008C1A86" w:rsidP="00100228">
      <w:pPr>
        <w:pStyle w:val="50"/>
      </w:pPr>
      <w:r w:rsidRPr="00100228">
        <w:t>- представление логики и этапов работы по ТО ВС;</w:t>
      </w:r>
    </w:p>
    <w:p w14:paraId="3C1B1FE2" w14:textId="77777777" w:rsidR="008C1A86" w:rsidRPr="00100228" w:rsidRDefault="008C1A86" w:rsidP="00100228">
      <w:pPr>
        <w:pStyle w:val="50"/>
      </w:pPr>
      <w:r w:rsidRPr="00100228">
        <w:t>- понимание структурных подразделений и самой инфраструктуры всего авиационного предприятия.</w:t>
      </w:r>
    </w:p>
    <w:p w14:paraId="77A2E223" w14:textId="77777777" w:rsidR="008C1A86" w:rsidRPr="00132FC9" w:rsidRDefault="008C1A86" w:rsidP="00132FC9">
      <w:pPr>
        <w:pStyle w:val="50"/>
      </w:pPr>
      <w:r w:rsidRPr="008634A8">
        <w:rPr>
          <w:spacing w:val="-8"/>
        </w:rPr>
        <w:lastRenderedPageBreak/>
        <w:t>Рассматривая образовательные программы, можно выявить ряд недостатков, над которыми</w:t>
      </w:r>
      <w:r w:rsidRPr="00132FC9">
        <w:t xml:space="preserve"> </w:t>
      </w:r>
      <w:r w:rsidRPr="008634A8">
        <w:rPr>
          <w:spacing w:val="-6"/>
        </w:rPr>
        <w:t>нужно работать. Для примера возьмем учебное заведение «Белорусская государственная академия</w:t>
      </w:r>
      <w:r w:rsidRPr="00132FC9">
        <w:t xml:space="preserve"> авиации» (далее – БГАА):</w:t>
      </w:r>
    </w:p>
    <w:p w14:paraId="3ECA4C08" w14:textId="475015B7" w:rsidR="008C1A86" w:rsidRPr="00132FC9" w:rsidRDefault="008C1A86" w:rsidP="00132FC9">
      <w:pPr>
        <w:pStyle w:val="50"/>
      </w:pPr>
      <w:r w:rsidRPr="00132FC9">
        <w:t>1. Наличие актуальной технической документации на разные виды ВС в общем пользовании для курсантов. Наличие электронных книг в хорошем качестве по специальным дисциплинам. Безусловно, раньше люди справлялись и при помощи одних печатных книг,</w:t>
      </w:r>
      <w:r w:rsidR="00132FC9" w:rsidRPr="00132FC9">
        <w:br/>
      </w:r>
      <w:r w:rsidRPr="00132FC9">
        <w:t>но в век передовых технологий кажется непрактичным использовать только печатный вариант, которым не всегда можно воспользоваться при необходимости.</w:t>
      </w:r>
    </w:p>
    <w:p w14:paraId="71D3975C" w14:textId="17C94AA2" w:rsidR="008C1A86" w:rsidRPr="00132FC9" w:rsidRDefault="008C1A86" w:rsidP="00132FC9">
      <w:pPr>
        <w:pStyle w:val="50"/>
      </w:pPr>
      <w:r w:rsidRPr="00132FC9">
        <w:t>2. Специальные дисциплины на старших курсах, изучение которых как раз-таки</w:t>
      </w:r>
      <w:r w:rsidR="00A92823">
        <w:br/>
      </w:r>
      <w:r w:rsidRPr="00132FC9">
        <w:t>и направлено на обучение курсантов эксплуатации, обслуживанию и ремонту, объясняются</w:t>
      </w:r>
      <w:r w:rsidR="008634A8">
        <w:br/>
      </w:r>
      <w:r w:rsidRPr="008634A8">
        <w:rPr>
          <w:spacing w:val="-4"/>
        </w:rPr>
        <w:t>на словах. Обучение – это процесс с применением как словесных, наглядных, так и практических</w:t>
      </w:r>
      <w:r w:rsidRPr="00132FC9">
        <w:t xml:space="preserve"> методов, и, на наш взгляд, для формирования полного представления о работе авиационного специалиста, курсанту нужно все-таки попробовать сделать что-то своими руками. И тогда его работа окажется более понятной и запоминающейся.</w:t>
      </w:r>
    </w:p>
    <w:p w14:paraId="5D629710" w14:textId="673F8FCC" w:rsidR="008C1A86" w:rsidRPr="00132FC9" w:rsidRDefault="008C1A86" w:rsidP="00132FC9">
      <w:pPr>
        <w:pStyle w:val="50"/>
      </w:pPr>
      <w:r w:rsidRPr="00132FC9">
        <w:t>3. Техника обновляется быстрыми темпами, а вот образовательный план, литература</w:t>
      </w:r>
      <w:r w:rsidR="00132FC9" w:rsidRPr="00132FC9">
        <w:br/>
      </w:r>
      <w:r w:rsidRPr="00132FC9">
        <w:t xml:space="preserve">и сама программа обучения – нет. Поэтому заметно значительное отставание в знаниях современных технологий. По принципу работы, что современные, что самолеты прошлого </w:t>
      </w:r>
      <w:r w:rsidRPr="00593CB5">
        <w:rPr>
          <w:spacing w:val="-4"/>
        </w:rPr>
        <w:t>века не сильно отличаются. Но есть значительное число инноваций, нововведений и основанных</w:t>
      </w:r>
      <w:r w:rsidRPr="00132FC9">
        <w:t xml:space="preserve"> на них конструктивных особенностей различных типов ВС. Тем более, что сейчас по большей части авиакомпании</w:t>
      </w:r>
      <w:r w:rsidR="00132FC9" w:rsidRPr="00132FC9">
        <w:t xml:space="preserve"> Республики Беларусь и Российской Федерации</w:t>
      </w:r>
      <w:r w:rsidRPr="00132FC9">
        <w:t xml:space="preserve"> используют зарубежную технику, имеющую отличия в эксплуатации и ТО от отечественной техники.</w:t>
      </w:r>
    </w:p>
    <w:p w14:paraId="2A4A175B" w14:textId="75D5E66A" w:rsidR="008C1A86" w:rsidRPr="00132FC9" w:rsidRDefault="008C1A86" w:rsidP="00132FC9">
      <w:pPr>
        <w:pStyle w:val="50"/>
      </w:pPr>
      <w:r w:rsidRPr="00132FC9">
        <w:t>4. Дефицит хорошей практики, лабораторий с оборудованием, наглядных стендов</w:t>
      </w:r>
      <w:r w:rsidR="00A92823">
        <w:br/>
      </w:r>
      <w:r w:rsidRPr="00132FC9">
        <w:t>по работе систем, тоже влечет за собой большой провал в умениях курсантов. Возвращаясь</w:t>
      </w:r>
      <w:r w:rsidR="00A92823">
        <w:br/>
      </w:r>
      <w:r w:rsidRPr="00132FC9">
        <w:t>к пункту 2, хочется еще раз упомянуть, что на одних книжках не смогут инженер</w:t>
      </w:r>
      <w:r w:rsidR="00A92823">
        <w:t>ы</w:t>
      </w:r>
      <w:r w:rsidRPr="00132FC9">
        <w:t xml:space="preserve"> понимать все процессы. Им надо работать руками и головой одновременно, тогда результат будет виден значительнее.</w:t>
      </w:r>
    </w:p>
    <w:p w14:paraId="776ED007" w14:textId="63E1C013" w:rsidR="008C1A86" w:rsidRPr="00132FC9" w:rsidRDefault="008C1A86" w:rsidP="00132FC9">
      <w:pPr>
        <w:pStyle w:val="50"/>
      </w:pPr>
      <w:r w:rsidRPr="00132FC9">
        <w:t xml:space="preserve">5. Кадровый разрыв. Недостаток преподавателей с актуальным опытом работы. </w:t>
      </w:r>
      <w:r w:rsidR="00A92823" w:rsidRPr="00132FC9">
        <w:t xml:space="preserve">Чтобы </w:t>
      </w:r>
      <w:r w:rsidRPr="00132FC9">
        <w:t>научиться азам, нужны люди с большим опытом. Преподаватели советского периода работы, в этом плане предоставляют очень хорошую базу. Но многие технологии ушли вперед</w:t>
      </w:r>
      <w:r w:rsidR="00593CB5">
        <w:br/>
      </w:r>
      <w:r w:rsidRPr="00132FC9">
        <w:t>и выпускающийся курсант должен их знать.</w:t>
      </w:r>
    </w:p>
    <w:p w14:paraId="712F91CE" w14:textId="757767A0" w:rsidR="008C1A86" w:rsidRPr="00132FC9" w:rsidRDefault="008C1A86" w:rsidP="00132FC9">
      <w:pPr>
        <w:pStyle w:val="50"/>
      </w:pPr>
      <w:r w:rsidRPr="00132FC9">
        <w:t>6. </w:t>
      </w:r>
      <w:r w:rsidRPr="00A92823">
        <w:rPr>
          <w:spacing w:val="-2"/>
        </w:rPr>
        <w:t>Слабая интеграция с предприятиями. Происходит более формальное взаимодействие,</w:t>
      </w:r>
      <w:r w:rsidRPr="00132FC9">
        <w:t xml:space="preserve"> а не системное. Замечается снижение заинтересованности предприятий в практике и обучении курсантов.</w:t>
      </w:r>
    </w:p>
    <w:p w14:paraId="48F97004" w14:textId="1BEBCA9F" w:rsidR="008C1A86" w:rsidRPr="00132FC9" w:rsidRDefault="008C1A86" w:rsidP="00132FC9">
      <w:pPr>
        <w:pStyle w:val="50"/>
      </w:pPr>
      <w:r w:rsidRPr="00A92823">
        <w:rPr>
          <w:spacing w:val="-2"/>
        </w:rPr>
        <w:t>Критикуя систему, нужно предлагать методы по ее исправлению и совершенствованию</w:t>
      </w:r>
      <w:r w:rsidRPr="00132FC9">
        <w:t>:</w:t>
      </w:r>
    </w:p>
    <w:p w14:paraId="244B1DC0" w14:textId="77777777" w:rsidR="008C1A86" w:rsidRPr="00132FC9" w:rsidRDefault="008C1A86" w:rsidP="00132FC9">
      <w:pPr>
        <w:pStyle w:val="50"/>
      </w:pPr>
      <w:r w:rsidRPr="00132FC9">
        <w:t>1. Оптимальный баланс образовательные учреждения могут достигнуть путем интеграции учебных дисциплин с производственными потребностями компаний-заказчиков. Тем более при взаимодействии научного сообщества с промышленным сектором выполняется задача не только по подготовке высококвалифицированных кадров, но также академическое сообщество может предложить новые решения по проблемным зонам в компаниях. С этого выгоду получают и курсанты, и преподаватели, и сама БГАА, в итоге и предприятие.</w:t>
      </w:r>
    </w:p>
    <w:p w14:paraId="70C10F7C" w14:textId="77777777" w:rsidR="008C1A86" w:rsidRPr="00132FC9" w:rsidRDefault="008C1A86" w:rsidP="00132FC9">
      <w:pPr>
        <w:pStyle w:val="50"/>
      </w:pPr>
      <w:r w:rsidRPr="00132FC9">
        <w:t xml:space="preserve">2. Обновление и поддержание литературы, материальной базы и документации, а также </w:t>
      </w:r>
      <w:r w:rsidRPr="00FF06E1">
        <w:t>предоставление ее в широком доступе, как в электронном, так и в бумажном варианте. Это поможет</w:t>
      </w:r>
      <w:r w:rsidRPr="00132FC9">
        <w:t xml:space="preserve"> курсантам быстрее получать информацию и удобнее ее усваивать.</w:t>
      </w:r>
    </w:p>
    <w:p w14:paraId="397C05DA" w14:textId="1D06F409" w:rsidR="008C1A86" w:rsidRPr="00132FC9" w:rsidRDefault="008C1A86" w:rsidP="00132FC9">
      <w:pPr>
        <w:pStyle w:val="50"/>
      </w:pPr>
      <w:r w:rsidRPr="00132FC9">
        <w:t xml:space="preserve">3. Внедрение изучения специализированных программных обеспечений, используемых </w:t>
      </w:r>
      <w:r w:rsidRPr="00A92823">
        <w:rPr>
          <w:spacing w:val="-6"/>
        </w:rPr>
        <w:t>в авиационной отрасли, таких как AMOS, SAP ERP, Swift, MRO и т.</w:t>
      </w:r>
      <w:r w:rsidR="00A92823" w:rsidRPr="00A92823">
        <w:rPr>
          <w:spacing w:val="-6"/>
        </w:rPr>
        <w:t> </w:t>
      </w:r>
      <w:r w:rsidRPr="00A92823">
        <w:rPr>
          <w:spacing w:val="-6"/>
        </w:rPr>
        <w:t>д., хотя бы на ознакомительном</w:t>
      </w:r>
      <w:r w:rsidRPr="00132FC9">
        <w:t xml:space="preserve"> уровне, по дисциплине «Современные информационные технологии» и </w:t>
      </w:r>
      <w:r w:rsidRPr="00A92823">
        <w:rPr>
          <w:spacing w:val="-6"/>
        </w:rPr>
        <w:t xml:space="preserve">подобные. Во-первых, </w:t>
      </w:r>
      <w:r w:rsidRPr="00A92823">
        <w:t>это позволит быстрее адаптироваться в условиях производства ТО и ремонта. Во-вторых, работа</w:t>
      </w:r>
      <w:r w:rsidRPr="00132FC9">
        <w:t xml:space="preserve"> после обучения и так стрессовый период, и требует запоминания большого количества информации. Уже сталкиваясь с этими системами, курсанты смогут снизить уровень стресса.</w:t>
      </w:r>
    </w:p>
    <w:p w14:paraId="65F95522" w14:textId="00A3F8FE" w:rsidR="008C1A86" w:rsidRPr="00132FC9" w:rsidRDefault="008C1A86" w:rsidP="00132FC9">
      <w:pPr>
        <w:pStyle w:val="50"/>
      </w:pPr>
      <w:r w:rsidRPr="00132FC9">
        <w:t>4. Использование VR-комплексов. В БГАА есть такая система</w:t>
      </w:r>
      <w:r w:rsidR="00F028F5">
        <w:t>.</w:t>
      </w:r>
      <w:r w:rsidRPr="00132FC9">
        <w:t xml:space="preserve"> </w:t>
      </w:r>
      <w:r w:rsidR="00F028F5" w:rsidRPr="00132FC9">
        <w:t xml:space="preserve">Она </w:t>
      </w:r>
      <w:r w:rsidRPr="00132FC9">
        <w:t>позволяет наглядно и в реальном времени имитировать разные виды работ: дефектоскопия, оперативное ТО, периодическое ТО, встреча ВС и т.</w:t>
      </w:r>
      <w:r w:rsidR="00A92823">
        <w:t> </w:t>
      </w:r>
      <w:r w:rsidRPr="00132FC9">
        <w:t xml:space="preserve">д. То есть те виды работ, которые будут </w:t>
      </w:r>
      <w:r w:rsidR="00F028F5" w:rsidRPr="00132FC9">
        <w:t xml:space="preserve">нужны </w:t>
      </w:r>
      <w:r w:rsidRPr="00132FC9">
        <w:t>курсанту</w:t>
      </w:r>
      <w:r w:rsidR="0016557A">
        <w:br/>
      </w:r>
      <w:r w:rsidRPr="00132FC9">
        <w:lastRenderedPageBreak/>
        <w:t xml:space="preserve">в будущем для работы. Такой способ обучения будет очень полезен, так как там есть разные режимы: обучение и экзамен. Проделывая работу в реальном времени, курсант намного лучше </w:t>
      </w:r>
      <w:r w:rsidRPr="0016557A">
        <w:rPr>
          <w:spacing w:val="-4"/>
        </w:rPr>
        <w:t>усваивает нужную ему информацию. Дополнительно в программах есть звуковое сопровождение</w:t>
      </w:r>
      <w:r w:rsidRPr="00132FC9">
        <w:t>, подсказки и справочная информация</w:t>
      </w:r>
      <w:r w:rsidR="00F028F5">
        <w:t>.</w:t>
      </w:r>
      <w:r w:rsidRPr="00132FC9">
        <w:t xml:space="preserve"> </w:t>
      </w:r>
      <w:r w:rsidR="00F028F5" w:rsidRPr="00132FC9">
        <w:t xml:space="preserve">Все </w:t>
      </w:r>
      <w:r w:rsidRPr="00132FC9">
        <w:t xml:space="preserve">эти бонусы делают VR-комплексы очень полезным </w:t>
      </w:r>
      <w:r w:rsidRPr="0016557A">
        <w:rPr>
          <w:spacing w:val="-4"/>
        </w:rPr>
        <w:t>интегрированным способом обучения. VR-комплексы можно вводить в качестве лабораторных</w:t>
      </w:r>
      <w:r w:rsidRPr="00132FC9">
        <w:t>/</w:t>
      </w:r>
      <w:r w:rsidR="0016557A" w:rsidRPr="0016557A">
        <w:t xml:space="preserve"> </w:t>
      </w:r>
      <w:r w:rsidRPr="0016557A">
        <w:rPr>
          <w:spacing w:val="-4"/>
        </w:rPr>
        <w:t>практических работ по завершени</w:t>
      </w:r>
      <w:r w:rsidR="00F028F5" w:rsidRPr="0016557A">
        <w:rPr>
          <w:spacing w:val="-4"/>
        </w:rPr>
        <w:t>и</w:t>
      </w:r>
      <w:r w:rsidRPr="0016557A">
        <w:rPr>
          <w:spacing w:val="-4"/>
        </w:rPr>
        <w:t xml:space="preserve"> лекционной программы по дисциплинам. Для преподавателей</w:t>
      </w:r>
      <w:r w:rsidRPr="00132FC9">
        <w:t xml:space="preserve"> </w:t>
      </w:r>
      <w:r w:rsidRPr="0016557A">
        <w:rPr>
          <w:spacing w:val="-4"/>
        </w:rPr>
        <w:t>есть тоже значительный плюс – проверка знаний курсанта, его понимани</w:t>
      </w:r>
      <w:r w:rsidR="00F028F5" w:rsidRPr="0016557A">
        <w:rPr>
          <w:spacing w:val="-4"/>
        </w:rPr>
        <w:t>я</w:t>
      </w:r>
      <w:r w:rsidRPr="0016557A">
        <w:rPr>
          <w:spacing w:val="-4"/>
        </w:rPr>
        <w:t xml:space="preserve"> процесса эксплуатации</w:t>
      </w:r>
      <w:r w:rsidRPr="00132FC9">
        <w:t xml:space="preserve"> </w:t>
      </w:r>
      <w:r w:rsidRPr="0016557A">
        <w:rPr>
          <w:spacing w:val="-4"/>
        </w:rPr>
        <w:t>и навык</w:t>
      </w:r>
      <w:r w:rsidR="00F028F5" w:rsidRPr="0016557A">
        <w:rPr>
          <w:spacing w:val="-4"/>
        </w:rPr>
        <w:t>ов</w:t>
      </w:r>
      <w:r w:rsidRPr="0016557A">
        <w:rPr>
          <w:spacing w:val="-4"/>
        </w:rPr>
        <w:t>. На данный момент в авиационном научно-техническом центре (далее – АНТЦ) ведутся</w:t>
      </w:r>
      <w:r w:rsidRPr="00132FC9">
        <w:t xml:space="preserve"> </w:t>
      </w:r>
      <w:r w:rsidRPr="001F1250">
        <w:t xml:space="preserve">разработки по созданию методичек для такого рода практических и лабораторных занятий. </w:t>
      </w:r>
      <w:r w:rsidRPr="0016557A">
        <w:t>Поэтому в скором времени можно включать в образовательный процесс использования VR-комплексов</w:t>
      </w:r>
      <w:r w:rsidRPr="001F1250">
        <w:t>.</w:t>
      </w:r>
    </w:p>
    <w:p w14:paraId="2943EA7F" w14:textId="79E14FDC" w:rsidR="008C1A86" w:rsidRPr="0016557A" w:rsidRDefault="008C1A86" w:rsidP="0016557A">
      <w:pPr>
        <w:pStyle w:val="50"/>
      </w:pPr>
      <w:r w:rsidRPr="0016557A">
        <w:t>5. </w:t>
      </w:r>
      <w:r w:rsidRPr="00FF06E1">
        <w:t>Создание системы курсов переподготовки или повышения квалификации для профес</w:t>
      </w:r>
      <w:r w:rsidR="00AD416B">
        <w:t>с</w:t>
      </w:r>
      <w:r w:rsidRPr="00FF06E1">
        <w:t>орско</w:t>
      </w:r>
      <w:r w:rsidRPr="0016557A">
        <w:t xml:space="preserve">-преподавательского состава. Привлечение к образовательному процессу специалистов предприятий, магистрантов заочной формы обучения, обладающих актуальной </w:t>
      </w:r>
      <w:r w:rsidRPr="00D77A1D">
        <w:rPr>
          <w:spacing w:val="-4"/>
        </w:rPr>
        <w:t>информацией (новые руководящие документы, директивы летной годности, эксплуатационные</w:t>
      </w:r>
      <w:r w:rsidRPr="0016557A">
        <w:t xml:space="preserve"> бюллетени и т.</w:t>
      </w:r>
      <w:r w:rsidR="00F028F5" w:rsidRPr="0016557A">
        <w:t> </w:t>
      </w:r>
      <w:r w:rsidRPr="0016557A">
        <w:t>п.). Указанные мероприятия помогут поднять преподавание на более высокий уровень.</w:t>
      </w:r>
    </w:p>
    <w:p w14:paraId="2D87C841" w14:textId="53C1B3F7" w:rsidR="008C1A86" w:rsidRPr="00132FC9" w:rsidRDefault="008C1A86" w:rsidP="00132FC9">
      <w:pPr>
        <w:pStyle w:val="50"/>
      </w:pPr>
      <w:r w:rsidRPr="00132FC9">
        <w:t xml:space="preserve">6. Создание и использование лабораторий, интерактивных стендов. </w:t>
      </w:r>
      <w:r w:rsidR="00F028F5" w:rsidRPr="00132FC9">
        <w:t xml:space="preserve">Это </w:t>
      </w:r>
      <w:r w:rsidRPr="00132FC9">
        <w:t xml:space="preserve">позволит </w:t>
      </w:r>
      <w:r w:rsidRPr="00D77A1D">
        <w:rPr>
          <w:spacing w:val="-4"/>
        </w:rPr>
        <w:t xml:space="preserve">курсантам наглядно </w:t>
      </w:r>
      <w:r w:rsidR="00F028F5" w:rsidRPr="00D77A1D">
        <w:rPr>
          <w:spacing w:val="-4"/>
        </w:rPr>
        <w:t>видеть,</w:t>
      </w:r>
      <w:r w:rsidRPr="00D77A1D">
        <w:rPr>
          <w:spacing w:val="-4"/>
        </w:rPr>
        <w:t xml:space="preserve"> что и как выполн</w:t>
      </w:r>
      <w:r w:rsidR="00AD416B" w:rsidRPr="00D77A1D">
        <w:rPr>
          <w:spacing w:val="-4"/>
        </w:rPr>
        <w:t>я</w:t>
      </w:r>
      <w:r w:rsidRPr="00D77A1D">
        <w:rPr>
          <w:spacing w:val="-4"/>
        </w:rPr>
        <w:t>ется. Лаборатории позвол</w:t>
      </w:r>
      <w:r w:rsidR="001F1250" w:rsidRPr="00D77A1D">
        <w:rPr>
          <w:spacing w:val="-4"/>
        </w:rPr>
        <w:t>ят</w:t>
      </w:r>
      <w:r w:rsidRPr="00D77A1D">
        <w:rPr>
          <w:spacing w:val="-4"/>
        </w:rPr>
        <w:t xml:space="preserve"> курсан</w:t>
      </w:r>
      <w:r w:rsidR="00AD416B" w:rsidRPr="00D77A1D">
        <w:rPr>
          <w:spacing w:val="-4"/>
        </w:rPr>
        <w:t>т</w:t>
      </w:r>
      <w:r w:rsidRPr="00D77A1D">
        <w:rPr>
          <w:spacing w:val="-4"/>
        </w:rPr>
        <w:t>ам опробовать</w:t>
      </w:r>
      <w:r w:rsidRPr="00132FC9">
        <w:t xml:space="preserve"> свои силы в дефектоскопии и неразрушающем контроле. Например, можно интегрировать</w:t>
      </w:r>
      <w:r w:rsidR="00D77A1D" w:rsidRPr="00D77A1D">
        <w:br/>
      </w:r>
      <w:r w:rsidRPr="00D77A1D">
        <w:rPr>
          <w:spacing w:val="-6"/>
        </w:rPr>
        <w:t>в учебный процесс оборудование лаборатории авиадвигателестроения и лаборатории авиационного</w:t>
      </w:r>
      <w:r w:rsidRPr="00132FC9">
        <w:t xml:space="preserve"> материаловедения АНТЦ для изучения работы двигателя и диагностики его техсостояния: дефектоскоп, эндоскоп, </w:t>
      </w:r>
      <w:proofErr w:type="spellStart"/>
      <w:r w:rsidRPr="00132FC9">
        <w:t>виброанализатор</w:t>
      </w:r>
      <w:proofErr w:type="spellEnd"/>
      <w:r w:rsidRPr="00132FC9">
        <w:t>, лазерный спектрометр. В будущем, можно будет смело интегрировать работу этих лабораторий в учебные дисциплины.</w:t>
      </w:r>
    </w:p>
    <w:p w14:paraId="4D1A2F58" w14:textId="77777777" w:rsidR="008C1A86" w:rsidRPr="00132FC9" w:rsidRDefault="008C1A86" w:rsidP="00132FC9">
      <w:pPr>
        <w:pStyle w:val="50"/>
      </w:pPr>
      <w:r w:rsidRPr="00132FC9">
        <w:t>7. </w:t>
      </w:r>
      <w:r w:rsidRPr="00D77A1D">
        <w:t>Использование практики не просто «посмотреть», а для полноценной работы над проектами</w:t>
      </w:r>
      <w:r w:rsidRPr="00132FC9">
        <w:t xml:space="preserve"> под контролем опытных инженеров. Полное погружение в рабочий процесс, позволит курсантам понимать, что их ждет в будущем и как будет происходить их работа.</w:t>
      </w:r>
    </w:p>
    <w:p w14:paraId="0097129F" w14:textId="359237F8" w:rsidR="008C1A86" w:rsidRPr="00132FC9" w:rsidRDefault="008C1A86" w:rsidP="00132FC9">
      <w:pPr>
        <w:pStyle w:val="50"/>
      </w:pPr>
      <w:r w:rsidRPr="00132FC9">
        <w:t>8. Наличие различного оборудования, агрегатов, приборов в хорошем состоянии или стендов. Для объяснения принц</w:t>
      </w:r>
      <w:r w:rsidR="00AD416B">
        <w:t>и</w:t>
      </w:r>
      <w:r w:rsidRPr="00132FC9">
        <w:t>па их работы не на пальцах, а на живом примере. Их наличие позволит проводить широкий спектр лабораторных и практических работ.</w:t>
      </w:r>
    </w:p>
    <w:p w14:paraId="3EB21476" w14:textId="77777777" w:rsidR="008C1A86" w:rsidRPr="00132FC9" w:rsidRDefault="008C1A86" w:rsidP="00132FC9">
      <w:pPr>
        <w:pStyle w:val="50"/>
      </w:pPr>
      <w:r w:rsidRPr="00132FC9">
        <w:t xml:space="preserve">Подготовка инженера по эксплуатации авиационной техники нового поколения требует </w:t>
      </w:r>
      <w:r w:rsidRPr="00E62160">
        <w:rPr>
          <w:spacing w:val="-6"/>
        </w:rPr>
        <w:t>не эволюции образовательного процесса, а полной революции. Если мы хотим готовить передовых</w:t>
      </w:r>
      <w:r w:rsidRPr="00132FC9">
        <w:t xml:space="preserve"> </w:t>
      </w:r>
      <w:r w:rsidRPr="00E62160">
        <w:rPr>
          <w:spacing w:val="-6"/>
        </w:rPr>
        <w:t>специалистов, необходимо объединять совместные усилия учреждений образования, предприятий</w:t>
      </w:r>
      <w:r w:rsidRPr="00132FC9">
        <w:t xml:space="preserve"> </w:t>
      </w:r>
      <w:r w:rsidRPr="00D77A1D">
        <w:rPr>
          <w:spacing w:val="-8"/>
        </w:rPr>
        <w:t>и государства для создания гибкой и практико-ориентированной базы, технологически насыщенной</w:t>
      </w:r>
      <w:r w:rsidRPr="00132FC9">
        <w:t xml:space="preserve"> </w:t>
      </w:r>
      <w:r w:rsidRPr="00D77A1D">
        <w:rPr>
          <w:spacing w:val="-4"/>
        </w:rPr>
        <w:t>системы подготовки кадров. Будущее технической революции – это инженеры-профессионалы,</w:t>
      </w:r>
      <w:r w:rsidRPr="00132FC9">
        <w:t xml:space="preserve"> которые способны быстро адаптироваться к динамично меняющейся обстановке, показывать свой уровень знаний, не теряться в практических реалиях.</w:t>
      </w:r>
    </w:p>
    <w:p w14:paraId="56EBD14E" w14:textId="36233289" w:rsidR="008C1A86" w:rsidRPr="00132FC9" w:rsidRDefault="008C1A86" w:rsidP="00132FC9">
      <w:pPr>
        <w:pStyle w:val="50"/>
      </w:pPr>
    </w:p>
    <w:p w14:paraId="7F566F82" w14:textId="3200C1D8" w:rsidR="008C1A86" w:rsidRPr="00132FC9" w:rsidRDefault="008C1A86" w:rsidP="00132FC9">
      <w:pPr>
        <w:pStyle w:val="50"/>
      </w:pPr>
    </w:p>
    <w:p w14:paraId="0CA58217" w14:textId="77777777" w:rsidR="008C1A86" w:rsidRDefault="008C1A86" w:rsidP="00593CB5">
      <w:pPr>
        <w:pStyle w:val="14"/>
        <w:rPr>
          <w:rStyle w:val="13"/>
          <w:szCs w:val="24"/>
        </w:rPr>
      </w:pPr>
      <w:r w:rsidRPr="00386C9E">
        <w:rPr>
          <w:rStyle w:val="13"/>
          <w:szCs w:val="24"/>
        </w:rPr>
        <w:t>УДК 377.3:358.43</w:t>
      </w:r>
    </w:p>
    <w:p w14:paraId="447C55A4" w14:textId="5C2F9FBF" w:rsidR="008C1A86" w:rsidRDefault="008C1A86" w:rsidP="00593CB5">
      <w:pPr>
        <w:pStyle w:val="25"/>
        <w:rPr>
          <w:i/>
          <w:kern w:val="24"/>
        </w:rPr>
      </w:pPr>
      <w:bookmarkStart w:id="473" w:name="_Toc225237734"/>
      <w:r w:rsidRPr="00386C9E">
        <w:rPr>
          <w:rStyle w:val="13"/>
          <w:szCs w:val="24"/>
        </w:rPr>
        <w:t>Е.</w:t>
      </w:r>
      <w:r>
        <w:rPr>
          <w:rStyle w:val="13"/>
          <w:szCs w:val="24"/>
        </w:rPr>
        <w:t> </w:t>
      </w:r>
      <w:r w:rsidRPr="00386C9E">
        <w:rPr>
          <w:rStyle w:val="13"/>
          <w:szCs w:val="24"/>
        </w:rPr>
        <w:t>Н. Миронов, Д.</w:t>
      </w:r>
      <w:r>
        <w:rPr>
          <w:rStyle w:val="13"/>
          <w:szCs w:val="24"/>
        </w:rPr>
        <w:t> </w:t>
      </w:r>
      <w:r w:rsidRPr="00386C9E">
        <w:rPr>
          <w:rStyle w:val="13"/>
          <w:szCs w:val="24"/>
        </w:rPr>
        <w:t>Н. Топтун</w:t>
      </w:r>
      <w:bookmarkEnd w:id="473"/>
    </w:p>
    <w:p w14:paraId="70EE51A3" w14:textId="16A8B815" w:rsidR="008C1A86" w:rsidRPr="00386C9E" w:rsidRDefault="008634A8" w:rsidP="00593CB5">
      <w:pPr>
        <w:pStyle w:val="33"/>
        <w:rPr>
          <w:rStyle w:val="13"/>
          <w:szCs w:val="24"/>
        </w:rPr>
      </w:pPr>
      <w:bookmarkStart w:id="474" w:name="_Toc225237735"/>
      <w:r w:rsidRPr="008634A8">
        <w:t>Учреждение образования «</w:t>
      </w:r>
      <w:r w:rsidR="008C1A86" w:rsidRPr="008634A8">
        <w:t>Военная академия Республики Беларусь</w:t>
      </w:r>
      <w:r w:rsidRPr="008634A8">
        <w:t>»</w:t>
      </w:r>
      <w:bookmarkEnd w:id="474"/>
    </w:p>
    <w:p w14:paraId="01BECAFC" w14:textId="77777777" w:rsidR="008C1A86" w:rsidRPr="00593CB5" w:rsidRDefault="008C1A86" w:rsidP="00593CB5">
      <w:pPr>
        <w:pStyle w:val="40"/>
      </w:pPr>
      <w:bookmarkStart w:id="475" w:name="_Toc225237736"/>
      <w:r w:rsidRPr="00593CB5">
        <w:t>ПОДГОТОВКА БОРТОВЫХ ТЕХНИКОВ ВЕРТОЛЕТА В РАМКАХ СИСТЕМЫ ВЫСШЕГО ОБРАЗОВАНИЯ ЛЕТНОГО СОСТАВА</w:t>
      </w:r>
      <w:bookmarkEnd w:id="475"/>
    </w:p>
    <w:p w14:paraId="0F7DE743" w14:textId="77777777" w:rsidR="008C1A86" w:rsidRPr="00D77A1D" w:rsidRDefault="008C1A86" w:rsidP="00D77A1D">
      <w:pPr>
        <w:pStyle w:val="50"/>
        <w:rPr>
          <w:rStyle w:val="13"/>
        </w:rPr>
      </w:pPr>
      <w:r w:rsidRPr="00D77A1D">
        <w:rPr>
          <w:rStyle w:val="13"/>
        </w:rPr>
        <w:t xml:space="preserve">В настоящее время подготовка бортовых техников вертолета (далее – бортовой техник) </w:t>
      </w:r>
      <w:r w:rsidRPr="00D77A1D">
        <w:rPr>
          <w:rStyle w:val="13"/>
          <w:spacing w:val="-4"/>
        </w:rPr>
        <w:t>в Вооруженных Силах Республики Беларусь проводится в авиационной воинской части (далее –</w:t>
      </w:r>
      <w:r w:rsidRPr="00D77A1D">
        <w:rPr>
          <w:rStyle w:val="13"/>
        </w:rPr>
        <w:t xml:space="preserve"> </w:t>
      </w:r>
      <w:r w:rsidRPr="00D77A1D">
        <w:rPr>
          <w:rStyle w:val="13"/>
          <w:spacing w:val="-4"/>
        </w:rPr>
        <w:t xml:space="preserve">АВЧ) из специалистов по </w:t>
      </w:r>
      <w:proofErr w:type="spellStart"/>
      <w:r w:rsidRPr="00D77A1D">
        <w:rPr>
          <w:rStyle w:val="13"/>
          <w:spacing w:val="-4"/>
        </w:rPr>
        <w:t>профилизации</w:t>
      </w:r>
      <w:proofErr w:type="spellEnd"/>
      <w:r w:rsidRPr="00D77A1D">
        <w:rPr>
          <w:rStyle w:val="13"/>
          <w:spacing w:val="-4"/>
        </w:rPr>
        <w:t xml:space="preserve"> «Техническая эксплуатация пилотируемых воздушных</w:t>
      </w:r>
      <w:r w:rsidRPr="00D77A1D">
        <w:rPr>
          <w:rStyle w:val="13"/>
        </w:rPr>
        <w:t xml:space="preserve"> судов и их силовых установок» (далее – С(В)Д) [1]. Данная организация подготовки бортовых техников вертолета имеет ряд недостатков [2].</w:t>
      </w:r>
    </w:p>
    <w:p w14:paraId="6C1DB448" w14:textId="77777777" w:rsidR="008C1A86" w:rsidRPr="00D77A1D" w:rsidRDefault="008C1A86" w:rsidP="00D77A1D">
      <w:pPr>
        <w:pStyle w:val="50"/>
      </w:pPr>
      <w:r w:rsidRPr="00A66E30">
        <w:lastRenderedPageBreak/>
        <w:t>Авторы предлагают свой вариант организации подготовки бортовых техников, позволяющий</w:t>
      </w:r>
      <w:r w:rsidRPr="00D77A1D">
        <w:t xml:space="preserve"> повысить качество подготовки этих специалистов и устранить ряд недостатков.</w:t>
      </w:r>
    </w:p>
    <w:p w14:paraId="4A9A0ED0" w14:textId="77777777" w:rsidR="008C1A86" w:rsidRPr="00D77A1D" w:rsidRDefault="008C1A86" w:rsidP="00D77A1D">
      <w:pPr>
        <w:pStyle w:val="50"/>
      </w:pPr>
      <w:r w:rsidRPr="00D77A1D">
        <w:rPr>
          <w:spacing w:val="-6"/>
        </w:rPr>
        <w:t>Подготовку бортовых техников предлагается осуществлять в течении 4 лет на авиационном</w:t>
      </w:r>
      <w:r w:rsidRPr="00D77A1D">
        <w:t xml:space="preserve"> факультете учреждения образования «Военная академия Республики Беларусь» (далее – </w:t>
      </w:r>
      <w:r w:rsidRPr="00D77A1D">
        <w:rPr>
          <w:spacing w:val="-4"/>
        </w:rPr>
        <w:t xml:space="preserve">Военная академия) путем открытия новой </w:t>
      </w:r>
      <w:proofErr w:type="spellStart"/>
      <w:r w:rsidRPr="00D77A1D">
        <w:rPr>
          <w:spacing w:val="-4"/>
        </w:rPr>
        <w:t>профилизации</w:t>
      </w:r>
      <w:proofErr w:type="spellEnd"/>
      <w:r w:rsidRPr="00D77A1D">
        <w:rPr>
          <w:spacing w:val="-4"/>
        </w:rPr>
        <w:t xml:space="preserve"> в рамках существующей специальности</w:t>
      </w:r>
      <w:r w:rsidRPr="00D77A1D">
        <w:t>.</w:t>
      </w:r>
    </w:p>
    <w:p w14:paraId="133727B1" w14:textId="77777777" w:rsidR="008C1A86" w:rsidRPr="00D77A1D" w:rsidRDefault="008C1A86" w:rsidP="00D77A1D">
      <w:pPr>
        <w:pStyle w:val="50"/>
        <w:rPr>
          <w:rStyle w:val="13"/>
        </w:rPr>
      </w:pPr>
      <w:r w:rsidRPr="00D77A1D">
        <w:rPr>
          <w:rStyle w:val="13"/>
        </w:rPr>
        <w:t xml:space="preserve">Порядок приема абитуриентов устанавливается Указом Президента Республики </w:t>
      </w:r>
      <w:r w:rsidRPr="00D77A1D">
        <w:rPr>
          <w:rStyle w:val="13"/>
          <w:spacing w:val="-4"/>
        </w:rPr>
        <w:t>Беларусь [3] и нормативными правовыми документами Республики Беларусь. Отбор кандидатов</w:t>
      </w:r>
      <w:r w:rsidRPr="00D77A1D">
        <w:rPr>
          <w:rStyle w:val="13"/>
        </w:rPr>
        <w:t xml:space="preserve"> осуществляется на конкурсной основе. При поступлении в Военную академию абитуриенты сдают два вступительных испытания в форме ЦЭ или ЦТ: одно по учебному предмету «Белорусский язык» или «Русский язык», второе – «Математика» или «Физика».</w:t>
      </w:r>
    </w:p>
    <w:p w14:paraId="45FA7AE1" w14:textId="77777777" w:rsidR="008C1A86" w:rsidRPr="00D77A1D" w:rsidRDefault="008C1A86" w:rsidP="00D77A1D">
      <w:pPr>
        <w:pStyle w:val="50"/>
      </w:pPr>
      <w:r w:rsidRPr="00D77A1D">
        <w:t xml:space="preserve">Профессиональный отбор абитуриентов осуществляется путем всесторонней оценки </w:t>
      </w:r>
      <w:r w:rsidRPr="00FF06E1">
        <w:t>каждого абитуриента по следующим показателям: состояние здоровья, физическая подготовленность</w:t>
      </w:r>
      <w:r w:rsidRPr="00D77A1D">
        <w:t>, профессионально-психологический отбор.</w:t>
      </w:r>
    </w:p>
    <w:p w14:paraId="3548F1D1" w14:textId="77777777" w:rsidR="008C1A86" w:rsidRPr="00D77A1D" w:rsidRDefault="008C1A86" w:rsidP="00D77A1D">
      <w:pPr>
        <w:pStyle w:val="50"/>
      </w:pPr>
      <w:r w:rsidRPr="00D77A1D">
        <w:t>Далее подготовка бортового техника включает: теоретическую, наземную, парашютно-спасательную и парашютно-десантную и летную подготовки.</w:t>
      </w:r>
    </w:p>
    <w:p w14:paraId="4A719DDE" w14:textId="2D438847" w:rsidR="008C1A86" w:rsidRPr="00D77A1D" w:rsidRDefault="008C1A86" w:rsidP="00D77A1D">
      <w:pPr>
        <w:pStyle w:val="50"/>
      </w:pPr>
      <w:r w:rsidRPr="00D77A1D">
        <w:t xml:space="preserve">Теоретическую подготовку специалистов предлагается проводить на базе Военной </w:t>
      </w:r>
      <w:r w:rsidRPr="00D77A1D">
        <w:rPr>
          <w:spacing w:val="-6"/>
        </w:rPr>
        <w:t>академии. Обучение на первом и втором курсе предлагается проводить совместно со специалистами</w:t>
      </w:r>
      <w:r w:rsidRPr="00D77A1D">
        <w:t xml:space="preserve"> по </w:t>
      </w:r>
      <w:proofErr w:type="spellStart"/>
      <w:r w:rsidRPr="00D77A1D">
        <w:t>профилизации</w:t>
      </w:r>
      <w:proofErr w:type="spellEnd"/>
      <w:r w:rsidRPr="00D77A1D">
        <w:t xml:space="preserve"> С(В)Д, на третьем и четвертом – отдельно, согласно, учебного плана </w:t>
      </w:r>
      <w:proofErr w:type="spellStart"/>
      <w:r w:rsidRPr="00D77A1D">
        <w:t>профилизации</w:t>
      </w:r>
      <w:proofErr w:type="spellEnd"/>
      <w:r w:rsidRPr="00D77A1D">
        <w:t xml:space="preserve"> бортовых техников вертолета.</w:t>
      </w:r>
    </w:p>
    <w:p w14:paraId="03C2174F" w14:textId="1684D7CF" w:rsidR="008C1A86" w:rsidRPr="00D77A1D" w:rsidRDefault="008C1A86" w:rsidP="00D77A1D">
      <w:pPr>
        <w:pStyle w:val="50"/>
      </w:pPr>
      <w:r w:rsidRPr="00FF06E1">
        <w:rPr>
          <w:spacing w:val="-4"/>
        </w:rPr>
        <w:t>Парашютно-спасательную и парашютно-десантную подготовку предлагается проводить</w:t>
      </w:r>
      <w:r w:rsidRPr="00D77A1D">
        <w:t xml:space="preserve"> на старших курсах в 223-м Центре авиационной медицины, наземную и летную подготовки – в АВЧ. По окончании указанных подготовок соответствующими должностными лицами осуществляется проверка знаний и практических навыков у обучаемых при </w:t>
      </w:r>
      <w:r w:rsidRPr="00D77A1D">
        <w:rPr>
          <w:spacing w:val="-10"/>
        </w:rPr>
        <w:t>выполнении ими функциональных обязанностей. Если по итогам наземной, парашютно-спасательной</w:t>
      </w:r>
      <w:r w:rsidRPr="00D77A1D">
        <w:t xml:space="preserve"> </w:t>
      </w:r>
      <w:r w:rsidRPr="00D77A1D">
        <w:rPr>
          <w:spacing w:val="-6"/>
        </w:rPr>
        <w:t>и парашютно-десантной или летной подготовки делается вывод о нецелесообразности дальнейшего</w:t>
      </w:r>
      <w:r w:rsidRPr="00D77A1D">
        <w:t xml:space="preserve"> обучения, </w:t>
      </w:r>
      <w:r w:rsidR="00FF06E1">
        <w:br/>
      </w:r>
      <w:r w:rsidRPr="00FF06E1">
        <w:t>то в таких случаях обучаемому предоставляется возможность продолжить обучение</w:t>
      </w:r>
      <w:r w:rsidR="00FF06E1">
        <w:br/>
      </w:r>
      <w:r w:rsidRPr="00FF06E1">
        <w:t xml:space="preserve">по </w:t>
      </w:r>
      <w:proofErr w:type="spellStart"/>
      <w:r w:rsidRPr="00FF06E1">
        <w:t>профилизации</w:t>
      </w:r>
      <w:proofErr w:type="spellEnd"/>
      <w:r w:rsidRPr="00D77A1D">
        <w:t xml:space="preserve"> С(В)Д с обязательной ликвидацией академических задолженностей.</w:t>
      </w:r>
    </w:p>
    <w:p w14:paraId="4804D404" w14:textId="77777777" w:rsidR="008C1A86" w:rsidRPr="00D77A1D" w:rsidRDefault="008C1A86" w:rsidP="00D77A1D">
      <w:pPr>
        <w:pStyle w:val="50"/>
      </w:pPr>
      <w:r w:rsidRPr="00D77A1D">
        <w:t>В перспективе подготовка бортовых техников может осуществляться для авиации МЧС, ГПК Республики Беларусь, а также для ВС и силовых структур других государств.</w:t>
      </w:r>
    </w:p>
    <w:p w14:paraId="7E447786" w14:textId="77777777" w:rsidR="00E01336" w:rsidRPr="003A6DBC" w:rsidRDefault="00E01336" w:rsidP="00E01336">
      <w:pPr>
        <w:pStyle w:val="8"/>
      </w:pPr>
      <w:r w:rsidRPr="003A6DBC">
        <w:t>СПИСОК ИСПОЛЬЗОВАННЫХ ИСТОЧНИКОВ</w:t>
      </w:r>
    </w:p>
    <w:p w14:paraId="3774FD3F" w14:textId="2BC1CD06" w:rsidR="008C1A86" w:rsidRPr="00D77A1D" w:rsidRDefault="008C1A86" w:rsidP="00D77A1D">
      <w:pPr>
        <w:pStyle w:val="50"/>
      </w:pPr>
      <w:r w:rsidRPr="00D77A1D">
        <w:t>1. Методические рекомендации по подготовке и проверке бортовых авиационных техников (вертолета): Указание заместителя командующего по вооружению – начальника управления вооружения ВВС и войск ПВО, 10 февр. 2023 г., № 1950 (3401) – 23 – Минск</w:t>
      </w:r>
      <w:r w:rsidR="00F85FF9" w:rsidRPr="00D77A1D">
        <w:t> </w:t>
      </w:r>
      <w:r w:rsidRPr="00D77A1D">
        <w:t>: МОРБ, 2023.</w:t>
      </w:r>
    </w:p>
    <w:p w14:paraId="1E241F0C" w14:textId="22D62220" w:rsidR="008C1A86" w:rsidRPr="00D77A1D" w:rsidRDefault="008C1A86" w:rsidP="00D77A1D">
      <w:pPr>
        <w:pStyle w:val="50"/>
      </w:pPr>
      <w:r w:rsidRPr="00D77A1D">
        <w:t>2. Миронов</w:t>
      </w:r>
      <w:r w:rsidR="00F85FF9" w:rsidRPr="00D77A1D">
        <w:t>, </w:t>
      </w:r>
      <w:r w:rsidRPr="00D77A1D">
        <w:t>Е.</w:t>
      </w:r>
      <w:r w:rsidR="00F85FF9" w:rsidRPr="00D77A1D">
        <w:t> </w:t>
      </w:r>
      <w:r w:rsidRPr="00D77A1D">
        <w:t xml:space="preserve">Н. Совершенствование системы подготовки бортовых авиационных техников вертолета / </w:t>
      </w:r>
      <w:r w:rsidRPr="00D77A1D">
        <w:rPr>
          <w:rStyle w:val="13"/>
        </w:rPr>
        <w:t>Е.</w:t>
      </w:r>
      <w:r w:rsidR="00F85FF9" w:rsidRPr="00D77A1D">
        <w:rPr>
          <w:rStyle w:val="13"/>
        </w:rPr>
        <w:t> </w:t>
      </w:r>
      <w:r w:rsidRPr="00D77A1D">
        <w:rPr>
          <w:rStyle w:val="13"/>
        </w:rPr>
        <w:t>Н. Миронов, Д.</w:t>
      </w:r>
      <w:r w:rsidR="00F85FF9" w:rsidRPr="00D77A1D">
        <w:rPr>
          <w:rStyle w:val="13"/>
        </w:rPr>
        <w:t> </w:t>
      </w:r>
      <w:r w:rsidRPr="00D77A1D">
        <w:rPr>
          <w:rStyle w:val="13"/>
        </w:rPr>
        <w:t>Н. Топтун, А.</w:t>
      </w:r>
      <w:r w:rsidR="00F85FF9" w:rsidRPr="00D77A1D">
        <w:rPr>
          <w:rStyle w:val="13"/>
        </w:rPr>
        <w:t> </w:t>
      </w:r>
      <w:r w:rsidRPr="00D77A1D">
        <w:rPr>
          <w:rStyle w:val="13"/>
        </w:rPr>
        <w:t>С. Ишутин</w:t>
      </w:r>
      <w:r w:rsidRPr="00D77A1D">
        <w:t xml:space="preserve"> // Авиация: история, современность, перспективы развития: сб. материалов IX </w:t>
      </w:r>
      <w:proofErr w:type="spellStart"/>
      <w:r w:rsidRPr="00D77A1D">
        <w:t>Междунар</w:t>
      </w:r>
      <w:proofErr w:type="spellEnd"/>
      <w:r w:rsidRPr="00D77A1D">
        <w:t>. науч.-</w:t>
      </w:r>
      <w:proofErr w:type="spellStart"/>
      <w:r w:rsidRPr="00D77A1D">
        <w:t>практ</w:t>
      </w:r>
      <w:proofErr w:type="spellEnd"/>
      <w:r w:rsidRPr="00D77A1D">
        <w:t xml:space="preserve">. </w:t>
      </w:r>
      <w:proofErr w:type="spellStart"/>
      <w:r w:rsidRPr="00D77A1D">
        <w:t>конф</w:t>
      </w:r>
      <w:proofErr w:type="spellEnd"/>
      <w:r w:rsidRPr="00D77A1D">
        <w:t>. посвященной 50-летию УО «БГАА», Минск, 5 декабря 2024 г. – Минск</w:t>
      </w:r>
      <w:r w:rsidR="00F85FF9" w:rsidRPr="00D77A1D">
        <w:t xml:space="preserve"> </w:t>
      </w:r>
      <w:r w:rsidRPr="00D77A1D">
        <w:t>: БГАА, 2025. – 341 с.</w:t>
      </w:r>
    </w:p>
    <w:p w14:paraId="6AC7DBEF" w14:textId="77777777" w:rsidR="008C1A86" w:rsidRPr="00D77A1D" w:rsidRDefault="008C1A86" w:rsidP="00D77A1D">
      <w:pPr>
        <w:pStyle w:val="50"/>
        <w:rPr>
          <w:rStyle w:val="13"/>
        </w:rPr>
      </w:pPr>
      <w:r w:rsidRPr="00D77A1D">
        <w:t>3. О правилах приема лиц для получения высшего и среднего специального образования: Указ Президента Республики Беларусь, 27 января 2022 г. № 23 // Национальный реестр правовых актов Республики Беларусь. – № 1/20138. – 49 с.</w:t>
      </w:r>
    </w:p>
    <w:p w14:paraId="6219396F" w14:textId="104D5218" w:rsidR="008C1A86" w:rsidRPr="00D77A1D" w:rsidRDefault="008C1A86" w:rsidP="00D77A1D">
      <w:pPr>
        <w:pStyle w:val="50"/>
      </w:pPr>
    </w:p>
    <w:p w14:paraId="01531659" w14:textId="6B8D0D93" w:rsidR="008C1A86" w:rsidRPr="00D77A1D" w:rsidRDefault="008C1A86" w:rsidP="00D77A1D">
      <w:pPr>
        <w:pStyle w:val="50"/>
      </w:pPr>
    </w:p>
    <w:p w14:paraId="12CFE6E9" w14:textId="0BE7EAA3" w:rsidR="008C1A86" w:rsidRPr="008C1A86" w:rsidRDefault="008C1A86" w:rsidP="00F85FF9">
      <w:pPr>
        <w:pStyle w:val="14"/>
        <w:rPr>
          <w:bCs/>
          <w:iCs/>
          <w:caps/>
        </w:rPr>
      </w:pPr>
      <w:r w:rsidRPr="008C1A86">
        <w:lastRenderedPageBreak/>
        <w:t>УДК</w:t>
      </w:r>
      <w:r w:rsidRPr="008C1A86">
        <w:rPr>
          <w:bCs/>
        </w:rPr>
        <w:t xml:space="preserve"> </w:t>
      </w:r>
      <w:r w:rsidRPr="008C1A86">
        <w:t>162.6</w:t>
      </w:r>
    </w:p>
    <w:p w14:paraId="4CDA2753" w14:textId="503ADF45" w:rsidR="008C1A86" w:rsidRPr="008C1A86" w:rsidRDefault="008C1A86" w:rsidP="00F85FF9">
      <w:pPr>
        <w:pStyle w:val="25"/>
      </w:pPr>
      <w:bookmarkStart w:id="476" w:name="_Toc225237737"/>
      <w:r w:rsidRPr="008C1A86">
        <w:t>Д. </w:t>
      </w:r>
      <w:r w:rsidR="00F85FF9" w:rsidRPr="008C1A86">
        <w:t>Ю</w:t>
      </w:r>
      <w:r w:rsidRPr="008C1A86">
        <w:t>. Мягков</w:t>
      </w:r>
      <w:bookmarkEnd w:id="476"/>
    </w:p>
    <w:p w14:paraId="629D8F62" w14:textId="77777777" w:rsidR="008634A8" w:rsidRDefault="008634A8" w:rsidP="008634A8">
      <w:pPr>
        <w:pStyle w:val="33"/>
      </w:pPr>
      <w:bookmarkStart w:id="477" w:name="_Toc225237738"/>
      <w:r>
        <w:t>Учреждение образования «Белорусская государственная академия авиации»</w:t>
      </w:r>
      <w:bookmarkEnd w:id="477"/>
    </w:p>
    <w:p w14:paraId="4761433A" w14:textId="7D94322E" w:rsidR="008C1A86" w:rsidRPr="008C1A86" w:rsidRDefault="008C1A86" w:rsidP="00F85FF9">
      <w:pPr>
        <w:pStyle w:val="40"/>
      </w:pPr>
      <w:bookmarkStart w:id="478" w:name="_Toc225237739"/>
      <w:r w:rsidRPr="008C1A86">
        <w:t>РОЛЬ ИГРОВЫХ ВИДОВ УЧЕБНЫХ ЗАНЯТИЙ В ФОРМИРОВАНИИ ВОЕННО-ПРОФЕССИОНАЛЬНЫХ КОМПЕТЕНЦИЙ КУРСАНТОВ</w:t>
      </w:r>
      <w:bookmarkEnd w:id="478"/>
    </w:p>
    <w:p w14:paraId="795CF563" w14:textId="77777777" w:rsidR="008C1A86" w:rsidRPr="00F85FF9" w:rsidRDefault="008C1A86" w:rsidP="00D45445">
      <w:pPr>
        <w:pStyle w:val="50"/>
        <w:spacing w:line="230" w:lineRule="auto"/>
      </w:pPr>
      <w:r w:rsidRPr="00F85FF9">
        <w:rPr>
          <w:spacing w:val="-4"/>
        </w:rPr>
        <w:t>В настоящее время руководством Вооруженных Сил Республики Беларусь предъявляются</w:t>
      </w:r>
      <w:r w:rsidRPr="00F85FF9">
        <w:t xml:space="preserve"> достаточно высокие требования к уровню подготовки выпускников военных учебных заведений (далее – вуз). Выпускник вуза в соответствии с квалификационными требованиями должен обладать рядом военно-профессиональных компетенций, которые необходимы ему для исполнения обязанностей по первичной воинской должности.</w:t>
      </w:r>
    </w:p>
    <w:p w14:paraId="7E3ED7B0" w14:textId="77777777" w:rsidR="008C1A86" w:rsidRPr="00F85FF9" w:rsidRDefault="008C1A86" w:rsidP="00D45445">
      <w:pPr>
        <w:pStyle w:val="50"/>
        <w:spacing w:line="230" w:lineRule="auto"/>
      </w:pPr>
      <w:r w:rsidRPr="00F85FF9">
        <w:t xml:space="preserve">В белорусской высшей военной школе сегодня успешно применяют следующие виды занятий с использованием игровых методов: групповое упражнение, тактико-специальные (командно-штабные) учения [1]. Перечисленные выше виды занятий хорошо известны и не </w:t>
      </w:r>
      <w:r w:rsidRPr="00F85FF9">
        <w:rPr>
          <w:spacing w:val="-4"/>
        </w:rPr>
        <w:t>нуждаются в подробной характеристике, поэтому главный акцент будет сделан на определении</w:t>
      </w:r>
      <w:r w:rsidRPr="00F85FF9">
        <w:t xml:space="preserve"> роли этих видов занятий на формирование военно-профессиональных компетенций и на условиях их эффективности.</w:t>
      </w:r>
    </w:p>
    <w:p w14:paraId="4BE57D8A" w14:textId="77777777" w:rsidR="008C1A86" w:rsidRPr="00F85FF9" w:rsidRDefault="008C1A86" w:rsidP="00F85FF9">
      <w:pPr>
        <w:pStyle w:val="50"/>
      </w:pPr>
      <w:r w:rsidRPr="00F85FF9">
        <w:t>Игры, применяемые в педагогической практике военных вузов, относятся к активным методам обучения. Это объясняется тем, что в них, как правило, преобладает продуктивно-преобразовательная деятельность курсантов.</w:t>
      </w:r>
    </w:p>
    <w:p w14:paraId="3E0DE1B0" w14:textId="77777777" w:rsidR="008C1A86" w:rsidRPr="00F85FF9" w:rsidRDefault="008C1A86" w:rsidP="00F85FF9">
      <w:pPr>
        <w:pStyle w:val="50"/>
      </w:pPr>
      <w:r w:rsidRPr="00F85FF9">
        <w:t>Для учебных игр характерны:</w:t>
      </w:r>
    </w:p>
    <w:p w14:paraId="3597EC83" w14:textId="77777777" w:rsidR="008C1A86" w:rsidRPr="00F85FF9" w:rsidRDefault="008C1A86" w:rsidP="00F85FF9">
      <w:pPr>
        <w:pStyle w:val="50"/>
      </w:pPr>
      <w:r w:rsidRPr="00F85FF9">
        <w:t>- </w:t>
      </w:r>
      <w:r w:rsidRPr="00D45445">
        <w:rPr>
          <w:spacing w:val="-4"/>
        </w:rPr>
        <w:t xml:space="preserve">многовариантность и </w:t>
      </w:r>
      <w:proofErr w:type="spellStart"/>
      <w:r w:rsidRPr="00D45445">
        <w:rPr>
          <w:spacing w:val="-4"/>
        </w:rPr>
        <w:t>многоальтернативность</w:t>
      </w:r>
      <w:proofErr w:type="spellEnd"/>
      <w:r w:rsidRPr="00D45445">
        <w:rPr>
          <w:spacing w:val="-4"/>
        </w:rPr>
        <w:t xml:space="preserve"> решений, из которых требуется произвести</w:t>
      </w:r>
      <w:r w:rsidRPr="00F85FF9">
        <w:t xml:space="preserve"> выбор наиболее рационального;</w:t>
      </w:r>
    </w:p>
    <w:p w14:paraId="205933AF" w14:textId="77777777" w:rsidR="008C1A86" w:rsidRPr="00F85FF9" w:rsidRDefault="008C1A86" w:rsidP="00F85FF9">
      <w:pPr>
        <w:pStyle w:val="50"/>
      </w:pPr>
      <w:r w:rsidRPr="00F85FF9">
        <w:t>- необходимость принимать решения в условиях неопределенности и в обстановке условной практики;</w:t>
      </w:r>
    </w:p>
    <w:p w14:paraId="19208F1A" w14:textId="77777777" w:rsidR="008C1A86" w:rsidRPr="00F85FF9" w:rsidRDefault="008C1A86" w:rsidP="00F85FF9">
      <w:pPr>
        <w:pStyle w:val="50"/>
      </w:pPr>
      <w:r w:rsidRPr="00F85FF9">
        <w:t>- многообразие условий проведения игры, отличающихся от стандартных, появление которых возможно в будущей практической деятельности военного специалиста;</w:t>
      </w:r>
    </w:p>
    <w:p w14:paraId="111E99B6" w14:textId="77777777" w:rsidR="008C1A86" w:rsidRPr="00F85FF9" w:rsidRDefault="008C1A86" w:rsidP="00F85FF9">
      <w:pPr>
        <w:pStyle w:val="50"/>
      </w:pPr>
      <w:r w:rsidRPr="00F85FF9">
        <w:t>- сжатые временные рамки, возможность неоднократной повторяемости ситуаций;</w:t>
      </w:r>
    </w:p>
    <w:p w14:paraId="5DFB969C" w14:textId="77777777" w:rsidR="008C1A86" w:rsidRPr="00F85FF9" w:rsidRDefault="008C1A86" w:rsidP="00F85FF9">
      <w:pPr>
        <w:pStyle w:val="50"/>
      </w:pPr>
      <w:r w:rsidRPr="00F85FF9">
        <w:t>- наглядность последствий принимаемых решений;</w:t>
      </w:r>
    </w:p>
    <w:p w14:paraId="17CDC10E" w14:textId="77777777" w:rsidR="008C1A86" w:rsidRPr="00F85FF9" w:rsidRDefault="008C1A86" w:rsidP="00F85FF9">
      <w:pPr>
        <w:pStyle w:val="50"/>
      </w:pPr>
      <w:r w:rsidRPr="00F85FF9">
        <w:t>- интеграция теоретических знаний, полученных курсантами, с практикой будущей профессиональной деятельности, приобретение навыков работы по специальности;</w:t>
      </w:r>
    </w:p>
    <w:p w14:paraId="4B73FC85" w14:textId="77777777" w:rsidR="008C1A86" w:rsidRPr="00F85FF9" w:rsidRDefault="008C1A86" w:rsidP="00F85FF9">
      <w:pPr>
        <w:pStyle w:val="50"/>
      </w:pPr>
      <w:r w:rsidRPr="00F85FF9">
        <w:t>- широкие возможности индивидуализации обучения.</w:t>
      </w:r>
    </w:p>
    <w:p w14:paraId="3BAB4A44" w14:textId="77777777" w:rsidR="008C1A86" w:rsidRPr="00F85FF9" w:rsidRDefault="008C1A86" w:rsidP="00F85FF9">
      <w:pPr>
        <w:pStyle w:val="50"/>
      </w:pPr>
      <w:r w:rsidRPr="00F85FF9">
        <w:rPr>
          <w:spacing w:val="-6"/>
        </w:rPr>
        <w:t>В игре развивается продуктивное творческое поисковое мышление курсантов и слушателей</w:t>
      </w:r>
      <w:r w:rsidRPr="00F85FF9">
        <w:t xml:space="preserve"> не вообще, а применительно к выполнению будущих должностных обязанностей и функций. В ходе учебной игры имеется возможность отменить решение, которое оказалось неудачным, вернуться назад и принять другой ряд решений, для того чтобы определить их преимущества и недостатки по сравнению с уже опробованными. При этом одна и та же игровая ситуация </w:t>
      </w:r>
      <w:r w:rsidRPr="00F85FF9">
        <w:rPr>
          <w:spacing w:val="-2"/>
        </w:rPr>
        <w:t>может проигрываться несколько раз для того, чтобы дать возможность обучающимся побывать</w:t>
      </w:r>
      <w:r w:rsidRPr="00F85FF9">
        <w:t xml:space="preserve"> в разных ролях и предложить в них свои решения.</w:t>
      </w:r>
    </w:p>
    <w:p w14:paraId="354CE546" w14:textId="77777777" w:rsidR="008C1A86" w:rsidRPr="00F85FF9" w:rsidRDefault="008C1A86" w:rsidP="00F85FF9">
      <w:pPr>
        <w:pStyle w:val="50"/>
      </w:pPr>
      <w:r w:rsidRPr="00F85FF9">
        <w:t xml:space="preserve">Учебные игры развивают и закрепляют у курсантов навыки самостоятельной работы, </w:t>
      </w:r>
      <w:r w:rsidRPr="00D45445">
        <w:rPr>
          <w:spacing w:val="-4"/>
        </w:rPr>
        <w:t>умение профессионально мыслить, решать задачи и вести управление коллективом, принимать</w:t>
      </w:r>
      <w:r w:rsidRPr="00F85FF9">
        <w:t xml:space="preserve"> решения и организовывать их выполнение.</w:t>
      </w:r>
    </w:p>
    <w:p w14:paraId="62048EB6" w14:textId="77777777" w:rsidR="008C1A86" w:rsidRPr="00F85FF9" w:rsidRDefault="008C1A86" w:rsidP="00F85FF9">
      <w:pPr>
        <w:pStyle w:val="50"/>
      </w:pPr>
      <w:r w:rsidRPr="00F85FF9">
        <w:t>В ходе игры у обучающихся вырабатываются следующие умения и навыки:</w:t>
      </w:r>
    </w:p>
    <w:p w14:paraId="63E3C59D" w14:textId="77777777" w:rsidR="008C1A86" w:rsidRPr="00F85FF9" w:rsidRDefault="008C1A86" w:rsidP="00F85FF9">
      <w:pPr>
        <w:pStyle w:val="50"/>
      </w:pPr>
      <w:r w:rsidRPr="00F85FF9">
        <w:t>- сбора и анализа информации, необходимой для принятия решений;</w:t>
      </w:r>
    </w:p>
    <w:p w14:paraId="34210EA6" w14:textId="77777777" w:rsidR="008C1A86" w:rsidRPr="00F85FF9" w:rsidRDefault="008C1A86" w:rsidP="00F85FF9">
      <w:pPr>
        <w:pStyle w:val="50"/>
      </w:pPr>
      <w:r w:rsidRPr="00F85FF9">
        <w:t>- принятия решений в условиях неполной или недостаточно достоверной информации, оценки эффективности принимаемых решений;</w:t>
      </w:r>
    </w:p>
    <w:p w14:paraId="733BBE62" w14:textId="77777777" w:rsidR="008C1A86" w:rsidRPr="00F85FF9" w:rsidRDefault="008C1A86" w:rsidP="00F85FF9">
      <w:pPr>
        <w:pStyle w:val="50"/>
      </w:pPr>
      <w:r w:rsidRPr="00F85FF9">
        <w:t>- анализа определенного типа задач;</w:t>
      </w:r>
    </w:p>
    <w:p w14:paraId="5603ABC3" w14:textId="77777777" w:rsidR="008C1A86" w:rsidRPr="00F85FF9" w:rsidRDefault="008C1A86" w:rsidP="00F85FF9">
      <w:pPr>
        <w:pStyle w:val="50"/>
      </w:pPr>
      <w:r w:rsidRPr="00F85FF9">
        <w:t>- установления связей между различными сферами будущей профессиональной деятельности;</w:t>
      </w:r>
    </w:p>
    <w:p w14:paraId="65E142E9" w14:textId="77777777" w:rsidR="008C1A86" w:rsidRPr="00F85FF9" w:rsidRDefault="008C1A86" w:rsidP="00F85FF9">
      <w:pPr>
        <w:pStyle w:val="50"/>
      </w:pPr>
      <w:r w:rsidRPr="00F85FF9">
        <w:t>- работы в коллективе, выработки коллегиальных решений с использованием приемов группового мышления;</w:t>
      </w:r>
    </w:p>
    <w:p w14:paraId="0DD0D424" w14:textId="77777777" w:rsidR="008C1A86" w:rsidRPr="00F85FF9" w:rsidRDefault="008C1A86" w:rsidP="00F85FF9">
      <w:pPr>
        <w:pStyle w:val="50"/>
      </w:pPr>
      <w:r w:rsidRPr="00F85FF9">
        <w:lastRenderedPageBreak/>
        <w:t>- </w:t>
      </w:r>
      <w:r w:rsidRPr="00D77A1D">
        <w:rPr>
          <w:spacing w:val="-6"/>
        </w:rPr>
        <w:t>абстрактного и образного мышления как основы эффективного творческого использования</w:t>
      </w:r>
      <w:r w:rsidRPr="00F85FF9">
        <w:t xml:space="preserve"> системного подхода к исследованию процессов и явлений.</w:t>
      </w:r>
    </w:p>
    <w:p w14:paraId="1F672759" w14:textId="0D675E00" w:rsidR="008C1A86" w:rsidRPr="00F85FF9" w:rsidRDefault="008C1A86" w:rsidP="00F85FF9">
      <w:pPr>
        <w:pStyle w:val="50"/>
      </w:pPr>
      <w:r w:rsidRPr="00F85FF9">
        <w:t>Игровые виды занятий способствуют приобретению у выпускников компетенций</w:t>
      </w:r>
      <w:r w:rsidR="00F85FF9">
        <w:br/>
      </w:r>
      <w:r w:rsidRPr="00F85FF9">
        <w:t>в следующих видах деятельности:</w:t>
      </w:r>
    </w:p>
    <w:p w14:paraId="535D32A2" w14:textId="77777777" w:rsidR="008C1A86" w:rsidRPr="00F85FF9" w:rsidRDefault="008C1A86" w:rsidP="00F85FF9">
      <w:pPr>
        <w:pStyle w:val="50"/>
      </w:pPr>
      <w:r w:rsidRPr="00F85FF9">
        <w:t>- ремонтно-эксплуатационной;</w:t>
      </w:r>
    </w:p>
    <w:p w14:paraId="396C5E9F" w14:textId="77777777" w:rsidR="008C1A86" w:rsidRPr="00F85FF9" w:rsidRDefault="008C1A86" w:rsidP="00F85FF9">
      <w:pPr>
        <w:pStyle w:val="50"/>
      </w:pPr>
      <w:r w:rsidRPr="00F85FF9">
        <w:t>- организационно-управленческой;</w:t>
      </w:r>
    </w:p>
    <w:p w14:paraId="0D76D793" w14:textId="77777777" w:rsidR="008C1A86" w:rsidRPr="00F85FF9" w:rsidRDefault="008C1A86" w:rsidP="00F85FF9">
      <w:pPr>
        <w:pStyle w:val="50"/>
      </w:pPr>
      <w:r w:rsidRPr="00F85FF9">
        <w:t>- обучающей и воспитательной;</w:t>
      </w:r>
    </w:p>
    <w:p w14:paraId="2338E5C4" w14:textId="77777777" w:rsidR="008C1A86" w:rsidRPr="00F85FF9" w:rsidRDefault="008C1A86" w:rsidP="00F85FF9">
      <w:pPr>
        <w:pStyle w:val="50"/>
      </w:pPr>
      <w:r w:rsidRPr="00F85FF9">
        <w:t>- служебно-боевой.</w:t>
      </w:r>
    </w:p>
    <w:p w14:paraId="58D34EFE" w14:textId="77777777" w:rsidR="008C1A86" w:rsidRPr="00F85FF9" w:rsidRDefault="008C1A86" w:rsidP="00F85FF9">
      <w:pPr>
        <w:pStyle w:val="50"/>
      </w:pPr>
      <w:r w:rsidRPr="00F85FF9">
        <w:t>Курсанты приобретают следующие военно-профессиональные компетенции:</w:t>
      </w:r>
    </w:p>
    <w:p w14:paraId="3D8A485B" w14:textId="518DD80D" w:rsidR="008C1A86" w:rsidRPr="00F85FF9" w:rsidRDefault="008C1A86" w:rsidP="00F85FF9">
      <w:pPr>
        <w:pStyle w:val="50"/>
      </w:pPr>
      <w:r w:rsidRPr="00F85FF9">
        <w:t>- организовывать работу воинских коллективов для достижения поставленных целей;</w:t>
      </w:r>
    </w:p>
    <w:p w14:paraId="7D069BFA" w14:textId="49A65173" w:rsidR="008C1A86" w:rsidRPr="00F85FF9" w:rsidRDefault="008C1A86" w:rsidP="00F85FF9">
      <w:pPr>
        <w:pStyle w:val="50"/>
      </w:pPr>
      <w:r w:rsidRPr="00F85FF9">
        <w:t>- составлять планирующую и отчетную документацию по установленным формам;</w:t>
      </w:r>
    </w:p>
    <w:p w14:paraId="019ACC9F" w14:textId="0C8F83BE" w:rsidR="008C1A86" w:rsidRPr="00F85FF9" w:rsidRDefault="008C1A86" w:rsidP="00F85FF9">
      <w:pPr>
        <w:pStyle w:val="50"/>
      </w:pPr>
      <w:r w:rsidRPr="00F85FF9">
        <w:t>- взаимодействовать со специалистами смежных специальностей;</w:t>
      </w:r>
    </w:p>
    <w:p w14:paraId="2AA89A8C" w14:textId="78BDD721" w:rsidR="008C1A86" w:rsidRPr="00F85FF9" w:rsidRDefault="008C1A86" w:rsidP="00F85FF9">
      <w:pPr>
        <w:pStyle w:val="50"/>
      </w:pPr>
      <w:r w:rsidRPr="00F85FF9">
        <w:t>- анализировать и оценивать собранные данные;</w:t>
      </w:r>
    </w:p>
    <w:p w14:paraId="213DBBD6" w14:textId="25F2F54A" w:rsidR="008C1A86" w:rsidRPr="00F85FF9" w:rsidRDefault="008C1A86" w:rsidP="00F85FF9">
      <w:pPr>
        <w:pStyle w:val="50"/>
      </w:pPr>
      <w:r w:rsidRPr="00F85FF9">
        <w:t>- разрабатывать, представлять и согласовывать представляемые материалы;</w:t>
      </w:r>
    </w:p>
    <w:p w14:paraId="585BD0F4" w14:textId="74B8EBBA" w:rsidR="008C1A86" w:rsidRPr="00F85FF9" w:rsidRDefault="008C1A86" w:rsidP="00F85FF9">
      <w:pPr>
        <w:pStyle w:val="50"/>
      </w:pPr>
      <w:r w:rsidRPr="00F85FF9">
        <w:t>- готовить доклады, материалы к презентациям и представительствовать на них;</w:t>
      </w:r>
    </w:p>
    <w:p w14:paraId="556BF86B" w14:textId="75382239" w:rsidR="008C1A86" w:rsidRPr="00F85FF9" w:rsidRDefault="008C1A86" w:rsidP="00F85FF9">
      <w:pPr>
        <w:pStyle w:val="50"/>
      </w:pPr>
      <w:r w:rsidRPr="00F85FF9">
        <w:t>- организовывать, планировать и руководить самостоятельной работой подчиненных;</w:t>
      </w:r>
    </w:p>
    <w:p w14:paraId="2A2605E0" w14:textId="77777777" w:rsidR="008C1A86" w:rsidRPr="00F85FF9" w:rsidRDefault="008C1A86" w:rsidP="00F85FF9">
      <w:pPr>
        <w:pStyle w:val="50"/>
      </w:pPr>
      <w:r w:rsidRPr="00F85FF9">
        <w:t>- организовывать управление подразделением в боевых условиях;</w:t>
      </w:r>
    </w:p>
    <w:p w14:paraId="0FBC3686" w14:textId="0585D507" w:rsidR="008C1A86" w:rsidRPr="00F85FF9" w:rsidRDefault="008C1A86" w:rsidP="00F85FF9">
      <w:pPr>
        <w:pStyle w:val="50"/>
      </w:pPr>
      <w:r w:rsidRPr="00F85FF9">
        <w:t>- управлять подразделением в бою;</w:t>
      </w:r>
    </w:p>
    <w:p w14:paraId="4284657B" w14:textId="7A4A2BCE" w:rsidR="008C1A86" w:rsidRPr="00F85FF9" w:rsidRDefault="008C1A86" w:rsidP="00F85FF9">
      <w:pPr>
        <w:pStyle w:val="50"/>
      </w:pPr>
      <w:r w:rsidRPr="00F85FF9">
        <w:t>- разрабатывать и вести боевые документы, техническую, оперативную и отчетную документацию;</w:t>
      </w:r>
    </w:p>
    <w:p w14:paraId="6C35FF5D" w14:textId="57BFBB34" w:rsidR="008C1A86" w:rsidRPr="00F85FF9" w:rsidRDefault="008C1A86" w:rsidP="00F85FF9">
      <w:pPr>
        <w:pStyle w:val="50"/>
      </w:pPr>
      <w:r w:rsidRPr="00F85FF9">
        <w:t>- обеспечивать выполнение требований безопасности при эксплуатации вооружения</w:t>
      </w:r>
      <w:r w:rsidR="00F85FF9">
        <w:br/>
      </w:r>
      <w:r w:rsidRPr="00F85FF9">
        <w:t>и техники, находящейся в подразделении.</w:t>
      </w:r>
    </w:p>
    <w:p w14:paraId="6E929143" w14:textId="77777777" w:rsidR="008C1A86" w:rsidRPr="00F85FF9" w:rsidRDefault="008C1A86" w:rsidP="00F85FF9">
      <w:pPr>
        <w:pStyle w:val="50"/>
      </w:pPr>
      <w:r w:rsidRPr="00F85FF9">
        <w:t>Среди основных функций игрового обучения в вузе целесообразно выделить познавательную, исследовательскую, воспитательную, а также функцию контроля.</w:t>
      </w:r>
    </w:p>
    <w:p w14:paraId="07DBA88F" w14:textId="77777777" w:rsidR="008C1A86" w:rsidRPr="00F85FF9" w:rsidRDefault="008C1A86" w:rsidP="00F85FF9">
      <w:pPr>
        <w:pStyle w:val="50"/>
      </w:pPr>
      <w:r w:rsidRPr="00F85FF9">
        <w:t>Необходимо указать, что игры в высшей военной школе являются одним из важнейших элементов волевой подготовки будущих офицеров. Участвуя в них, курсанты приучаются решать профессиональные задачи в сложных, близких к реальным, условиях, проходят своеобразную психологическую закалку.</w:t>
      </w:r>
    </w:p>
    <w:p w14:paraId="10DE3B1C" w14:textId="77777777" w:rsidR="008C1A86" w:rsidRPr="00F85FF9" w:rsidRDefault="008C1A86" w:rsidP="00F85FF9">
      <w:pPr>
        <w:pStyle w:val="50"/>
      </w:pPr>
      <w:r w:rsidRPr="00F85FF9">
        <w:rPr>
          <w:spacing w:val="-4"/>
        </w:rPr>
        <w:t xml:space="preserve">Игры как метод обучения отличаются не только существенной активностью участников, </w:t>
      </w:r>
      <w:r w:rsidRPr="00F85FF9">
        <w:t>но и большим, по сравнению с традиционными методами, интеллектуальным и психическим напряжением курсантов. Военные преподаватели, разрабатывая, планируя и проводя игровые занятия, должны ясно представлять и учитывать их дидактические особенности.</w:t>
      </w:r>
    </w:p>
    <w:p w14:paraId="388E6DC0" w14:textId="717DA5A3" w:rsidR="008C1A86" w:rsidRPr="00F85FF9" w:rsidRDefault="008C1A86" w:rsidP="00F85FF9">
      <w:pPr>
        <w:pStyle w:val="50"/>
      </w:pPr>
      <w:r w:rsidRPr="00F85FF9">
        <w:t xml:space="preserve">Для военного преподавателя дидактические игры являются довольно трудоемким </w:t>
      </w:r>
      <w:r w:rsidRPr="00F85FF9">
        <w:rPr>
          <w:spacing w:val="-4"/>
        </w:rPr>
        <w:t>видом учебных занятий. Подготовка к их проведению требует как глубокого понимания процесса</w:t>
      </w:r>
      <w:r w:rsidRPr="00F85FF9">
        <w:t xml:space="preserve"> обучения в новых условиях, так и больших временных затрат педагога. Опыт показывает, </w:t>
      </w:r>
      <w:r w:rsidR="00F85FF9">
        <w:br/>
      </w:r>
      <w:r w:rsidRPr="00F85FF9">
        <w:t>что 1 час работы в группе из 15 человек над конкретной ситуацией средней сложности требует 12–15 часов подготовительной работы [1].</w:t>
      </w:r>
    </w:p>
    <w:p w14:paraId="4B152AA7" w14:textId="77777777" w:rsidR="008C1A86" w:rsidRPr="00F85FF9" w:rsidRDefault="008C1A86" w:rsidP="00F85FF9">
      <w:pPr>
        <w:pStyle w:val="50"/>
      </w:pPr>
      <w:r w:rsidRPr="00F85FF9">
        <w:t>При оценке игр как метода обучения следует иметь в виду ряд обстоятельств:</w:t>
      </w:r>
    </w:p>
    <w:p w14:paraId="06122296" w14:textId="77777777" w:rsidR="008C1A86" w:rsidRPr="00F85FF9" w:rsidRDefault="008C1A86" w:rsidP="00F85FF9">
      <w:pPr>
        <w:pStyle w:val="50"/>
      </w:pPr>
      <w:r w:rsidRPr="00F85FF9">
        <w:t>- </w:t>
      </w:r>
      <w:r w:rsidRPr="00FF06E1">
        <w:t>по сравнению с другими методами обучения обладают одним неоспоримым преимуществом</w:t>
      </w:r>
      <w:r w:rsidRPr="00BC0ADA">
        <w:t>:</w:t>
      </w:r>
      <w:r w:rsidRPr="00F85FF9">
        <w:t xml:space="preserve"> свойством интегрировать полученные знания применительно к избранной профессии;</w:t>
      </w:r>
    </w:p>
    <w:p w14:paraId="00C586C6" w14:textId="77777777" w:rsidR="008C1A86" w:rsidRPr="00F85FF9" w:rsidRDefault="008C1A86" w:rsidP="00F85FF9">
      <w:pPr>
        <w:pStyle w:val="50"/>
      </w:pPr>
      <w:r w:rsidRPr="00F85FF9">
        <w:t>- однажды созданная хорошая игра может использоваться в течение многих лет как эффективный инструмент обучения нескольких поколений курсантов. Конечно, содержание игры должно ежегодно обновляться в соответствии с изменением содержания самой науки;</w:t>
      </w:r>
    </w:p>
    <w:p w14:paraId="34D008D6" w14:textId="77777777" w:rsidR="008C1A86" w:rsidRPr="00F85FF9" w:rsidRDefault="008C1A86" w:rsidP="00F85FF9">
      <w:pPr>
        <w:pStyle w:val="50"/>
      </w:pPr>
      <w:r w:rsidRPr="00F85FF9">
        <w:t>- </w:t>
      </w:r>
      <w:r w:rsidRPr="000F5BAE">
        <w:t>игровые методы обучения, с помощью которых обучающиеся осваивают профессиональную</w:t>
      </w:r>
      <w:r w:rsidRPr="00F85FF9">
        <w:t xml:space="preserve"> деятельность и приобретают знания без прямого вмешательства или помощи педагога (последний остается как бы за сценой), – мощное средство пробуждения интереса к содержанию этой деятельности. В условиях увеличения доли самостоятельной работы курсантов игры представляют собой идеальную форму ее реализации;</w:t>
      </w:r>
    </w:p>
    <w:p w14:paraId="2BEFC858" w14:textId="77777777" w:rsidR="008C1A86" w:rsidRPr="00F85FF9" w:rsidRDefault="008C1A86" w:rsidP="00F85FF9">
      <w:pPr>
        <w:pStyle w:val="50"/>
      </w:pPr>
      <w:r w:rsidRPr="00F85FF9">
        <w:t xml:space="preserve">- приобретение навыков принятия ответственных решений в обстановке условной </w:t>
      </w:r>
      <w:r w:rsidRPr="00BC0ADA">
        <w:rPr>
          <w:spacing w:val="-6"/>
        </w:rPr>
        <w:t>практики. Обучение в игре может предотвратить реальные ошибки, которые возникают у будущих</w:t>
      </w:r>
      <w:r w:rsidRPr="00F85FF9">
        <w:t xml:space="preserve"> военных специалистов при переходе к самостоятельной профессиональной деятельности;</w:t>
      </w:r>
    </w:p>
    <w:p w14:paraId="28E5ABB4" w14:textId="77777777" w:rsidR="008C1A86" w:rsidRPr="00F85FF9" w:rsidRDefault="008C1A86" w:rsidP="00F85FF9">
      <w:pPr>
        <w:pStyle w:val="50"/>
      </w:pPr>
      <w:r w:rsidRPr="00F85FF9">
        <w:lastRenderedPageBreak/>
        <w:t>- в игре процесс обучения можно успешно сочетать с задачами исследования, таким образом, наглядно демонстрируя курсантам исследовательский метод в действии;</w:t>
      </w:r>
    </w:p>
    <w:p w14:paraId="0DF8DE6A" w14:textId="77777777" w:rsidR="008C1A86" w:rsidRPr="00F85FF9" w:rsidRDefault="008C1A86" w:rsidP="00F85FF9">
      <w:pPr>
        <w:pStyle w:val="50"/>
      </w:pPr>
      <w:r w:rsidRPr="00F85FF9">
        <w:t>- </w:t>
      </w:r>
      <w:r w:rsidRPr="00BC0ADA">
        <w:rPr>
          <w:spacing w:val="-6"/>
        </w:rPr>
        <w:t>приобретение опыта комплексной постановки проблемы, согласования индивидуальных</w:t>
      </w:r>
      <w:r w:rsidRPr="00F85FF9">
        <w:t xml:space="preserve"> приоритетов при групповом выборе решения и его реализации;</w:t>
      </w:r>
    </w:p>
    <w:p w14:paraId="1F794550" w14:textId="77777777" w:rsidR="008C1A86" w:rsidRPr="00F85FF9" w:rsidRDefault="008C1A86" w:rsidP="00F85FF9">
      <w:pPr>
        <w:pStyle w:val="50"/>
      </w:pPr>
      <w:r w:rsidRPr="00F85FF9">
        <w:t>- развитие группового мышления, умения действовать в составе коллектива, добиваясь выработки обоснованного общего решения;</w:t>
      </w:r>
    </w:p>
    <w:p w14:paraId="0A64E41F" w14:textId="77777777" w:rsidR="008C1A86" w:rsidRPr="00F85FF9" w:rsidRDefault="008C1A86" w:rsidP="00F85FF9">
      <w:pPr>
        <w:pStyle w:val="50"/>
      </w:pPr>
      <w:r w:rsidRPr="00F85FF9">
        <w:t>- опробование новых: форм и правил, структуры управления, нормативов и методик, проверяя их, как на испытательном стенде, в качестве которого выступает сама игра.</w:t>
      </w:r>
    </w:p>
    <w:p w14:paraId="5B90311F" w14:textId="07D6E51D" w:rsidR="008C1A86" w:rsidRPr="00F85FF9" w:rsidRDefault="008C1A86" w:rsidP="00F85FF9">
      <w:pPr>
        <w:pStyle w:val="50"/>
      </w:pPr>
      <w:r w:rsidRPr="00F85FF9">
        <w:t>Таким образом, учебные игры обладают широкими дидактическими возможностями.</w:t>
      </w:r>
      <w:r w:rsidR="00BC0ADA">
        <w:br/>
      </w:r>
      <w:r w:rsidRPr="00BC0ADA">
        <w:rPr>
          <w:spacing w:val="6"/>
        </w:rPr>
        <w:t>С их помощью можно формировать чрезвычайно широкий спектр умений, навыков</w:t>
      </w:r>
      <w:r w:rsidR="00BC0ADA">
        <w:rPr>
          <w:spacing w:val="6"/>
        </w:rPr>
        <w:br/>
      </w:r>
      <w:r w:rsidRPr="00BC0ADA">
        <w:rPr>
          <w:spacing w:val="6"/>
        </w:rPr>
        <w:t>и</w:t>
      </w:r>
      <w:r w:rsidRPr="00BC0ADA">
        <w:t xml:space="preserve"> профессионально-значимых качеств личности будущего офицера в зависимости от того, </w:t>
      </w:r>
      <w:r w:rsidR="00BC0ADA">
        <w:br/>
      </w:r>
      <w:r w:rsidRPr="00BC0ADA">
        <w:t>как</w:t>
      </w:r>
      <w:r w:rsidRPr="00F85FF9">
        <w:t xml:space="preserve"> организуется подготовка и проведение игры, какие мотивы закладываются в ее основу разработчиками и преподавателями.</w:t>
      </w:r>
    </w:p>
    <w:p w14:paraId="5E1A82E1" w14:textId="77777777" w:rsidR="00E01336" w:rsidRPr="003A6DBC" w:rsidRDefault="00E01336" w:rsidP="00E01336">
      <w:pPr>
        <w:pStyle w:val="8"/>
      </w:pPr>
      <w:r w:rsidRPr="003A6DBC">
        <w:t>СПИСОК ИСПОЛЬЗОВАННЫХ ИСТОЧНИКОВ</w:t>
      </w:r>
    </w:p>
    <w:p w14:paraId="702968E8" w14:textId="1A8A7425" w:rsidR="008C1A86" w:rsidRPr="00BC0ADA" w:rsidRDefault="008C1A86" w:rsidP="00BC0ADA">
      <w:pPr>
        <w:pStyle w:val="50"/>
      </w:pPr>
      <w:r w:rsidRPr="00BC0ADA">
        <w:t>1.</w:t>
      </w:r>
      <w:r w:rsidR="00BC0ADA" w:rsidRPr="00BC0ADA">
        <w:t> </w:t>
      </w:r>
      <w:r w:rsidRPr="00BC0ADA">
        <w:t>Образцов</w:t>
      </w:r>
      <w:r w:rsidR="00BC0ADA" w:rsidRPr="00BC0ADA">
        <w:t>, </w:t>
      </w:r>
      <w:r w:rsidRPr="00BC0ADA">
        <w:t>П.</w:t>
      </w:r>
      <w:r w:rsidR="00BC0ADA" w:rsidRPr="00BC0ADA">
        <w:t> </w:t>
      </w:r>
      <w:r w:rsidRPr="00BC0ADA">
        <w:t xml:space="preserve">И., </w:t>
      </w:r>
      <w:proofErr w:type="spellStart"/>
      <w:r w:rsidRPr="00BC0ADA">
        <w:t>Косухин</w:t>
      </w:r>
      <w:proofErr w:type="spellEnd"/>
      <w:r w:rsidR="00BC0ADA" w:rsidRPr="00BC0ADA">
        <w:t>, </w:t>
      </w:r>
      <w:r w:rsidRPr="00BC0ADA">
        <w:t>В.</w:t>
      </w:r>
      <w:r w:rsidR="00BC0ADA" w:rsidRPr="00BC0ADA">
        <w:t> </w:t>
      </w:r>
      <w:r w:rsidRPr="00BC0ADA">
        <w:t xml:space="preserve">М. Дидактика высшей военной школы: </w:t>
      </w:r>
      <w:r w:rsidR="00BC0ADA" w:rsidRPr="00BC0ADA">
        <w:t xml:space="preserve">учебное </w:t>
      </w:r>
      <w:r w:rsidRPr="00BC0ADA">
        <w:t>пособие. – Орел</w:t>
      </w:r>
      <w:r w:rsidR="00BC0ADA" w:rsidRPr="00BC0ADA">
        <w:t> </w:t>
      </w:r>
      <w:r w:rsidRPr="00BC0ADA">
        <w:t>: Академия Спецсвязи России, 2004. – 317</w:t>
      </w:r>
      <w:r w:rsidR="00BC0ADA" w:rsidRPr="00BC0ADA">
        <w:t> </w:t>
      </w:r>
      <w:r w:rsidRPr="00BC0ADA">
        <w:t>с.</w:t>
      </w:r>
    </w:p>
    <w:p w14:paraId="7FAA8716" w14:textId="77777777" w:rsidR="008C1A86" w:rsidRPr="00BC0ADA" w:rsidRDefault="008C1A86" w:rsidP="00BC0ADA">
      <w:pPr>
        <w:pStyle w:val="50"/>
      </w:pPr>
    </w:p>
    <w:p w14:paraId="1D4EB7EB" w14:textId="5B604D47" w:rsidR="008C1A86" w:rsidRPr="00BC0ADA" w:rsidRDefault="008C1A86" w:rsidP="00BC0ADA">
      <w:pPr>
        <w:pStyle w:val="50"/>
      </w:pPr>
    </w:p>
    <w:p w14:paraId="2683EC70" w14:textId="77777777" w:rsidR="008C1A86" w:rsidRPr="00960D04" w:rsidRDefault="008C1A86" w:rsidP="00BC0ADA">
      <w:pPr>
        <w:pStyle w:val="14"/>
      </w:pPr>
      <w:r w:rsidRPr="00960D04">
        <w:t xml:space="preserve">УДК </w:t>
      </w:r>
      <w:r w:rsidRPr="00F15562">
        <w:t>65-05</w:t>
      </w:r>
    </w:p>
    <w:p w14:paraId="2E125430" w14:textId="77777777" w:rsidR="008C1A86" w:rsidRPr="00960D04" w:rsidRDefault="008C1A86" w:rsidP="00BC0ADA">
      <w:pPr>
        <w:pStyle w:val="25"/>
      </w:pPr>
      <w:bookmarkStart w:id="479" w:name="_Toc225237740"/>
      <w:r>
        <w:t xml:space="preserve">Ф. С. Тупица, </w:t>
      </w:r>
      <w:r w:rsidRPr="00960D04">
        <w:t>Н.</w:t>
      </w:r>
      <w:r>
        <w:t> </w:t>
      </w:r>
      <w:r w:rsidRPr="00960D04">
        <w:t>В.</w:t>
      </w:r>
      <w:r>
        <w:t> </w:t>
      </w:r>
      <w:proofErr w:type="spellStart"/>
      <w:r w:rsidRPr="00960D04">
        <w:t>Самуль</w:t>
      </w:r>
      <w:bookmarkEnd w:id="479"/>
      <w:proofErr w:type="spellEnd"/>
    </w:p>
    <w:p w14:paraId="10348491" w14:textId="77777777" w:rsidR="008C1A86" w:rsidRPr="00960D04" w:rsidRDefault="008C1A86" w:rsidP="00BC0ADA">
      <w:pPr>
        <w:pStyle w:val="33"/>
      </w:pPr>
      <w:bookmarkStart w:id="480" w:name="_Toc225237741"/>
      <w:r>
        <w:t>ОАО «Авиакомпания «Белавиа»</w:t>
      </w:r>
      <w:bookmarkEnd w:id="480"/>
    </w:p>
    <w:p w14:paraId="49CE5AF5" w14:textId="77777777" w:rsidR="008C1A86" w:rsidRPr="00960D04" w:rsidRDefault="008C1A86" w:rsidP="00BC0ADA">
      <w:pPr>
        <w:pStyle w:val="40"/>
      </w:pPr>
      <w:bookmarkStart w:id="481" w:name="_Toc225237742"/>
      <w:r w:rsidRPr="00BA44C8">
        <w:t>КАДРОВОЕ ОБЕСПЕЧЕНИЕ ГРАЖДАНСКОЙ АВИАЦИИ РЕСПУБЛИКИ БЕЛАРУСЬ: СОВРЕМЕННЫЕ ВЫЗОВЫ И ПУТИ РАЗВИТИЯ</w:t>
      </w:r>
      <w:bookmarkEnd w:id="481"/>
    </w:p>
    <w:p w14:paraId="0C845042" w14:textId="544D5E31" w:rsidR="008C1A86" w:rsidRPr="00BC0ADA" w:rsidRDefault="008C1A86" w:rsidP="00BC0ADA">
      <w:pPr>
        <w:pStyle w:val="50"/>
      </w:pPr>
      <w:r w:rsidRPr="00BC0ADA">
        <w:t xml:space="preserve">Кадровое обеспечение авиационной отрасли является стратегической задачей для </w:t>
      </w:r>
      <w:r w:rsidRPr="00BC0ADA">
        <w:rPr>
          <w:spacing w:val="-4"/>
        </w:rPr>
        <w:t>обеспечения национальной безопасности, экономического развития и транспортной доступности</w:t>
      </w:r>
      <w:r w:rsidRPr="00BC0ADA">
        <w:t xml:space="preserve"> </w:t>
      </w:r>
      <w:r w:rsidRPr="00BC0ADA">
        <w:rPr>
          <w:spacing w:val="-4"/>
        </w:rPr>
        <w:t>Республики Беларусь. В условиях глобального дефицита авиационных специалистов, особенно</w:t>
      </w:r>
      <w:r w:rsidRPr="00BC0ADA">
        <w:t xml:space="preserve"> </w:t>
      </w:r>
      <w:r w:rsidRPr="00BC0ADA">
        <w:rPr>
          <w:spacing w:val="-4"/>
        </w:rPr>
        <w:t>летного состава, и возрастающих требований к безопасности полетов, выстраивание эффективной</w:t>
      </w:r>
      <w:r w:rsidRPr="00BC0ADA">
        <w:t xml:space="preserve"> системы подготовки кадров становится как никогда актуальным. Успешное распределение</w:t>
      </w:r>
      <w:r w:rsidR="00BC0ADA">
        <w:br/>
      </w:r>
      <w:r w:rsidRPr="00BC0ADA">
        <w:t>в 2025 году первых выпускников-пилотов Белорусской государственной академии авиации (далее – БГАА) в национального перевозчика ОАО «Авиакомпания «Белавиа» знаменует собой важный этап в развитии отечественной авиации и позволяет проанализировать накопленный опыт, современные вызовы и определить перспективные пути развития.</w:t>
      </w:r>
    </w:p>
    <w:p w14:paraId="4B07B2FE" w14:textId="77777777" w:rsidR="008C1A86" w:rsidRPr="00BC0ADA" w:rsidRDefault="008C1A86" w:rsidP="00BC0ADA">
      <w:pPr>
        <w:pStyle w:val="50"/>
        <w:rPr>
          <w:b/>
          <w:bCs/>
        </w:rPr>
      </w:pPr>
      <w:r w:rsidRPr="00BC0ADA">
        <w:rPr>
          <w:b/>
          <w:bCs/>
        </w:rPr>
        <w:t>Значимость первого выпуска пилотов БГАА и преимущества системного подхода в подготовке</w:t>
      </w:r>
    </w:p>
    <w:p w14:paraId="016A8AE7" w14:textId="77777777" w:rsidR="008C1A86" w:rsidRPr="00BC0ADA" w:rsidRDefault="008C1A86" w:rsidP="00BC0ADA">
      <w:pPr>
        <w:pStyle w:val="50"/>
      </w:pPr>
      <w:r w:rsidRPr="00BC0ADA">
        <w:t xml:space="preserve">Первый выпуск гражданских пилотов БГАА, подготовленных внутри страны, – это событие, имеющее долгосрочное стратегическое значение. Оно снижает зависимость республики от зарубежных учебных заведений, позволяет целенаправленно формировать </w:t>
      </w:r>
      <w:r w:rsidRPr="00D77A1D">
        <w:rPr>
          <w:spacing w:val="-4"/>
        </w:rPr>
        <w:t>учебные программы с учетом специфики и потребностей белорусских авиакомпаний, в первую</w:t>
      </w:r>
      <w:r w:rsidRPr="00BC0ADA">
        <w:t xml:space="preserve"> очередь ОАО «Авиакомпания «Белавиа»</w:t>
      </w:r>
    </w:p>
    <w:p w14:paraId="6F5F5E1D" w14:textId="77777777" w:rsidR="008C1A86" w:rsidRPr="00BC0ADA" w:rsidRDefault="008C1A86" w:rsidP="00BC0ADA">
      <w:pPr>
        <w:pStyle w:val="50"/>
      </w:pPr>
      <w:r w:rsidRPr="00BC0ADA">
        <w:t>Опыт авиакомпании «Белавиа» наглядно демонстрирует ключевое преимущество выпускников системных государственных учебных заведений перед так называемыми «самоучками» – пилотами, прошедшими подготовку в частных школах без фундаментального авиационного образования. Накопленная статистика свидетельствует: 8 из 10 выпускников специализированных летных училищ впоследствии становятся командирами воздушных судов (далее – КВС). В то же время, у «самоучек» этот показатель составляет лишь 2 из 10.</w:t>
      </w:r>
    </w:p>
    <w:p w14:paraId="38AA6018" w14:textId="77777777" w:rsidR="008C1A86" w:rsidRPr="00BC0ADA" w:rsidRDefault="008C1A86" w:rsidP="00BC0ADA">
      <w:pPr>
        <w:pStyle w:val="50"/>
      </w:pPr>
      <w:r w:rsidRPr="00BC0ADA">
        <w:t>Такое существенное различие объясняется рядом факторов, заложенных в систему государственной подготовки:</w:t>
      </w:r>
    </w:p>
    <w:p w14:paraId="7B354AC3" w14:textId="77777777" w:rsidR="008C1A86" w:rsidRPr="00BC0ADA" w:rsidRDefault="008C1A86" w:rsidP="00BC0ADA">
      <w:pPr>
        <w:pStyle w:val="50"/>
      </w:pPr>
      <w:r w:rsidRPr="00BC0ADA">
        <w:lastRenderedPageBreak/>
        <w:t xml:space="preserve">- Фундаментальность образования: Студенты БГАА получают не только летную </w:t>
      </w:r>
      <w:r w:rsidRPr="000F5BAE">
        <w:rPr>
          <w:spacing w:val="-4"/>
        </w:rPr>
        <w:t>практику, но и глубокие теоретические знания в области аэродинамики, навигации, метеорологии</w:t>
      </w:r>
      <w:r w:rsidRPr="00BC0ADA">
        <w:t>, конструкции воздушных судов и авиационного права. Это формирует системное мышление, необходимое для принятия сложных решений в нестандартных ситуациях.</w:t>
      </w:r>
    </w:p>
    <w:p w14:paraId="46821712" w14:textId="7FB92220" w:rsidR="008C1A86" w:rsidRPr="00BC0ADA" w:rsidRDefault="008C1A86" w:rsidP="00BC0ADA">
      <w:pPr>
        <w:pStyle w:val="50"/>
      </w:pPr>
      <w:r w:rsidRPr="00BC0ADA">
        <w:t>- Жесткий отбор на входе: Специализированные учебные заведения проводят серь</w:t>
      </w:r>
      <w:r w:rsidR="006A0C79">
        <w:t>е</w:t>
      </w:r>
      <w:r w:rsidRPr="00BC0ADA">
        <w:t>зный конкурсный отбор, включающий в себя проверку знаний по ключевым предметам (математика, физика, английский язык) и состояние здоровья. Это сразу отсеивает кандидатов, не обладающих необходимым потенциалом и устойчивостью к профессиональным нагрузкам.</w:t>
      </w:r>
    </w:p>
    <w:p w14:paraId="07BBEDAD" w14:textId="641480F7" w:rsidR="008C1A86" w:rsidRPr="00BC0ADA" w:rsidRDefault="008C1A86" w:rsidP="00BC0ADA">
      <w:pPr>
        <w:pStyle w:val="50"/>
      </w:pPr>
      <w:r w:rsidRPr="00BC0ADA">
        <w:t>- Воспитание корпоративной культуры и дисциплины: Обучение в академической среде, с ее строгим распорядком и уставом, прививает будущим пилотам высокий уровень самодисциплины, ответственности и понимание иерархии, что крайне важно для работы</w:t>
      </w:r>
      <w:r w:rsidR="00D77A1D">
        <w:br/>
      </w:r>
      <w:r w:rsidRPr="00BC0ADA">
        <w:t>в крупной авиакомпании.</w:t>
      </w:r>
    </w:p>
    <w:p w14:paraId="4F99BB0C" w14:textId="77777777" w:rsidR="008C1A86" w:rsidRPr="00BC0ADA" w:rsidRDefault="008C1A86" w:rsidP="00BC0ADA">
      <w:pPr>
        <w:pStyle w:val="50"/>
      </w:pPr>
      <w:r w:rsidRPr="00BC0ADA">
        <w:t xml:space="preserve">Таким образом, ставка на целевую подготовку в национальном вузе является наиболее </w:t>
      </w:r>
      <w:r w:rsidRPr="00D77A1D">
        <w:rPr>
          <w:spacing w:val="-4"/>
        </w:rPr>
        <w:t>эффективным и экономически обоснованным путем обеспечения авиакомпаний качественными</w:t>
      </w:r>
      <w:r w:rsidRPr="00BC0ADA">
        <w:t xml:space="preserve"> кадрами.</w:t>
      </w:r>
    </w:p>
    <w:p w14:paraId="57A993D9" w14:textId="77777777" w:rsidR="008C1A86" w:rsidRPr="00BC0ADA" w:rsidRDefault="008C1A86" w:rsidP="00BC0ADA">
      <w:pPr>
        <w:pStyle w:val="50"/>
        <w:rPr>
          <w:b/>
          <w:bCs/>
        </w:rPr>
      </w:pPr>
      <w:r w:rsidRPr="00BC0ADA">
        <w:rPr>
          <w:b/>
          <w:bCs/>
        </w:rPr>
        <w:t>Современные вызовы и пути совершенствования системы отбора</w:t>
      </w:r>
    </w:p>
    <w:p w14:paraId="1F99D988" w14:textId="77777777" w:rsidR="008C1A86" w:rsidRPr="00BA44C8" w:rsidRDefault="008C1A86" w:rsidP="002E416D">
      <w:pPr>
        <w:pStyle w:val="50"/>
      </w:pPr>
      <w:r w:rsidRPr="00BA44C8">
        <w:t>Несмотря на очевидные успехи, система кадрового обеспечения сталкивается с рядом вызовов, требующих немедленного реагирования.</w:t>
      </w:r>
    </w:p>
    <w:p w14:paraId="6C3AE6E2" w14:textId="77777777" w:rsidR="008C1A86" w:rsidRPr="00BA44C8" w:rsidRDefault="008C1A86" w:rsidP="002E416D">
      <w:pPr>
        <w:pStyle w:val="50"/>
      </w:pPr>
      <w:r w:rsidRPr="00BA44C8">
        <w:t>Вызов 1: Необходимость всесторонней оценки личностных качеств кандидатов.</w:t>
      </w:r>
    </w:p>
    <w:p w14:paraId="2AB859F3" w14:textId="77777777" w:rsidR="008C1A86" w:rsidRPr="00BA44C8" w:rsidRDefault="008C1A86" w:rsidP="002E416D">
      <w:pPr>
        <w:pStyle w:val="50"/>
      </w:pPr>
      <w:r w:rsidRPr="00D77A1D">
        <w:rPr>
          <w:spacing w:val="-8"/>
        </w:rPr>
        <w:t>Жесткий медицинский и академический отбор не всегда позволяет выявить психологические</w:t>
      </w:r>
      <w:r w:rsidRPr="00BA44C8">
        <w:t xml:space="preserve"> особенности, которые могут критически повлиять на профессиональную пригодность пилота: стрессоустойчивость, способность к работе в команде, скорость принятия решений, эмоциональная стабильность.</w:t>
      </w:r>
    </w:p>
    <w:p w14:paraId="7D5F7DD7" w14:textId="1BB4840C" w:rsidR="008C1A86" w:rsidRPr="00D77A1D" w:rsidRDefault="008C1A86" w:rsidP="00D77A1D">
      <w:pPr>
        <w:pStyle w:val="50"/>
      </w:pPr>
      <w:r w:rsidRPr="00D77A1D">
        <w:t xml:space="preserve">Путь решения: </w:t>
      </w:r>
      <w:r w:rsidR="00260898" w:rsidRPr="00D77A1D">
        <w:t xml:space="preserve">внедрение </w:t>
      </w:r>
      <w:r w:rsidRPr="00D77A1D">
        <w:t>обязательного входного психологического тестирования.</w:t>
      </w:r>
      <w:r w:rsidR="00D77A1D" w:rsidRPr="00D77A1D">
        <w:br/>
      </w:r>
      <w:r w:rsidRPr="00D77A1D">
        <w:t>Для всесторонней оценки кандидатов на поступление в летное училище необходимо ввести комплексное психофизиологическое тестирование. Оно должно быть направлено на:</w:t>
      </w:r>
    </w:p>
    <w:p w14:paraId="536B94A5" w14:textId="4CF22E48" w:rsidR="008C1A86" w:rsidRPr="00AB5201" w:rsidRDefault="008C1A86" w:rsidP="002E416D">
      <w:pPr>
        <w:pStyle w:val="50"/>
        <w:rPr>
          <w:spacing w:val="-2"/>
        </w:rPr>
      </w:pPr>
      <w:r w:rsidRPr="00AB5201">
        <w:rPr>
          <w:spacing w:val="-2"/>
        </w:rPr>
        <w:t>- </w:t>
      </w:r>
      <w:r w:rsidR="00260898" w:rsidRPr="00AB5201">
        <w:rPr>
          <w:spacing w:val="-2"/>
        </w:rPr>
        <w:t xml:space="preserve">оценку </w:t>
      </w:r>
      <w:r w:rsidRPr="00AB5201">
        <w:rPr>
          <w:spacing w:val="-2"/>
        </w:rPr>
        <w:t>когнитивных способностей (память, внимание, переключение между задачами).</w:t>
      </w:r>
    </w:p>
    <w:p w14:paraId="61325B60" w14:textId="729C8CA3" w:rsidR="008C1A86" w:rsidRPr="00BA44C8" w:rsidRDefault="008C1A86" w:rsidP="002E416D">
      <w:pPr>
        <w:pStyle w:val="50"/>
      </w:pPr>
      <w:r>
        <w:t>- </w:t>
      </w:r>
      <w:r w:rsidR="00260898" w:rsidRPr="00BA44C8">
        <w:t xml:space="preserve">диагностику </w:t>
      </w:r>
      <w:r w:rsidRPr="00BA44C8">
        <w:t>психоэмоционального состояния и устойчивости к стрессу.</w:t>
      </w:r>
    </w:p>
    <w:p w14:paraId="63E85F1E" w14:textId="2F5D9B04" w:rsidR="008C1A86" w:rsidRPr="00BA44C8" w:rsidRDefault="008C1A86" w:rsidP="002E416D">
      <w:pPr>
        <w:pStyle w:val="50"/>
      </w:pPr>
      <w:r>
        <w:t>- </w:t>
      </w:r>
      <w:r w:rsidR="00260898" w:rsidRPr="00BA44C8">
        <w:t xml:space="preserve">выявление </w:t>
      </w:r>
      <w:r w:rsidRPr="00BA44C8">
        <w:t>лидерских качеств и способностей к эффективной коммуникации.</w:t>
      </w:r>
    </w:p>
    <w:p w14:paraId="6495FBA8" w14:textId="77777777" w:rsidR="008C1A86" w:rsidRPr="00BA44C8" w:rsidRDefault="008C1A86" w:rsidP="002E416D">
      <w:pPr>
        <w:pStyle w:val="50"/>
      </w:pPr>
      <w:r w:rsidRPr="00BA44C8">
        <w:t>Такой подход позволит на самом раннем этапе отсеять кандидатов, чьи личностные характеристики не соответствуют высоким требованиям профессии, и тем самым снизить процент отчисления в процессе обучения и на этапе трудоустройства.</w:t>
      </w:r>
    </w:p>
    <w:p w14:paraId="68E43C3D" w14:textId="6AE40502" w:rsidR="008C1A86" w:rsidRPr="00BA44C8" w:rsidRDefault="008C1A86" w:rsidP="002E416D">
      <w:pPr>
        <w:pStyle w:val="50"/>
      </w:pPr>
      <w:r w:rsidRPr="00BA44C8">
        <w:t xml:space="preserve">Вызов 2: </w:t>
      </w:r>
      <w:r w:rsidR="00260898" w:rsidRPr="00BA44C8">
        <w:t xml:space="preserve">обеспечение </w:t>
      </w:r>
      <w:r w:rsidRPr="00BA44C8">
        <w:t>преемственности и непрерывности л</w:t>
      </w:r>
      <w:r>
        <w:t>е</w:t>
      </w:r>
      <w:r w:rsidRPr="00BA44C8">
        <w:t>тной подготовки.</w:t>
      </w:r>
    </w:p>
    <w:p w14:paraId="16E7D2B2" w14:textId="686D808D" w:rsidR="008C1A86" w:rsidRPr="00BA44C8" w:rsidRDefault="008C1A86" w:rsidP="002E416D">
      <w:pPr>
        <w:pStyle w:val="50"/>
      </w:pPr>
      <w:r w:rsidRPr="00BA44C8">
        <w:t>Эффективность подготовки напрямую зависит от материально-технической базы,</w:t>
      </w:r>
      <w:r w:rsidR="00260898">
        <w:br/>
      </w:r>
      <w:r w:rsidRPr="00BA44C8">
        <w:t>на которой она осуществляется. Важно, чтобы тип воздушного судна, используемый для первоначального обучения, был оптимальным для формирования базовых навыков.</w:t>
      </w:r>
    </w:p>
    <w:p w14:paraId="568AA4AB" w14:textId="77D79CF4" w:rsidR="008C1A86" w:rsidRPr="00260898" w:rsidRDefault="008C1A86" w:rsidP="00260898">
      <w:pPr>
        <w:pStyle w:val="50"/>
        <w:rPr>
          <w:b/>
          <w:bCs/>
        </w:rPr>
      </w:pPr>
      <w:r w:rsidRPr="00260898">
        <w:rPr>
          <w:b/>
          <w:bCs/>
        </w:rPr>
        <w:t xml:space="preserve">Путь решения: </w:t>
      </w:r>
      <w:r w:rsidR="00260898" w:rsidRPr="00260898">
        <w:rPr>
          <w:b/>
          <w:bCs/>
        </w:rPr>
        <w:t xml:space="preserve">удачный </w:t>
      </w:r>
      <w:r w:rsidRPr="00260898">
        <w:rPr>
          <w:b/>
          <w:bCs/>
        </w:rPr>
        <w:t>выбор учебного типа ВС</w:t>
      </w:r>
    </w:p>
    <w:p w14:paraId="1FDC2231" w14:textId="77777777" w:rsidR="008C1A86" w:rsidRPr="00260898" w:rsidRDefault="008C1A86" w:rsidP="00260898">
      <w:pPr>
        <w:pStyle w:val="50"/>
      </w:pPr>
      <w:r w:rsidRPr="00260898">
        <w:t xml:space="preserve">В этом контексте следует отметить удачный выбор выпускного типа воздушного судна для подготовки курсантов БГАА на базе аэроклуба Минского аэроклуба ДОСААФ. Самолет </w:t>
      </w:r>
      <w:proofErr w:type="spellStart"/>
      <w:r w:rsidRPr="00260898">
        <w:rPr>
          <w:spacing w:val="-4"/>
        </w:rPr>
        <w:t>Tecnam</w:t>
      </w:r>
      <w:proofErr w:type="spellEnd"/>
      <w:r w:rsidRPr="00260898">
        <w:rPr>
          <w:spacing w:val="-4"/>
        </w:rPr>
        <w:t xml:space="preserve"> P2006T является современным двухдвигательным учебно-тренировочным комплексом</w:t>
      </w:r>
      <w:r w:rsidRPr="00260898">
        <w:t>, который обладает рядом преимуществ:</w:t>
      </w:r>
    </w:p>
    <w:p w14:paraId="5B18851F" w14:textId="54C7796C" w:rsidR="008C1A86" w:rsidRPr="00260898" w:rsidRDefault="008C1A86" w:rsidP="00260898">
      <w:pPr>
        <w:pStyle w:val="50"/>
      </w:pPr>
      <w:r w:rsidRPr="00260898">
        <w:t>- </w:t>
      </w:r>
      <w:r w:rsidR="00260898" w:rsidRPr="00260898">
        <w:rPr>
          <w:spacing w:val="-4"/>
        </w:rPr>
        <w:t xml:space="preserve">полнота </w:t>
      </w:r>
      <w:r w:rsidRPr="00260898">
        <w:rPr>
          <w:spacing w:val="-4"/>
        </w:rPr>
        <w:t>подготовки: освоение полета на двухмоторном самолете с винтами изменяемого</w:t>
      </w:r>
      <w:r w:rsidRPr="00260898">
        <w:t xml:space="preserve"> шага (далее – ВИШ) и убирающимся шасси закладывает у курсантов необходимые навыки </w:t>
      </w:r>
      <w:r w:rsidRPr="00260898">
        <w:rPr>
          <w:spacing w:val="-4"/>
        </w:rPr>
        <w:t>управления сложными ВС, требуемые для дальнейшего перехода на сложные многодвигательные</w:t>
      </w:r>
      <w:r w:rsidRPr="00260898">
        <w:t xml:space="preserve"> лайнеры.</w:t>
      </w:r>
    </w:p>
    <w:p w14:paraId="56B7CF80" w14:textId="2629A465" w:rsidR="008C1A86" w:rsidRPr="00260898" w:rsidRDefault="008C1A86" w:rsidP="00260898">
      <w:pPr>
        <w:pStyle w:val="50"/>
      </w:pPr>
      <w:r w:rsidRPr="00260898">
        <w:t>- </w:t>
      </w:r>
      <w:r w:rsidR="00260898" w:rsidRPr="00260898">
        <w:rPr>
          <w:spacing w:val="6"/>
        </w:rPr>
        <w:t xml:space="preserve">беспроблемное </w:t>
      </w:r>
      <w:r w:rsidRPr="00260898">
        <w:rPr>
          <w:spacing w:val="6"/>
        </w:rPr>
        <w:t>переучивание: комплексная система управления и навигации</w:t>
      </w:r>
      <w:r w:rsidRPr="00260898">
        <w:t xml:space="preserve"> </w:t>
      </w:r>
      <w:proofErr w:type="spellStart"/>
      <w:r w:rsidRPr="00260898">
        <w:rPr>
          <w:spacing w:val="-4"/>
        </w:rPr>
        <w:t>Tecnam</w:t>
      </w:r>
      <w:proofErr w:type="spellEnd"/>
      <w:r w:rsidR="00260898" w:rsidRPr="00260898">
        <w:rPr>
          <w:spacing w:val="-4"/>
        </w:rPr>
        <w:t> </w:t>
      </w:r>
      <w:r w:rsidRPr="00260898">
        <w:rPr>
          <w:spacing w:val="-4"/>
        </w:rPr>
        <w:t>P2006T позволяет курсантам в полном объеме освоить принципы работы с современным</w:t>
      </w:r>
      <w:r w:rsidRPr="00260898">
        <w:t xml:space="preserve"> </w:t>
      </w:r>
      <w:r w:rsidRPr="00260898">
        <w:rPr>
          <w:spacing w:val="6"/>
        </w:rPr>
        <w:t>авионикой, что значительно облегчает и ускоряет их последующее переучивание</w:t>
      </w:r>
      <w:r w:rsidR="00260898" w:rsidRPr="00260898">
        <w:rPr>
          <w:spacing w:val="6"/>
        </w:rPr>
        <w:br/>
      </w:r>
      <w:r w:rsidRPr="00260898">
        <w:t>на коммерческие воздушные суда, такие как Boeing или Embraer.</w:t>
      </w:r>
    </w:p>
    <w:p w14:paraId="64A04826" w14:textId="64E6ADAA" w:rsidR="008C1A86" w:rsidRPr="00260898" w:rsidRDefault="008C1A86" w:rsidP="00260898">
      <w:pPr>
        <w:pStyle w:val="50"/>
      </w:pPr>
      <w:r w:rsidRPr="00260898">
        <w:t>- </w:t>
      </w:r>
      <w:r w:rsidR="00260898" w:rsidRPr="00FF06E1">
        <w:rPr>
          <w:spacing w:val="-8"/>
        </w:rPr>
        <w:t xml:space="preserve">экономическая </w:t>
      </w:r>
      <w:r w:rsidRPr="00FF06E1">
        <w:rPr>
          <w:spacing w:val="-8"/>
        </w:rPr>
        <w:t>эффективность: несмотря на высокие летные характеристики, эксплуатация</w:t>
      </w:r>
      <w:r w:rsidRPr="00260898">
        <w:t xml:space="preserve"> </w:t>
      </w:r>
      <w:proofErr w:type="spellStart"/>
      <w:r w:rsidRPr="00260898">
        <w:t>Tecnam</w:t>
      </w:r>
      <w:proofErr w:type="spellEnd"/>
      <w:r w:rsidRPr="00260898">
        <w:t xml:space="preserve"> является более экономичной по сравнению с устаревшими типами ВС, что позволяет увеличить налет на одного курсанта без критического роста бюджета.</w:t>
      </w:r>
    </w:p>
    <w:p w14:paraId="73FCD429" w14:textId="77777777" w:rsidR="008C1A86" w:rsidRPr="00260898" w:rsidRDefault="008C1A86" w:rsidP="00260898">
      <w:pPr>
        <w:pStyle w:val="50"/>
        <w:rPr>
          <w:b/>
          <w:bCs/>
        </w:rPr>
      </w:pPr>
      <w:r w:rsidRPr="00260898">
        <w:rPr>
          <w:b/>
          <w:bCs/>
        </w:rPr>
        <w:lastRenderedPageBreak/>
        <w:t>Перспективы развития кадрового потенциала</w:t>
      </w:r>
    </w:p>
    <w:p w14:paraId="45641A7C" w14:textId="77777777" w:rsidR="008C1A86" w:rsidRPr="00260898" w:rsidRDefault="008C1A86" w:rsidP="00260898">
      <w:pPr>
        <w:pStyle w:val="50"/>
      </w:pPr>
      <w:r w:rsidRPr="00260898">
        <w:rPr>
          <w:spacing w:val="-6"/>
        </w:rPr>
        <w:t>Для устойчивого развития кадрового потенциала авиации Беларуси необходимо реализовать</w:t>
      </w:r>
      <w:r w:rsidRPr="00260898">
        <w:t xml:space="preserve"> следующие меры:</w:t>
      </w:r>
    </w:p>
    <w:p w14:paraId="2C58EEF9" w14:textId="77777777" w:rsidR="008C1A86" w:rsidRPr="00260898" w:rsidRDefault="008C1A86" w:rsidP="00260898">
      <w:pPr>
        <w:pStyle w:val="50"/>
      </w:pPr>
      <w:r w:rsidRPr="00260898">
        <w:t xml:space="preserve">1. Развитие государственно-частного партнерства: авиакомпании и авиапредприятия </w:t>
      </w:r>
      <w:r w:rsidRPr="00260898">
        <w:rPr>
          <w:spacing w:val="-4"/>
        </w:rPr>
        <w:t>должны активнее участвовать в формировании образовательных программ БГАА, предоставлять</w:t>
      </w:r>
      <w:r w:rsidRPr="00260898">
        <w:t xml:space="preserve"> </w:t>
      </w:r>
      <w:r w:rsidRPr="00260898">
        <w:rPr>
          <w:spacing w:val="-4"/>
        </w:rPr>
        <w:t>базы для практики и стажировок, а также рассматривать возможность выплаты дополнительных</w:t>
      </w:r>
      <w:r w:rsidRPr="00260898">
        <w:t xml:space="preserve"> стипендий наиболее перспективным курсантам.</w:t>
      </w:r>
    </w:p>
    <w:p w14:paraId="6AD49DD2" w14:textId="77777777" w:rsidR="008C1A86" w:rsidRPr="00260898" w:rsidRDefault="008C1A86" w:rsidP="00260898">
      <w:pPr>
        <w:pStyle w:val="50"/>
      </w:pPr>
      <w:r w:rsidRPr="00260898">
        <w:t xml:space="preserve">2. Интеграция в международную систему образования: необходимо укреплять связи БГАА с ведущими китайскими и мировыми авиационными учебными центрами для обмена </w:t>
      </w:r>
      <w:r w:rsidRPr="00260898">
        <w:rPr>
          <w:spacing w:val="-6"/>
        </w:rPr>
        <w:t>опытом, повышения квалификации преподавателей и внедрения лучших международных практик</w:t>
      </w:r>
      <w:r w:rsidRPr="00260898">
        <w:t>.</w:t>
      </w:r>
    </w:p>
    <w:p w14:paraId="79B7798C" w14:textId="74262D21" w:rsidR="008C1A86" w:rsidRPr="00260898" w:rsidRDefault="008C1A86" w:rsidP="00260898">
      <w:pPr>
        <w:pStyle w:val="50"/>
      </w:pPr>
      <w:r w:rsidRPr="00260898">
        <w:t>3. </w:t>
      </w:r>
      <w:r w:rsidRPr="004A16B2">
        <w:t>Создание непрерывной системы повышения квалификации: развитие системы дополнительного</w:t>
      </w:r>
      <w:r w:rsidRPr="00260898">
        <w:t xml:space="preserve"> профессионального образования для действующих пилотов, инженеров</w:t>
      </w:r>
      <w:r w:rsidR="00260898">
        <w:br/>
      </w:r>
      <w:r w:rsidRPr="00260898">
        <w:t>и диспетчеров, включая регулярные тренажерные подготовки и курсы по освоению новых типов ВС.</w:t>
      </w:r>
    </w:p>
    <w:p w14:paraId="4B604657" w14:textId="007671A1" w:rsidR="008C1A86" w:rsidRPr="00260898" w:rsidRDefault="008C1A86" w:rsidP="00260898">
      <w:pPr>
        <w:pStyle w:val="50"/>
      </w:pPr>
      <w:r w:rsidRPr="00260898">
        <w:t>4. Популяризация авиационных профессий: Активная профориентационная работа</w:t>
      </w:r>
      <w:r w:rsidR="00260898">
        <w:br/>
      </w:r>
      <w:r w:rsidRPr="00260898">
        <w:t>с молод</w:t>
      </w:r>
      <w:r w:rsidR="00260898">
        <w:t>е</w:t>
      </w:r>
      <w:r w:rsidRPr="00260898">
        <w:t>жью, проведение дней открытых дверей, организация авиационных кружков</w:t>
      </w:r>
      <w:r w:rsidR="00260898">
        <w:br/>
      </w:r>
      <w:r w:rsidRPr="00260898">
        <w:t>и сотрудничество с ДОСААФ для привлечения в отрасль мотивированных и талантливых абитуриентов.</w:t>
      </w:r>
    </w:p>
    <w:p w14:paraId="7C72A722" w14:textId="77777777" w:rsidR="008C1A86" w:rsidRDefault="008C1A86" w:rsidP="00260898">
      <w:pPr>
        <w:pStyle w:val="50"/>
      </w:pPr>
      <w:r w:rsidRPr="00260898">
        <w:t xml:space="preserve">Первый выпуск пилотов БГАА и их успешное трудоустройство в ОАО «Авиакомпания «Белавиа» подтверждают правильность выбранного курса на создание национальной системы </w:t>
      </w:r>
      <w:r w:rsidRPr="00260898">
        <w:rPr>
          <w:spacing w:val="-6"/>
        </w:rPr>
        <w:t>подготовки авиационных кадров. Накопленный статистический опыт однозначно свидетельствует</w:t>
      </w:r>
      <w:r w:rsidRPr="00260898">
        <w:t xml:space="preserve"> в пользу фундаментального образования перед частной подготовкой. Дальнейшее развитие </w:t>
      </w:r>
      <w:r w:rsidRPr="00260898">
        <w:rPr>
          <w:spacing w:val="-8"/>
        </w:rPr>
        <w:t>отрасли требует комплексного подхода, включающего внедрение психологического тестирования</w:t>
      </w:r>
      <w:r w:rsidRPr="00260898">
        <w:t>, сохранение и модернизацию эффективной материально-технической базы, а также построение непрерывной системы обучения на протяжении всей профессиональной карьеры. Только так Республика Беларусь сможет обеспечить свою авиацию высококвалифицированными специалистами, способными гарантировать безопасность и эффективность полетов в условиях жесткой международной конкуренции</w:t>
      </w:r>
      <w:r w:rsidRPr="00960D04">
        <w:t>.</w:t>
      </w:r>
    </w:p>
    <w:p w14:paraId="12CBE4D3" w14:textId="77777777" w:rsidR="00260898" w:rsidRDefault="00260898" w:rsidP="00260898">
      <w:pPr>
        <w:pStyle w:val="50"/>
      </w:pPr>
    </w:p>
    <w:p w14:paraId="5271FE69" w14:textId="5582B7A4" w:rsidR="00260898" w:rsidRDefault="00260898" w:rsidP="00260898">
      <w:pPr>
        <w:pStyle w:val="50"/>
        <w:sectPr w:rsidR="00260898" w:rsidSect="002115F8">
          <w:headerReference w:type="even" r:id="rId504"/>
          <w:headerReference w:type="default" r:id="rId505"/>
          <w:footerReference w:type="even" r:id="rId506"/>
          <w:footerReference w:type="default" r:id="rId507"/>
          <w:pgSz w:w="11907" w:h="16839" w:code="9"/>
          <w:pgMar w:top="1304" w:right="1134" w:bottom="1134" w:left="1134" w:header="709" w:footer="709" w:gutter="0"/>
          <w:cols w:space="708"/>
          <w:docGrid w:linePitch="360"/>
        </w:sectPr>
      </w:pPr>
    </w:p>
    <w:p w14:paraId="5F29E653" w14:textId="77777777" w:rsidR="008C1A86" w:rsidRDefault="008C1A86" w:rsidP="008C1A86">
      <w:pPr>
        <w:pStyle w:val="5"/>
      </w:pPr>
    </w:p>
    <w:p w14:paraId="6575E507" w14:textId="77777777" w:rsidR="008C1A86" w:rsidRDefault="008C1A86" w:rsidP="008C1A86">
      <w:pPr>
        <w:pStyle w:val="5"/>
      </w:pPr>
    </w:p>
    <w:p w14:paraId="76E02671" w14:textId="5C690553" w:rsidR="008C1A86" w:rsidRDefault="008C1A86" w:rsidP="008C1A86">
      <w:pPr>
        <w:pStyle w:val="5"/>
      </w:pPr>
    </w:p>
    <w:p w14:paraId="43FE1F30" w14:textId="06FF4CB5" w:rsidR="008C1A86" w:rsidRDefault="008C1A86" w:rsidP="008C1A86">
      <w:pPr>
        <w:pStyle w:val="5"/>
      </w:pPr>
    </w:p>
    <w:p w14:paraId="0B2E6E2F" w14:textId="0F45BDEB" w:rsidR="008C1A86" w:rsidRDefault="008C1A86" w:rsidP="008C1A86">
      <w:pPr>
        <w:pStyle w:val="5"/>
      </w:pPr>
    </w:p>
    <w:p w14:paraId="0193A6BC" w14:textId="18701CEB" w:rsidR="008C1A86" w:rsidRDefault="008C1A86" w:rsidP="008C1A86">
      <w:pPr>
        <w:pStyle w:val="5"/>
      </w:pPr>
    </w:p>
    <w:p w14:paraId="201213B4" w14:textId="708AA56F" w:rsidR="008C1A86" w:rsidRDefault="008C1A86" w:rsidP="008C1A86">
      <w:pPr>
        <w:pStyle w:val="5"/>
      </w:pPr>
    </w:p>
    <w:p w14:paraId="11F98EFF" w14:textId="2DEF8BA7" w:rsidR="008C1A86" w:rsidRDefault="008C1A86" w:rsidP="008C1A86">
      <w:pPr>
        <w:pStyle w:val="5"/>
      </w:pPr>
    </w:p>
    <w:p w14:paraId="59CD564A" w14:textId="35743FCE" w:rsidR="008C1A86" w:rsidRDefault="008C1A86" w:rsidP="008C1A86">
      <w:pPr>
        <w:pStyle w:val="5"/>
      </w:pPr>
    </w:p>
    <w:p w14:paraId="47C0A364" w14:textId="44492033" w:rsidR="008C1A86" w:rsidRDefault="008C1A86" w:rsidP="008C1A86">
      <w:pPr>
        <w:pStyle w:val="5"/>
      </w:pPr>
    </w:p>
    <w:p w14:paraId="44651B72" w14:textId="75DAB2DC" w:rsidR="008C1A86" w:rsidRDefault="008C1A86" w:rsidP="008C1A86">
      <w:pPr>
        <w:pStyle w:val="5"/>
      </w:pPr>
    </w:p>
    <w:p w14:paraId="620CA8F1" w14:textId="1ABA0BAE" w:rsidR="008C1A86" w:rsidRDefault="008C1A86" w:rsidP="008C1A86">
      <w:pPr>
        <w:pStyle w:val="5"/>
      </w:pPr>
    </w:p>
    <w:p w14:paraId="6E5EDBCA" w14:textId="4822BC75" w:rsidR="008C1A86" w:rsidRDefault="008C1A86" w:rsidP="008C1A86">
      <w:pPr>
        <w:pStyle w:val="5"/>
      </w:pPr>
    </w:p>
    <w:p w14:paraId="77A4B9E1" w14:textId="057BE3BA" w:rsidR="008C1A86" w:rsidRDefault="008C1A86" w:rsidP="008C1A86">
      <w:pPr>
        <w:pStyle w:val="5"/>
      </w:pPr>
    </w:p>
    <w:p w14:paraId="7CDC1B20" w14:textId="2309A28C" w:rsidR="008C1A86" w:rsidRDefault="008C1A86" w:rsidP="008C1A86">
      <w:pPr>
        <w:pStyle w:val="5"/>
      </w:pPr>
    </w:p>
    <w:p w14:paraId="43AD9B84" w14:textId="77777777" w:rsidR="008C1A86" w:rsidRPr="00392906" w:rsidRDefault="008C1A86" w:rsidP="008C1A86">
      <w:pPr>
        <w:pStyle w:val="5"/>
      </w:pPr>
    </w:p>
    <w:p w14:paraId="102FA248" w14:textId="77777777" w:rsidR="008C1A86" w:rsidRPr="00392906" w:rsidRDefault="008C1A86" w:rsidP="008C1A86">
      <w:pPr>
        <w:pStyle w:val="5"/>
      </w:pPr>
      <w:r w:rsidRPr="00392906">
        <w:rPr>
          <w:noProof/>
        </w:rPr>
        <mc:AlternateContent>
          <mc:Choice Requires="wps">
            <w:drawing>
              <wp:anchor distT="0" distB="0" distL="114300" distR="114300" simplePos="0" relativeHeight="251763712" behindDoc="0" locked="0" layoutInCell="1" allowOverlap="1" wp14:anchorId="467F56C4" wp14:editId="1E306B22">
                <wp:simplePos x="0" y="0"/>
                <wp:positionH relativeFrom="column">
                  <wp:posOffset>-22225</wp:posOffset>
                </wp:positionH>
                <wp:positionV relativeFrom="paragraph">
                  <wp:posOffset>71450</wp:posOffset>
                </wp:positionV>
                <wp:extent cx="2799080" cy="281940"/>
                <wp:effectExtent l="0" t="0" r="58420" b="41910"/>
                <wp:wrapNone/>
                <wp:docPr id="1356" name="Половина рамки 1356"/>
                <wp:cNvGraphicFramePr/>
                <a:graphic xmlns:a="http://schemas.openxmlformats.org/drawingml/2006/main">
                  <a:graphicData uri="http://schemas.microsoft.com/office/word/2010/wordprocessingShape">
                    <wps:wsp>
                      <wps:cNvSpPr/>
                      <wps:spPr>
                        <a:xfrm>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0BB898" id="Половина рамки 1356" o:spid="_x0000_s1026" style="position:absolute;margin-left:-1.75pt;margin-top:5.65pt;width:220.4pt;height:22.2pt;z-index:251763712;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p>
    <w:p w14:paraId="0E7166EC" w14:textId="77777777" w:rsidR="008C1A86" w:rsidRPr="00392906" w:rsidRDefault="008C1A86" w:rsidP="008C1A86">
      <w:pPr>
        <w:pStyle w:val="5"/>
      </w:pPr>
    </w:p>
    <w:bookmarkStart w:id="482" w:name="_Toc225237743"/>
    <w:p w14:paraId="2F861924" w14:textId="4D68884C" w:rsidR="008C1A86" w:rsidRPr="007C2E6C" w:rsidRDefault="008C1A86" w:rsidP="00551EF6">
      <w:pPr>
        <w:pStyle w:val="7"/>
        <w:sectPr w:rsidR="008C1A86" w:rsidRPr="007C2E6C" w:rsidSect="002115F8">
          <w:headerReference w:type="even" r:id="rId508"/>
          <w:headerReference w:type="default" r:id="rId509"/>
          <w:footerReference w:type="even" r:id="rId510"/>
          <w:footerReference w:type="default" r:id="rId511"/>
          <w:pgSz w:w="11906" w:h="16838"/>
          <w:pgMar w:top="1304" w:right="1134" w:bottom="1134" w:left="1134" w:header="708" w:footer="708" w:gutter="0"/>
          <w:cols w:space="708"/>
          <w:docGrid w:linePitch="360"/>
        </w:sectPr>
      </w:pPr>
      <w:r w:rsidRPr="00392906">
        <w:rPr>
          <w:noProof/>
        </w:rPr>
        <mc:AlternateContent>
          <mc:Choice Requires="wps">
            <w:drawing>
              <wp:anchor distT="0" distB="0" distL="114300" distR="114300" simplePos="0" relativeHeight="251762688" behindDoc="0" locked="0" layoutInCell="1" allowOverlap="1" wp14:anchorId="428AA73B" wp14:editId="5C3E5EE5">
                <wp:simplePos x="0" y="0"/>
                <wp:positionH relativeFrom="column">
                  <wp:posOffset>3286760</wp:posOffset>
                </wp:positionH>
                <wp:positionV relativeFrom="paragraph">
                  <wp:posOffset>1123645</wp:posOffset>
                </wp:positionV>
                <wp:extent cx="2799080" cy="281940"/>
                <wp:effectExtent l="38100" t="19050" r="20320" b="22860"/>
                <wp:wrapNone/>
                <wp:docPr id="1357" name="Половина рамки 1357"/>
                <wp:cNvGraphicFramePr/>
                <a:graphic xmlns:a="http://schemas.openxmlformats.org/drawingml/2006/main">
                  <a:graphicData uri="http://schemas.microsoft.com/office/word/2010/wordprocessingShape">
                    <wps:wsp>
                      <wps:cNvSpPr/>
                      <wps:spPr>
                        <a:xfrm rot="10800000">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14C7EF" id="Половина рамки 1357" o:spid="_x0000_s1026" style="position:absolute;margin-left:258.8pt;margin-top:88.5pt;width:220.4pt;height:22.2pt;rotation:180;z-index:251762688;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r w:rsidRPr="00392906">
        <w:t xml:space="preserve">СЕКЦИЯ </w:t>
      </w:r>
      <w:r w:rsidR="00E0066B">
        <w:t>9</w:t>
      </w:r>
      <w:r w:rsidRPr="00392906">
        <w:t>.</w:t>
      </w:r>
      <w:r w:rsidRPr="00392906">
        <w:br/>
      </w:r>
      <w:r>
        <w:t>ЭКОНОМИКА, УПРАВЛЕНИЕ, БИЗНЕС-</w:t>
      </w:r>
      <w:r w:rsidRPr="00551EF6">
        <w:t>КОММУНИКАЦИИ</w:t>
      </w:r>
      <w:r>
        <w:t xml:space="preserve"> В </w:t>
      </w:r>
      <w:r w:rsidRPr="00E0066B">
        <w:t>ГРАЖДАНСКОЙ</w:t>
      </w:r>
      <w:r>
        <w:t xml:space="preserve"> АВИАЦИИ. ЛОГИСТИКА АВИАЦИОННЫХ ПЕРЕВОЗОК</w:t>
      </w:r>
      <w:bookmarkEnd w:id="482"/>
    </w:p>
    <w:p w14:paraId="024182F0" w14:textId="77777777" w:rsidR="008C1A86" w:rsidRPr="00AB5201" w:rsidRDefault="008C1A86" w:rsidP="00BF26DE">
      <w:pPr>
        <w:pStyle w:val="14"/>
      </w:pPr>
      <w:r w:rsidRPr="00AB5201">
        <w:lastRenderedPageBreak/>
        <w:t>УДК 629.7</w:t>
      </w:r>
    </w:p>
    <w:p w14:paraId="2648D348" w14:textId="77777777" w:rsidR="008C1A86" w:rsidRPr="00AB5201" w:rsidRDefault="008C1A86" w:rsidP="00816BF7">
      <w:pPr>
        <w:pStyle w:val="25"/>
      </w:pPr>
      <w:bookmarkStart w:id="483" w:name="_Toc225237744"/>
      <w:r w:rsidRPr="00AB5201">
        <w:t>А. А. </w:t>
      </w:r>
      <w:proofErr w:type="spellStart"/>
      <w:r w:rsidRPr="00AB5201">
        <w:t>Апоник</w:t>
      </w:r>
      <w:bookmarkEnd w:id="483"/>
      <w:proofErr w:type="spellEnd"/>
    </w:p>
    <w:p w14:paraId="64788BF0" w14:textId="77777777" w:rsidR="008634A8" w:rsidRDefault="008634A8" w:rsidP="008634A8">
      <w:pPr>
        <w:pStyle w:val="33"/>
      </w:pPr>
      <w:bookmarkStart w:id="484" w:name="_Hlk209456307"/>
      <w:bookmarkStart w:id="485" w:name="_Toc225237745"/>
      <w:r>
        <w:t>Учреждение образования «Белорусская государственная академия авиации»</w:t>
      </w:r>
      <w:bookmarkEnd w:id="485"/>
    </w:p>
    <w:p w14:paraId="32E7B8B8" w14:textId="198C195A" w:rsidR="008C1A86" w:rsidRPr="00AB5201" w:rsidRDefault="008C1A86" w:rsidP="00551EF6">
      <w:pPr>
        <w:pStyle w:val="40"/>
      </w:pPr>
      <w:bookmarkStart w:id="486" w:name="_Toc225237746"/>
      <w:r w:rsidRPr="00AB5201">
        <w:t>ПОПОЛНЕНИЕ АВИАПАРКА АВИАКОМПАНИИ «БЕЛАВИА» ТРЕМЯ ШИРОКОФЮЗЕЛЯЖНЫМИ A</w:t>
      </w:r>
      <w:r w:rsidRPr="00AB5201">
        <w:rPr>
          <w:lang w:val="en-US"/>
        </w:rPr>
        <w:t>IRBUS</w:t>
      </w:r>
      <w:r w:rsidRPr="00AB5201">
        <w:t xml:space="preserve"> A330-200 И ЕГО ВЛИЯНИЕ НА РАЗВИТИЕ МАРШРУТНОЙ СЕТИ</w:t>
      </w:r>
      <w:bookmarkEnd w:id="486"/>
    </w:p>
    <w:bookmarkEnd w:id="484"/>
    <w:p w14:paraId="7EA64C2C" w14:textId="77777777" w:rsidR="008C1A86" w:rsidRPr="00D40CC0" w:rsidRDefault="008C1A86" w:rsidP="00D40CC0">
      <w:pPr>
        <w:pStyle w:val="50"/>
      </w:pPr>
      <w:r w:rsidRPr="00D40CC0">
        <w:t>Авиакомпания «Белавиа» пополнила свой флот тремя дальнемагистральными самолетами Airbus A330-200. Это событие знаменует собой важный этап как для самой компании, так и для гражданской авиации Республики Беларусь в целом, поскольку до этого момента в стране не было самолетов, способных выполнять дальние пассажирские рейсы.</w:t>
      </w:r>
    </w:p>
    <w:p w14:paraId="4CC53250" w14:textId="0AF1310F" w:rsidR="008C1A86" w:rsidRPr="00D40CC0" w:rsidRDefault="008C1A86" w:rsidP="00D40CC0">
      <w:pPr>
        <w:pStyle w:val="50"/>
      </w:pPr>
      <w:r w:rsidRPr="00D40CC0">
        <w:t>Все три A330-200 были выпущены в 2002</w:t>
      </w:r>
      <w:r w:rsidR="00D40CC0">
        <w:t>–</w:t>
      </w:r>
      <w:r w:rsidRPr="00D40CC0">
        <w:t xml:space="preserve">2003 годах, что делает их «ветеранами» </w:t>
      </w:r>
      <w:r w:rsidRPr="00D40CC0">
        <w:rPr>
          <w:spacing w:val="-6"/>
        </w:rPr>
        <w:t>гражданской авиации и требует более тщательного и дорогостоящего технического обслуживания</w:t>
      </w:r>
      <w:r w:rsidRPr="00D40CC0">
        <w:t xml:space="preserve">, особенно в условиях ограниченного доступа к оригинальным запчастям и западным сервисам. На протяжении 15–16 лет самолеты использовались авиакомпанией Emirates в Дубае, затем перешли в парк турецкого перевозчика </w:t>
      </w:r>
      <w:proofErr w:type="spellStart"/>
      <w:r w:rsidRPr="00D40CC0">
        <w:t>Onur</w:t>
      </w:r>
      <w:proofErr w:type="spellEnd"/>
      <w:r w:rsidRPr="00D40CC0">
        <w:t xml:space="preserve"> Air, где работали до его банкротства в 2022 году. После этого они принадлежали зарегистрированной в ОАЭ компании </w:t>
      </w:r>
      <w:proofErr w:type="spellStart"/>
      <w:r w:rsidRPr="00D40CC0">
        <w:t>Lebanon</w:t>
      </w:r>
      <w:proofErr w:type="spellEnd"/>
      <w:r w:rsidRPr="00D40CC0">
        <w:t xml:space="preserve"> Sky Aviation, где фактически не использовались. Спустя два года они оказались в парке гамбийского перевозчика Magic Air. В августе 2024 года стало известно, что три самолета Magic Air одновременно покинули свои стоянки в Каире (один самолет) и Маскате (два самолета)</w:t>
      </w:r>
      <w:r w:rsidR="00D40CC0">
        <w:br/>
      </w:r>
      <w:r w:rsidRPr="00D40CC0">
        <w:t>и 17 августа прибыли в Минск. Все три воздушных судна были перерегистрированы под белорусскими номерами: EW-588PD, EW-587PD и EW-589PD.</w:t>
      </w:r>
    </w:p>
    <w:p w14:paraId="44280A7E" w14:textId="65F232C0" w:rsidR="008C1A86" w:rsidRPr="00D40CC0" w:rsidRDefault="008C1A86" w:rsidP="00D40CC0">
      <w:pPr>
        <w:pStyle w:val="50"/>
      </w:pPr>
      <w:r w:rsidRPr="00D40CC0">
        <w:rPr>
          <w:spacing w:val="-6"/>
        </w:rPr>
        <w:t>Технические характеристики Airbus A330-200 позволяют выполнять трансконтинентальные</w:t>
      </w:r>
      <w:r w:rsidRPr="00D40CC0">
        <w:t xml:space="preserve"> рейсы на значительные расстояния. Для наглядности можно сравнить его параметры </w:t>
      </w:r>
      <w:r w:rsidR="00D40CC0">
        <w:br/>
      </w:r>
      <w:r w:rsidRPr="00D40CC0">
        <w:t xml:space="preserve">с другими самолетами в флоте. Например, размах крыльев Airbus составляет 60 метров, </w:t>
      </w:r>
      <w:r w:rsidR="00D40CC0">
        <w:br/>
      </w:r>
      <w:r w:rsidRPr="00D40CC0">
        <w:rPr>
          <w:spacing w:val="-4"/>
        </w:rPr>
        <w:t>в то время как у Boeing 737-800 он равен 39,5 метра. Дальность полета A330 достигает 12000</w:t>
      </w:r>
      <w:r w:rsidR="00D40CC0" w:rsidRPr="00D40CC0">
        <w:rPr>
          <w:spacing w:val="-4"/>
        </w:rPr>
        <w:t> </w:t>
      </w:r>
      <w:r w:rsidRPr="00D40CC0">
        <w:rPr>
          <w:spacing w:val="-4"/>
        </w:rPr>
        <w:t>км</w:t>
      </w:r>
      <w:r w:rsidRPr="00D40CC0">
        <w:t>, тогда как у Boeing 737-800 этот показатель составляет 6570 километров. Такой дальности более чем достаточно для беспосадочных перелетов из Минска в большинство городов Юго-Восточной Азии (Ханой, Бангкок), Китая (Пекин, Шанхай, Гуанчжоу), Ближнего Востока (Дубай, Доха) и даже в некоторые города на восточном побережье Северной Америки (при благоприятных ветрах). Также Airbus A330-200 эффективен как на длинных, так и на средних маршрутах. Это позволяет авиакомпании гибко планировать сеть маршрутов, используя его</w:t>
      </w:r>
      <w:r w:rsidR="00D40CC0">
        <w:br/>
      </w:r>
      <w:r w:rsidRPr="00D40CC0">
        <w:t xml:space="preserve">и для более коротких перелетов в </w:t>
      </w:r>
      <w:proofErr w:type="spellStart"/>
      <w:r w:rsidRPr="00D40CC0">
        <w:t>высокоспросовых</w:t>
      </w:r>
      <w:proofErr w:type="spellEnd"/>
      <w:r w:rsidRPr="00D40CC0">
        <w:t xml:space="preserve"> направлениях (например, в Стамбул)</w:t>
      </w:r>
      <w:r w:rsidR="00D40CC0">
        <w:br/>
      </w:r>
      <w:r w:rsidRPr="00D40CC0">
        <w:t>с повышенной комфортностью. Данный тип самолета способен перевозить значительно больше пассажиров, его максимальная вместимость составляет 281 человек (18 мест в бизнес-классе и 263 в эконом-классе). Таким образом, прямые рейсы из Минска в популярные курорты, особенно в страны Юго-Восточной Азии, становятся реальной возможностью</w:t>
      </w:r>
      <w:r w:rsidR="00D40CC0">
        <w:br/>
      </w:r>
      <w:r w:rsidRPr="00D40CC0">
        <w:t>для белорусского перевозчика.</w:t>
      </w:r>
    </w:p>
    <w:p w14:paraId="4F275F09" w14:textId="708F3A55" w:rsidR="008C1A86" w:rsidRPr="00D40CC0" w:rsidRDefault="008C1A86" w:rsidP="00D40CC0">
      <w:pPr>
        <w:pStyle w:val="50"/>
      </w:pPr>
      <w:r w:rsidRPr="00D40CC0">
        <w:t xml:space="preserve">A330-200 выпускается с тремя вариантами двигателей. Самолеты «Белавиа» оснащены </w:t>
      </w:r>
      <w:r w:rsidRPr="00D40CC0">
        <w:rPr>
          <w:spacing w:val="-4"/>
        </w:rPr>
        <w:t xml:space="preserve">самым мощным из них – Rolls-Royce </w:t>
      </w:r>
      <w:proofErr w:type="spellStart"/>
      <w:r w:rsidRPr="00D40CC0">
        <w:rPr>
          <w:spacing w:val="-4"/>
        </w:rPr>
        <w:t>Trent</w:t>
      </w:r>
      <w:proofErr w:type="spellEnd"/>
      <w:r w:rsidRPr="00D40CC0">
        <w:rPr>
          <w:spacing w:val="-4"/>
        </w:rPr>
        <w:t xml:space="preserve"> 700. Этот двигатель обеспечивает высокую топливную</w:t>
      </w:r>
      <w:r w:rsidRPr="00D40CC0">
        <w:t xml:space="preserve"> эффективность, низкий уровень шума, большую дальность полета, надежность</w:t>
      </w:r>
      <w:r w:rsidR="00D40CC0">
        <w:t xml:space="preserve"> </w:t>
      </w:r>
      <w:r w:rsidRPr="00D40CC0">
        <w:t>и длительный срок службы. Конструкция крыла и планера оптимизирована для крейсерского полета</w:t>
      </w:r>
      <w:r w:rsidR="00D40CC0">
        <w:br/>
      </w:r>
      <w:r w:rsidRPr="00D40CC0">
        <w:t>на большой дальности, что также способствует экономии топлива.</w:t>
      </w:r>
    </w:p>
    <w:p w14:paraId="3475BF40" w14:textId="25F855D5" w:rsidR="008C1A86" w:rsidRPr="00D40CC0" w:rsidRDefault="008C1A86" w:rsidP="00D40CC0">
      <w:pPr>
        <w:pStyle w:val="50"/>
      </w:pPr>
      <w:r w:rsidRPr="00D40CC0">
        <w:rPr>
          <w:spacing w:val="-4"/>
        </w:rPr>
        <w:t>С введением Airbus A330-200 в свой флот авиакомпания сможет удовлетворить растущие</w:t>
      </w:r>
      <w:r w:rsidRPr="00D40CC0">
        <w:t xml:space="preserve"> потребности в грузовых перевозках. В сравнении с Boeing 737-800 грузоподъемность</w:t>
      </w:r>
      <w:r w:rsidR="00D40CC0">
        <w:br/>
      </w:r>
      <w:r w:rsidRPr="002B1491">
        <w:rPr>
          <w:spacing w:val="-4"/>
        </w:rPr>
        <w:t>Airbus A330-200 почти в шесть раз выше (3,5 тонны против 20 тонн). Специальная конфигурация</w:t>
      </w:r>
      <w:r w:rsidRPr="00D40CC0">
        <w:t xml:space="preserve"> грузового отсека позволяет транспортировать крупногабаритные грузы высотой до 1,7 метра длиной и шириной до 2,5–3 метров.</w:t>
      </w:r>
    </w:p>
    <w:p w14:paraId="2436D211" w14:textId="5697B858" w:rsidR="008C1A86" w:rsidRPr="00D40CC0" w:rsidRDefault="008C1A86" w:rsidP="00D40CC0">
      <w:pPr>
        <w:pStyle w:val="50"/>
      </w:pPr>
      <w:r w:rsidRPr="00D40CC0">
        <w:t xml:space="preserve">Авиакомпания долго готовилась к интеграции новых самолетов в свой флот. </w:t>
      </w:r>
      <w:r w:rsidR="00D40CC0">
        <w:br/>
      </w:r>
      <w:r w:rsidRPr="00D40CC0">
        <w:t xml:space="preserve">Это требовало оптимизации множества процессов и переподготовки квалифицированных </w:t>
      </w:r>
      <w:r w:rsidRPr="00D40CC0">
        <w:lastRenderedPageBreak/>
        <w:t>специалистов, чтобы обеспечить пассажиров высокими стандартами, безопасностью полетов и комфортом. «Белавиа» справилась с этой задачей всего за семь месяцев, что является рекордом, поскольку обычно такие мероприятия занимают от двух до трех лет. Для работы</w:t>
      </w:r>
      <w:r w:rsidR="00FF06E1">
        <w:br/>
      </w:r>
      <w:r w:rsidRPr="00FF06E1">
        <w:rPr>
          <w:spacing w:val="-2"/>
        </w:rPr>
        <w:t>на Airbus A330-200 были выбраны наиболее опытные сотрудники из различных подразделений</w:t>
      </w:r>
      <w:r w:rsidRPr="00D40CC0">
        <w:t xml:space="preserve">, </w:t>
      </w:r>
      <w:r w:rsidRPr="00D45445">
        <w:rPr>
          <w:spacing w:val="-6"/>
        </w:rPr>
        <w:t>включая бортпроводников, технический персонал и наземное обслуживание. Специалисты прошли</w:t>
      </w:r>
      <w:r w:rsidRPr="00D40CC0">
        <w:t xml:space="preserve"> как теоретическую, так и практическую подготовку в тренажерных центрах</w:t>
      </w:r>
      <w:r w:rsidR="00D45445" w:rsidRPr="00D45445">
        <w:t xml:space="preserve"> </w:t>
      </w:r>
      <w:r w:rsidRPr="00D40CC0">
        <w:t xml:space="preserve">как в Беларуси, так и за границей. Кроме того, авиакомпания разработала новые алгоритмы </w:t>
      </w:r>
      <w:r w:rsidRPr="002B1491">
        <w:rPr>
          <w:spacing w:val="-4"/>
        </w:rPr>
        <w:t>для выполнения различных задач, таких как техническое обслуживание, регистрация пассажиров,</w:t>
      </w:r>
      <w:r w:rsidRPr="00D40CC0">
        <w:t xml:space="preserve"> обработка багажа и обслуживание на борту.</w:t>
      </w:r>
    </w:p>
    <w:p w14:paraId="6625AB84" w14:textId="77777777" w:rsidR="008C1A86" w:rsidRPr="00D40CC0" w:rsidRDefault="008C1A86" w:rsidP="00D40CC0">
      <w:pPr>
        <w:pStyle w:val="50"/>
      </w:pPr>
      <w:r w:rsidRPr="00D40CC0">
        <w:t>Краткосрочные маршруты в Европу для авиакомпании «Белавиа» уже несколько лет недоступны, а все близлежащие направления на восток также освоены. Поэтому для дальнейшего развития необходимы дальние рейсы, что требует наличия соответствующих воздушных судов. С введением дальнемагистрального флота белорусы смогут путешествовать не только в привычные Турцию и ОАЭ, но и в более экзотические страны.</w:t>
      </w:r>
    </w:p>
    <w:p w14:paraId="4E31E2E2" w14:textId="31818C73" w:rsidR="008C1A86" w:rsidRPr="00D40CC0" w:rsidRDefault="008C1A86" w:rsidP="00D40CC0">
      <w:pPr>
        <w:pStyle w:val="50"/>
      </w:pPr>
      <w:r w:rsidRPr="00D40CC0">
        <w:t>14 июня 2025 года один из Airbus A330-200 совершил свой первый регулярный рейс по маршруту Минск – Стамбул, что стало историческим моментом, так как это первый случай использования широкофюзеляжного самолета западного производства для пассажирских перевозок в Беларуси. В ближайшее время в полетной программе этого A330 также запланированы рейсы в Москву и Дубай. Успешное выполнение рейсов в Турцию стало завершающим этапом подготовки к запуску дальнемагистральных направлений в Азию.</w:t>
      </w:r>
      <w:r w:rsidR="002B1491">
        <w:br/>
      </w:r>
      <w:r w:rsidRPr="00D40CC0">
        <w:t>Уже 8 октября начнутся полеты на китайский остров Хайнань, 12 октября – на остров Фукуок во Вьетнаме, а до конца года могут быть открыты маршруты в Таиланд и на Шри-Ланку.</w:t>
      </w:r>
      <w:r w:rsidR="002B1491">
        <w:br/>
      </w:r>
      <w:r w:rsidRPr="00D40CC0">
        <w:t>В будущем планируются рейсы на Сейшелы, Мальдивы и в Доминиканскую Республику.</w:t>
      </w:r>
    </w:p>
    <w:p w14:paraId="6AD9E293" w14:textId="77777777" w:rsidR="008C1A86" w:rsidRPr="00D40CC0" w:rsidRDefault="008C1A86" w:rsidP="00D40CC0">
      <w:pPr>
        <w:pStyle w:val="50"/>
      </w:pPr>
      <w:r w:rsidRPr="002B1491">
        <w:rPr>
          <w:spacing w:val="-6"/>
        </w:rPr>
        <w:t>Стратегическое решение «Белавиа» о приобретении трех дальнемагистральных Airbus A330</w:t>
      </w:r>
      <w:r w:rsidRPr="00D40CC0">
        <w:t xml:space="preserve"> было принято в условиях строгих международных ограничений и может рассматриваться как дальновидный шаг, который значительно изменил операционную модель компании.</w:t>
      </w:r>
    </w:p>
    <w:p w14:paraId="43D5FF83" w14:textId="51F5EFD1" w:rsidR="008C1A86" w:rsidRPr="00D40CC0" w:rsidRDefault="008C1A86" w:rsidP="00D40CC0">
      <w:pPr>
        <w:pStyle w:val="50"/>
      </w:pPr>
      <w:r w:rsidRPr="00D40CC0">
        <w:t xml:space="preserve">Совсем недавно США отменили санкции против белорусского авиаперевозчика, </w:t>
      </w:r>
      <w:r w:rsidR="002B1491">
        <w:br/>
      </w:r>
      <w:r w:rsidRPr="00D40CC0">
        <w:t>что дало экспертам повод говорить о возможности запуска прямых рейсов в США. Однако, как отмечают специалисты, «завтра самолеты в Америку не полетят», поскольку необходимо разработать новый маршрут, а санкции со стороны ЕС остаются в силе, что делает невозможным полеты через Европу. Тем не менее, Минск имеет потенциал стать хабом для рейсов из восточных стран, особенно из России, в США, что может оказаться более удобным, чем пересадка в Стамбуле. Также появится возможность легально закупать оригинальные запчасти и проводить полный цикл обслуживания для Airbus A330-200 и других иностранных самолетов.</w:t>
      </w:r>
    </w:p>
    <w:p w14:paraId="03B823D4" w14:textId="19395083" w:rsidR="008C1A86" w:rsidRPr="00D40CC0" w:rsidRDefault="008C1A86" w:rsidP="00D40CC0">
      <w:pPr>
        <w:pStyle w:val="50"/>
      </w:pPr>
      <w:r w:rsidRPr="002B1491">
        <w:rPr>
          <w:spacing w:val="-6"/>
        </w:rPr>
        <w:t>Таким образом, для авиакомпании размером с «Белавиа» A330-200 предлагает оптимальный</w:t>
      </w:r>
      <w:r w:rsidRPr="00D40CC0">
        <w:t xml:space="preserve"> баланс между вместительностью и спросом. Он достаточно большой, чтобы сделать дальний рейс рентабельным, но не слишком большой, чтобы его сложно было заполнить. «Белавиа» получает шанс выйти на новые рынки, уменьшить зависимость от транзита и стимулировать въездной туризм в Беларусь из азиатских стран. Наличие современных широкофюзеляжных лайнеров повышает международный статус авиакомпании и позволяет ей конкурировать</w:t>
      </w:r>
      <w:r w:rsidR="002B1491">
        <w:br/>
      </w:r>
      <w:r w:rsidRPr="00D45445">
        <w:rPr>
          <w:spacing w:val="-10"/>
        </w:rPr>
        <w:t>с другими перевозчиками по уровню комфорта на дальних маршрутах. Приобретение Airbus A330-200</w:t>
      </w:r>
      <w:r w:rsidRPr="00D40CC0">
        <w:t xml:space="preserve"> является смелым и логичным шагом для «Белавиа» в стремлении трансформироваться</w:t>
      </w:r>
      <w:r w:rsidR="00D45445">
        <w:br/>
      </w:r>
      <w:r w:rsidRPr="00D40CC0">
        <w:t>из регионального игрока в более глобального участника рынка.</w:t>
      </w:r>
    </w:p>
    <w:p w14:paraId="7C0D0FB5" w14:textId="77777777" w:rsidR="00E01336" w:rsidRPr="003A6DBC" w:rsidRDefault="00E01336" w:rsidP="00E01336">
      <w:pPr>
        <w:pStyle w:val="8"/>
      </w:pPr>
      <w:r w:rsidRPr="003A6DBC">
        <w:t>СПИСОК ИСПОЛЬЗОВАННЫХ ИСТОЧНИКОВ</w:t>
      </w:r>
    </w:p>
    <w:p w14:paraId="0DBB6F5F" w14:textId="772B6E15" w:rsidR="008C1A86" w:rsidRPr="002B1491" w:rsidRDefault="008C1A86" w:rsidP="002B1491">
      <w:pPr>
        <w:pStyle w:val="50"/>
      </w:pPr>
      <w:r w:rsidRPr="002B1491">
        <w:t>1. Авиапарк «Белавиа» пополнился новыми самолетами – таких еще не было // Sputnik.by</w:t>
      </w:r>
      <w:r w:rsidR="00307F2A">
        <w:t>.</w:t>
      </w:r>
      <w:r w:rsidRPr="002B1491">
        <w:t xml:space="preserve"> – URL: https://sputnik.by/20250606/aviapark-belavia-popolnilsya-novymi-samoletami---takikh-esche-ne-bylo--1097017401.html</w:t>
      </w:r>
    </w:p>
    <w:p w14:paraId="6AAC5258" w14:textId="78F1F992" w:rsidR="008C1A86" w:rsidRPr="002B1491" w:rsidRDefault="008C1A86" w:rsidP="002B1491">
      <w:pPr>
        <w:pStyle w:val="50"/>
      </w:pPr>
      <w:r w:rsidRPr="002B1491">
        <w:lastRenderedPageBreak/>
        <w:t>2. Теперь официально. «Белавиа» купила три дальнемагистральных самолета Airbus A330-200 // Blizko.by, – URL: https://blizko.by/notes/teper-ofitsialno-belavia-kupila-tri-dalnemagistralnyh-samoleta-airbus-a330-200_vg</w:t>
      </w:r>
      <w:r w:rsidR="002B1491">
        <w:t>.</w:t>
      </w:r>
    </w:p>
    <w:p w14:paraId="6FDFFB11" w14:textId="33E2C901" w:rsidR="008C1A86" w:rsidRPr="002B1491" w:rsidRDefault="008C1A86" w:rsidP="002B1491">
      <w:pPr>
        <w:pStyle w:val="50"/>
      </w:pPr>
      <w:r w:rsidRPr="002B1491">
        <w:t>3. Воздушный флот Белавиа пополнился тремя Airbus А330-200 // News.by</w:t>
      </w:r>
      <w:r w:rsidR="002B1491">
        <w:t>.</w:t>
      </w:r>
      <w:r w:rsidRPr="002B1491">
        <w:t xml:space="preserve"> – URL: https://news.by/news/obshchestvo/vozdushniy-flot-belavia-popolnilsya-tremya-airbus-a330-200</w:t>
      </w:r>
      <w:r w:rsidR="00ED481B">
        <w:t>.</w:t>
      </w:r>
    </w:p>
    <w:p w14:paraId="7EAFBA1A" w14:textId="5F0EAE3B" w:rsidR="008C1A86" w:rsidRPr="002B1491" w:rsidRDefault="008C1A86" w:rsidP="002B1491">
      <w:pPr>
        <w:pStyle w:val="50"/>
      </w:pPr>
      <w:r w:rsidRPr="002B1491">
        <w:t>4. Знаковое событие: «Белавиа» ввела в эксплуатацию новый тип самолета – широкофюзеляжный Airbus А330-200 // Sputnik.by, – URL: https://belavia.by/novosti/4891015</w:t>
      </w:r>
      <w:r w:rsidR="002B1491">
        <w:t>.</w:t>
      </w:r>
    </w:p>
    <w:p w14:paraId="47774754" w14:textId="3B710CB3" w:rsidR="008C1A86" w:rsidRPr="002B1491" w:rsidRDefault="008C1A86" w:rsidP="002B1491">
      <w:pPr>
        <w:pStyle w:val="50"/>
      </w:pPr>
    </w:p>
    <w:p w14:paraId="7B010D0F" w14:textId="725EF713" w:rsidR="008C1A86" w:rsidRPr="002B1491" w:rsidRDefault="008C1A86" w:rsidP="002B1491">
      <w:pPr>
        <w:pStyle w:val="50"/>
      </w:pPr>
    </w:p>
    <w:p w14:paraId="127D751A" w14:textId="77777777" w:rsidR="00BC18F0" w:rsidRDefault="00BC18F0" w:rsidP="002B1491">
      <w:pPr>
        <w:pStyle w:val="14"/>
      </w:pPr>
      <w:r>
        <w:t>УДК 351.814</w:t>
      </w:r>
    </w:p>
    <w:p w14:paraId="7202180C" w14:textId="77777777" w:rsidR="00BC18F0" w:rsidRDefault="00BC18F0" w:rsidP="002B1491">
      <w:pPr>
        <w:pStyle w:val="25"/>
      </w:pPr>
      <w:bookmarkStart w:id="487" w:name="_Toc225237747"/>
      <w:r>
        <w:t>И. Н. </w:t>
      </w:r>
      <w:proofErr w:type="spellStart"/>
      <w:r>
        <w:t>Барковская</w:t>
      </w:r>
      <w:proofErr w:type="spellEnd"/>
      <w:r>
        <w:t>, Д. В. Васильева</w:t>
      </w:r>
      <w:bookmarkEnd w:id="487"/>
    </w:p>
    <w:p w14:paraId="6E4D4903" w14:textId="77777777" w:rsidR="008634A8" w:rsidRDefault="008634A8" w:rsidP="008634A8">
      <w:pPr>
        <w:pStyle w:val="33"/>
      </w:pPr>
      <w:bookmarkStart w:id="488" w:name="_Toc225237748"/>
      <w:r>
        <w:t>Учреждение образования «Белорусская государственная академия авиации»</w:t>
      </w:r>
      <w:bookmarkEnd w:id="488"/>
    </w:p>
    <w:p w14:paraId="14D1CBFB" w14:textId="4B752233" w:rsidR="00BC18F0" w:rsidRDefault="00816BF7" w:rsidP="00816BF7">
      <w:pPr>
        <w:pStyle w:val="40"/>
      </w:pPr>
      <w:bookmarkStart w:id="489" w:name="_Toc225237749"/>
      <w:r>
        <w:t>АКТУАЛЬНЫЕ АСПЕКТЫ ДЕЯТЕЛЬНОСТИ</w:t>
      </w:r>
      <w:r>
        <w:rPr>
          <w:rFonts w:asciiTheme="minorHAnsi" w:hAnsiTheme="minorHAnsi"/>
        </w:rPr>
        <w:br/>
      </w:r>
      <w:r>
        <w:t>НАЦИОНАЛЬНОГО АЭРОПОРТА МИНСК</w:t>
      </w:r>
      <w:bookmarkEnd w:id="489"/>
    </w:p>
    <w:p w14:paraId="288ACE0A" w14:textId="77777777" w:rsidR="00BC18F0" w:rsidRPr="00E959A5" w:rsidRDefault="00BC18F0" w:rsidP="00E959A5">
      <w:pPr>
        <w:pStyle w:val="50"/>
      </w:pPr>
      <w:r w:rsidRPr="00E959A5">
        <w:rPr>
          <w:spacing w:val="-4"/>
        </w:rPr>
        <w:t>Национальный аэропорт Минск сегодня – это не просто транспортный узел, а динамично</w:t>
      </w:r>
      <w:r w:rsidRPr="00E959A5">
        <w:t xml:space="preserve"> развивающийся хаб, отражающий экономические, технологические и геополитические реалии Беларуси. Не смотря на сложную внешнюю конъюнктуру, Национальный аэропорт Минск демонстрирует устойчивое развитие. Его деятельность можно рассмотреть через несколько ключевых аспектов.</w:t>
      </w:r>
    </w:p>
    <w:p w14:paraId="700F0C07" w14:textId="7EAFD428" w:rsidR="00BC18F0" w:rsidRPr="00E959A5" w:rsidRDefault="00BC18F0" w:rsidP="00E959A5">
      <w:pPr>
        <w:pStyle w:val="50"/>
      </w:pPr>
      <w:r w:rsidRPr="00E959A5">
        <w:t xml:space="preserve">Производственные и экономические показатели за прошедший год выглядят </w:t>
      </w:r>
      <w:r w:rsidRPr="00E959A5">
        <w:rPr>
          <w:spacing w:val="-4"/>
        </w:rPr>
        <w:t>достаточно оптимистично. Были выполнены прогнозные параметры социально-экономического</w:t>
      </w:r>
      <w:r w:rsidRPr="00E959A5">
        <w:t xml:space="preserve"> </w:t>
      </w:r>
      <w:r w:rsidRPr="00E959A5">
        <w:rPr>
          <w:spacing w:val="-4"/>
        </w:rPr>
        <w:t>развития и предприятие вышло на прибыльную работу. Рост пассажиропотока составил</w:t>
      </w:r>
      <w:r w:rsidR="00E959A5" w:rsidRPr="00E959A5">
        <w:rPr>
          <w:spacing w:val="-4"/>
        </w:rPr>
        <w:t xml:space="preserve"> </w:t>
      </w:r>
      <w:r w:rsidRPr="00E959A5">
        <w:rPr>
          <w:spacing w:val="-4"/>
        </w:rPr>
        <w:t>+13 % –</w:t>
      </w:r>
      <w:r w:rsidRPr="00E959A5">
        <w:t xml:space="preserve"> обслужено более 2,8 млн. человек. Самолетовылеты увеличились на 9 %, а объем обработанного груза – на 17 %.</w:t>
      </w:r>
    </w:p>
    <w:p w14:paraId="0C4D63CE" w14:textId="77777777" w:rsidR="00BC18F0" w:rsidRPr="00E959A5" w:rsidRDefault="00BC18F0" w:rsidP="00E959A5">
      <w:pPr>
        <w:pStyle w:val="50"/>
      </w:pPr>
      <w:r w:rsidRPr="00E959A5">
        <w:t>В первом полугодии 2025 года производственная деятельность РУП «Национальный аэропорт Минск» характеризовалась ростом авиационных перевозок в сравнении с первым полугодием 2024 года. Таким образом, за первое полугодие 2024 года всего самолетовылетов составило 5847, за тот же период 2025 года – 5993. Прирост составил 2,5 %.</w:t>
      </w:r>
    </w:p>
    <w:p w14:paraId="0FFA81AC" w14:textId="617F7D35" w:rsidR="00BC18F0" w:rsidRPr="00E959A5" w:rsidRDefault="00BC18F0" w:rsidP="00E959A5">
      <w:pPr>
        <w:pStyle w:val="50"/>
      </w:pPr>
      <w:r w:rsidRPr="00E959A5">
        <w:t xml:space="preserve">Очевидно, что таких показателей Национальный аэропорт смог достичь благодаря расширению маршрутной сети как за счет новых направлений, так и возобновления сезонных рейсов и возвращения российских авиаперевозчиков. Регулярные рейсы выполняют 12 </w:t>
      </w:r>
      <w:r w:rsidRPr="00E959A5">
        <w:rPr>
          <w:spacing w:val="-4"/>
        </w:rPr>
        <w:t>авиакомпаний по 34 направлениям, включая 6 новых маршрутов. Среди которых можно выделить</w:t>
      </w:r>
      <w:r w:rsidRPr="00E959A5">
        <w:t xml:space="preserve"> международный рейс авиакомпании «Air China» в Сиань (Китай), полеты российского авиаперевозчика «Red Wings» в Ульяновск, Уфу и Архангельск, а также полеты авиакомпании «Икар» совместно с «</w:t>
      </w:r>
      <w:proofErr w:type="spellStart"/>
      <w:r w:rsidRPr="00E959A5">
        <w:t>Nordwind</w:t>
      </w:r>
      <w:proofErr w:type="spellEnd"/>
      <w:r w:rsidRPr="00E959A5">
        <w:t xml:space="preserve">» в Пермь. С августа 2025 г. казахская авиакомпания «SCAT» начала выполнять рейсы из Алматы в Минск дважды в неделю. Авиакомпания «Победа» возобновила регулярные рейсы из Москвы и Санкт-Петербурга. Из Минеральных Вод </w:t>
      </w:r>
      <w:r w:rsidR="00E959A5">
        <w:br/>
      </w:r>
      <w:r w:rsidRPr="00E959A5">
        <w:t>в Национальный аэропорт Минск были возобновлены рейсы российского перевозчика «Азимут». Частота полетов авиаперевозчика «Аэрофлот» увеличилась до 7 рейсов в день,</w:t>
      </w:r>
      <w:r w:rsidR="00E959A5">
        <w:br/>
      </w:r>
      <w:r w:rsidRPr="00E959A5">
        <w:t>а в июле и августе – до 49 рейсов в неделю. «</w:t>
      </w:r>
      <w:proofErr w:type="spellStart"/>
      <w:r w:rsidRPr="00E959A5">
        <w:t>Fly</w:t>
      </w:r>
      <w:proofErr w:type="spellEnd"/>
      <w:r w:rsidRPr="00E959A5">
        <w:t xml:space="preserve"> Dubai» и «Uzbekistan Airways» увеличили частоту выполнения рейсов в Дубай и Ташкент соответственно. Национальный перевозчик, авиакомпания «Белавиа», открыл рейсы в Махачкалу, Мурманск и Урумчи, увеличил частоту полетов в Баку и Калининград. А также возобновил чартерную программу в Турцию, Египет, Оман, Катар и ОАЭ. А в связи с пополнением авиапарка широкофюзеляжными самолетами, планируется открытие дальнемагистральных рейсов. С 8 октября открытие прямых рейсов по маршруту Минск-Санья на южное побережье острова Хайнань в Китае, с 12 октября – Вьетнам на остров Фукуок, а с 28 октября начало полетной программы в Шри-Ланку [1].</w:t>
      </w:r>
    </w:p>
    <w:p w14:paraId="184D60EE" w14:textId="68B10DF8" w:rsidR="00BC18F0" w:rsidRPr="00E959A5" w:rsidRDefault="00BC18F0" w:rsidP="00E959A5">
      <w:pPr>
        <w:pStyle w:val="50"/>
      </w:pPr>
      <w:r w:rsidRPr="00E959A5">
        <w:t xml:space="preserve">Важным шагом в повышении транспортной доступности регионов и интеграции </w:t>
      </w:r>
      <w:r w:rsidRPr="00D45445">
        <w:t xml:space="preserve">областных аэропортов в общенациональную авиационную инфраструктуру является запуск </w:t>
      </w:r>
      <w:r w:rsidRPr="00D45445">
        <w:lastRenderedPageBreak/>
        <w:t>чартерной</w:t>
      </w:r>
      <w:r w:rsidRPr="00E959A5">
        <w:t xml:space="preserve"> программы в Турцию (Анталия) и регулярного авиасообщения с Москвой (Шереметьево) из Международного аэропорта Могил</w:t>
      </w:r>
      <w:r w:rsidR="006A0C79">
        <w:t>е</w:t>
      </w:r>
      <w:r w:rsidRPr="00E959A5">
        <w:t>в, входящего в состав Национального аэропорта Минск.</w:t>
      </w:r>
    </w:p>
    <w:p w14:paraId="6B8C3BD6" w14:textId="77777777" w:rsidR="00BC18F0" w:rsidRPr="00E959A5" w:rsidRDefault="00BC18F0" w:rsidP="00E959A5">
      <w:pPr>
        <w:pStyle w:val="50"/>
      </w:pPr>
      <w:r w:rsidRPr="00E959A5">
        <w:t>Таким образом, темп роста за первое полугодие 2025 года в сравнении с таким же периодом 2024 года по авиакомпаниям: «Белавиа» – 2,8 %, «Аэрофлот» – 11,3 %, «Uzbekistan Airways» – 18,5 %, «</w:t>
      </w:r>
      <w:proofErr w:type="spellStart"/>
      <w:r w:rsidRPr="00E959A5">
        <w:t>Fly</w:t>
      </w:r>
      <w:proofErr w:type="spellEnd"/>
      <w:r w:rsidRPr="00E959A5">
        <w:t xml:space="preserve"> Dubai» – 3 %, «Air China» – 47,1 %.</w:t>
      </w:r>
    </w:p>
    <w:p w14:paraId="7DE0757A" w14:textId="776A2B28" w:rsidR="00BC18F0" w:rsidRPr="00E959A5" w:rsidRDefault="00BC18F0" w:rsidP="00E959A5">
      <w:pPr>
        <w:pStyle w:val="50"/>
      </w:pPr>
      <w:r w:rsidRPr="00E959A5">
        <w:rPr>
          <w:spacing w:val="-4"/>
        </w:rPr>
        <w:t>Также стабильным можно назвать развитие грузового сегмента. Международный грузовой</w:t>
      </w:r>
      <w:r w:rsidRPr="00E959A5">
        <w:t xml:space="preserve"> аэродром Орша, являющийся структурным подразделением Национального аэропорта Минск, показал рост рейсов на 35 % и объем груза на 88 %. Надежное сотрудничество</w:t>
      </w:r>
      <w:r w:rsidR="00E959A5">
        <w:br/>
      </w:r>
      <w:r w:rsidRPr="00E959A5">
        <w:t>с грузоперевозчиками Китая, Ближнего Востока и СНГ способствовало росту грузооборота.</w:t>
      </w:r>
    </w:p>
    <w:p w14:paraId="2707C986" w14:textId="7A10D135" w:rsidR="00BC18F0" w:rsidRPr="00E959A5" w:rsidRDefault="00BC18F0" w:rsidP="00E959A5">
      <w:pPr>
        <w:pStyle w:val="50"/>
      </w:pPr>
      <w:r w:rsidRPr="00E959A5">
        <w:t xml:space="preserve">Следующим аспектом деятельности главного авиапредприятия страны является </w:t>
      </w:r>
      <w:r w:rsidRPr="00E959A5">
        <w:rPr>
          <w:spacing w:val="-6"/>
        </w:rPr>
        <w:t>инфраструктурная модернизация и импортозамещение. Продолжается техническое переоснащение</w:t>
      </w:r>
      <w:r w:rsidRPr="00E959A5">
        <w:t xml:space="preserve"> и обновление аэродромного оборудования в связи с чем налажено сотрудничество</w:t>
      </w:r>
      <w:r w:rsidR="00E959A5">
        <w:br/>
      </w:r>
      <w:r w:rsidRPr="00E959A5">
        <w:t>с отечественными предприятиями для импортозамещения в авиационной инфраструктуре. Ведутся работы по расширению и благоустройству автостоянок на привокзальной площади.</w:t>
      </w:r>
      <w:r w:rsidR="00E959A5">
        <w:br/>
      </w:r>
      <w:r w:rsidRPr="00E959A5">
        <w:t xml:space="preserve">С 11 июля 2025 года после проведения строительных работ, возобновила свою работу платная автомобильная стоянка Р3. Стоянка рассчитана на 1283 </w:t>
      </w:r>
      <w:proofErr w:type="spellStart"/>
      <w:r w:rsidRPr="00E959A5">
        <w:t>машино</w:t>
      </w:r>
      <w:proofErr w:type="spellEnd"/>
      <w:r w:rsidRPr="00E959A5">
        <w:t>-мест</w:t>
      </w:r>
      <w:r w:rsidR="00D45445">
        <w:t>а</w:t>
      </w:r>
      <w:r w:rsidRPr="00E959A5">
        <w:t xml:space="preserve">, где функционирует </w:t>
      </w:r>
      <w:r w:rsidRPr="00E959A5">
        <w:rPr>
          <w:spacing w:val="-6"/>
        </w:rPr>
        <w:t>современная автоматизированная система контроля движения и времени хранения автотранспорта</w:t>
      </w:r>
      <w:r w:rsidRPr="00E959A5">
        <w:t>.</w:t>
      </w:r>
    </w:p>
    <w:p w14:paraId="70CAEB6C" w14:textId="3912AC82" w:rsidR="00BC18F0" w:rsidRPr="00E959A5" w:rsidRDefault="00BC18F0" w:rsidP="00E959A5">
      <w:pPr>
        <w:pStyle w:val="50"/>
      </w:pPr>
      <w:r w:rsidRPr="00E959A5">
        <w:t xml:space="preserve">Следует отметить, что Национальный аэропорт Минск развивает и неавиационные виды деятельности. Например, служба Кейтеринг обеспечивает авиаперевозчиков-заказчиков услуг высококачественным, разнообразным и безопасным питанием. Качество производимой продукции подтверждает сертификат соответствия требованиям международного стандарта </w:t>
      </w:r>
      <w:r w:rsidRPr="00E959A5">
        <w:rPr>
          <w:spacing w:val="-4"/>
        </w:rPr>
        <w:t>ISO. Сегодня в структуру службы «</w:t>
      </w:r>
      <w:proofErr w:type="spellStart"/>
      <w:r w:rsidRPr="00E959A5">
        <w:rPr>
          <w:spacing w:val="-4"/>
        </w:rPr>
        <w:t>Кэтеринг</w:t>
      </w:r>
      <w:proofErr w:type="spellEnd"/>
      <w:r w:rsidRPr="00E959A5">
        <w:rPr>
          <w:spacing w:val="-4"/>
        </w:rPr>
        <w:t>», помимо цеха бортового питания, кондитерского</w:t>
      </w:r>
      <w:r w:rsidRPr="00E959A5">
        <w:t xml:space="preserve"> цеха, входит ресторан «Лайнер», столовая, бизнес-залы, бары, торговые объекты, отдел</w:t>
      </w:r>
      <w:r w:rsidR="00E959A5">
        <w:br/>
      </w:r>
      <w:r w:rsidRPr="00E959A5">
        <w:t>по обслуживанию в VIP/CIP-залах [2].</w:t>
      </w:r>
    </w:p>
    <w:p w14:paraId="33B694F5" w14:textId="30B21819" w:rsidR="00BC18F0" w:rsidRPr="00E959A5" w:rsidRDefault="00BC18F0" w:rsidP="00E959A5">
      <w:pPr>
        <w:pStyle w:val="50"/>
      </w:pPr>
      <w:r w:rsidRPr="00E959A5">
        <w:t>Знаменательным событием для Национального аэропорта Минск стало открытие</w:t>
      </w:r>
      <w:r w:rsidR="00E959A5">
        <w:br/>
      </w:r>
      <w:r w:rsidRPr="00E959A5">
        <w:t xml:space="preserve">8 августа 2025 года тематического кафе «Авиатор». Кафе выполнено в стиле авиационной тематики, основанное на концепции бортового питания. </w:t>
      </w:r>
    </w:p>
    <w:p w14:paraId="7E7D4541" w14:textId="77777777" w:rsidR="00BC18F0" w:rsidRPr="00E959A5" w:rsidRDefault="00BC18F0" w:rsidP="00E959A5">
      <w:pPr>
        <w:pStyle w:val="50"/>
      </w:pPr>
      <w:r w:rsidRPr="00E959A5">
        <w:t>Авиакомпания «Белавиа» готовится внедрить услугу, как продажу бортового питания. Данная услуга не отменяет бесплатное питание, а позволяет пассажирам самостоятельно заказывать дополнительные приемы пищи.</w:t>
      </w:r>
    </w:p>
    <w:p w14:paraId="26D6CF0B" w14:textId="318D13C4" w:rsidR="00BC18F0" w:rsidRPr="00E959A5" w:rsidRDefault="00BC18F0" w:rsidP="00E959A5">
      <w:pPr>
        <w:pStyle w:val="50"/>
      </w:pPr>
      <w:r w:rsidRPr="004A16B2">
        <w:rPr>
          <w:spacing w:val="-2"/>
        </w:rPr>
        <w:t>Один из ключевых аспектов деятельности аэропорта направлен на безопасность полетов</w:t>
      </w:r>
      <w:r w:rsidRPr="00E959A5">
        <w:t xml:space="preserve"> </w:t>
      </w:r>
      <w:r w:rsidRPr="00D45445">
        <w:rPr>
          <w:spacing w:val="-6"/>
        </w:rPr>
        <w:t>и авиационную безопасность. Системная деятельность, в этой области, применяется на постоянной</w:t>
      </w:r>
      <w:r w:rsidRPr="00E959A5">
        <w:t xml:space="preserve"> основе, используется подход определения опасностей, управления рисками и их исключение. </w:t>
      </w:r>
      <w:r w:rsidRPr="00D45445">
        <w:rPr>
          <w:spacing w:val="-4"/>
        </w:rPr>
        <w:t>Ведется контроль и регулярная оценка достигнутого уровня обеспечения безопасности полетов.</w:t>
      </w:r>
      <w:r w:rsidRPr="00E959A5">
        <w:t xml:space="preserve"> Большое внимание уделяется обучению персонала.</w:t>
      </w:r>
    </w:p>
    <w:p w14:paraId="19D1995D" w14:textId="53D00E7A" w:rsidR="00BC18F0" w:rsidRPr="00E959A5" w:rsidRDefault="00BC18F0" w:rsidP="00E959A5">
      <w:pPr>
        <w:pStyle w:val="50"/>
      </w:pPr>
      <w:r w:rsidRPr="00E959A5">
        <w:t xml:space="preserve">Отдельно отметим деятельность учебного центра авиационной безопасности ИКАО РУП «Национальный аэропорт Минск», которое осуществляет образовательную деятельность по 101 дисциплинам в области авиационной безопасности и правил перевозки опасных грузов воздушным транспортом (1–12 категории). УЦАБ ИКАО осуществляет деятельность в сфере </w:t>
      </w:r>
      <w:r w:rsidRPr="00FF06E1">
        <w:rPr>
          <w:spacing w:val="-8"/>
        </w:rPr>
        <w:t>повышения квалификации руководящих работников и специалистов; образовательную программу</w:t>
      </w:r>
      <w:r w:rsidRPr="00E959A5">
        <w:t xml:space="preserve"> обучающих курсов; образовательную программу курсов целевого назначения; подготовку</w:t>
      </w:r>
      <w:r w:rsidR="00FF06E1">
        <w:br/>
      </w:r>
      <w:r w:rsidRPr="00E959A5">
        <w:t xml:space="preserve">и переподготовку работников предприятия и субъектов, занятых перевозкой опасных грузов </w:t>
      </w:r>
      <w:r w:rsidRPr="00FF06E1">
        <w:rPr>
          <w:spacing w:val="-6"/>
        </w:rPr>
        <w:t>воздушным транспортом; подготовку по программам ИКАО; начальное обучение по авиационной</w:t>
      </w:r>
      <w:r w:rsidRPr="00E959A5">
        <w:t xml:space="preserve"> безопасности. УЦАБ ИКАО также проводит обучение и для иностранных граждан.</w:t>
      </w:r>
    </w:p>
    <w:p w14:paraId="18F53963" w14:textId="3ADC2476" w:rsidR="00BC18F0" w:rsidRPr="00E959A5" w:rsidRDefault="00BC18F0" w:rsidP="00E959A5">
      <w:pPr>
        <w:pStyle w:val="50"/>
      </w:pPr>
      <w:r w:rsidRPr="00D45445">
        <w:rPr>
          <w:spacing w:val="-6"/>
        </w:rPr>
        <w:t>Согласно плану мероприятий подготовки личного состава расчетов аварийно-спасательной</w:t>
      </w:r>
      <w:r w:rsidRPr="00E959A5">
        <w:t xml:space="preserve"> команды Национального аэропорта Минск в 2025 году в первом полугодии проведено</w:t>
      </w:r>
      <w:r w:rsidR="00D45445">
        <w:br/>
      </w:r>
      <w:r w:rsidRPr="00E959A5">
        <w:t>37 тренировок.</w:t>
      </w:r>
    </w:p>
    <w:p w14:paraId="12A75213" w14:textId="49534D68" w:rsidR="00BC18F0" w:rsidRPr="00E959A5" w:rsidRDefault="00BC18F0" w:rsidP="00E959A5">
      <w:pPr>
        <w:pStyle w:val="50"/>
      </w:pPr>
      <w:r w:rsidRPr="00E959A5">
        <w:t>Каждый расчет спасательной команды демонстрирует выполнения своих действий,</w:t>
      </w:r>
      <w:r w:rsidR="00E959A5">
        <w:br/>
      </w:r>
      <w:r w:rsidRPr="00E959A5">
        <w:t>а также взаимодействие между расчетами и иными взаимодействующими организациями.</w:t>
      </w:r>
    </w:p>
    <w:p w14:paraId="380464D7" w14:textId="184B8CE0" w:rsidR="00BC18F0" w:rsidRPr="00E959A5" w:rsidRDefault="00BC18F0" w:rsidP="00E959A5">
      <w:pPr>
        <w:pStyle w:val="50"/>
      </w:pPr>
      <w:r w:rsidRPr="00E959A5">
        <w:rPr>
          <w:spacing w:val="-4"/>
        </w:rPr>
        <w:t>Так, 4 сентября 2025 года в Национальном аэропорту «Минск» прошло полномасштабное</w:t>
      </w:r>
      <w:r w:rsidRPr="00E959A5">
        <w:t xml:space="preserve"> учение, к которому были привлечены силы и средства аэропорта, авиакомпаний «Белавиа»</w:t>
      </w:r>
      <w:r w:rsidR="00E959A5">
        <w:br/>
      </w:r>
      <w:r w:rsidRPr="00E959A5">
        <w:lastRenderedPageBreak/>
        <w:t>и «</w:t>
      </w:r>
      <w:proofErr w:type="spellStart"/>
      <w:r w:rsidRPr="00E959A5">
        <w:t>Трансавиаэкспорт</w:t>
      </w:r>
      <w:proofErr w:type="spellEnd"/>
      <w:r w:rsidRPr="00E959A5">
        <w:t>», предприятия «</w:t>
      </w:r>
      <w:proofErr w:type="spellStart"/>
      <w:r w:rsidRPr="00E959A5">
        <w:t>Белаэронавигация</w:t>
      </w:r>
      <w:proofErr w:type="spellEnd"/>
      <w:r w:rsidRPr="00E959A5">
        <w:t xml:space="preserve">», подразделений МЧС, Министерства здравоохранения, Минского отдела внутренних дел на воздушном транспорте, пограничного </w:t>
      </w:r>
      <w:r w:rsidRPr="00E959A5">
        <w:rPr>
          <w:spacing w:val="6"/>
        </w:rPr>
        <w:t>и таможенного комитетов. Было задействовано более 100 сотрудников аэропорта</w:t>
      </w:r>
      <w:r w:rsidR="00E959A5" w:rsidRPr="00E959A5">
        <w:rPr>
          <w:spacing w:val="6"/>
        </w:rPr>
        <w:br/>
      </w:r>
      <w:r w:rsidRPr="00E959A5">
        <w:rPr>
          <w:spacing w:val="6"/>
        </w:rPr>
        <w:t>и взаимодействующих структур, порядка 20 единиц техники, 2</w:t>
      </w:r>
      <w:r w:rsidR="00D45445">
        <w:rPr>
          <w:spacing w:val="6"/>
        </w:rPr>
        <w:t xml:space="preserve"> </w:t>
      </w:r>
      <w:r w:rsidRPr="00E959A5">
        <w:rPr>
          <w:spacing w:val="6"/>
        </w:rPr>
        <w:t>воздушных судна, вертолеты</w:t>
      </w:r>
      <w:r w:rsidRPr="00E959A5">
        <w:t xml:space="preserve"> МЧС Ми-26 и Ми-8.</w:t>
      </w:r>
    </w:p>
    <w:p w14:paraId="1B9D5FF4" w14:textId="77777777" w:rsidR="00BC18F0" w:rsidRPr="00E959A5" w:rsidRDefault="00BC18F0" w:rsidP="00E959A5">
      <w:pPr>
        <w:pStyle w:val="50"/>
      </w:pPr>
      <w:r w:rsidRPr="00E959A5">
        <w:t>Для обеспечения безопасности в Национальном аэропорту Минск функционирует кинологическое подразделение службы авиационной безопасности, в котором пополнились ряды из новых четырех «сотрудников». Щенки немецкой и бельгийской овчарок проходят период адаптации к новой среде. Далее они пройдут курс послушания и дрессировки, а затем обучение по поиску взрывчатых веществ, оружия и боеприпасов.</w:t>
      </w:r>
    </w:p>
    <w:p w14:paraId="7F76D0EE" w14:textId="511DCAEC" w:rsidR="00BC18F0" w:rsidRPr="00E959A5" w:rsidRDefault="00BC18F0" w:rsidP="00E959A5">
      <w:pPr>
        <w:pStyle w:val="50"/>
      </w:pPr>
      <w:r w:rsidRPr="00E959A5">
        <w:rPr>
          <w:spacing w:val="-4"/>
        </w:rPr>
        <w:t>На аэродроме Минск-2 выполняются мероприятия и по орнитологическому обеспечению</w:t>
      </w:r>
      <w:r w:rsidRPr="00E959A5">
        <w:t xml:space="preserve"> полетов. Комплекс мер защиты воздушных судов от столкновения с птицами, выполняется</w:t>
      </w:r>
      <w:r w:rsidR="00E959A5">
        <w:br/>
      </w:r>
      <w:r w:rsidRPr="00E959A5">
        <w:t xml:space="preserve">в полном объеме: эколого-орнитологическое обследование аэродрома и </w:t>
      </w:r>
      <w:proofErr w:type="spellStart"/>
      <w:r w:rsidRPr="00E959A5">
        <w:t>приаэродромной</w:t>
      </w:r>
      <w:proofErr w:type="spellEnd"/>
      <w:r w:rsidRPr="00E959A5">
        <w:t xml:space="preserve"> территории; визуальный и радиолокационный контроль за скоплениями и массовыми перелетами птиц на пути движения воздушных судов, и оперативное оповещение экипажей; выявление и ликвидация условий, способствующих скоплению птиц; а также отпугивание.</w:t>
      </w:r>
    </w:p>
    <w:p w14:paraId="0C3A2AA2" w14:textId="074CD8C6" w:rsidR="00BC18F0" w:rsidRPr="00E959A5" w:rsidRDefault="00BC18F0" w:rsidP="00E959A5">
      <w:pPr>
        <w:pStyle w:val="50"/>
      </w:pPr>
      <w:r w:rsidRPr="00E959A5">
        <w:rPr>
          <w:spacing w:val="-4"/>
        </w:rPr>
        <w:t>Национальный аэропорт Минск уверенно движется в сторону превращения в современный</w:t>
      </w:r>
      <w:r w:rsidRPr="00E959A5">
        <w:t xml:space="preserve"> транзитный хаб с многофункциональной инфраструктурой, отвечающий всем требованиям</w:t>
      </w:r>
      <w:r w:rsidR="00E959A5">
        <w:br/>
      </w:r>
      <w:r w:rsidRPr="00E959A5">
        <w:t>в области авиационной безопасности и безопасности полетов. В настоящее время география пол</w:t>
      </w:r>
      <w:r w:rsidR="006A0C79">
        <w:t>е</w:t>
      </w:r>
      <w:r w:rsidRPr="00E959A5">
        <w:t xml:space="preserve">тов аэропорта Минск расширяется в восточном направлении. Регулярное авиасообщение </w:t>
      </w:r>
      <w:r w:rsidRPr="00E959A5">
        <w:rPr>
          <w:spacing w:val="-6"/>
        </w:rPr>
        <w:t>с Китаем, Индией, Ближним Востоком и странами СНГ делает аэропорт более привлекательным</w:t>
      </w:r>
      <w:r w:rsidRPr="00E959A5">
        <w:t xml:space="preserve"> для прямых и транзитных рейсов. А чартерная программа на курортные направления (Таиланд, Вьетнам, Египет) стимулирует туристический поток.</w:t>
      </w:r>
    </w:p>
    <w:p w14:paraId="2ACFD180" w14:textId="77777777" w:rsidR="00E01336" w:rsidRPr="003A6DBC" w:rsidRDefault="00E01336" w:rsidP="00E01336">
      <w:pPr>
        <w:pStyle w:val="8"/>
      </w:pPr>
      <w:r w:rsidRPr="003A6DBC">
        <w:t>СПИСОК ИСПОЛЬЗОВАННЫХ ИСТОЧНИКОВ</w:t>
      </w:r>
    </w:p>
    <w:p w14:paraId="54D8799E" w14:textId="26ABAE89" w:rsidR="00BC18F0" w:rsidRPr="009C0920" w:rsidRDefault="00BC18F0" w:rsidP="00FF0DC0">
      <w:pPr>
        <w:pStyle w:val="50"/>
        <w:rPr>
          <w:color w:val="000000"/>
          <w:szCs w:val="24"/>
        </w:rPr>
      </w:pPr>
      <w:r w:rsidRPr="009C0920">
        <w:rPr>
          <w:rStyle w:val="a3"/>
          <w:color w:val="000000"/>
          <w:szCs w:val="24"/>
          <w:u w:val="none"/>
        </w:rPr>
        <w:t>1. </w:t>
      </w:r>
      <w:r w:rsidRPr="00D45445">
        <w:t xml:space="preserve">Официальный сайт авиакомпании Белавиа: Новости </w:t>
      </w:r>
      <w:r w:rsidR="00175703" w:rsidRPr="00D45445">
        <w:t>–</w:t>
      </w:r>
      <w:r w:rsidRPr="00D45445">
        <w:t xml:space="preserve"> БЕЛАВИА – Авиакомпания </w:t>
      </w:r>
      <w:r w:rsidRPr="00D45445">
        <w:rPr>
          <w:spacing w:val="-8"/>
        </w:rPr>
        <w:t>Республики</w:t>
      </w:r>
      <w:r w:rsidRPr="00D45445">
        <w:rPr>
          <w:rStyle w:val="51"/>
          <w:spacing w:val="-8"/>
        </w:rPr>
        <w:t xml:space="preserve"> Беларусь. – Минск, 2000</w:t>
      </w:r>
      <w:r w:rsidR="00FF0DC0" w:rsidRPr="00D45445">
        <w:rPr>
          <w:rStyle w:val="51"/>
          <w:spacing w:val="-8"/>
        </w:rPr>
        <w:t>–</w:t>
      </w:r>
      <w:r w:rsidRPr="00D45445">
        <w:rPr>
          <w:rStyle w:val="51"/>
          <w:spacing w:val="-8"/>
        </w:rPr>
        <w:t>2025. – URL: https://belavia.by/novosti (дата доступа: 15.09.2025).</w:t>
      </w:r>
    </w:p>
    <w:p w14:paraId="0FBE8F6C" w14:textId="189AB9AD" w:rsidR="00BC18F0" w:rsidRPr="009C0920" w:rsidRDefault="00BC18F0" w:rsidP="00FF0DC0">
      <w:pPr>
        <w:pStyle w:val="50"/>
        <w:rPr>
          <w:color w:val="000000"/>
          <w:szCs w:val="24"/>
          <w:lang w:val="be-BY"/>
        </w:rPr>
      </w:pPr>
      <w:r w:rsidRPr="009C0920">
        <w:rPr>
          <w:rStyle w:val="a3"/>
          <w:color w:val="000000"/>
          <w:szCs w:val="24"/>
          <w:u w:val="none"/>
        </w:rPr>
        <w:t xml:space="preserve">2. Официальный сайт </w:t>
      </w:r>
      <w:r w:rsidRPr="009C0920">
        <w:rPr>
          <w:rStyle w:val="a3"/>
          <w:color w:val="000000"/>
          <w:szCs w:val="24"/>
          <w:u w:val="none"/>
          <w:lang w:val="be-BY"/>
        </w:rPr>
        <w:t xml:space="preserve">РУП </w:t>
      </w:r>
      <w:r w:rsidRPr="009C0920">
        <w:rPr>
          <w:szCs w:val="24"/>
        </w:rPr>
        <w:t>«</w:t>
      </w:r>
      <w:proofErr w:type="spellStart"/>
      <w:r w:rsidRPr="009C0920">
        <w:rPr>
          <w:rStyle w:val="a3"/>
          <w:color w:val="000000"/>
          <w:szCs w:val="24"/>
          <w:u w:val="none"/>
        </w:rPr>
        <w:t>Национальн</w:t>
      </w:r>
      <w:proofErr w:type="spellEnd"/>
      <w:r w:rsidRPr="009C0920">
        <w:rPr>
          <w:rStyle w:val="a3"/>
          <w:color w:val="000000"/>
          <w:szCs w:val="24"/>
          <w:u w:val="none"/>
          <w:lang w:val="be-BY"/>
        </w:rPr>
        <w:t>ого</w:t>
      </w:r>
      <w:r w:rsidRPr="009C0920">
        <w:rPr>
          <w:rStyle w:val="a3"/>
          <w:color w:val="000000"/>
          <w:szCs w:val="24"/>
          <w:u w:val="none"/>
        </w:rPr>
        <w:t xml:space="preserve"> аэропорт</w:t>
      </w:r>
      <w:r w:rsidRPr="009C0920">
        <w:rPr>
          <w:rStyle w:val="a3"/>
          <w:color w:val="000000"/>
          <w:szCs w:val="24"/>
          <w:u w:val="none"/>
          <w:lang w:val="be-BY"/>
        </w:rPr>
        <w:t>а</w:t>
      </w:r>
      <w:r w:rsidRPr="009C0920">
        <w:rPr>
          <w:rStyle w:val="a3"/>
          <w:color w:val="000000"/>
          <w:szCs w:val="24"/>
          <w:u w:val="none"/>
        </w:rPr>
        <w:t xml:space="preserve"> Минск</w:t>
      </w:r>
      <w:r w:rsidRPr="009C0920">
        <w:rPr>
          <w:szCs w:val="24"/>
        </w:rPr>
        <w:t>»</w:t>
      </w:r>
      <w:r w:rsidRPr="009C0920">
        <w:rPr>
          <w:rStyle w:val="a3"/>
          <w:color w:val="000000"/>
          <w:szCs w:val="24"/>
          <w:u w:val="none"/>
          <w:lang w:val="be-BY"/>
        </w:rPr>
        <w:t xml:space="preserve">: </w:t>
      </w:r>
      <w:r w:rsidR="00D009BE">
        <w:fldChar w:fldCharType="begin"/>
      </w:r>
      <w:r w:rsidR="00D009BE">
        <w:instrText xml:space="preserve"> HYPERLINK "https://airport.by/" </w:instrText>
      </w:r>
      <w:r w:rsidR="00D009BE">
        <w:fldChar w:fldCharType="separate"/>
      </w:r>
      <w:r w:rsidRPr="009C0920">
        <w:rPr>
          <w:color w:val="000000"/>
          <w:szCs w:val="24"/>
        </w:rPr>
        <w:t>Главная страница</w:t>
      </w:r>
      <w:r w:rsidR="00D009BE">
        <w:rPr>
          <w:color w:val="000000"/>
          <w:szCs w:val="24"/>
        </w:rPr>
        <w:fldChar w:fldCharType="end"/>
      </w:r>
      <w:r w:rsidRPr="009C0920">
        <w:rPr>
          <w:rStyle w:val="a3"/>
          <w:color w:val="000000"/>
          <w:szCs w:val="24"/>
          <w:u w:val="none"/>
        </w:rPr>
        <w:t xml:space="preserve"> – </w:t>
      </w:r>
      <w:r w:rsidRPr="00FF0DC0">
        <w:rPr>
          <w:rStyle w:val="a3"/>
          <w:color w:val="000000"/>
          <w:spacing w:val="-6"/>
          <w:szCs w:val="24"/>
          <w:u w:val="none"/>
        </w:rPr>
        <w:t>Национальный аэропорт Минск</w:t>
      </w:r>
      <w:r w:rsidRPr="00FF0DC0">
        <w:rPr>
          <w:color w:val="000000"/>
          <w:spacing w:val="-6"/>
          <w:szCs w:val="24"/>
        </w:rPr>
        <w:t xml:space="preserve">. </w:t>
      </w:r>
      <w:r w:rsidRPr="00FF0DC0">
        <w:rPr>
          <w:rStyle w:val="a3"/>
          <w:color w:val="000000"/>
          <w:spacing w:val="-6"/>
          <w:szCs w:val="24"/>
          <w:u w:val="none"/>
        </w:rPr>
        <w:t xml:space="preserve">– Минск, 2025. </w:t>
      </w:r>
      <w:r w:rsidRPr="00FF0DC0">
        <w:rPr>
          <w:spacing w:val="-6"/>
          <w:szCs w:val="24"/>
        </w:rPr>
        <w:t xml:space="preserve">– </w:t>
      </w:r>
      <w:r w:rsidRPr="00FF0DC0">
        <w:rPr>
          <w:rStyle w:val="a3"/>
          <w:color w:val="auto"/>
          <w:spacing w:val="-6"/>
          <w:szCs w:val="24"/>
          <w:u w:val="none"/>
          <w:lang w:val="en-US"/>
        </w:rPr>
        <w:t>URL</w:t>
      </w:r>
      <w:r w:rsidRPr="00FF0DC0">
        <w:rPr>
          <w:rStyle w:val="a3"/>
          <w:color w:val="auto"/>
          <w:spacing w:val="-6"/>
          <w:szCs w:val="24"/>
          <w:u w:val="none"/>
        </w:rPr>
        <w:t xml:space="preserve">: </w:t>
      </w:r>
      <w:r w:rsidRPr="00FF0DC0">
        <w:rPr>
          <w:spacing w:val="-6"/>
          <w:szCs w:val="24"/>
          <w:lang w:val="en-US"/>
        </w:rPr>
        <w:t>https</w:t>
      </w:r>
      <w:r w:rsidRPr="00FF0DC0">
        <w:rPr>
          <w:color w:val="000000"/>
          <w:spacing w:val="-6"/>
          <w:szCs w:val="24"/>
          <w:lang w:val="be-BY"/>
        </w:rPr>
        <w:t>://</w:t>
      </w:r>
      <w:r w:rsidRPr="00FF0DC0">
        <w:rPr>
          <w:color w:val="000000"/>
          <w:spacing w:val="-6"/>
          <w:szCs w:val="24"/>
          <w:lang w:val="en-US"/>
        </w:rPr>
        <w:t>airport</w:t>
      </w:r>
      <w:r w:rsidRPr="00FF0DC0">
        <w:rPr>
          <w:color w:val="000000"/>
          <w:spacing w:val="-6"/>
          <w:szCs w:val="24"/>
        </w:rPr>
        <w:t>.</w:t>
      </w:r>
      <w:r w:rsidRPr="00FF0DC0">
        <w:rPr>
          <w:color w:val="000000"/>
          <w:spacing w:val="-6"/>
          <w:szCs w:val="24"/>
          <w:lang w:val="en-US"/>
        </w:rPr>
        <w:t>by</w:t>
      </w:r>
      <w:r w:rsidRPr="00FF0DC0">
        <w:rPr>
          <w:color w:val="000000"/>
          <w:spacing w:val="-6"/>
          <w:szCs w:val="24"/>
          <w:lang w:val="be-BY"/>
        </w:rPr>
        <w:t xml:space="preserve">/ </w:t>
      </w:r>
      <w:r w:rsidRPr="00FF0DC0">
        <w:rPr>
          <w:spacing w:val="-6"/>
          <w:szCs w:val="24"/>
          <w:lang w:val="be-BY"/>
        </w:rPr>
        <w:t>(д</w:t>
      </w:r>
      <w:proofErr w:type="spellStart"/>
      <w:r w:rsidRPr="00FF0DC0">
        <w:rPr>
          <w:spacing w:val="-6"/>
          <w:szCs w:val="24"/>
        </w:rPr>
        <w:t>ата</w:t>
      </w:r>
      <w:proofErr w:type="spellEnd"/>
      <w:r w:rsidRPr="00FF0DC0">
        <w:rPr>
          <w:spacing w:val="-6"/>
          <w:szCs w:val="24"/>
        </w:rPr>
        <w:t xml:space="preserve"> доступа: 15.09.2025</w:t>
      </w:r>
      <w:r w:rsidRPr="00FF0DC0">
        <w:rPr>
          <w:spacing w:val="-6"/>
          <w:szCs w:val="24"/>
          <w:lang w:val="be-BY"/>
        </w:rPr>
        <w:t>)</w:t>
      </w:r>
      <w:r w:rsidRPr="00FF0DC0">
        <w:rPr>
          <w:spacing w:val="-6"/>
          <w:szCs w:val="24"/>
        </w:rPr>
        <w:t>.</w:t>
      </w:r>
    </w:p>
    <w:p w14:paraId="1C90E0BA" w14:textId="7EC52B07" w:rsidR="00BC18F0" w:rsidRPr="009C0920" w:rsidRDefault="00BC18F0" w:rsidP="00FF0DC0">
      <w:pPr>
        <w:pStyle w:val="50"/>
        <w:rPr>
          <w:szCs w:val="24"/>
        </w:rPr>
      </w:pPr>
    </w:p>
    <w:p w14:paraId="7D0A05C6" w14:textId="77777777" w:rsidR="00BC18F0" w:rsidRDefault="00BC18F0" w:rsidP="00FF0DC0">
      <w:pPr>
        <w:pStyle w:val="50"/>
        <w:rPr>
          <w:szCs w:val="24"/>
        </w:rPr>
      </w:pPr>
    </w:p>
    <w:p w14:paraId="0BE443D5" w14:textId="77777777" w:rsidR="00175703" w:rsidRPr="00B27787" w:rsidRDefault="00175703" w:rsidP="00FF0DC0">
      <w:pPr>
        <w:pStyle w:val="14"/>
      </w:pPr>
      <w:bookmarkStart w:id="490" w:name="_Toc180573880"/>
      <w:bookmarkStart w:id="491" w:name="_Toc135252759"/>
      <w:bookmarkStart w:id="492" w:name="_Toc180573886"/>
      <w:r w:rsidRPr="00D610D8">
        <w:t xml:space="preserve">УДК </w:t>
      </w:r>
      <w:r w:rsidRPr="00B27787">
        <w:t>656</w:t>
      </w:r>
      <w:r>
        <w:t>:004</w:t>
      </w:r>
    </w:p>
    <w:p w14:paraId="4F0AF03C" w14:textId="77777777" w:rsidR="00175703" w:rsidRPr="00D610D8" w:rsidRDefault="00175703" w:rsidP="00FF0DC0">
      <w:pPr>
        <w:pStyle w:val="25"/>
      </w:pPr>
      <w:bookmarkStart w:id="493" w:name="_Toc225237750"/>
      <w:r>
        <w:t>Е. Д. Бойко, А. Д</w:t>
      </w:r>
      <w:r w:rsidRPr="00D610D8">
        <w:t>.</w:t>
      </w:r>
      <w:r>
        <w:t> Минаева</w:t>
      </w:r>
      <w:bookmarkEnd w:id="493"/>
      <w:r>
        <w:t xml:space="preserve"> </w:t>
      </w:r>
    </w:p>
    <w:p w14:paraId="2C981B47" w14:textId="77777777" w:rsidR="008634A8" w:rsidRDefault="008634A8" w:rsidP="008634A8">
      <w:pPr>
        <w:pStyle w:val="33"/>
      </w:pPr>
      <w:bookmarkStart w:id="494" w:name="_Toc225237751"/>
      <w:bookmarkEnd w:id="490"/>
      <w:bookmarkEnd w:id="491"/>
      <w:bookmarkEnd w:id="492"/>
      <w:r>
        <w:t>Учреждение образования «Белорусская государственная академия авиации»</w:t>
      </w:r>
      <w:bookmarkEnd w:id="494"/>
    </w:p>
    <w:p w14:paraId="63B63F05" w14:textId="77777777" w:rsidR="00175703" w:rsidRPr="0092776C" w:rsidRDefault="00175703" w:rsidP="00FF0DC0">
      <w:pPr>
        <w:pStyle w:val="40"/>
      </w:pPr>
      <w:bookmarkStart w:id="495" w:name="_Toc225237752"/>
      <w:r w:rsidRPr="00D610D8">
        <w:t>РОЛЬ СОВРЕМЕННЫХ ЛОГИСТИЧЕСКИХ ПЛАТФОРМ В ТРАНСПОРТНО-ЛОГИСТИЧЕСКОЙ ДЕЯТЕЛЬНОСТИ</w:t>
      </w:r>
      <w:bookmarkEnd w:id="495"/>
    </w:p>
    <w:p w14:paraId="619CA1D1" w14:textId="2079118A" w:rsidR="00175703" w:rsidRPr="00FF0DC0" w:rsidRDefault="00175703" w:rsidP="00FF0DC0">
      <w:pPr>
        <w:pStyle w:val="50"/>
      </w:pPr>
      <w:r w:rsidRPr="00FF0DC0">
        <w:t>Транспортная логистика, в современных условиях и постоянно увеличивающихся экономических запросах, требует использования цифровых технологий. Факторы, постоянно влияющие на транспортно-логистическую деятельность (геополитические, социальные, экономические и экологические и т.</w:t>
      </w:r>
      <w:r w:rsidR="00FF0DC0" w:rsidRPr="00FF0DC0">
        <w:t> </w:t>
      </w:r>
      <w:r w:rsidRPr="00FF0DC0">
        <w:t xml:space="preserve">д.), требуют принятия быстрых и оперативных решений. </w:t>
      </w:r>
      <w:r w:rsidRPr="00FF0DC0">
        <w:rPr>
          <w:spacing w:val="-4"/>
        </w:rPr>
        <w:t>В процессе транспортно-логистической деятельности задействованы значительное количество</w:t>
      </w:r>
      <w:r w:rsidRPr="00FF0DC0">
        <w:t xml:space="preserve"> компаний, бизнес-процессов, кибер-безопасности, грузовых потоков и пассажир перевозок.</w:t>
      </w:r>
      <w:r w:rsidR="00FF0DC0" w:rsidRPr="00FF0DC0">
        <w:br/>
      </w:r>
      <w:r w:rsidRPr="00FF0DC0">
        <w:t>В процесс логистики полным ходом вошла цифровизация, созданы цифровые платформы. «Цифровые платформы представляют собой сложные информационные системы, обеспечивающие выполнение функций взаимосвязи между участниками рынков, открытые для использования клиентами и партнерами» [3].</w:t>
      </w:r>
    </w:p>
    <w:p w14:paraId="50F8CA8F" w14:textId="7DE07ED4" w:rsidR="00175703" w:rsidRPr="00FF0DC0" w:rsidRDefault="00175703" w:rsidP="00FF0DC0">
      <w:pPr>
        <w:pStyle w:val="50"/>
      </w:pPr>
      <w:r w:rsidRPr="00FF0DC0">
        <w:t>Для объединения в единую систему обмен данными и управление, создание единых стандартов, подготовку и обучение квалифицированных специалистов, решение споров</w:t>
      </w:r>
      <w:r w:rsidR="00FF0DC0" w:rsidRPr="00FF0DC0">
        <w:br/>
      </w:r>
      <w:r w:rsidRPr="00FF0DC0">
        <w:lastRenderedPageBreak/>
        <w:t>и юридическую поддержку на международном уровне между странами были сформированы цифровые платформы. Данные платформы необходимы для эффективности грузоперевозок, управления этапами поставок, экономичностью, и уменьшением затрат.</w:t>
      </w:r>
    </w:p>
    <w:p w14:paraId="737F9E8C" w14:textId="256829FE" w:rsidR="00175703" w:rsidRPr="00FF0DC0" w:rsidRDefault="00175703" w:rsidP="00FF0DC0">
      <w:pPr>
        <w:pStyle w:val="50"/>
      </w:pPr>
      <w:r w:rsidRPr="00FF0DC0">
        <w:t xml:space="preserve">Цифровая логистическая онлайн-платформа – это комплексная программа, а точнее </w:t>
      </w:r>
      <w:r w:rsidRPr="00FF0DC0">
        <w:rPr>
          <w:spacing w:val="-6"/>
        </w:rPr>
        <w:t>электронное обеспечение для оптимизации и планирования грузоперевозок и пассажироперевозок</w:t>
      </w:r>
      <w:r w:rsidRPr="00FF0DC0">
        <w:t>, организации логистической деятельности.</w:t>
      </w:r>
    </w:p>
    <w:p w14:paraId="01F24F75" w14:textId="21503DD1" w:rsidR="00175703" w:rsidRPr="00FF0DC0" w:rsidRDefault="00175703" w:rsidP="00FF0DC0">
      <w:pPr>
        <w:pStyle w:val="50"/>
      </w:pPr>
      <w:r w:rsidRPr="00FF0DC0">
        <w:rPr>
          <w:spacing w:val="-4"/>
        </w:rPr>
        <w:t>Определим задачи, которые решает данная платформа: поиск грузов и способы доставки</w:t>
      </w:r>
      <w:r w:rsidR="00FF0DC0">
        <w:br/>
      </w:r>
      <w:r w:rsidRPr="00FF0DC0">
        <w:t>и транспортировки, мониторинг цен и совершенствование расходов на грузоперевозки</w:t>
      </w:r>
      <w:r w:rsidR="00FF0DC0">
        <w:br/>
      </w:r>
      <w:r w:rsidRPr="00FF0DC0">
        <w:t xml:space="preserve">и пассажироперевозки, документальное оформление и контроль за их выполнением, контроль </w:t>
      </w:r>
      <w:r w:rsidRPr="004A16B2">
        <w:rPr>
          <w:spacing w:val="-4"/>
        </w:rPr>
        <w:t>за целостностью груза и отслеживание его, ведение документооборота и поиск бизнес-партнеров</w:t>
      </w:r>
      <w:r w:rsidRPr="00FF0DC0">
        <w:t>.</w:t>
      </w:r>
    </w:p>
    <w:p w14:paraId="47DEF2E0" w14:textId="77777777" w:rsidR="00175703" w:rsidRPr="00FF0DC0" w:rsidRDefault="00175703" w:rsidP="00FF0DC0">
      <w:pPr>
        <w:pStyle w:val="50"/>
      </w:pPr>
      <w:r w:rsidRPr="00FF0DC0">
        <w:t>В зависимости от возможности платформы определяются следующие выгоды от ее использования:</w:t>
      </w:r>
    </w:p>
    <w:p w14:paraId="4F185E22" w14:textId="77777777" w:rsidR="00175703" w:rsidRPr="00FF0DC0" w:rsidRDefault="00175703" w:rsidP="00FF0DC0">
      <w:pPr>
        <w:pStyle w:val="50"/>
      </w:pPr>
      <w:r w:rsidRPr="00FF0DC0">
        <w:t>- уменьшение расходов на грузоперевозку;</w:t>
      </w:r>
    </w:p>
    <w:p w14:paraId="74E01843" w14:textId="77777777" w:rsidR="00175703" w:rsidRPr="00FF0DC0" w:rsidRDefault="00175703" w:rsidP="00FF0DC0">
      <w:pPr>
        <w:pStyle w:val="50"/>
      </w:pPr>
      <w:r w:rsidRPr="00FF0DC0">
        <w:t>- </w:t>
      </w:r>
      <w:r w:rsidRPr="00FF0DC0">
        <w:rPr>
          <w:spacing w:val="-4"/>
        </w:rPr>
        <w:t>квалифицированное управление автопарком и складскими помещениями, возможность</w:t>
      </w:r>
      <w:r w:rsidRPr="00FF0DC0">
        <w:t xml:space="preserve"> оптимизировать работу терминалов службы логистики;</w:t>
      </w:r>
    </w:p>
    <w:p w14:paraId="540FC158" w14:textId="77777777" w:rsidR="00175703" w:rsidRPr="00FF0DC0" w:rsidRDefault="00175703" w:rsidP="00FF0DC0">
      <w:pPr>
        <w:pStyle w:val="50"/>
      </w:pPr>
      <w:r w:rsidRPr="00FF0DC0">
        <w:t>- управление и выстраивание цепочек поставок в режиме реального времени;</w:t>
      </w:r>
    </w:p>
    <w:p w14:paraId="7B79224F" w14:textId="77777777" w:rsidR="00175703" w:rsidRPr="00FF0DC0" w:rsidRDefault="00175703" w:rsidP="00FF0DC0">
      <w:pPr>
        <w:pStyle w:val="50"/>
      </w:pPr>
      <w:r w:rsidRPr="00FF0DC0">
        <w:t>- экономически эффективное планирование распределения остатков и их перевозки;</w:t>
      </w:r>
    </w:p>
    <w:p w14:paraId="71262CA1" w14:textId="77777777" w:rsidR="00175703" w:rsidRPr="00FF0DC0" w:rsidRDefault="00175703" w:rsidP="00965D68">
      <w:pPr>
        <w:pStyle w:val="50"/>
      </w:pPr>
      <w:r w:rsidRPr="00FF0DC0">
        <w:t>- </w:t>
      </w:r>
      <w:r w:rsidRPr="00307F2A">
        <w:rPr>
          <w:spacing w:val="-10"/>
        </w:rPr>
        <w:t>качественное и своевременное исполнения договоренностей повышает лояльность клиентов;</w:t>
      </w:r>
    </w:p>
    <w:p w14:paraId="608B071C" w14:textId="4774AF30" w:rsidR="00175703" w:rsidRPr="00FF0DC0" w:rsidRDefault="00175703" w:rsidP="00FF0DC0">
      <w:pPr>
        <w:pStyle w:val="50"/>
      </w:pPr>
      <w:r w:rsidRPr="00FF0DC0">
        <w:t xml:space="preserve">- автоматизирует мелкие и рутинные процессы, связанные с заполнением заявок </w:t>
      </w:r>
      <w:r w:rsidR="00FF0DC0">
        <w:br/>
      </w:r>
      <w:r w:rsidRPr="00FF0DC0">
        <w:t>на грузоперевозки, а также подготовку необходимой юридически значимой документации.</w:t>
      </w:r>
    </w:p>
    <w:p w14:paraId="509CA94B" w14:textId="77777777" w:rsidR="00175703" w:rsidRPr="00FF0DC0" w:rsidRDefault="00175703" w:rsidP="00FF0DC0">
      <w:pPr>
        <w:pStyle w:val="50"/>
      </w:pPr>
      <w:r w:rsidRPr="00FF0DC0">
        <w:t>Основные потребители данных ресурсов:</w:t>
      </w:r>
    </w:p>
    <w:p w14:paraId="25178035" w14:textId="77777777" w:rsidR="00175703" w:rsidRPr="00FF0DC0" w:rsidRDefault="00175703" w:rsidP="00FF0DC0">
      <w:pPr>
        <w:pStyle w:val="50"/>
      </w:pPr>
      <w:r w:rsidRPr="00FF0DC0">
        <w:t>- представители розничной и оптовой торговли;</w:t>
      </w:r>
    </w:p>
    <w:p w14:paraId="119E428E" w14:textId="77777777" w:rsidR="00175703" w:rsidRPr="00FF0DC0" w:rsidRDefault="00175703" w:rsidP="00FF0DC0">
      <w:pPr>
        <w:pStyle w:val="50"/>
      </w:pPr>
      <w:r w:rsidRPr="00FF0DC0">
        <w:t>- транспортные компании и брокеры;</w:t>
      </w:r>
    </w:p>
    <w:p w14:paraId="7F6BF821" w14:textId="77777777" w:rsidR="00175703" w:rsidRPr="00FF0DC0" w:rsidRDefault="00175703" w:rsidP="00FF0DC0">
      <w:pPr>
        <w:pStyle w:val="50"/>
      </w:pPr>
      <w:r w:rsidRPr="00FF0DC0">
        <w:t>- перевозчики и грузовладельцы;</w:t>
      </w:r>
    </w:p>
    <w:p w14:paraId="6C1B132E" w14:textId="77777777" w:rsidR="00175703" w:rsidRPr="00FF0DC0" w:rsidRDefault="00175703" w:rsidP="00FF0DC0">
      <w:pPr>
        <w:pStyle w:val="50"/>
      </w:pPr>
      <w:r w:rsidRPr="00FF0DC0">
        <w:t>- производители, дистрибьюторы.</w:t>
      </w:r>
    </w:p>
    <w:p w14:paraId="65BBBC07" w14:textId="4F22784D" w:rsidR="00175703" w:rsidRPr="00FF0DC0" w:rsidRDefault="00175703" w:rsidP="00FF0DC0">
      <w:pPr>
        <w:pStyle w:val="50"/>
      </w:pPr>
      <w:r w:rsidRPr="00FF0DC0">
        <w:t xml:space="preserve">Популярные логистические платформы: </w:t>
      </w:r>
      <w:hyperlink r:id="rId512" w:anchor="part1" w:history="1">
        <w:proofErr w:type="spellStart"/>
        <w:r w:rsidRPr="00FF0DC0">
          <w:t>Roolz</w:t>
        </w:r>
        <w:proofErr w:type="spellEnd"/>
      </w:hyperlink>
      <w:r w:rsidRPr="00FF0DC0">
        <w:t xml:space="preserve">, </w:t>
      </w:r>
      <w:hyperlink r:id="rId513" w:anchor="part2" w:history="1">
        <w:r w:rsidRPr="00FF0DC0">
          <w:t>AXELOT</w:t>
        </w:r>
      </w:hyperlink>
      <w:r w:rsidRPr="00FF0DC0">
        <w:t xml:space="preserve">, </w:t>
      </w:r>
      <w:hyperlink r:id="rId514" w:anchor="part4" w:history="1">
        <w:r w:rsidRPr="00FF0DC0">
          <w:t>АТРАКС</w:t>
        </w:r>
      </w:hyperlink>
      <w:r w:rsidRPr="00FF0DC0">
        <w:t xml:space="preserve">, </w:t>
      </w:r>
      <w:hyperlink r:id="rId515" w:anchor="part4" w:history="1">
        <w:r w:rsidRPr="00FF0DC0">
          <w:t>АЙТОБ</w:t>
        </w:r>
      </w:hyperlink>
      <w:r w:rsidRPr="00FF0DC0">
        <w:t xml:space="preserve">, </w:t>
      </w:r>
      <w:hyperlink r:id="rId516" w:anchor="part5" w:history="1">
        <w:r w:rsidRPr="00FF0DC0">
          <w:t>CARGO RUN</w:t>
        </w:r>
      </w:hyperlink>
      <w:r w:rsidRPr="00FF0DC0">
        <w:rPr>
          <w:spacing w:val="-8"/>
        </w:rPr>
        <w:t xml:space="preserve">, </w:t>
      </w:r>
      <w:hyperlink r:id="rId517" w:anchor="part11" w:history="1">
        <w:r w:rsidRPr="00FF0DC0">
          <w:rPr>
            <w:spacing w:val="-8"/>
          </w:rPr>
          <w:t>Умная Логистика</w:t>
        </w:r>
      </w:hyperlink>
      <w:r w:rsidRPr="00FF0DC0">
        <w:rPr>
          <w:spacing w:val="-8"/>
        </w:rPr>
        <w:t xml:space="preserve">, </w:t>
      </w:r>
      <w:hyperlink r:id="rId518" w:anchor="part11" w:history="1">
        <w:r w:rsidRPr="00FF0DC0">
          <w:rPr>
            <w:spacing w:val="-8"/>
          </w:rPr>
          <w:t>TRAFFIC</w:t>
        </w:r>
      </w:hyperlink>
      <w:r w:rsidRPr="00FF0DC0">
        <w:rPr>
          <w:spacing w:val="-8"/>
        </w:rPr>
        <w:t xml:space="preserve"> – основные функции которых включают: системы грузоперевозок</w:t>
      </w:r>
      <w:r w:rsidRPr="00FF0DC0">
        <w:t xml:space="preserve"> для контрактной логистики и работы с постоянными перевозчиками и заказчикам, объединяют набор специализированных модулей, связанных в единую логистическую платформу, являются индикатором по рынку перевозок на основании данных транспортных компаний, </w:t>
      </w:r>
      <w:r w:rsidRPr="00FF0DC0">
        <w:rPr>
          <w:spacing w:val="-8"/>
        </w:rPr>
        <w:t>работают с версиями учетных систем (1С, SAP и другими) и системами GPS/ГЛОНАСС мониторинг,</w:t>
      </w:r>
      <w:r w:rsidRPr="00FF0DC0">
        <w:t xml:space="preserve"> принимают участие в аукционах и тендерах на перевозки среди транспортных компаний, </w:t>
      </w:r>
      <w:r w:rsidRPr="00FF0DC0">
        <w:rPr>
          <w:spacing w:val="-4"/>
        </w:rPr>
        <w:t>обеспечивают строгое выполнение по разработанными в компании критериям, что обеспечивает</w:t>
      </w:r>
      <w:r w:rsidRPr="00FF0DC0">
        <w:t xml:space="preserve"> доверие к использованию цифровых платформ и снижение рисков для грузоотправителей.</w:t>
      </w:r>
    </w:p>
    <w:p w14:paraId="6E293D2B" w14:textId="310875E3" w:rsidR="00175703" w:rsidRPr="00FF0DC0" w:rsidRDefault="00175703" w:rsidP="00FF0DC0">
      <w:pPr>
        <w:pStyle w:val="50"/>
      </w:pPr>
      <w:r w:rsidRPr="00FF0DC0">
        <w:t>Основным документом по работе с цифровыми платформами в Беларуси является постановление министерства связи и информатизации Республики Беларусь от 6 октября 2022</w:t>
      </w:r>
      <w:r w:rsidR="00FF0DC0" w:rsidRPr="00FF0DC0">
        <w:t> </w:t>
      </w:r>
      <w:r w:rsidRPr="00FF0DC0">
        <w:t>г. № 17 «О порядке создания, развития и взаимодействия государственных цифровых платформ и государственных информационных систем»</w:t>
      </w:r>
    </w:p>
    <w:p w14:paraId="3F1C98A7" w14:textId="77777777" w:rsidR="00175703" w:rsidRPr="00FF0DC0" w:rsidRDefault="00175703" w:rsidP="00FF0DC0">
      <w:pPr>
        <w:pStyle w:val="50"/>
      </w:pPr>
      <w:r w:rsidRPr="00EA4BA1">
        <w:rPr>
          <w:spacing w:val="-4"/>
        </w:rPr>
        <w:t>В кооперации с Россией Беларусь принимает участие на многих цифровых логистических</w:t>
      </w:r>
      <w:r w:rsidRPr="00FF0DC0">
        <w:t xml:space="preserve"> платформах. Одна из них </w:t>
      </w:r>
      <w:proofErr w:type="spellStart"/>
      <w:r w:rsidRPr="00FF0DC0">
        <w:t>Smartseeds</w:t>
      </w:r>
      <w:proofErr w:type="spellEnd"/>
      <w:r w:rsidRPr="00FF0DC0">
        <w:t>, включающая полный цикл оказания логистических услуг рынка автомобильных перевозок для сельского хозяйства [4].</w:t>
      </w:r>
    </w:p>
    <w:p w14:paraId="47190639" w14:textId="51C2CA1E" w:rsidR="00175703" w:rsidRPr="00FF0DC0" w:rsidRDefault="00175703" w:rsidP="00FF0DC0">
      <w:pPr>
        <w:pStyle w:val="50"/>
      </w:pPr>
      <w:r w:rsidRPr="00EA4BA1">
        <w:t>Европейские страны уже около 20 лет осуществляют инновационный проект – Трансъевропейские</w:t>
      </w:r>
      <w:r w:rsidRPr="00FF0DC0">
        <w:t xml:space="preserve"> транспортные сети (TEN-Т) для оптимизации и доступности передвижения товаров и людей в ЕС. Основными задачами проекта стоит создание новой транспортной сети, в которую должны войти более 90 портов, около 40 аэропортов</w:t>
      </w:r>
      <w:r w:rsidR="00965D68">
        <w:br/>
      </w:r>
      <w:r w:rsidRPr="00FF0DC0">
        <w:t>и 15 тыс.</w:t>
      </w:r>
      <w:r w:rsidR="00FF0DC0">
        <w:t> </w:t>
      </w:r>
      <w:r w:rsidRPr="00FF0DC0">
        <w:t>км. скоростных железных дорог.</w:t>
      </w:r>
    </w:p>
    <w:p w14:paraId="2610A475" w14:textId="77777777" w:rsidR="00175703" w:rsidRPr="00FF0DC0" w:rsidRDefault="00175703" w:rsidP="00FF0DC0">
      <w:pPr>
        <w:pStyle w:val="50"/>
      </w:pPr>
      <w:r w:rsidRPr="00FF0DC0">
        <w:t xml:space="preserve">Одной из мощнейших информационных платформ транспортной логистики является национальная Китайская информационная платформа (далее – LOGINK). Свою деятельность она начала в 2017 году и является одним из основных проектов Китайской народной республики в плане долгосрочного развития логистической отросли. Что бы разработать данную платформу было потрачено 7 лет. Цифровая платформа LOGINK соединила </w:t>
      </w:r>
      <w:r w:rsidRPr="00EA4BA1">
        <w:rPr>
          <w:spacing w:val="-4"/>
        </w:rPr>
        <w:t>информацию и цифровые данные всех морских портов, железнодорожных станций и аэропортов</w:t>
      </w:r>
      <w:r w:rsidRPr="00FF0DC0">
        <w:t xml:space="preserve"> </w:t>
      </w:r>
      <w:r w:rsidRPr="00EA4BA1">
        <w:rPr>
          <w:spacing w:val="-4"/>
        </w:rPr>
        <w:lastRenderedPageBreak/>
        <w:t>Китая. В данном проекте также приняли участие транспортные системы Японии, Кореи и КНДР.</w:t>
      </w:r>
      <w:r w:rsidRPr="00FF0DC0">
        <w:t xml:space="preserve"> </w:t>
      </w:r>
      <w:r w:rsidRPr="00EA4BA1">
        <w:t>На успех проекта влияет применение единого цифрового электронного стандарта по документообороту.</w:t>
      </w:r>
      <w:r w:rsidRPr="00FF0DC0">
        <w:t xml:space="preserve"> Повышение эффективности логистической деятельности способствует создание в LOGINK цифровой связи предложения и спроса на услуги логистики и уменьшение затрат на обмен нужной информацией и бумажный документооборот.</w:t>
      </w:r>
    </w:p>
    <w:p w14:paraId="6781D79F" w14:textId="77777777" w:rsidR="00175703" w:rsidRPr="00FF0DC0" w:rsidRDefault="00175703" w:rsidP="00FF0DC0">
      <w:pPr>
        <w:pStyle w:val="50"/>
      </w:pPr>
      <w:r w:rsidRPr="00FF0DC0">
        <w:t>В ЕАЭС для объединения информационных ресурсов и создания единой Цифровой европейско-евразийской логистической платформы была создана Транспортно-логистическая платформа – Digital European-</w:t>
      </w:r>
      <w:proofErr w:type="spellStart"/>
      <w:r w:rsidRPr="00FF0DC0">
        <w:t>Eurasian</w:t>
      </w:r>
      <w:proofErr w:type="spellEnd"/>
      <w:r w:rsidRPr="00FF0DC0">
        <w:t xml:space="preserve"> Transport </w:t>
      </w:r>
      <w:proofErr w:type="spellStart"/>
      <w:r w:rsidRPr="00FF0DC0">
        <w:t>and</w:t>
      </w:r>
      <w:proofErr w:type="spellEnd"/>
      <w:r w:rsidRPr="00FF0DC0">
        <w:t xml:space="preserve"> </w:t>
      </w:r>
      <w:proofErr w:type="spellStart"/>
      <w:r w:rsidRPr="00FF0DC0">
        <w:t>Logistics</w:t>
      </w:r>
      <w:proofErr w:type="spellEnd"/>
      <w:r w:rsidRPr="00FF0DC0">
        <w:t xml:space="preserve"> Platform (DTLP), она объединяла участников международных грузовых перевозок</w:t>
      </w:r>
    </w:p>
    <w:p w14:paraId="7B39D4A9" w14:textId="77777777" w:rsidR="00175703" w:rsidRPr="00FF0DC0" w:rsidRDefault="00175703" w:rsidP="00FF0DC0">
      <w:pPr>
        <w:pStyle w:val="50"/>
      </w:pPr>
      <w:r w:rsidRPr="00FF0DC0">
        <w:t xml:space="preserve">Успешность создания данной концепции зависит от опыта стран, использующих </w:t>
      </w:r>
      <w:r w:rsidRPr="00FF0DC0">
        <w:rPr>
          <w:spacing w:val="-4"/>
        </w:rPr>
        <w:t>аналогичные платформы, а также наличия финансов, квалифицированных кадров и современных</w:t>
      </w:r>
      <w:r w:rsidRPr="00FF0DC0">
        <w:t xml:space="preserve"> технологий, что влечет за собой усовершенствование логистической инфраструктуры</w:t>
      </w:r>
    </w:p>
    <w:p w14:paraId="74A058CB" w14:textId="55CAA34D" w:rsidR="00175703" w:rsidRPr="00FF0DC0" w:rsidRDefault="00175703" w:rsidP="00FF0DC0">
      <w:pPr>
        <w:pStyle w:val="50"/>
      </w:pPr>
      <w:r w:rsidRPr="00FF0DC0">
        <w:t>Использование цифровых логистических платформ позволяет упростить вхождение</w:t>
      </w:r>
      <w:r w:rsidR="00FF0DC0" w:rsidRPr="00FF0DC0">
        <w:br/>
      </w:r>
      <w:r w:rsidRPr="00FF0DC0">
        <w:t>в международную систему логистики, что расширяет возможности товарного оборота, доставки и приобретения различных ресурсов в короткие сроки. Открытость данных программ позволяет расширить информированность потребителей и бизнес – партнеров, отслеживать движение товара и принимать меры по улучшению качества обслуживания.</w:t>
      </w:r>
    </w:p>
    <w:p w14:paraId="2D6183A4" w14:textId="77777777" w:rsidR="00E01336" w:rsidRPr="003A6DBC" w:rsidRDefault="00E01336" w:rsidP="00E01336">
      <w:pPr>
        <w:pStyle w:val="8"/>
      </w:pPr>
      <w:r w:rsidRPr="003A6DBC">
        <w:t>СПИСОК ИСПОЛЬЗОВАННЫХ ИСТОЧНИКОВ</w:t>
      </w:r>
    </w:p>
    <w:p w14:paraId="04F5C734" w14:textId="4889E863" w:rsidR="00175703" w:rsidRPr="00D8579E" w:rsidRDefault="00175703" w:rsidP="00FF0DC0">
      <w:pPr>
        <w:pStyle w:val="50"/>
      </w:pPr>
      <w:r w:rsidRPr="00D8579E">
        <w:t>1.</w:t>
      </w:r>
      <w:r>
        <w:t> </w:t>
      </w:r>
      <w:r w:rsidRPr="00D8579E">
        <w:t>Дроздова, М.</w:t>
      </w:r>
      <w:r w:rsidR="00FF0DC0">
        <w:t> </w:t>
      </w:r>
      <w:r w:rsidRPr="00D8579E">
        <w:t>А. Опыт создания китайской цифровой платформы LOGINK как пример успешной практики формирования единого цифрового логистического пространства для трансграничного сотрудничества / М.</w:t>
      </w:r>
      <w:r w:rsidR="00FF0DC0">
        <w:t> </w:t>
      </w:r>
      <w:r w:rsidRPr="00D8579E">
        <w:t>А. Дроздова // Азиатско-Тихоокеанский регион:</w:t>
      </w:r>
      <w:r>
        <w:t xml:space="preserve"> </w:t>
      </w:r>
      <w:r w:rsidRPr="00D8579E">
        <w:t>экономика, политика, право. – 2023. – Т. 25. – № 2. – С. 27–38.</w:t>
      </w:r>
    </w:p>
    <w:p w14:paraId="63E7C698" w14:textId="00B9FDFF" w:rsidR="00175703" w:rsidRPr="00D8579E" w:rsidRDefault="00175703" w:rsidP="00FF0DC0">
      <w:pPr>
        <w:pStyle w:val="50"/>
      </w:pPr>
      <w:r w:rsidRPr="00D8579E">
        <w:t>2.</w:t>
      </w:r>
      <w:r>
        <w:t> </w:t>
      </w:r>
      <w:proofErr w:type="spellStart"/>
      <w:r w:rsidRPr="00D8579E">
        <w:t>Ивуть</w:t>
      </w:r>
      <w:proofErr w:type="spellEnd"/>
      <w:r w:rsidRPr="00D8579E">
        <w:t>,</w:t>
      </w:r>
      <w:r w:rsidR="00FF0DC0">
        <w:t> </w:t>
      </w:r>
      <w:r w:rsidRPr="00D8579E">
        <w:t>Р.</w:t>
      </w:r>
      <w:r w:rsidR="00FF0DC0">
        <w:t> </w:t>
      </w:r>
      <w:r w:rsidRPr="00D8579E">
        <w:t xml:space="preserve">Б. Логистика : учебное пособие /Р.Б. </w:t>
      </w:r>
      <w:proofErr w:type="spellStart"/>
      <w:r w:rsidRPr="00D8579E">
        <w:t>Ивуть</w:t>
      </w:r>
      <w:proofErr w:type="spellEnd"/>
      <w:r w:rsidRPr="00D8579E">
        <w:t xml:space="preserve"> // Минск: БНТУ.– 2021. – 462</w:t>
      </w:r>
      <w:r w:rsidR="00FF0DC0">
        <w:t> </w:t>
      </w:r>
      <w:r w:rsidRPr="00D8579E">
        <w:t>с.</w:t>
      </w:r>
    </w:p>
    <w:p w14:paraId="4DBA919B" w14:textId="77777777" w:rsidR="00175703" w:rsidRPr="00E0066B" w:rsidRDefault="00175703" w:rsidP="00FF0DC0">
      <w:pPr>
        <w:pStyle w:val="50"/>
        <w:rPr>
          <w:spacing w:val="-4"/>
        </w:rPr>
      </w:pPr>
      <w:r w:rsidRPr="00D8579E">
        <w:t>3.</w:t>
      </w:r>
      <w:r>
        <w:t> </w:t>
      </w:r>
      <w:r w:rsidRPr="00D8579E">
        <w:t>Пашкин, С. А. Развитие цифровых платформ в России : [сайт]. –</w:t>
      </w:r>
      <w:r>
        <w:t xml:space="preserve"> </w:t>
      </w:r>
      <w:r w:rsidRPr="00D8579E">
        <w:rPr>
          <w:lang w:val="en-US"/>
        </w:rPr>
        <w:t>URL</w:t>
      </w:r>
      <w:r w:rsidRPr="0092776C">
        <w:t xml:space="preserve">: </w:t>
      </w:r>
      <w:r w:rsidRPr="00D8579E">
        <w:rPr>
          <w:lang w:val="en-US"/>
        </w:rPr>
        <w:t>https</w:t>
      </w:r>
      <w:r w:rsidRPr="0092776C">
        <w:t>://</w:t>
      </w:r>
      <w:r w:rsidRPr="00D8579E">
        <w:rPr>
          <w:lang w:val="en-US"/>
        </w:rPr>
        <w:t>research</w:t>
      </w:r>
      <w:r w:rsidRPr="0092776C">
        <w:t>-</w:t>
      </w:r>
      <w:r w:rsidRPr="00E0066B">
        <w:rPr>
          <w:spacing w:val="-4"/>
          <w:lang w:val="en-US"/>
        </w:rPr>
        <w:t>journal</w:t>
      </w:r>
      <w:r w:rsidRPr="00E0066B">
        <w:rPr>
          <w:spacing w:val="-4"/>
        </w:rPr>
        <w:t>.</w:t>
      </w:r>
      <w:r w:rsidRPr="00E0066B">
        <w:rPr>
          <w:spacing w:val="-4"/>
          <w:lang w:val="en-US"/>
        </w:rPr>
        <w:t>org</w:t>
      </w:r>
      <w:r w:rsidRPr="00E0066B">
        <w:rPr>
          <w:spacing w:val="-4"/>
        </w:rPr>
        <w:t>/</w:t>
      </w:r>
      <w:r w:rsidRPr="00E0066B">
        <w:rPr>
          <w:spacing w:val="-4"/>
          <w:lang w:val="en-US"/>
        </w:rPr>
        <w:t>archive</w:t>
      </w:r>
      <w:r w:rsidRPr="00E0066B">
        <w:rPr>
          <w:spacing w:val="-4"/>
        </w:rPr>
        <w:t>/1-139-2024-</w:t>
      </w:r>
      <w:proofErr w:type="spellStart"/>
      <w:r w:rsidRPr="00E0066B">
        <w:rPr>
          <w:spacing w:val="-4"/>
          <w:lang w:val="en-US"/>
        </w:rPr>
        <w:t>january</w:t>
      </w:r>
      <w:proofErr w:type="spellEnd"/>
      <w:r w:rsidRPr="00E0066B">
        <w:rPr>
          <w:spacing w:val="-4"/>
        </w:rPr>
        <w:t xml:space="preserve">/ 10.23670/ – </w:t>
      </w:r>
      <w:r w:rsidRPr="00E0066B">
        <w:rPr>
          <w:spacing w:val="-4"/>
          <w:lang w:val="en-US"/>
        </w:rPr>
        <w:t>IRJ</w:t>
      </w:r>
      <w:r w:rsidRPr="00E0066B">
        <w:rPr>
          <w:spacing w:val="-4"/>
        </w:rPr>
        <w:t>. 2024.139.47 (дата обращения: 10.09.2025).</w:t>
      </w:r>
    </w:p>
    <w:p w14:paraId="0970BFBA" w14:textId="77777777" w:rsidR="00175703" w:rsidRPr="00E0066B" w:rsidRDefault="00175703" w:rsidP="00FF0DC0">
      <w:pPr>
        <w:pStyle w:val="50"/>
        <w:rPr>
          <w:spacing w:val="-6"/>
        </w:rPr>
      </w:pPr>
      <w:r w:rsidRPr="0092776C">
        <w:t>4.</w:t>
      </w:r>
      <w:r w:rsidRPr="0092776C">
        <w:rPr>
          <w:lang w:val="en-US"/>
        </w:rPr>
        <w:t> </w:t>
      </w:r>
      <w:proofErr w:type="spellStart"/>
      <w:r w:rsidRPr="00E0066B">
        <w:rPr>
          <w:spacing w:val="-6"/>
          <w:lang w:val="en-US"/>
        </w:rPr>
        <w:t>Smartseeds</w:t>
      </w:r>
      <w:proofErr w:type="spellEnd"/>
      <w:r w:rsidRPr="00E0066B">
        <w:rPr>
          <w:spacing w:val="-6"/>
        </w:rPr>
        <w:t xml:space="preserve"> : [сайт]. – </w:t>
      </w:r>
      <w:r w:rsidRPr="00E0066B">
        <w:rPr>
          <w:spacing w:val="-6"/>
          <w:lang w:val="en-US"/>
        </w:rPr>
        <w:t>URL</w:t>
      </w:r>
      <w:r w:rsidRPr="00E0066B">
        <w:rPr>
          <w:spacing w:val="-6"/>
        </w:rPr>
        <w:t xml:space="preserve">: </w:t>
      </w:r>
      <w:r w:rsidRPr="00E0066B">
        <w:rPr>
          <w:spacing w:val="-6"/>
          <w:lang w:val="en-US"/>
        </w:rPr>
        <w:t>https</w:t>
      </w:r>
      <w:r w:rsidRPr="00E0066B">
        <w:rPr>
          <w:spacing w:val="-6"/>
        </w:rPr>
        <w:t xml:space="preserve">:// </w:t>
      </w:r>
      <w:proofErr w:type="spellStart"/>
      <w:r w:rsidRPr="00E0066B">
        <w:rPr>
          <w:spacing w:val="-6"/>
          <w:lang w:val="en-US"/>
        </w:rPr>
        <w:t>smartseeds</w:t>
      </w:r>
      <w:proofErr w:type="spellEnd"/>
      <w:r w:rsidRPr="00E0066B">
        <w:rPr>
          <w:spacing w:val="-6"/>
        </w:rPr>
        <w:t>.</w:t>
      </w:r>
      <w:proofErr w:type="spellStart"/>
      <w:r w:rsidRPr="00E0066B">
        <w:rPr>
          <w:spacing w:val="-6"/>
          <w:lang w:val="en-US"/>
        </w:rPr>
        <w:t>ru</w:t>
      </w:r>
      <w:proofErr w:type="spellEnd"/>
      <w:r w:rsidRPr="00E0066B">
        <w:rPr>
          <w:spacing w:val="-6"/>
        </w:rPr>
        <w:t>/</w:t>
      </w:r>
      <w:r w:rsidRPr="00E0066B">
        <w:rPr>
          <w:spacing w:val="-6"/>
          <w:lang w:val="en-US"/>
        </w:rPr>
        <w:t>o</w:t>
      </w:r>
      <w:r w:rsidRPr="00E0066B">
        <w:rPr>
          <w:spacing w:val="-6"/>
        </w:rPr>
        <w:t>-</w:t>
      </w:r>
      <w:proofErr w:type="spellStart"/>
      <w:r w:rsidRPr="00E0066B">
        <w:rPr>
          <w:spacing w:val="-6"/>
          <w:lang w:val="en-US"/>
        </w:rPr>
        <w:t>kompanii</w:t>
      </w:r>
      <w:proofErr w:type="spellEnd"/>
      <w:r w:rsidRPr="00E0066B">
        <w:rPr>
          <w:spacing w:val="-6"/>
        </w:rPr>
        <w:t>/ (дата обращения: 10.09.2025).</w:t>
      </w:r>
    </w:p>
    <w:p w14:paraId="40399335" w14:textId="7CE84CB5" w:rsidR="008C1A86" w:rsidRDefault="008C1A86" w:rsidP="00C7280E">
      <w:pPr>
        <w:pStyle w:val="50"/>
      </w:pPr>
    </w:p>
    <w:p w14:paraId="76D3B5F5" w14:textId="32F88219" w:rsidR="00175703" w:rsidRDefault="00175703" w:rsidP="00C7280E">
      <w:pPr>
        <w:pStyle w:val="50"/>
      </w:pPr>
    </w:p>
    <w:p w14:paraId="59AC462F" w14:textId="77777777" w:rsidR="00175703" w:rsidRPr="00B14EAD" w:rsidRDefault="00175703" w:rsidP="00C7280E">
      <w:pPr>
        <w:pStyle w:val="14"/>
      </w:pPr>
      <w:r w:rsidRPr="00FA2F21">
        <w:t>УДК</w:t>
      </w:r>
      <w:r w:rsidRPr="00B14EAD">
        <w:t xml:space="preserve"> 2964.33</w:t>
      </w:r>
    </w:p>
    <w:p w14:paraId="410D66D8" w14:textId="38D0C2FB" w:rsidR="00175703" w:rsidRPr="00FA2F21" w:rsidRDefault="00175703" w:rsidP="00C7280E">
      <w:pPr>
        <w:pStyle w:val="25"/>
      </w:pPr>
      <w:bookmarkStart w:id="496" w:name="_Toc225237753"/>
      <w:r>
        <w:t>Ф</w:t>
      </w:r>
      <w:r w:rsidRPr="00FA2F21">
        <w:t>.</w:t>
      </w:r>
      <w:r>
        <w:t> А</w:t>
      </w:r>
      <w:r w:rsidRPr="00FA2F21">
        <w:t xml:space="preserve"> </w:t>
      </w:r>
      <w:proofErr w:type="spellStart"/>
      <w:r w:rsidRPr="00FA2F21">
        <w:t>оглы</w:t>
      </w:r>
      <w:proofErr w:type="spellEnd"/>
      <w:r w:rsidRPr="00FA2F21">
        <w:t xml:space="preserve"> </w:t>
      </w:r>
      <w:r>
        <w:t>Гасанов, Г</w:t>
      </w:r>
      <w:r w:rsidRPr="00FA2F21">
        <w:t>.</w:t>
      </w:r>
      <w:r>
        <w:t> Г </w:t>
      </w:r>
      <w:r w:rsidRPr="00FA2F21">
        <w:t>М</w:t>
      </w:r>
      <w:r>
        <w:t>устафина</w:t>
      </w:r>
      <w:bookmarkEnd w:id="496"/>
    </w:p>
    <w:p w14:paraId="7DC25FF5" w14:textId="77777777" w:rsidR="00EA4BA1" w:rsidRDefault="00EA4BA1" w:rsidP="00EA4BA1">
      <w:pPr>
        <w:pStyle w:val="33"/>
        <w:rPr>
          <w:rFonts w:asciiTheme="minorHAnsi" w:hAnsiTheme="minorHAnsi"/>
        </w:rPr>
      </w:pPr>
      <w:bookmarkStart w:id="497" w:name="_Toc225237754"/>
      <w:r>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w:t>
      </w:r>
      <w:r>
        <w:br/>
        <w:t>им. А. Н. Туполева-КАИ» (г. Казань, Российская Федерация)</w:t>
      </w:r>
      <w:bookmarkEnd w:id="497"/>
    </w:p>
    <w:p w14:paraId="43416F84" w14:textId="180B1F74" w:rsidR="00175703" w:rsidRPr="00C7280E" w:rsidRDefault="00175703" w:rsidP="00C7280E">
      <w:pPr>
        <w:pStyle w:val="40"/>
      </w:pPr>
      <w:bookmarkStart w:id="498" w:name="_Toc225237755"/>
      <w:r w:rsidRPr="00C7280E">
        <w:t>ОСОБЕННОСТИ ЛОГИСТИЧЕСКОГО ОБЕСПЕЧЕНИЯ МЕЖДУНАРОДНЫХ ПЕРЕВОЗОК ГРУЗОВ ПРОМЫШЛЕННЫХ ПРЕДПРИЯТИЙ</w:t>
      </w:r>
      <w:bookmarkEnd w:id="498"/>
    </w:p>
    <w:p w14:paraId="4060001B" w14:textId="32D6D1E7" w:rsidR="00175703" w:rsidRPr="00C7280E" w:rsidRDefault="00175703" w:rsidP="00C7280E">
      <w:pPr>
        <w:pStyle w:val="50"/>
      </w:pPr>
      <w:r w:rsidRPr="00C7280E">
        <w:t xml:space="preserve">Логистическое обеспечение международного бизнеса (международная логистика) – </w:t>
      </w:r>
      <w:r w:rsidR="00C7280E">
        <w:br/>
      </w:r>
      <w:r w:rsidRPr="00C7280E">
        <w:t>это комплексно-организованный процесс управления материальными, информационными</w:t>
      </w:r>
      <w:r w:rsidR="00C7280E">
        <w:br/>
      </w:r>
      <w:r w:rsidRPr="00C7280E">
        <w:rPr>
          <w:spacing w:val="-4"/>
        </w:rPr>
        <w:t>и финансовыми потоками, возникающими в ходе движения товаров, услуг и сырья от поставщика</w:t>
      </w:r>
      <w:r w:rsidRPr="00C7280E">
        <w:t xml:space="preserve"> в одной стране к конечному потребителю в другой. Это стратегически важная функция, непосредственно влияющая на себестоимость продукции, скорость выполнения заказов</w:t>
      </w:r>
      <w:r w:rsidR="00C7280E">
        <w:br/>
      </w:r>
      <w:r w:rsidRPr="00C7280E">
        <w:t>и общую конкурентоспособность компании на глобальном рынке [1]</w:t>
      </w:r>
      <w:r w:rsidR="00C7280E">
        <w:t>.</w:t>
      </w:r>
    </w:p>
    <w:p w14:paraId="3DF0EDE4" w14:textId="77777777" w:rsidR="00175703" w:rsidRPr="00C7280E" w:rsidRDefault="00175703" w:rsidP="00C7280E">
      <w:pPr>
        <w:pStyle w:val="50"/>
      </w:pPr>
      <w:r w:rsidRPr="00C7280E">
        <w:t>Специфика международной логистики:</w:t>
      </w:r>
    </w:p>
    <w:p w14:paraId="5EE314C0" w14:textId="77777777" w:rsidR="00175703" w:rsidRPr="00C7280E" w:rsidRDefault="00175703" w:rsidP="00C7280E">
      <w:pPr>
        <w:pStyle w:val="50"/>
      </w:pPr>
      <w:r w:rsidRPr="00C7280E">
        <w:t>1. Глобальность и сложность. Процессы планирования, исполнения и контроля охватывают несколько стран и юрисдикций, что требует учета множества внешних факторов.</w:t>
      </w:r>
    </w:p>
    <w:p w14:paraId="489FEA2F" w14:textId="77777777" w:rsidR="00175703" w:rsidRPr="00C7280E" w:rsidRDefault="00175703" w:rsidP="00C7280E">
      <w:pPr>
        <w:pStyle w:val="50"/>
      </w:pPr>
      <w:r w:rsidRPr="00C7280E">
        <w:t>2. </w:t>
      </w:r>
      <w:proofErr w:type="spellStart"/>
      <w:r w:rsidRPr="00C7280E">
        <w:rPr>
          <w:spacing w:val="-4"/>
        </w:rPr>
        <w:t>Межфункциональность</w:t>
      </w:r>
      <w:proofErr w:type="spellEnd"/>
      <w:r w:rsidRPr="00C7280E">
        <w:rPr>
          <w:spacing w:val="-4"/>
        </w:rPr>
        <w:t>. Интегрирует в себе деятельность различных отделов компании</w:t>
      </w:r>
      <w:r w:rsidRPr="00C7280E">
        <w:t xml:space="preserve"> </w:t>
      </w:r>
      <w:r w:rsidRPr="00C7280E">
        <w:rPr>
          <w:spacing w:val="-4"/>
        </w:rPr>
        <w:t>(закупки, производство, маркетинг, продажи) и внешних контрагентов (транспортные компании</w:t>
      </w:r>
      <w:r w:rsidRPr="00C7280E">
        <w:t>, таможенные брокеры, склады).</w:t>
      </w:r>
    </w:p>
    <w:p w14:paraId="39E7DE26" w14:textId="77777777" w:rsidR="00175703" w:rsidRPr="00C7280E" w:rsidRDefault="00175703" w:rsidP="00C7280E">
      <w:pPr>
        <w:pStyle w:val="50"/>
      </w:pPr>
      <w:r w:rsidRPr="00C7280E">
        <w:lastRenderedPageBreak/>
        <w:t>3. Правовое и таможенное регулирование. Необходимость строгого соблюдения таможенного законодательства стран отправления, транзита и назначения, включая уплату пошлин, налогов и соблюдение нетарифных мер регулирования.</w:t>
      </w:r>
    </w:p>
    <w:p w14:paraId="0F421FD0" w14:textId="1995DAE2" w:rsidR="00175703" w:rsidRPr="00C7280E" w:rsidRDefault="00175703" w:rsidP="00C7280E">
      <w:pPr>
        <w:pStyle w:val="50"/>
      </w:pPr>
      <w:r w:rsidRPr="00C7280E">
        <w:t>4. Использование международных правил. Применение международных стандартов,</w:t>
      </w:r>
      <w:r w:rsidR="00C7280E">
        <w:br/>
      </w:r>
      <w:r w:rsidRPr="00C7280E">
        <w:rPr>
          <w:spacing w:val="-4"/>
        </w:rPr>
        <w:t xml:space="preserve">в частности, правил </w:t>
      </w:r>
      <w:proofErr w:type="spellStart"/>
      <w:r w:rsidRPr="00C7280E">
        <w:rPr>
          <w:spacing w:val="-4"/>
        </w:rPr>
        <w:t>Incoterms</w:t>
      </w:r>
      <w:proofErr w:type="spellEnd"/>
      <w:r w:rsidRPr="00C7280E">
        <w:rPr>
          <w:spacing w:val="-4"/>
        </w:rPr>
        <w:t>, которые четко распределяют риски, обязанности и затраты между</w:t>
      </w:r>
      <w:r w:rsidRPr="00C7280E">
        <w:t xml:space="preserve"> продавцом и покупателем.</w:t>
      </w:r>
    </w:p>
    <w:p w14:paraId="76CB3764" w14:textId="77777777" w:rsidR="00175703" w:rsidRPr="00C7280E" w:rsidRDefault="00175703" w:rsidP="00C7280E">
      <w:pPr>
        <w:pStyle w:val="50"/>
      </w:pPr>
      <w:r w:rsidRPr="00C7280E">
        <w:t xml:space="preserve">5. Высокий уровень рисков. Наличие специфических рисков, связанных с большими </w:t>
      </w:r>
      <w:r w:rsidRPr="00C7280E">
        <w:rPr>
          <w:spacing w:val="-6"/>
        </w:rPr>
        <w:t>расстояниями, длительностью перевозки, изменением политической и экономической обстановки</w:t>
      </w:r>
      <w:r w:rsidRPr="00C7280E">
        <w:t>.</w:t>
      </w:r>
    </w:p>
    <w:p w14:paraId="6D18E672" w14:textId="54A3AED5" w:rsidR="00175703" w:rsidRPr="00C7280E" w:rsidRDefault="00175703" w:rsidP="00C7280E">
      <w:pPr>
        <w:pStyle w:val="50"/>
      </w:pPr>
      <w:r w:rsidRPr="00C7280E">
        <w:t xml:space="preserve">Ключевые цели и задачи международной логистики: </w:t>
      </w:r>
    </w:p>
    <w:p w14:paraId="6F4D8BA3" w14:textId="77777777" w:rsidR="00175703" w:rsidRPr="00C7280E" w:rsidRDefault="00175703" w:rsidP="00C7280E">
      <w:pPr>
        <w:pStyle w:val="50"/>
      </w:pPr>
      <w:r w:rsidRPr="00C7280E">
        <w:t xml:space="preserve">- Глобальная оптимизация затрат. Минимизация общих издержек </w:t>
      </w:r>
      <w:proofErr w:type="spellStart"/>
      <w:r w:rsidRPr="00C7280E">
        <w:t>throughout</w:t>
      </w:r>
      <w:proofErr w:type="spellEnd"/>
      <w:r w:rsidRPr="00C7280E">
        <w:t xml:space="preserve"> всей цепочки создания стоимости, а не на отдельном ее участке.</w:t>
      </w:r>
    </w:p>
    <w:p w14:paraId="0CF2DF88" w14:textId="1F971D77" w:rsidR="00175703" w:rsidRPr="00C7280E" w:rsidRDefault="00175703" w:rsidP="00C7280E">
      <w:pPr>
        <w:pStyle w:val="50"/>
      </w:pPr>
      <w:r w:rsidRPr="00C7280E">
        <w:t xml:space="preserve">- Обеспечение надежности и своевременности. Доставка </w:t>
      </w:r>
      <w:proofErr w:type="spellStart"/>
      <w:r w:rsidRPr="00C7280E">
        <w:t>goods</w:t>
      </w:r>
      <w:proofErr w:type="spellEnd"/>
      <w:r w:rsidRPr="00C7280E">
        <w:t xml:space="preserve"> в нужную точку,</w:t>
      </w:r>
      <w:r w:rsidR="00280C34">
        <w:br/>
      </w:r>
      <w:r w:rsidRPr="00C7280E">
        <w:t xml:space="preserve">в </w:t>
      </w:r>
      <w:proofErr w:type="spellStart"/>
      <w:r w:rsidRPr="00C7280E">
        <w:t>agreed</w:t>
      </w:r>
      <w:proofErr w:type="spellEnd"/>
      <w:r w:rsidRPr="00C7280E">
        <w:t xml:space="preserve"> срок, в необходимом количестве и качестве.</w:t>
      </w:r>
    </w:p>
    <w:p w14:paraId="5C762CDC" w14:textId="77777777" w:rsidR="00175703" w:rsidRPr="00C7280E" w:rsidRDefault="00175703" w:rsidP="00C7280E">
      <w:pPr>
        <w:pStyle w:val="50"/>
      </w:pPr>
      <w:r w:rsidRPr="00C7280E">
        <w:t>- Повышение гибкости цепочки поставок. Способность логистической системы адаптироваться к изменениям спроса, сбоям и новым возможностям на рынке.</w:t>
      </w:r>
    </w:p>
    <w:p w14:paraId="3CA3E690" w14:textId="411F9C05" w:rsidR="00175703" w:rsidRPr="00C7280E" w:rsidRDefault="00175703" w:rsidP="00C7280E">
      <w:pPr>
        <w:pStyle w:val="50"/>
      </w:pPr>
      <w:r w:rsidRPr="00C7280E">
        <w:t>- Обеспечение видимости (</w:t>
      </w:r>
      <w:proofErr w:type="spellStart"/>
      <w:r w:rsidRPr="00C7280E">
        <w:t>Visibility</w:t>
      </w:r>
      <w:proofErr w:type="spellEnd"/>
      <w:r w:rsidRPr="00C7280E">
        <w:t>). Возможность в режиме, близком к реальному времени, отслеживать движение груза и состояние запасов на всех этапах</w:t>
      </w:r>
      <w:r w:rsidR="00C7280E">
        <w:t xml:space="preserve"> </w:t>
      </w:r>
      <w:r w:rsidR="00C7280E" w:rsidRPr="00C7280E">
        <w:t>[2]</w:t>
      </w:r>
      <w:r w:rsidRPr="00C7280E">
        <w:t>.</w:t>
      </w:r>
    </w:p>
    <w:p w14:paraId="76D0F8B4" w14:textId="77777777" w:rsidR="00175703" w:rsidRPr="00C7280E" w:rsidRDefault="00175703" w:rsidP="00C7280E">
      <w:pPr>
        <w:pStyle w:val="50"/>
      </w:pPr>
      <w:r w:rsidRPr="00C7280E">
        <w:rPr>
          <w:spacing w:val="-4"/>
        </w:rPr>
        <w:t>Таким образом, эффективное логистическое обеспечение трансформируется из функции</w:t>
      </w:r>
      <w:r w:rsidRPr="00C7280E">
        <w:t xml:space="preserve"> </w:t>
      </w:r>
      <w:r w:rsidRPr="00A04E1C">
        <w:rPr>
          <w:spacing w:val="-8"/>
        </w:rPr>
        <w:t>поддержки в стратегический актив компании, позволяющий добиваться значительных конкурентных</w:t>
      </w:r>
      <w:r w:rsidRPr="00C7280E">
        <w:t xml:space="preserve"> преимуществ.</w:t>
      </w:r>
    </w:p>
    <w:p w14:paraId="49E1FBCA" w14:textId="1EE71479" w:rsidR="00175703" w:rsidRDefault="00175703" w:rsidP="00C7280E">
      <w:pPr>
        <w:pStyle w:val="50"/>
      </w:pPr>
      <w:r w:rsidRPr="00A04E1C">
        <w:rPr>
          <w:spacing w:val="-4"/>
        </w:rPr>
        <w:t>Для построения эффективной международной цепочки поставок компаниям необходимо</w:t>
      </w:r>
      <w:r w:rsidRPr="00C7280E">
        <w:t xml:space="preserve"> принимать взвешенные решения по выбору транспорта, управлению рисками и партнерам.</w:t>
      </w:r>
    </w:p>
    <w:p w14:paraId="220923A0" w14:textId="77777777" w:rsidR="00A04E1C" w:rsidRPr="00C7280E" w:rsidRDefault="00A04E1C" w:rsidP="00C7280E">
      <w:pPr>
        <w:pStyle w:val="50"/>
      </w:pPr>
    </w:p>
    <w:p w14:paraId="7D854B85" w14:textId="761BADCA" w:rsidR="00175703" w:rsidRPr="00A04E1C" w:rsidRDefault="00175703" w:rsidP="00A04E1C">
      <w:pPr>
        <w:pStyle w:val="50"/>
        <w:ind w:firstLine="0"/>
        <w:rPr>
          <w:sz w:val="20"/>
          <w:szCs w:val="20"/>
        </w:rPr>
      </w:pPr>
      <w:r w:rsidRPr="00A04E1C">
        <w:rPr>
          <w:sz w:val="20"/>
          <w:szCs w:val="20"/>
        </w:rPr>
        <w:t>Таблица 1</w:t>
      </w:r>
      <w:r w:rsidR="00A04E1C" w:rsidRPr="00A04E1C">
        <w:rPr>
          <w:sz w:val="20"/>
          <w:szCs w:val="20"/>
        </w:rPr>
        <w:t xml:space="preserve"> –</w:t>
      </w:r>
      <w:r w:rsidRPr="00A04E1C">
        <w:rPr>
          <w:sz w:val="20"/>
          <w:szCs w:val="20"/>
        </w:rPr>
        <w:t xml:space="preserve"> Перевозки грузов по видам транспорта по Российской Федерации (миллион тонн) [3]</w:t>
      </w:r>
    </w:p>
    <w:tbl>
      <w:tblPr>
        <w:tblStyle w:val="a7"/>
        <w:tblW w:w="0" w:type="auto"/>
        <w:tblLook w:val="04A0" w:firstRow="1" w:lastRow="0" w:firstColumn="1" w:lastColumn="0" w:noHBand="0" w:noVBand="1"/>
      </w:tblPr>
      <w:tblGrid>
        <w:gridCol w:w="3964"/>
        <w:gridCol w:w="1134"/>
        <w:gridCol w:w="1134"/>
        <w:gridCol w:w="1154"/>
        <w:gridCol w:w="1162"/>
      </w:tblGrid>
      <w:tr w:rsidR="00175703" w:rsidRPr="00A04E1C" w14:paraId="0EA5F532" w14:textId="77777777" w:rsidTr="00B844B9">
        <w:tc>
          <w:tcPr>
            <w:tcW w:w="3964" w:type="dxa"/>
            <w:noWrap/>
            <w:hideMark/>
          </w:tcPr>
          <w:p w14:paraId="7DAF3708" w14:textId="77777777" w:rsidR="00175703" w:rsidRPr="00A04E1C" w:rsidRDefault="00175703" w:rsidP="00A04E1C">
            <w:pPr>
              <w:pStyle w:val="50"/>
              <w:ind w:firstLine="0"/>
              <w:rPr>
                <w:sz w:val="20"/>
                <w:szCs w:val="20"/>
              </w:rPr>
            </w:pPr>
            <w:r w:rsidRPr="00A04E1C">
              <w:rPr>
                <w:sz w:val="20"/>
                <w:szCs w:val="20"/>
              </w:rPr>
              <w:t> </w:t>
            </w:r>
          </w:p>
        </w:tc>
        <w:tc>
          <w:tcPr>
            <w:tcW w:w="1134" w:type="dxa"/>
            <w:noWrap/>
            <w:hideMark/>
          </w:tcPr>
          <w:p w14:paraId="45DF28B7" w14:textId="77777777" w:rsidR="00175703" w:rsidRPr="00A04E1C" w:rsidRDefault="00175703" w:rsidP="00B844B9">
            <w:pPr>
              <w:pStyle w:val="50"/>
              <w:ind w:firstLine="0"/>
              <w:jc w:val="center"/>
              <w:rPr>
                <w:b/>
                <w:bCs/>
                <w:sz w:val="20"/>
                <w:szCs w:val="20"/>
              </w:rPr>
            </w:pPr>
            <w:r w:rsidRPr="00A04E1C">
              <w:rPr>
                <w:b/>
                <w:bCs/>
                <w:sz w:val="20"/>
                <w:szCs w:val="20"/>
              </w:rPr>
              <w:t>2021</w:t>
            </w:r>
          </w:p>
        </w:tc>
        <w:tc>
          <w:tcPr>
            <w:tcW w:w="1134" w:type="dxa"/>
            <w:noWrap/>
            <w:hideMark/>
          </w:tcPr>
          <w:p w14:paraId="1D29C33C" w14:textId="77777777" w:rsidR="00175703" w:rsidRPr="00A04E1C" w:rsidRDefault="00175703" w:rsidP="00B844B9">
            <w:pPr>
              <w:pStyle w:val="50"/>
              <w:ind w:firstLine="0"/>
              <w:jc w:val="center"/>
              <w:rPr>
                <w:b/>
                <w:bCs/>
                <w:sz w:val="20"/>
                <w:szCs w:val="20"/>
              </w:rPr>
            </w:pPr>
            <w:r w:rsidRPr="00A04E1C">
              <w:rPr>
                <w:b/>
                <w:bCs/>
                <w:sz w:val="20"/>
                <w:szCs w:val="20"/>
              </w:rPr>
              <w:t>2022</w:t>
            </w:r>
          </w:p>
        </w:tc>
        <w:tc>
          <w:tcPr>
            <w:tcW w:w="1154" w:type="dxa"/>
            <w:noWrap/>
            <w:hideMark/>
          </w:tcPr>
          <w:p w14:paraId="66338499" w14:textId="77777777" w:rsidR="00175703" w:rsidRPr="00A04E1C" w:rsidRDefault="00175703" w:rsidP="00B844B9">
            <w:pPr>
              <w:pStyle w:val="50"/>
              <w:ind w:firstLine="0"/>
              <w:jc w:val="center"/>
              <w:rPr>
                <w:b/>
                <w:bCs/>
                <w:sz w:val="20"/>
                <w:szCs w:val="20"/>
              </w:rPr>
            </w:pPr>
            <w:r w:rsidRPr="00A04E1C">
              <w:rPr>
                <w:b/>
                <w:bCs/>
                <w:sz w:val="20"/>
                <w:szCs w:val="20"/>
              </w:rPr>
              <w:t>2023</w:t>
            </w:r>
          </w:p>
        </w:tc>
        <w:tc>
          <w:tcPr>
            <w:tcW w:w="1162" w:type="dxa"/>
            <w:noWrap/>
            <w:hideMark/>
          </w:tcPr>
          <w:p w14:paraId="6172DD70" w14:textId="77777777" w:rsidR="00175703" w:rsidRPr="00A04E1C" w:rsidRDefault="00175703" w:rsidP="00B844B9">
            <w:pPr>
              <w:pStyle w:val="50"/>
              <w:ind w:firstLine="0"/>
              <w:jc w:val="center"/>
              <w:rPr>
                <w:b/>
                <w:bCs/>
                <w:sz w:val="20"/>
                <w:szCs w:val="20"/>
              </w:rPr>
            </w:pPr>
            <w:r w:rsidRPr="00A04E1C">
              <w:rPr>
                <w:b/>
                <w:bCs/>
                <w:sz w:val="20"/>
                <w:szCs w:val="20"/>
              </w:rPr>
              <w:t>2024</w:t>
            </w:r>
          </w:p>
        </w:tc>
      </w:tr>
      <w:tr w:rsidR="00175703" w:rsidRPr="00A04E1C" w14:paraId="293DA4AA" w14:textId="77777777" w:rsidTr="00B844B9">
        <w:tc>
          <w:tcPr>
            <w:tcW w:w="3964" w:type="dxa"/>
            <w:noWrap/>
            <w:hideMark/>
          </w:tcPr>
          <w:p w14:paraId="76A14B8F" w14:textId="77777777" w:rsidR="00175703" w:rsidRPr="00A04E1C" w:rsidRDefault="00175703" w:rsidP="00A04E1C">
            <w:pPr>
              <w:pStyle w:val="50"/>
              <w:ind w:firstLine="0"/>
              <w:rPr>
                <w:b/>
                <w:bCs/>
                <w:sz w:val="20"/>
                <w:szCs w:val="20"/>
              </w:rPr>
            </w:pPr>
            <w:r w:rsidRPr="00A04E1C">
              <w:rPr>
                <w:b/>
                <w:bCs/>
                <w:sz w:val="20"/>
                <w:szCs w:val="20"/>
              </w:rPr>
              <w:t xml:space="preserve">Транспорт - всего </w:t>
            </w:r>
          </w:p>
        </w:tc>
        <w:tc>
          <w:tcPr>
            <w:tcW w:w="1134" w:type="dxa"/>
            <w:noWrap/>
            <w:hideMark/>
          </w:tcPr>
          <w:p w14:paraId="24DC9840" w14:textId="77777777" w:rsidR="00175703" w:rsidRPr="00A04E1C" w:rsidRDefault="00175703" w:rsidP="00B844B9">
            <w:pPr>
              <w:pStyle w:val="50"/>
              <w:ind w:firstLine="0"/>
              <w:jc w:val="center"/>
              <w:rPr>
                <w:sz w:val="20"/>
                <w:szCs w:val="20"/>
              </w:rPr>
            </w:pPr>
            <w:r w:rsidRPr="00A04E1C">
              <w:rPr>
                <w:sz w:val="20"/>
                <w:szCs w:val="20"/>
              </w:rPr>
              <w:t>8 262,5</w:t>
            </w:r>
          </w:p>
        </w:tc>
        <w:tc>
          <w:tcPr>
            <w:tcW w:w="1134" w:type="dxa"/>
            <w:noWrap/>
            <w:hideMark/>
          </w:tcPr>
          <w:p w14:paraId="3DC986EC" w14:textId="77777777" w:rsidR="00175703" w:rsidRPr="00A04E1C" w:rsidRDefault="00175703" w:rsidP="00B844B9">
            <w:pPr>
              <w:pStyle w:val="50"/>
              <w:ind w:firstLine="0"/>
              <w:jc w:val="center"/>
              <w:rPr>
                <w:sz w:val="20"/>
                <w:szCs w:val="20"/>
              </w:rPr>
            </w:pPr>
            <w:r w:rsidRPr="00A04E1C">
              <w:rPr>
                <w:sz w:val="20"/>
                <w:szCs w:val="20"/>
              </w:rPr>
              <w:t>8 779,4</w:t>
            </w:r>
          </w:p>
        </w:tc>
        <w:tc>
          <w:tcPr>
            <w:tcW w:w="1154" w:type="dxa"/>
            <w:noWrap/>
            <w:hideMark/>
          </w:tcPr>
          <w:p w14:paraId="7749E3FF" w14:textId="77777777" w:rsidR="00175703" w:rsidRPr="00A04E1C" w:rsidRDefault="00175703" w:rsidP="00B844B9">
            <w:pPr>
              <w:pStyle w:val="50"/>
              <w:ind w:firstLine="0"/>
              <w:jc w:val="center"/>
              <w:rPr>
                <w:sz w:val="20"/>
                <w:szCs w:val="20"/>
              </w:rPr>
            </w:pPr>
            <w:r w:rsidRPr="00A04E1C">
              <w:rPr>
                <w:sz w:val="20"/>
                <w:szCs w:val="20"/>
              </w:rPr>
              <w:t>9 059,3</w:t>
            </w:r>
          </w:p>
        </w:tc>
        <w:tc>
          <w:tcPr>
            <w:tcW w:w="1162" w:type="dxa"/>
            <w:noWrap/>
            <w:hideMark/>
          </w:tcPr>
          <w:p w14:paraId="68BCACCA" w14:textId="77777777" w:rsidR="00175703" w:rsidRPr="00A04E1C" w:rsidRDefault="00175703" w:rsidP="00B844B9">
            <w:pPr>
              <w:pStyle w:val="50"/>
              <w:ind w:firstLine="0"/>
              <w:jc w:val="center"/>
              <w:rPr>
                <w:sz w:val="20"/>
                <w:szCs w:val="20"/>
              </w:rPr>
            </w:pPr>
            <w:r w:rsidRPr="00A04E1C">
              <w:rPr>
                <w:sz w:val="20"/>
                <w:szCs w:val="20"/>
              </w:rPr>
              <w:t>9 285,6</w:t>
            </w:r>
          </w:p>
        </w:tc>
      </w:tr>
      <w:tr w:rsidR="00175703" w:rsidRPr="00A04E1C" w14:paraId="65C91FC6" w14:textId="77777777" w:rsidTr="00B844B9">
        <w:tc>
          <w:tcPr>
            <w:tcW w:w="3964" w:type="dxa"/>
            <w:noWrap/>
            <w:hideMark/>
          </w:tcPr>
          <w:p w14:paraId="3CE2DB16" w14:textId="77777777" w:rsidR="00175703" w:rsidRPr="00A04E1C" w:rsidRDefault="00175703" w:rsidP="00A04E1C">
            <w:pPr>
              <w:pStyle w:val="50"/>
              <w:ind w:firstLine="0"/>
              <w:rPr>
                <w:b/>
                <w:bCs/>
                <w:sz w:val="20"/>
                <w:szCs w:val="20"/>
              </w:rPr>
            </w:pPr>
            <w:r w:rsidRPr="00A04E1C">
              <w:rPr>
                <w:b/>
                <w:bCs/>
                <w:sz w:val="20"/>
                <w:szCs w:val="20"/>
              </w:rPr>
              <w:t>в том числе:</w:t>
            </w:r>
          </w:p>
        </w:tc>
        <w:tc>
          <w:tcPr>
            <w:tcW w:w="1134" w:type="dxa"/>
            <w:noWrap/>
            <w:hideMark/>
          </w:tcPr>
          <w:p w14:paraId="65FB9FD9" w14:textId="78ACB07C" w:rsidR="00175703" w:rsidRPr="00A04E1C" w:rsidRDefault="00175703" w:rsidP="00B844B9">
            <w:pPr>
              <w:pStyle w:val="50"/>
              <w:ind w:firstLine="0"/>
              <w:jc w:val="center"/>
              <w:rPr>
                <w:sz w:val="20"/>
                <w:szCs w:val="20"/>
              </w:rPr>
            </w:pPr>
          </w:p>
        </w:tc>
        <w:tc>
          <w:tcPr>
            <w:tcW w:w="1134" w:type="dxa"/>
            <w:noWrap/>
            <w:hideMark/>
          </w:tcPr>
          <w:p w14:paraId="01304544" w14:textId="13FB83C1" w:rsidR="00175703" w:rsidRPr="00A04E1C" w:rsidRDefault="00175703" w:rsidP="00B844B9">
            <w:pPr>
              <w:pStyle w:val="50"/>
              <w:ind w:firstLine="0"/>
              <w:jc w:val="center"/>
              <w:rPr>
                <w:sz w:val="20"/>
                <w:szCs w:val="20"/>
              </w:rPr>
            </w:pPr>
          </w:p>
        </w:tc>
        <w:tc>
          <w:tcPr>
            <w:tcW w:w="1154" w:type="dxa"/>
            <w:noWrap/>
            <w:hideMark/>
          </w:tcPr>
          <w:p w14:paraId="33DDF7BA" w14:textId="32FA3C96" w:rsidR="00175703" w:rsidRPr="00A04E1C" w:rsidRDefault="00175703" w:rsidP="00B844B9">
            <w:pPr>
              <w:pStyle w:val="50"/>
              <w:ind w:firstLine="0"/>
              <w:jc w:val="center"/>
              <w:rPr>
                <w:sz w:val="20"/>
                <w:szCs w:val="20"/>
              </w:rPr>
            </w:pPr>
          </w:p>
        </w:tc>
        <w:tc>
          <w:tcPr>
            <w:tcW w:w="1162" w:type="dxa"/>
            <w:noWrap/>
            <w:hideMark/>
          </w:tcPr>
          <w:p w14:paraId="657572FC" w14:textId="44F3062E" w:rsidR="00175703" w:rsidRPr="00A04E1C" w:rsidRDefault="00175703" w:rsidP="00B844B9">
            <w:pPr>
              <w:pStyle w:val="50"/>
              <w:ind w:firstLine="0"/>
              <w:jc w:val="center"/>
              <w:rPr>
                <w:sz w:val="20"/>
                <w:szCs w:val="20"/>
              </w:rPr>
            </w:pPr>
          </w:p>
        </w:tc>
      </w:tr>
      <w:tr w:rsidR="00175703" w:rsidRPr="00A04E1C" w14:paraId="5345F4D8" w14:textId="77777777" w:rsidTr="00B844B9">
        <w:tc>
          <w:tcPr>
            <w:tcW w:w="3964" w:type="dxa"/>
            <w:noWrap/>
            <w:hideMark/>
          </w:tcPr>
          <w:p w14:paraId="6FD4D893" w14:textId="77777777" w:rsidR="00175703" w:rsidRPr="00A04E1C" w:rsidRDefault="00175703" w:rsidP="00A04E1C">
            <w:pPr>
              <w:pStyle w:val="50"/>
              <w:ind w:firstLine="0"/>
              <w:rPr>
                <w:b/>
                <w:bCs/>
                <w:sz w:val="20"/>
                <w:szCs w:val="20"/>
              </w:rPr>
            </w:pPr>
            <w:r w:rsidRPr="00A04E1C">
              <w:rPr>
                <w:b/>
                <w:bCs/>
                <w:sz w:val="20"/>
                <w:szCs w:val="20"/>
              </w:rPr>
              <w:t>железнодорожный</w:t>
            </w:r>
          </w:p>
        </w:tc>
        <w:tc>
          <w:tcPr>
            <w:tcW w:w="1134" w:type="dxa"/>
            <w:noWrap/>
            <w:hideMark/>
          </w:tcPr>
          <w:p w14:paraId="538583F3" w14:textId="77777777" w:rsidR="00175703" w:rsidRPr="00A04E1C" w:rsidRDefault="00175703" w:rsidP="00B844B9">
            <w:pPr>
              <w:pStyle w:val="50"/>
              <w:ind w:firstLine="0"/>
              <w:jc w:val="center"/>
              <w:rPr>
                <w:sz w:val="20"/>
                <w:szCs w:val="20"/>
              </w:rPr>
            </w:pPr>
            <w:r w:rsidRPr="00A04E1C">
              <w:rPr>
                <w:sz w:val="20"/>
                <w:szCs w:val="20"/>
              </w:rPr>
              <w:t>1 403,9</w:t>
            </w:r>
          </w:p>
        </w:tc>
        <w:tc>
          <w:tcPr>
            <w:tcW w:w="1134" w:type="dxa"/>
            <w:noWrap/>
            <w:hideMark/>
          </w:tcPr>
          <w:p w14:paraId="4423E78E" w14:textId="77777777" w:rsidR="00175703" w:rsidRPr="00A04E1C" w:rsidRDefault="00175703" w:rsidP="00B844B9">
            <w:pPr>
              <w:pStyle w:val="50"/>
              <w:ind w:firstLine="0"/>
              <w:jc w:val="center"/>
              <w:rPr>
                <w:sz w:val="20"/>
                <w:szCs w:val="20"/>
              </w:rPr>
            </w:pPr>
            <w:r w:rsidRPr="00A04E1C">
              <w:rPr>
                <w:sz w:val="20"/>
                <w:szCs w:val="20"/>
              </w:rPr>
              <w:t>1 351,3</w:t>
            </w:r>
          </w:p>
        </w:tc>
        <w:tc>
          <w:tcPr>
            <w:tcW w:w="1154" w:type="dxa"/>
            <w:noWrap/>
            <w:hideMark/>
          </w:tcPr>
          <w:p w14:paraId="30770A1A" w14:textId="77777777" w:rsidR="00175703" w:rsidRPr="00A04E1C" w:rsidRDefault="00175703" w:rsidP="00B844B9">
            <w:pPr>
              <w:pStyle w:val="50"/>
              <w:ind w:firstLine="0"/>
              <w:jc w:val="center"/>
              <w:rPr>
                <w:sz w:val="20"/>
                <w:szCs w:val="20"/>
              </w:rPr>
            </w:pPr>
            <w:r w:rsidRPr="00A04E1C">
              <w:rPr>
                <w:sz w:val="20"/>
                <w:szCs w:val="20"/>
              </w:rPr>
              <w:t>1 365,2</w:t>
            </w:r>
          </w:p>
        </w:tc>
        <w:tc>
          <w:tcPr>
            <w:tcW w:w="1162" w:type="dxa"/>
            <w:noWrap/>
            <w:hideMark/>
          </w:tcPr>
          <w:p w14:paraId="61CB6747" w14:textId="77777777" w:rsidR="00175703" w:rsidRPr="00A04E1C" w:rsidRDefault="00175703" w:rsidP="00B844B9">
            <w:pPr>
              <w:pStyle w:val="50"/>
              <w:ind w:firstLine="0"/>
              <w:jc w:val="center"/>
              <w:rPr>
                <w:sz w:val="20"/>
                <w:szCs w:val="20"/>
              </w:rPr>
            </w:pPr>
            <w:r w:rsidRPr="00A04E1C">
              <w:rPr>
                <w:sz w:val="20"/>
                <w:szCs w:val="20"/>
              </w:rPr>
              <w:t>1 306,1</w:t>
            </w:r>
          </w:p>
        </w:tc>
      </w:tr>
      <w:tr w:rsidR="00175703" w:rsidRPr="00A04E1C" w14:paraId="6D0AB93D" w14:textId="77777777" w:rsidTr="00B844B9">
        <w:tc>
          <w:tcPr>
            <w:tcW w:w="3964" w:type="dxa"/>
            <w:noWrap/>
            <w:hideMark/>
          </w:tcPr>
          <w:p w14:paraId="3DCEEB72" w14:textId="77777777" w:rsidR="00175703" w:rsidRPr="00A04E1C" w:rsidRDefault="00175703" w:rsidP="00A04E1C">
            <w:pPr>
              <w:pStyle w:val="50"/>
              <w:ind w:firstLine="0"/>
              <w:rPr>
                <w:b/>
                <w:bCs/>
                <w:sz w:val="20"/>
                <w:szCs w:val="20"/>
              </w:rPr>
            </w:pPr>
            <w:r w:rsidRPr="00A04E1C">
              <w:rPr>
                <w:b/>
                <w:bCs/>
                <w:sz w:val="20"/>
                <w:szCs w:val="20"/>
              </w:rPr>
              <w:t>автомобильный</w:t>
            </w:r>
          </w:p>
        </w:tc>
        <w:tc>
          <w:tcPr>
            <w:tcW w:w="1134" w:type="dxa"/>
            <w:noWrap/>
            <w:hideMark/>
          </w:tcPr>
          <w:p w14:paraId="462B3A3F" w14:textId="77777777" w:rsidR="00175703" w:rsidRPr="00A04E1C" w:rsidRDefault="00175703" w:rsidP="00B844B9">
            <w:pPr>
              <w:pStyle w:val="50"/>
              <w:ind w:firstLine="0"/>
              <w:jc w:val="center"/>
              <w:rPr>
                <w:sz w:val="20"/>
                <w:szCs w:val="20"/>
              </w:rPr>
            </w:pPr>
            <w:r w:rsidRPr="00A04E1C">
              <w:rPr>
                <w:sz w:val="20"/>
                <w:szCs w:val="20"/>
              </w:rPr>
              <w:t>5 581,7</w:t>
            </w:r>
          </w:p>
        </w:tc>
        <w:tc>
          <w:tcPr>
            <w:tcW w:w="1134" w:type="dxa"/>
            <w:noWrap/>
            <w:hideMark/>
          </w:tcPr>
          <w:p w14:paraId="036667D2" w14:textId="77777777" w:rsidR="00175703" w:rsidRPr="00A04E1C" w:rsidRDefault="00175703" w:rsidP="00B844B9">
            <w:pPr>
              <w:pStyle w:val="50"/>
              <w:ind w:firstLine="0"/>
              <w:jc w:val="center"/>
              <w:rPr>
                <w:sz w:val="20"/>
                <w:szCs w:val="20"/>
              </w:rPr>
            </w:pPr>
            <w:r w:rsidRPr="00A04E1C">
              <w:rPr>
                <w:sz w:val="20"/>
                <w:szCs w:val="20"/>
              </w:rPr>
              <w:t>6 210,6</w:t>
            </w:r>
          </w:p>
        </w:tc>
        <w:tc>
          <w:tcPr>
            <w:tcW w:w="1154" w:type="dxa"/>
            <w:noWrap/>
            <w:hideMark/>
          </w:tcPr>
          <w:p w14:paraId="0AA98A1B" w14:textId="77777777" w:rsidR="00175703" w:rsidRPr="00A04E1C" w:rsidRDefault="00175703" w:rsidP="00B844B9">
            <w:pPr>
              <w:pStyle w:val="50"/>
              <w:ind w:firstLine="0"/>
              <w:jc w:val="center"/>
              <w:rPr>
                <w:sz w:val="20"/>
                <w:szCs w:val="20"/>
              </w:rPr>
            </w:pPr>
            <w:r w:rsidRPr="00A04E1C">
              <w:rPr>
                <w:sz w:val="20"/>
                <w:szCs w:val="20"/>
              </w:rPr>
              <w:t>6 491,2</w:t>
            </w:r>
          </w:p>
        </w:tc>
        <w:tc>
          <w:tcPr>
            <w:tcW w:w="1162" w:type="dxa"/>
            <w:noWrap/>
            <w:hideMark/>
          </w:tcPr>
          <w:p w14:paraId="2523E4BC" w14:textId="77777777" w:rsidR="00175703" w:rsidRPr="00A04E1C" w:rsidRDefault="00175703" w:rsidP="00B844B9">
            <w:pPr>
              <w:pStyle w:val="50"/>
              <w:ind w:firstLine="0"/>
              <w:jc w:val="center"/>
              <w:rPr>
                <w:sz w:val="20"/>
                <w:szCs w:val="20"/>
              </w:rPr>
            </w:pPr>
            <w:r w:rsidRPr="00A04E1C">
              <w:rPr>
                <w:sz w:val="20"/>
                <w:szCs w:val="20"/>
              </w:rPr>
              <w:t>6 775,9</w:t>
            </w:r>
          </w:p>
        </w:tc>
      </w:tr>
      <w:tr w:rsidR="00175703" w:rsidRPr="00A04E1C" w14:paraId="5159193A" w14:textId="77777777" w:rsidTr="00B844B9">
        <w:tc>
          <w:tcPr>
            <w:tcW w:w="3964" w:type="dxa"/>
            <w:noWrap/>
            <w:hideMark/>
          </w:tcPr>
          <w:p w14:paraId="4F715B29" w14:textId="77777777" w:rsidR="00175703" w:rsidRPr="00A04E1C" w:rsidRDefault="00175703" w:rsidP="00A04E1C">
            <w:pPr>
              <w:pStyle w:val="50"/>
              <w:ind w:firstLine="0"/>
              <w:rPr>
                <w:b/>
                <w:bCs/>
                <w:sz w:val="20"/>
                <w:szCs w:val="20"/>
              </w:rPr>
            </w:pPr>
            <w:r w:rsidRPr="00A04E1C">
              <w:rPr>
                <w:b/>
                <w:bCs/>
                <w:sz w:val="20"/>
                <w:szCs w:val="20"/>
              </w:rPr>
              <w:t>трубопроводный</w:t>
            </w:r>
          </w:p>
        </w:tc>
        <w:tc>
          <w:tcPr>
            <w:tcW w:w="1134" w:type="dxa"/>
            <w:noWrap/>
            <w:hideMark/>
          </w:tcPr>
          <w:p w14:paraId="4AC3136E" w14:textId="77777777" w:rsidR="00175703" w:rsidRPr="00A04E1C" w:rsidRDefault="00175703" w:rsidP="00B844B9">
            <w:pPr>
              <w:pStyle w:val="50"/>
              <w:ind w:firstLine="0"/>
              <w:jc w:val="center"/>
              <w:rPr>
                <w:sz w:val="20"/>
                <w:szCs w:val="20"/>
              </w:rPr>
            </w:pPr>
            <w:r w:rsidRPr="00A04E1C">
              <w:rPr>
                <w:sz w:val="20"/>
                <w:szCs w:val="20"/>
              </w:rPr>
              <w:t>1 141,4</w:t>
            </w:r>
          </w:p>
        </w:tc>
        <w:tc>
          <w:tcPr>
            <w:tcW w:w="1134" w:type="dxa"/>
            <w:noWrap/>
            <w:hideMark/>
          </w:tcPr>
          <w:p w14:paraId="38CD2D24" w14:textId="77777777" w:rsidR="00175703" w:rsidRPr="00A04E1C" w:rsidRDefault="00175703" w:rsidP="00B844B9">
            <w:pPr>
              <w:pStyle w:val="50"/>
              <w:ind w:firstLine="0"/>
              <w:jc w:val="center"/>
              <w:rPr>
                <w:sz w:val="20"/>
                <w:szCs w:val="20"/>
              </w:rPr>
            </w:pPr>
            <w:r w:rsidRPr="00A04E1C">
              <w:rPr>
                <w:sz w:val="20"/>
                <w:szCs w:val="20"/>
              </w:rPr>
              <w:t>1 072,8</w:t>
            </w:r>
          </w:p>
        </w:tc>
        <w:tc>
          <w:tcPr>
            <w:tcW w:w="1154" w:type="dxa"/>
            <w:noWrap/>
            <w:hideMark/>
          </w:tcPr>
          <w:p w14:paraId="3249912D" w14:textId="77777777" w:rsidR="00175703" w:rsidRPr="00A04E1C" w:rsidRDefault="00175703" w:rsidP="00B844B9">
            <w:pPr>
              <w:pStyle w:val="50"/>
              <w:ind w:firstLine="0"/>
              <w:jc w:val="center"/>
              <w:rPr>
                <w:sz w:val="20"/>
                <w:szCs w:val="20"/>
              </w:rPr>
            </w:pPr>
            <w:r w:rsidRPr="00A04E1C">
              <w:rPr>
                <w:sz w:val="20"/>
                <w:szCs w:val="20"/>
              </w:rPr>
              <w:t>1 059,7</w:t>
            </w:r>
          </w:p>
        </w:tc>
        <w:tc>
          <w:tcPr>
            <w:tcW w:w="1162" w:type="dxa"/>
            <w:noWrap/>
            <w:hideMark/>
          </w:tcPr>
          <w:p w14:paraId="4B532FAF" w14:textId="77777777" w:rsidR="00175703" w:rsidRPr="00A04E1C" w:rsidRDefault="00175703" w:rsidP="00B844B9">
            <w:pPr>
              <w:pStyle w:val="50"/>
              <w:ind w:firstLine="0"/>
              <w:jc w:val="center"/>
              <w:rPr>
                <w:sz w:val="20"/>
                <w:szCs w:val="20"/>
              </w:rPr>
            </w:pPr>
            <w:r w:rsidRPr="00A04E1C">
              <w:rPr>
                <w:sz w:val="20"/>
                <w:szCs w:val="20"/>
              </w:rPr>
              <w:t>1 065,7</w:t>
            </w:r>
          </w:p>
        </w:tc>
      </w:tr>
      <w:tr w:rsidR="00175703" w:rsidRPr="00A04E1C" w14:paraId="5B8EAD48" w14:textId="77777777" w:rsidTr="00B844B9">
        <w:tc>
          <w:tcPr>
            <w:tcW w:w="3964" w:type="dxa"/>
            <w:noWrap/>
            <w:hideMark/>
          </w:tcPr>
          <w:p w14:paraId="622998F0" w14:textId="77777777" w:rsidR="00175703" w:rsidRPr="00A04E1C" w:rsidRDefault="00175703" w:rsidP="00A04E1C">
            <w:pPr>
              <w:pStyle w:val="50"/>
              <w:ind w:firstLine="0"/>
              <w:rPr>
                <w:b/>
                <w:bCs/>
                <w:sz w:val="20"/>
                <w:szCs w:val="20"/>
              </w:rPr>
            </w:pPr>
            <w:r w:rsidRPr="00A04E1C">
              <w:rPr>
                <w:b/>
                <w:bCs/>
                <w:sz w:val="20"/>
                <w:szCs w:val="20"/>
              </w:rPr>
              <w:t>в том числе:</w:t>
            </w:r>
          </w:p>
        </w:tc>
        <w:tc>
          <w:tcPr>
            <w:tcW w:w="1134" w:type="dxa"/>
            <w:noWrap/>
            <w:hideMark/>
          </w:tcPr>
          <w:p w14:paraId="70DD2B57" w14:textId="3A40FBB0" w:rsidR="00175703" w:rsidRPr="00A04E1C" w:rsidRDefault="00175703" w:rsidP="00B844B9">
            <w:pPr>
              <w:pStyle w:val="50"/>
              <w:ind w:firstLine="0"/>
              <w:jc w:val="center"/>
              <w:rPr>
                <w:sz w:val="20"/>
                <w:szCs w:val="20"/>
              </w:rPr>
            </w:pPr>
          </w:p>
        </w:tc>
        <w:tc>
          <w:tcPr>
            <w:tcW w:w="1134" w:type="dxa"/>
            <w:noWrap/>
            <w:hideMark/>
          </w:tcPr>
          <w:p w14:paraId="6FD4A7FB" w14:textId="6A0454C5" w:rsidR="00175703" w:rsidRPr="00A04E1C" w:rsidRDefault="00175703" w:rsidP="00B844B9">
            <w:pPr>
              <w:pStyle w:val="50"/>
              <w:ind w:firstLine="0"/>
              <w:jc w:val="center"/>
              <w:rPr>
                <w:sz w:val="20"/>
                <w:szCs w:val="20"/>
              </w:rPr>
            </w:pPr>
          </w:p>
        </w:tc>
        <w:tc>
          <w:tcPr>
            <w:tcW w:w="1154" w:type="dxa"/>
            <w:noWrap/>
            <w:hideMark/>
          </w:tcPr>
          <w:p w14:paraId="4C3D404B" w14:textId="4334EE7F" w:rsidR="00175703" w:rsidRPr="00A04E1C" w:rsidRDefault="00175703" w:rsidP="00B844B9">
            <w:pPr>
              <w:pStyle w:val="50"/>
              <w:ind w:firstLine="0"/>
              <w:jc w:val="center"/>
              <w:rPr>
                <w:sz w:val="20"/>
                <w:szCs w:val="20"/>
              </w:rPr>
            </w:pPr>
          </w:p>
        </w:tc>
        <w:tc>
          <w:tcPr>
            <w:tcW w:w="1162" w:type="dxa"/>
            <w:noWrap/>
            <w:hideMark/>
          </w:tcPr>
          <w:p w14:paraId="64D85DAD" w14:textId="60AE4B50" w:rsidR="00175703" w:rsidRPr="00A04E1C" w:rsidRDefault="00175703" w:rsidP="00B844B9">
            <w:pPr>
              <w:pStyle w:val="50"/>
              <w:ind w:firstLine="0"/>
              <w:jc w:val="center"/>
              <w:rPr>
                <w:sz w:val="20"/>
                <w:szCs w:val="20"/>
              </w:rPr>
            </w:pPr>
          </w:p>
        </w:tc>
      </w:tr>
      <w:tr w:rsidR="00175703" w:rsidRPr="00A04E1C" w14:paraId="40F28D72" w14:textId="77777777" w:rsidTr="00B844B9">
        <w:tc>
          <w:tcPr>
            <w:tcW w:w="3964" w:type="dxa"/>
            <w:noWrap/>
            <w:hideMark/>
          </w:tcPr>
          <w:p w14:paraId="0B9A9187" w14:textId="77777777" w:rsidR="00175703" w:rsidRPr="00A04E1C" w:rsidRDefault="00175703" w:rsidP="00A04E1C">
            <w:pPr>
              <w:pStyle w:val="50"/>
              <w:ind w:firstLine="0"/>
              <w:rPr>
                <w:b/>
                <w:bCs/>
                <w:sz w:val="20"/>
                <w:szCs w:val="20"/>
              </w:rPr>
            </w:pPr>
            <w:r w:rsidRPr="00A04E1C">
              <w:rPr>
                <w:b/>
                <w:bCs/>
                <w:sz w:val="20"/>
                <w:szCs w:val="20"/>
              </w:rPr>
              <w:t>газопроводный</w:t>
            </w:r>
          </w:p>
        </w:tc>
        <w:tc>
          <w:tcPr>
            <w:tcW w:w="1134" w:type="dxa"/>
            <w:noWrap/>
            <w:hideMark/>
          </w:tcPr>
          <w:p w14:paraId="43CDB0E0" w14:textId="77777777" w:rsidR="00175703" w:rsidRPr="00A04E1C" w:rsidRDefault="00175703" w:rsidP="00B844B9">
            <w:pPr>
              <w:pStyle w:val="50"/>
              <w:ind w:firstLine="0"/>
              <w:jc w:val="center"/>
              <w:rPr>
                <w:sz w:val="20"/>
                <w:szCs w:val="20"/>
              </w:rPr>
            </w:pPr>
            <w:r w:rsidRPr="00A04E1C">
              <w:rPr>
                <w:sz w:val="20"/>
                <w:szCs w:val="20"/>
              </w:rPr>
              <w:t>574,6</w:t>
            </w:r>
          </w:p>
        </w:tc>
        <w:tc>
          <w:tcPr>
            <w:tcW w:w="1134" w:type="dxa"/>
            <w:noWrap/>
            <w:hideMark/>
          </w:tcPr>
          <w:p w14:paraId="45074A21" w14:textId="77777777" w:rsidR="00175703" w:rsidRPr="00A04E1C" w:rsidRDefault="00175703" w:rsidP="00B844B9">
            <w:pPr>
              <w:pStyle w:val="50"/>
              <w:ind w:firstLine="0"/>
              <w:jc w:val="center"/>
              <w:rPr>
                <w:sz w:val="20"/>
                <w:szCs w:val="20"/>
              </w:rPr>
            </w:pPr>
            <w:r w:rsidRPr="00A04E1C">
              <w:rPr>
                <w:sz w:val="20"/>
                <w:szCs w:val="20"/>
              </w:rPr>
              <w:t>484,3</w:t>
            </w:r>
          </w:p>
        </w:tc>
        <w:tc>
          <w:tcPr>
            <w:tcW w:w="1154" w:type="dxa"/>
            <w:noWrap/>
            <w:hideMark/>
          </w:tcPr>
          <w:p w14:paraId="43B3BC24" w14:textId="77777777" w:rsidR="00175703" w:rsidRPr="00A04E1C" w:rsidRDefault="00175703" w:rsidP="00B844B9">
            <w:pPr>
              <w:pStyle w:val="50"/>
              <w:ind w:firstLine="0"/>
              <w:jc w:val="center"/>
              <w:rPr>
                <w:sz w:val="20"/>
                <w:szCs w:val="20"/>
              </w:rPr>
            </w:pPr>
            <w:r w:rsidRPr="00A04E1C">
              <w:rPr>
                <w:sz w:val="20"/>
                <w:szCs w:val="20"/>
              </w:rPr>
              <w:t>…</w:t>
            </w:r>
          </w:p>
        </w:tc>
        <w:tc>
          <w:tcPr>
            <w:tcW w:w="1162" w:type="dxa"/>
            <w:noWrap/>
            <w:hideMark/>
          </w:tcPr>
          <w:p w14:paraId="614576FC" w14:textId="77777777" w:rsidR="00175703" w:rsidRPr="00A04E1C" w:rsidRDefault="00175703" w:rsidP="00B844B9">
            <w:pPr>
              <w:pStyle w:val="50"/>
              <w:ind w:firstLine="0"/>
              <w:jc w:val="center"/>
              <w:rPr>
                <w:sz w:val="20"/>
                <w:szCs w:val="20"/>
              </w:rPr>
            </w:pPr>
            <w:r w:rsidRPr="00A04E1C">
              <w:rPr>
                <w:sz w:val="20"/>
                <w:szCs w:val="20"/>
              </w:rPr>
              <w:t>…</w:t>
            </w:r>
          </w:p>
        </w:tc>
      </w:tr>
      <w:tr w:rsidR="00175703" w:rsidRPr="00A04E1C" w14:paraId="64B96A23" w14:textId="77777777" w:rsidTr="00B844B9">
        <w:tc>
          <w:tcPr>
            <w:tcW w:w="3964" w:type="dxa"/>
            <w:noWrap/>
            <w:hideMark/>
          </w:tcPr>
          <w:p w14:paraId="34291778" w14:textId="77777777" w:rsidR="00175703" w:rsidRPr="00A04E1C" w:rsidRDefault="00175703" w:rsidP="00A04E1C">
            <w:pPr>
              <w:pStyle w:val="50"/>
              <w:ind w:firstLine="0"/>
              <w:rPr>
                <w:b/>
                <w:bCs/>
                <w:sz w:val="20"/>
                <w:szCs w:val="20"/>
              </w:rPr>
            </w:pPr>
            <w:r w:rsidRPr="00A04E1C">
              <w:rPr>
                <w:b/>
                <w:bCs/>
                <w:sz w:val="20"/>
                <w:szCs w:val="20"/>
              </w:rPr>
              <w:t>нефтепроводный</w:t>
            </w:r>
          </w:p>
        </w:tc>
        <w:tc>
          <w:tcPr>
            <w:tcW w:w="1134" w:type="dxa"/>
            <w:noWrap/>
            <w:hideMark/>
          </w:tcPr>
          <w:p w14:paraId="27763442" w14:textId="77777777" w:rsidR="00175703" w:rsidRPr="00A04E1C" w:rsidRDefault="00175703" w:rsidP="00B844B9">
            <w:pPr>
              <w:pStyle w:val="50"/>
              <w:ind w:firstLine="0"/>
              <w:jc w:val="center"/>
              <w:rPr>
                <w:sz w:val="20"/>
                <w:szCs w:val="20"/>
              </w:rPr>
            </w:pPr>
            <w:r w:rsidRPr="00A04E1C">
              <w:rPr>
                <w:sz w:val="20"/>
                <w:szCs w:val="20"/>
              </w:rPr>
              <w:t>523,9</w:t>
            </w:r>
          </w:p>
        </w:tc>
        <w:tc>
          <w:tcPr>
            <w:tcW w:w="1134" w:type="dxa"/>
            <w:noWrap/>
            <w:hideMark/>
          </w:tcPr>
          <w:p w14:paraId="7CBF7D66" w14:textId="77777777" w:rsidR="00175703" w:rsidRPr="00A04E1C" w:rsidRDefault="00175703" w:rsidP="00B844B9">
            <w:pPr>
              <w:pStyle w:val="50"/>
              <w:ind w:firstLine="0"/>
              <w:jc w:val="center"/>
              <w:rPr>
                <w:sz w:val="20"/>
                <w:szCs w:val="20"/>
              </w:rPr>
            </w:pPr>
            <w:r w:rsidRPr="00A04E1C">
              <w:rPr>
                <w:sz w:val="20"/>
                <w:szCs w:val="20"/>
              </w:rPr>
              <w:t>544,4</w:t>
            </w:r>
          </w:p>
        </w:tc>
        <w:tc>
          <w:tcPr>
            <w:tcW w:w="1154" w:type="dxa"/>
            <w:noWrap/>
            <w:hideMark/>
          </w:tcPr>
          <w:p w14:paraId="593A9F73" w14:textId="77777777" w:rsidR="00175703" w:rsidRPr="00A04E1C" w:rsidRDefault="00175703" w:rsidP="00B844B9">
            <w:pPr>
              <w:pStyle w:val="50"/>
              <w:ind w:firstLine="0"/>
              <w:jc w:val="center"/>
              <w:rPr>
                <w:sz w:val="20"/>
                <w:szCs w:val="20"/>
              </w:rPr>
            </w:pPr>
            <w:r w:rsidRPr="00A04E1C">
              <w:rPr>
                <w:sz w:val="20"/>
                <w:szCs w:val="20"/>
              </w:rPr>
              <w:t>…</w:t>
            </w:r>
          </w:p>
        </w:tc>
        <w:tc>
          <w:tcPr>
            <w:tcW w:w="1162" w:type="dxa"/>
            <w:noWrap/>
            <w:hideMark/>
          </w:tcPr>
          <w:p w14:paraId="3903E01C" w14:textId="77777777" w:rsidR="00175703" w:rsidRPr="00A04E1C" w:rsidRDefault="00175703" w:rsidP="00B844B9">
            <w:pPr>
              <w:pStyle w:val="50"/>
              <w:ind w:firstLine="0"/>
              <w:jc w:val="center"/>
              <w:rPr>
                <w:sz w:val="20"/>
                <w:szCs w:val="20"/>
              </w:rPr>
            </w:pPr>
            <w:r w:rsidRPr="00A04E1C">
              <w:rPr>
                <w:sz w:val="20"/>
                <w:szCs w:val="20"/>
              </w:rPr>
              <w:t>…</w:t>
            </w:r>
          </w:p>
        </w:tc>
      </w:tr>
      <w:tr w:rsidR="00175703" w:rsidRPr="00A04E1C" w14:paraId="263957AF" w14:textId="77777777" w:rsidTr="00B844B9">
        <w:tc>
          <w:tcPr>
            <w:tcW w:w="3964" w:type="dxa"/>
            <w:noWrap/>
            <w:hideMark/>
          </w:tcPr>
          <w:p w14:paraId="3829A3FF" w14:textId="77777777" w:rsidR="00175703" w:rsidRPr="00A04E1C" w:rsidRDefault="00175703" w:rsidP="00A04E1C">
            <w:pPr>
              <w:pStyle w:val="50"/>
              <w:ind w:firstLine="0"/>
              <w:rPr>
                <w:b/>
                <w:bCs/>
                <w:sz w:val="20"/>
                <w:szCs w:val="20"/>
              </w:rPr>
            </w:pPr>
            <w:proofErr w:type="spellStart"/>
            <w:r w:rsidRPr="00A04E1C">
              <w:rPr>
                <w:b/>
                <w:bCs/>
                <w:sz w:val="20"/>
                <w:szCs w:val="20"/>
              </w:rPr>
              <w:t>нефтепродуктопроводный</w:t>
            </w:r>
            <w:proofErr w:type="spellEnd"/>
          </w:p>
        </w:tc>
        <w:tc>
          <w:tcPr>
            <w:tcW w:w="1134" w:type="dxa"/>
            <w:noWrap/>
            <w:hideMark/>
          </w:tcPr>
          <w:p w14:paraId="30853AF7" w14:textId="77777777" w:rsidR="00175703" w:rsidRPr="00A04E1C" w:rsidRDefault="00175703" w:rsidP="00B844B9">
            <w:pPr>
              <w:pStyle w:val="50"/>
              <w:ind w:firstLine="0"/>
              <w:jc w:val="center"/>
              <w:rPr>
                <w:sz w:val="20"/>
                <w:szCs w:val="20"/>
              </w:rPr>
            </w:pPr>
            <w:r w:rsidRPr="00A04E1C">
              <w:rPr>
                <w:sz w:val="20"/>
                <w:szCs w:val="20"/>
              </w:rPr>
              <w:t>42,9</w:t>
            </w:r>
          </w:p>
        </w:tc>
        <w:tc>
          <w:tcPr>
            <w:tcW w:w="1134" w:type="dxa"/>
            <w:noWrap/>
            <w:hideMark/>
          </w:tcPr>
          <w:p w14:paraId="0233DA98" w14:textId="77777777" w:rsidR="00175703" w:rsidRPr="00A04E1C" w:rsidRDefault="00175703" w:rsidP="00B844B9">
            <w:pPr>
              <w:pStyle w:val="50"/>
              <w:ind w:firstLine="0"/>
              <w:jc w:val="center"/>
              <w:rPr>
                <w:sz w:val="20"/>
                <w:szCs w:val="20"/>
              </w:rPr>
            </w:pPr>
            <w:r w:rsidRPr="00A04E1C">
              <w:rPr>
                <w:sz w:val="20"/>
                <w:szCs w:val="20"/>
              </w:rPr>
              <w:t>44,1</w:t>
            </w:r>
          </w:p>
        </w:tc>
        <w:tc>
          <w:tcPr>
            <w:tcW w:w="1154" w:type="dxa"/>
            <w:noWrap/>
            <w:hideMark/>
          </w:tcPr>
          <w:p w14:paraId="1A55A9ED" w14:textId="77777777" w:rsidR="00175703" w:rsidRPr="00A04E1C" w:rsidRDefault="00175703" w:rsidP="00B844B9">
            <w:pPr>
              <w:pStyle w:val="50"/>
              <w:ind w:firstLine="0"/>
              <w:jc w:val="center"/>
              <w:rPr>
                <w:sz w:val="20"/>
                <w:szCs w:val="20"/>
              </w:rPr>
            </w:pPr>
            <w:r w:rsidRPr="00A04E1C">
              <w:rPr>
                <w:sz w:val="20"/>
                <w:szCs w:val="20"/>
              </w:rPr>
              <w:t>…</w:t>
            </w:r>
          </w:p>
        </w:tc>
        <w:tc>
          <w:tcPr>
            <w:tcW w:w="1162" w:type="dxa"/>
            <w:noWrap/>
            <w:hideMark/>
          </w:tcPr>
          <w:p w14:paraId="63649F1F" w14:textId="77777777" w:rsidR="00175703" w:rsidRPr="00A04E1C" w:rsidRDefault="00175703" w:rsidP="00B844B9">
            <w:pPr>
              <w:pStyle w:val="50"/>
              <w:ind w:firstLine="0"/>
              <w:jc w:val="center"/>
              <w:rPr>
                <w:sz w:val="20"/>
                <w:szCs w:val="20"/>
              </w:rPr>
            </w:pPr>
            <w:r w:rsidRPr="00A04E1C">
              <w:rPr>
                <w:sz w:val="20"/>
                <w:szCs w:val="20"/>
              </w:rPr>
              <w:t>…</w:t>
            </w:r>
          </w:p>
        </w:tc>
      </w:tr>
      <w:tr w:rsidR="00175703" w:rsidRPr="00A04E1C" w14:paraId="0FC13F20" w14:textId="77777777" w:rsidTr="00B844B9">
        <w:tc>
          <w:tcPr>
            <w:tcW w:w="3964" w:type="dxa"/>
            <w:noWrap/>
            <w:hideMark/>
          </w:tcPr>
          <w:p w14:paraId="00E58BE0" w14:textId="77777777" w:rsidR="00175703" w:rsidRPr="00A04E1C" w:rsidRDefault="00175703" w:rsidP="00A04E1C">
            <w:pPr>
              <w:pStyle w:val="50"/>
              <w:ind w:firstLine="0"/>
              <w:rPr>
                <w:b/>
                <w:bCs/>
                <w:sz w:val="20"/>
                <w:szCs w:val="20"/>
              </w:rPr>
            </w:pPr>
            <w:r w:rsidRPr="00A04E1C">
              <w:rPr>
                <w:b/>
                <w:bCs/>
                <w:sz w:val="20"/>
                <w:szCs w:val="20"/>
              </w:rPr>
              <w:t>морской</w:t>
            </w:r>
          </w:p>
        </w:tc>
        <w:tc>
          <w:tcPr>
            <w:tcW w:w="1134" w:type="dxa"/>
            <w:noWrap/>
            <w:hideMark/>
          </w:tcPr>
          <w:p w14:paraId="0133C5CE" w14:textId="77777777" w:rsidR="00175703" w:rsidRPr="00A04E1C" w:rsidRDefault="00175703" w:rsidP="00B844B9">
            <w:pPr>
              <w:pStyle w:val="50"/>
              <w:ind w:firstLine="0"/>
              <w:jc w:val="center"/>
              <w:rPr>
                <w:sz w:val="20"/>
                <w:szCs w:val="20"/>
              </w:rPr>
            </w:pPr>
            <w:r w:rsidRPr="00A04E1C">
              <w:rPr>
                <w:sz w:val="20"/>
                <w:szCs w:val="20"/>
              </w:rPr>
              <w:t>23,4</w:t>
            </w:r>
          </w:p>
        </w:tc>
        <w:tc>
          <w:tcPr>
            <w:tcW w:w="1134" w:type="dxa"/>
            <w:noWrap/>
            <w:hideMark/>
          </w:tcPr>
          <w:p w14:paraId="3A381082" w14:textId="77777777" w:rsidR="00175703" w:rsidRPr="00A04E1C" w:rsidRDefault="00175703" w:rsidP="00B844B9">
            <w:pPr>
              <w:pStyle w:val="50"/>
              <w:ind w:firstLine="0"/>
              <w:jc w:val="center"/>
              <w:rPr>
                <w:sz w:val="20"/>
                <w:szCs w:val="20"/>
              </w:rPr>
            </w:pPr>
            <w:r w:rsidRPr="00A04E1C">
              <w:rPr>
                <w:sz w:val="20"/>
                <w:szCs w:val="20"/>
              </w:rPr>
              <w:t>27,6</w:t>
            </w:r>
          </w:p>
        </w:tc>
        <w:tc>
          <w:tcPr>
            <w:tcW w:w="1154" w:type="dxa"/>
            <w:noWrap/>
            <w:hideMark/>
          </w:tcPr>
          <w:p w14:paraId="13DE11B3" w14:textId="77777777" w:rsidR="00175703" w:rsidRPr="00A04E1C" w:rsidRDefault="00175703" w:rsidP="00B844B9">
            <w:pPr>
              <w:pStyle w:val="50"/>
              <w:ind w:firstLine="0"/>
              <w:jc w:val="center"/>
              <w:rPr>
                <w:sz w:val="20"/>
                <w:szCs w:val="20"/>
              </w:rPr>
            </w:pPr>
            <w:r w:rsidRPr="00A04E1C">
              <w:rPr>
                <w:sz w:val="20"/>
                <w:szCs w:val="20"/>
              </w:rPr>
              <w:t>33,2</w:t>
            </w:r>
          </w:p>
        </w:tc>
        <w:tc>
          <w:tcPr>
            <w:tcW w:w="1162" w:type="dxa"/>
            <w:noWrap/>
            <w:hideMark/>
          </w:tcPr>
          <w:p w14:paraId="4959A950" w14:textId="77777777" w:rsidR="00175703" w:rsidRPr="00A04E1C" w:rsidRDefault="00175703" w:rsidP="00B844B9">
            <w:pPr>
              <w:pStyle w:val="50"/>
              <w:ind w:firstLine="0"/>
              <w:jc w:val="center"/>
              <w:rPr>
                <w:sz w:val="20"/>
                <w:szCs w:val="20"/>
              </w:rPr>
            </w:pPr>
            <w:r w:rsidRPr="00A04E1C">
              <w:rPr>
                <w:sz w:val="20"/>
                <w:szCs w:val="20"/>
              </w:rPr>
              <w:t>31,9</w:t>
            </w:r>
          </w:p>
        </w:tc>
      </w:tr>
      <w:tr w:rsidR="00175703" w:rsidRPr="00A04E1C" w14:paraId="15DCD886" w14:textId="77777777" w:rsidTr="00B844B9">
        <w:tc>
          <w:tcPr>
            <w:tcW w:w="3964" w:type="dxa"/>
            <w:noWrap/>
            <w:hideMark/>
          </w:tcPr>
          <w:p w14:paraId="039F7908" w14:textId="77777777" w:rsidR="00175703" w:rsidRPr="00A04E1C" w:rsidRDefault="00175703" w:rsidP="00A04E1C">
            <w:pPr>
              <w:pStyle w:val="50"/>
              <w:ind w:firstLine="0"/>
              <w:rPr>
                <w:b/>
                <w:bCs/>
                <w:sz w:val="20"/>
                <w:szCs w:val="20"/>
              </w:rPr>
            </w:pPr>
            <w:r w:rsidRPr="00A04E1C">
              <w:rPr>
                <w:b/>
                <w:bCs/>
                <w:sz w:val="20"/>
                <w:szCs w:val="20"/>
              </w:rPr>
              <w:t>внутренний водный</w:t>
            </w:r>
          </w:p>
        </w:tc>
        <w:tc>
          <w:tcPr>
            <w:tcW w:w="1134" w:type="dxa"/>
            <w:noWrap/>
            <w:hideMark/>
          </w:tcPr>
          <w:p w14:paraId="17F2E98C" w14:textId="77777777" w:rsidR="00175703" w:rsidRPr="00A04E1C" w:rsidRDefault="00175703" w:rsidP="00B844B9">
            <w:pPr>
              <w:pStyle w:val="50"/>
              <w:ind w:firstLine="0"/>
              <w:jc w:val="center"/>
              <w:rPr>
                <w:sz w:val="20"/>
                <w:szCs w:val="20"/>
              </w:rPr>
            </w:pPr>
            <w:r w:rsidRPr="00A04E1C">
              <w:rPr>
                <w:sz w:val="20"/>
                <w:szCs w:val="20"/>
              </w:rPr>
              <w:t>110,5</w:t>
            </w:r>
          </w:p>
        </w:tc>
        <w:tc>
          <w:tcPr>
            <w:tcW w:w="1134" w:type="dxa"/>
            <w:noWrap/>
            <w:hideMark/>
          </w:tcPr>
          <w:p w14:paraId="5CF657D4" w14:textId="77777777" w:rsidR="00175703" w:rsidRPr="00A04E1C" w:rsidRDefault="00175703" w:rsidP="00B844B9">
            <w:pPr>
              <w:pStyle w:val="50"/>
              <w:ind w:firstLine="0"/>
              <w:jc w:val="center"/>
              <w:rPr>
                <w:sz w:val="20"/>
                <w:szCs w:val="20"/>
              </w:rPr>
            </w:pPr>
            <w:r w:rsidRPr="00A04E1C">
              <w:rPr>
                <w:sz w:val="20"/>
                <w:szCs w:val="20"/>
              </w:rPr>
              <w:t>116,4</w:t>
            </w:r>
          </w:p>
        </w:tc>
        <w:tc>
          <w:tcPr>
            <w:tcW w:w="1154" w:type="dxa"/>
            <w:noWrap/>
            <w:hideMark/>
          </w:tcPr>
          <w:p w14:paraId="71945427" w14:textId="77777777" w:rsidR="00175703" w:rsidRPr="00A04E1C" w:rsidRDefault="00175703" w:rsidP="00B844B9">
            <w:pPr>
              <w:pStyle w:val="50"/>
              <w:ind w:firstLine="0"/>
              <w:jc w:val="center"/>
              <w:rPr>
                <w:sz w:val="20"/>
                <w:szCs w:val="20"/>
              </w:rPr>
            </w:pPr>
            <w:r w:rsidRPr="00A04E1C">
              <w:rPr>
                <w:sz w:val="20"/>
                <w:szCs w:val="20"/>
              </w:rPr>
              <w:t>109,3</w:t>
            </w:r>
          </w:p>
        </w:tc>
        <w:tc>
          <w:tcPr>
            <w:tcW w:w="1162" w:type="dxa"/>
            <w:noWrap/>
            <w:hideMark/>
          </w:tcPr>
          <w:p w14:paraId="626D4AD6" w14:textId="77777777" w:rsidR="00175703" w:rsidRPr="00A04E1C" w:rsidRDefault="00175703" w:rsidP="00B844B9">
            <w:pPr>
              <w:pStyle w:val="50"/>
              <w:ind w:firstLine="0"/>
              <w:jc w:val="center"/>
              <w:rPr>
                <w:sz w:val="20"/>
                <w:szCs w:val="20"/>
              </w:rPr>
            </w:pPr>
            <w:r w:rsidRPr="00A04E1C">
              <w:rPr>
                <w:sz w:val="20"/>
                <w:szCs w:val="20"/>
              </w:rPr>
              <w:t>105,4</w:t>
            </w:r>
          </w:p>
        </w:tc>
      </w:tr>
      <w:tr w:rsidR="00175703" w:rsidRPr="00A04E1C" w14:paraId="71AAC258" w14:textId="77777777" w:rsidTr="00B844B9">
        <w:tc>
          <w:tcPr>
            <w:tcW w:w="3964" w:type="dxa"/>
            <w:noWrap/>
            <w:hideMark/>
          </w:tcPr>
          <w:p w14:paraId="546B4BEB" w14:textId="77777777" w:rsidR="00175703" w:rsidRPr="00A04E1C" w:rsidRDefault="00175703" w:rsidP="00A04E1C">
            <w:pPr>
              <w:pStyle w:val="50"/>
              <w:ind w:firstLine="0"/>
              <w:rPr>
                <w:b/>
                <w:bCs/>
                <w:sz w:val="20"/>
                <w:szCs w:val="20"/>
              </w:rPr>
            </w:pPr>
            <w:r w:rsidRPr="00A04E1C">
              <w:rPr>
                <w:b/>
                <w:bCs/>
                <w:sz w:val="20"/>
                <w:szCs w:val="20"/>
              </w:rPr>
              <w:t>воздушный</w:t>
            </w:r>
          </w:p>
        </w:tc>
        <w:tc>
          <w:tcPr>
            <w:tcW w:w="1134" w:type="dxa"/>
            <w:noWrap/>
            <w:hideMark/>
          </w:tcPr>
          <w:p w14:paraId="334C5BE6" w14:textId="77777777" w:rsidR="00175703" w:rsidRPr="00A04E1C" w:rsidRDefault="00175703" w:rsidP="00B844B9">
            <w:pPr>
              <w:pStyle w:val="50"/>
              <w:ind w:firstLine="0"/>
              <w:jc w:val="center"/>
              <w:rPr>
                <w:sz w:val="20"/>
                <w:szCs w:val="20"/>
              </w:rPr>
            </w:pPr>
            <w:r w:rsidRPr="00A04E1C">
              <w:rPr>
                <w:sz w:val="20"/>
                <w:szCs w:val="20"/>
              </w:rPr>
              <w:t>1,6</w:t>
            </w:r>
          </w:p>
        </w:tc>
        <w:tc>
          <w:tcPr>
            <w:tcW w:w="1134" w:type="dxa"/>
            <w:noWrap/>
            <w:hideMark/>
          </w:tcPr>
          <w:p w14:paraId="136E651E" w14:textId="77777777" w:rsidR="00175703" w:rsidRPr="00A04E1C" w:rsidRDefault="00175703" w:rsidP="00B844B9">
            <w:pPr>
              <w:pStyle w:val="50"/>
              <w:ind w:firstLine="0"/>
              <w:jc w:val="center"/>
              <w:rPr>
                <w:sz w:val="20"/>
                <w:szCs w:val="20"/>
              </w:rPr>
            </w:pPr>
            <w:r w:rsidRPr="00A04E1C">
              <w:rPr>
                <w:sz w:val="20"/>
                <w:szCs w:val="20"/>
              </w:rPr>
              <w:t>0,7</w:t>
            </w:r>
          </w:p>
        </w:tc>
        <w:tc>
          <w:tcPr>
            <w:tcW w:w="1154" w:type="dxa"/>
            <w:noWrap/>
            <w:hideMark/>
          </w:tcPr>
          <w:p w14:paraId="0D29EC38" w14:textId="77777777" w:rsidR="00175703" w:rsidRPr="00A04E1C" w:rsidRDefault="00175703" w:rsidP="00B844B9">
            <w:pPr>
              <w:pStyle w:val="50"/>
              <w:ind w:firstLine="0"/>
              <w:jc w:val="center"/>
              <w:rPr>
                <w:sz w:val="20"/>
                <w:szCs w:val="20"/>
              </w:rPr>
            </w:pPr>
            <w:r w:rsidRPr="00A04E1C">
              <w:rPr>
                <w:sz w:val="20"/>
                <w:szCs w:val="20"/>
              </w:rPr>
              <w:t>0,6</w:t>
            </w:r>
          </w:p>
        </w:tc>
        <w:tc>
          <w:tcPr>
            <w:tcW w:w="1162" w:type="dxa"/>
            <w:noWrap/>
            <w:hideMark/>
          </w:tcPr>
          <w:p w14:paraId="1C57DC4A" w14:textId="77777777" w:rsidR="00175703" w:rsidRPr="00A04E1C" w:rsidRDefault="00175703" w:rsidP="00B844B9">
            <w:pPr>
              <w:pStyle w:val="50"/>
              <w:ind w:firstLine="0"/>
              <w:jc w:val="center"/>
              <w:rPr>
                <w:sz w:val="20"/>
                <w:szCs w:val="20"/>
              </w:rPr>
            </w:pPr>
            <w:r w:rsidRPr="00A04E1C">
              <w:rPr>
                <w:sz w:val="20"/>
                <w:szCs w:val="20"/>
              </w:rPr>
              <w:t>0,6</w:t>
            </w:r>
          </w:p>
        </w:tc>
      </w:tr>
    </w:tbl>
    <w:p w14:paraId="3EEEA467" w14:textId="77777777" w:rsidR="00175703" w:rsidRDefault="00175703" w:rsidP="00280C34">
      <w:pPr>
        <w:pStyle w:val="50"/>
      </w:pPr>
    </w:p>
    <w:p w14:paraId="6425D5C3" w14:textId="77777777" w:rsidR="00175703" w:rsidRPr="00280C34" w:rsidRDefault="00175703" w:rsidP="00280C34">
      <w:pPr>
        <w:pStyle w:val="50"/>
      </w:pPr>
      <w:r w:rsidRPr="00280C34">
        <w:t>Анализируя представленные данные за период с 2021 по 2024 год, можно сделать следующие ключевые выводы.</w:t>
      </w:r>
    </w:p>
    <w:p w14:paraId="1A868B95" w14:textId="27429709" w:rsidR="00175703" w:rsidRPr="00280C34" w:rsidRDefault="00175703" w:rsidP="00280C34">
      <w:pPr>
        <w:pStyle w:val="50"/>
      </w:pPr>
      <w:r w:rsidRPr="00EA4BA1">
        <w:t>Общий объем перевозок всеми видами транспорта демонстрирует устойчивую положительную</w:t>
      </w:r>
      <w:r w:rsidRPr="00280C34">
        <w:t xml:space="preserve"> динамику 2021 – 8262,5</w:t>
      </w:r>
      <w:r w:rsidR="00EA4BA1">
        <w:t>;</w:t>
      </w:r>
      <w:r w:rsidRPr="00280C34">
        <w:t xml:space="preserve"> 2024 – 9285,6. Прирост за период составил 12,4 %, что свидетельствует о восстановлении и росте экономической активности после </w:t>
      </w:r>
      <w:proofErr w:type="spellStart"/>
      <w:r w:rsidRPr="00280C34">
        <w:t>пандемийного</w:t>
      </w:r>
      <w:proofErr w:type="spellEnd"/>
      <w:r w:rsidRPr="00280C34">
        <w:t xml:space="preserve"> периода.</w:t>
      </w:r>
    </w:p>
    <w:p w14:paraId="36A5A2A1" w14:textId="77777777" w:rsidR="00175703" w:rsidRPr="00280C34" w:rsidRDefault="00175703" w:rsidP="00280C34">
      <w:pPr>
        <w:pStyle w:val="50"/>
      </w:pPr>
      <w:r w:rsidRPr="00280C34">
        <w:t>Наблюдается кардинальное изменение структуры в пользу автомобильных перевозок:</w:t>
      </w:r>
    </w:p>
    <w:p w14:paraId="0B5CC99E" w14:textId="6BDA8D46" w:rsidR="00175703" w:rsidRPr="00280C34" w:rsidRDefault="00175703" w:rsidP="00280C34">
      <w:pPr>
        <w:pStyle w:val="50"/>
      </w:pPr>
      <w:r w:rsidRPr="00280C34">
        <w:t>Автомобильный транспорт абсолютно доминирует и показывает наибольший рост</w:t>
      </w:r>
      <w:r w:rsidR="00280C34">
        <w:br/>
      </w:r>
      <w:r w:rsidRPr="00280C34">
        <w:t>(с 5581,7 в 2021 до 6775,9 в 2024). Его доля в общем объеме увеличилась с 67,5 % до 73,0 %. Это подтверждает общемировые тренды роста гибкости логистики, развития сегмента</w:t>
      </w:r>
      <w:r w:rsidR="00280C34">
        <w:br/>
      </w:r>
      <w:r w:rsidRPr="00280C34">
        <w:t>e-</w:t>
      </w:r>
      <w:proofErr w:type="spellStart"/>
      <w:r w:rsidRPr="00280C34">
        <w:t>commerce</w:t>
      </w:r>
      <w:proofErr w:type="spellEnd"/>
      <w:r w:rsidRPr="00280C34">
        <w:t xml:space="preserve"> и перевозок «от двери до двери».</w:t>
      </w:r>
    </w:p>
    <w:p w14:paraId="01AF5EAF" w14:textId="77777777" w:rsidR="00175703" w:rsidRPr="00280C34" w:rsidRDefault="00175703" w:rsidP="00280C34">
      <w:pPr>
        <w:pStyle w:val="50"/>
      </w:pPr>
      <w:r w:rsidRPr="00280C34">
        <w:t>Железнодорожный транспорт сохраняет стабильные объемы, но его доля сокращается (с 17,0 % до 14,1 %) относительно растущего общего объема. Это указывает на потерю рыночной доли в пользу более мобильного автомобильного сектора.</w:t>
      </w:r>
    </w:p>
    <w:p w14:paraId="3FD02076" w14:textId="7E79F089" w:rsidR="00175703" w:rsidRPr="00280C34" w:rsidRDefault="00175703" w:rsidP="00280C34">
      <w:pPr>
        <w:pStyle w:val="50"/>
      </w:pPr>
      <w:r w:rsidRPr="00280C34">
        <w:t>Трубопроводный транспорт показывает сокращение объемов (с 1141,4 до 1065,7) и, как следствие, доли (с 13,8</w:t>
      </w:r>
      <w:r w:rsidR="007F3642">
        <w:t> </w:t>
      </w:r>
      <w:r w:rsidRPr="00280C34">
        <w:t>% до 11,5 %). Это может быть связано с изменениями на мировых</w:t>
      </w:r>
      <w:r w:rsidRPr="00280C34">
        <w:rPr>
          <w:spacing w:val="-6"/>
        </w:rPr>
        <w:t xml:space="preserve"> </w:t>
      </w:r>
      <w:r w:rsidRPr="00280C34">
        <w:rPr>
          <w:spacing w:val="-6"/>
        </w:rPr>
        <w:lastRenderedPageBreak/>
        <w:t>энергетических</w:t>
      </w:r>
      <w:r w:rsidRPr="00280C34">
        <w:t xml:space="preserve"> рынках, диверсификацией поставок и переходом на альтернативные источники энергии.</w:t>
      </w:r>
    </w:p>
    <w:p w14:paraId="2E7A3440" w14:textId="3697D966" w:rsidR="00175703" w:rsidRPr="00280C34" w:rsidRDefault="00175703" w:rsidP="00280C34">
      <w:pPr>
        <w:pStyle w:val="50"/>
      </w:pPr>
      <w:r w:rsidRPr="00280C34">
        <w:t>Морской транспорт. Показывает</w:t>
      </w:r>
      <w:r w:rsidR="00280C34">
        <w:t xml:space="preserve"> </w:t>
      </w:r>
      <w:r w:rsidRPr="00280C34">
        <w:t>значительный относительный рост (с 23,4 до 31,9 или +36,3 %), хотя его абсолютная доля в общем объеме невелика. Это может быть связано</w:t>
      </w:r>
      <w:r w:rsidR="00280C34">
        <w:br/>
      </w:r>
      <w:r w:rsidRPr="00280C34">
        <w:t>с ростом международной торговли.</w:t>
      </w:r>
    </w:p>
    <w:p w14:paraId="21333C84" w14:textId="77777777" w:rsidR="00175703" w:rsidRPr="00280C34" w:rsidRDefault="00175703" w:rsidP="00280C34">
      <w:pPr>
        <w:pStyle w:val="50"/>
      </w:pPr>
      <w:r w:rsidRPr="00280C34">
        <w:t>Внутренний водный транспорт. Объемы перевозок постепенно сокращаются (со 110,5 до 105,4), что объясняется сезонностью и ограниченностью инфраструктуры.</w:t>
      </w:r>
    </w:p>
    <w:p w14:paraId="45A54F72" w14:textId="646578ED" w:rsidR="00175703" w:rsidRPr="00280C34" w:rsidRDefault="00175703" w:rsidP="00280C34">
      <w:pPr>
        <w:pStyle w:val="50"/>
      </w:pPr>
      <w:r w:rsidRPr="00280C34">
        <w:t>Воздушный транспорт. Имеет ничтожно малую долю (около 0,01 %) и демонстрирует незначительное сокращение. Его роль остается специализированной – перевозка срочных</w:t>
      </w:r>
      <w:r w:rsidR="00F949C1">
        <w:br/>
      </w:r>
      <w:r w:rsidRPr="00280C34">
        <w:t>и ценных грузов.</w:t>
      </w:r>
    </w:p>
    <w:p w14:paraId="71E5AACB" w14:textId="5274B2EE" w:rsidR="00175703" w:rsidRPr="00280C34" w:rsidRDefault="00175703" w:rsidP="00280C34">
      <w:pPr>
        <w:pStyle w:val="50"/>
      </w:pPr>
      <w:r w:rsidRPr="00280C34">
        <w:t>Транспортная система демонстрирует общий рост, движимый в первую очередь за счет бурного развития автомобильных перевозок. Происходит перераспределение грузопотоков</w:t>
      </w:r>
      <w:r w:rsidR="007F3642">
        <w:br/>
      </w:r>
      <w:r w:rsidRPr="007F3642">
        <w:rPr>
          <w:spacing w:val="-4"/>
        </w:rPr>
        <w:t>в пользу более гибких и мобильных видов транспорта (автомобильного) в ущерб традиционным</w:t>
      </w:r>
      <w:r w:rsidRPr="00280C34">
        <w:t xml:space="preserve"> (железнодорожному и трубопроводному). Это отражает современные требования экономики к скорости, гибкости и эффективности логистических цепей.</w:t>
      </w:r>
    </w:p>
    <w:p w14:paraId="12D61A8C" w14:textId="6399234A" w:rsidR="00175703" w:rsidRPr="00280C34" w:rsidRDefault="00175703" w:rsidP="00280C34">
      <w:pPr>
        <w:pStyle w:val="50"/>
      </w:pPr>
      <w:r w:rsidRPr="00280C34">
        <w:t>Данная тенденция, вероятно, сохранится в ближайшей перспективе, что требует</w:t>
      </w:r>
      <w:r w:rsidR="007F3642">
        <w:br/>
      </w:r>
      <w:r w:rsidRPr="007F3642">
        <w:rPr>
          <w:spacing w:val="-6"/>
        </w:rPr>
        <w:t>от органов власти и бизнеса инвестиций в развитие автомобильной инфраструктуры (строительство</w:t>
      </w:r>
      <w:r w:rsidRPr="00280C34">
        <w:t xml:space="preserve"> </w:t>
      </w:r>
      <w:r w:rsidRPr="007F3642">
        <w:rPr>
          <w:spacing w:val="-8"/>
        </w:rPr>
        <w:t>и ремонт дорог, логистические хабы), а также решения проблем перегруженности и экологического</w:t>
      </w:r>
      <w:r w:rsidRPr="00280C34">
        <w:t xml:space="preserve"> воздействия.</w:t>
      </w:r>
    </w:p>
    <w:p w14:paraId="3AC51672" w14:textId="77777777" w:rsidR="00175703" w:rsidRPr="007F3642" w:rsidRDefault="00175703" w:rsidP="007F3642">
      <w:pPr>
        <w:pStyle w:val="50"/>
      </w:pPr>
    </w:p>
    <w:p w14:paraId="35FAE5FC" w14:textId="77777777" w:rsidR="00175703" w:rsidRPr="00C62714" w:rsidRDefault="00175703" w:rsidP="007F3642">
      <w:pPr>
        <w:pStyle w:val="6"/>
        <w:rPr>
          <w:rFonts w:ascii="Times New Roman" w:hAnsi="Times New Roman"/>
          <w:bCs/>
          <w:sz w:val="24"/>
          <w:szCs w:val="24"/>
        </w:rPr>
      </w:pPr>
      <w:r>
        <w:rPr>
          <w:noProof/>
        </w:rPr>
        <w:drawing>
          <wp:inline distT="0" distB="0" distL="0" distR="0" wp14:anchorId="6134BEE0" wp14:editId="0D23DC3B">
            <wp:extent cx="5794744" cy="2966484"/>
            <wp:effectExtent l="0" t="0" r="15875" b="5715"/>
            <wp:docPr id="1359" name="Диаграмма 13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9"/>
              </a:graphicData>
            </a:graphic>
          </wp:inline>
        </w:drawing>
      </w:r>
    </w:p>
    <w:p w14:paraId="7555D4D4" w14:textId="77777777" w:rsidR="00175703" w:rsidRPr="007F3642" w:rsidRDefault="00175703" w:rsidP="007F3642">
      <w:pPr>
        <w:pStyle w:val="6"/>
      </w:pPr>
      <w:r w:rsidRPr="007F3642">
        <w:t>Рисунок 1 – Структура перевозок грузов по видам транспорта по Российской Федерации, % [3]</w:t>
      </w:r>
    </w:p>
    <w:p w14:paraId="46174234" w14:textId="248F30EB" w:rsidR="00175703" w:rsidRPr="007F3642" w:rsidRDefault="00175703" w:rsidP="007F3642">
      <w:pPr>
        <w:pStyle w:val="50"/>
      </w:pPr>
      <w:r w:rsidRPr="007F3642">
        <w:rPr>
          <w:spacing w:val="-4"/>
        </w:rPr>
        <w:t>На основе анализа представленной столбчатой диаграммы, отображающей распределение</w:t>
      </w:r>
      <w:r w:rsidRPr="007F3642">
        <w:t xml:space="preserve"> грузооборота по видам транспорта с 2021 по 2024 год, можно сделать следующие ключевые выводы</w:t>
      </w:r>
      <w:r w:rsidR="007F3642">
        <w:t>.</w:t>
      </w:r>
    </w:p>
    <w:p w14:paraId="05538D0D" w14:textId="77777777" w:rsidR="00175703" w:rsidRPr="007F3642" w:rsidRDefault="00175703" w:rsidP="007F3642">
      <w:pPr>
        <w:pStyle w:val="50"/>
      </w:pPr>
      <w:r w:rsidRPr="00B844B9">
        <w:rPr>
          <w:spacing w:val="-6"/>
        </w:rPr>
        <w:t>Автомобильный транспорт устойчиво занимает лидирующую позицию, с долей, возросшей</w:t>
      </w:r>
      <w:r w:rsidRPr="007F3642">
        <w:t xml:space="preserve"> с 67,6 % (2021) до 73,0 % (2024). Это свидетельствует о том, что именно автомобильные перевозки являются основным драйвером роста логистической отрасли, обеспечивая гибкость, скорость и возможность доставки «от двери до двери».</w:t>
      </w:r>
    </w:p>
    <w:p w14:paraId="7156DC20" w14:textId="77777777" w:rsidR="00175703" w:rsidRPr="007F3642" w:rsidRDefault="00175703" w:rsidP="007F3642">
      <w:pPr>
        <w:pStyle w:val="50"/>
      </w:pPr>
      <w:r w:rsidRPr="007F3642">
        <w:t>Доля железнодорожного транспорта сократилась с 17,0 % (2021) до 14,4 % (2024).</w:t>
      </w:r>
    </w:p>
    <w:p w14:paraId="2C479E81" w14:textId="5419BDE6" w:rsidR="00175703" w:rsidRPr="007F3642" w:rsidRDefault="00175703" w:rsidP="007F3642">
      <w:pPr>
        <w:pStyle w:val="50"/>
      </w:pPr>
      <w:r w:rsidRPr="007F3642">
        <w:t>Доля трубопроводного транспорта также снизилась: с 13,8 % (2021) до 11,5 % (2024). Это указывает на постепенное перераспределение грузопотоков в пользу более мобильных</w:t>
      </w:r>
      <w:r w:rsidR="007F3642">
        <w:br/>
      </w:r>
      <w:r w:rsidRPr="007F3642">
        <w:t>и адаптивных видов транспорта [4].</w:t>
      </w:r>
    </w:p>
    <w:p w14:paraId="52987D79" w14:textId="77777777" w:rsidR="00175703" w:rsidRPr="007F3642" w:rsidRDefault="00175703" w:rsidP="007F3642">
      <w:pPr>
        <w:pStyle w:val="50"/>
      </w:pPr>
      <w:r w:rsidRPr="007F3642">
        <w:lastRenderedPageBreak/>
        <w:t>Воздушный транспорт сохраняет минимальную долю (около 0,01 %), что подчеркивает его узкоспециализированную роль (перевозка срочных и ценных грузов).</w:t>
      </w:r>
    </w:p>
    <w:p w14:paraId="3F127727" w14:textId="77777777" w:rsidR="00175703" w:rsidRPr="007F3642" w:rsidRDefault="00175703" w:rsidP="007F3642">
      <w:pPr>
        <w:pStyle w:val="50"/>
      </w:pPr>
      <w:r w:rsidRPr="007F3642">
        <w:t>Водный транспорт (вероятно, включая морской и внутренний водный) также имеет небольшую и относительно стабильную долю (около 1,5–1,6 %), что связано с его спецификой и ограниченной инфраструктурой.</w:t>
      </w:r>
    </w:p>
    <w:p w14:paraId="4271F819" w14:textId="1C085C20" w:rsidR="00175703" w:rsidRPr="007F3642" w:rsidRDefault="00175703" w:rsidP="007F3642">
      <w:pPr>
        <w:pStyle w:val="50"/>
      </w:pPr>
      <w:r w:rsidRPr="007F3642">
        <w:t>Наблюдается усиление концентрации грузооборота вокруг автомобильного транспорта на фоне сокращения доли традиционных видов (железнодорожного и трубопроводного).</w:t>
      </w:r>
      <w:r w:rsidR="00E37B6F">
        <w:br/>
      </w:r>
      <w:r w:rsidRPr="00E37B6F">
        <w:rPr>
          <w:spacing w:val="-4"/>
        </w:rPr>
        <w:t>Это отражает общемировую тенденцию, обусловленную ростом интернет-торговли, требований</w:t>
      </w:r>
      <w:r w:rsidRPr="007F3642">
        <w:t xml:space="preserve"> к скорости доставки и развитием логистических технологий.</w:t>
      </w:r>
    </w:p>
    <w:p w14:paraId="3C755543" w14:textId="6CE7896A" w:rsidR="00175703" w:rsidRPr="007F3642" w:rsidRDefault="00175703" w:rsidP="007F3642">
      <w:pPr>
        <w:pStyle w:val="50"/>
      </w:pPr>
      <w:r w:rsidRPr="007F3642">
        <w:t xml:space="preserve">Логистическая отрасль демонстрирует четкий сдвиг в сторону автомобильных </w:t>
      </w:r>
      <w:r w:rsidRPr="00E37B6F">
        <w:rPr>
          <w:spacing w:val="-4"/>
        </w:rPr>
        <w:t>перевозок, которые становятся основой транспортной системы. Это требует усиленного внимания</w:t>
      </w:r>
      <w:r w:rsidRPr="007F3642">
        <w:t xml:space="preserve"> к развитию дорожной инфраструктуры, решению экологических проблем и оптимизации логистических цепей для повышения эффективности [5].</w:t>
      </w:r>
    </w:p>
    <w:p w14:paraId="7C54CAA5" w14:textId="5E6597B9" w:rsidR="00175703" w:rsidRPr="007F3642" w:rsidRDefault="00175703" w:rsidP="007F3642">
      <w:pPr>
        <w:pStyle w:val="50"/>
      </w:pPr>
      <w:r w:rsidRPr="00E37B6F">
        <w:t>Таким образом, логистическое обеспечение международных перевозок грузов</w:t>
      </w:r>
      <w:r w:rsidRPr="00E37B6F">
        <w:rPr>
          <w:spacing w:val="-8"/>
        </w:rPr>
        <w:t xml:space="preserve"> </w:t>
      </w:r>
      <w:r w:rsidRPr="00E37B6F">
        <w:rPr>
          <w:spacing w:val="-2"/>
        </w:rPr>
        <w:t>промышленных предприятий – это комплексная управленческая задача, требующая системного</w:t>
      </w:r>
      <w:r w:rsidRPr="007F3642">
        <w:t xml:space="preserve"> подхода, глубокой экспертизы и способности адаптироваться к изменчивой глобальной среде. Его эффективная организация является не просто операционной необходимостью,</w:t>
      </w:r>
      <w:r w:rsidR="00E37B6F">
        <w:br/>
      </w:r>
      <w:r w:rsidRPr="007F3642">
        <w:t>а критически важным элементом для успешной интеграции компании в мировую экономику.</w:t>
      </w:r>
    </w:p>
    <w:p w14:paraId="3A6973E5" w14:textId="77777777" w:rsidR="00E01336" w:rsidRPr="003A6DBC" w:rsidRDefault="00E01336" w:rsidP="00E01336">
      <w:pPr>
        <w:pStyle w:val="8"/>
      </w:pPr>
      <w:r w:rsidRPr="003A6DBC">
        <w:t>СПИСОК ИСПОЛЬЗОВАННЫХ ИСТОЧНИКОВ</w:t>
      </w:r>
    </w:p>
    <w:p w14:paraId="7F5C8615" w14:textId="70835ECB" w:rsidR="00175703" w:rsidRPr="00E37B6F" w:rsidRDefault="00175703" w:rsidP="00E37B6F">
      <w:pPr>
        <w:pStyle w:val="50"/>
      </w:pPr>
      <w:r w:rsidRPr="00E37B6F">
        <w:t>1. Сток Д.</w:t>
      </w:r>
      <w:r w:rsidR="00E37B6F">
        <w:t> </w:t>
      </w:r>
      <w:r w:rsidRPr="00E37B6F">
        <w:t>Р. Стратегическое управление логистикой : [пер. с англ.] / Д.</w:t>
      </w:r>
      <w:r w:rsidR="00E37B6F">
        <w:t> </w:t>
      </w:r>
      <w:r w:rsidRPr="00E37B6F">
        <w:t>Р.</w:t>
      </w:r>
      <w:r w:rsidR="00E37B6F">
        <w:t> </w:t>
      </w:r>
      <w:r w:rsidRPr="00E37B6F">
        <w:t>Сток, Д.</w:t>
      </w:r>
      <w:r w:rsidR="00E37B6F">
        <w:t> </w:t>
      </w:r>
      <w:r w:rsidRPr="00E37B6F">
        <w:t>М.</w:t>
      </w:r>
      <w:r w:rsidR="00E37B6F">
        <w:t> </w:t>
      </w:r>
      <w:r w:rsidRPr="00E37B6F">
        <w:t>Ламберт. – 5-е изд. – Москва</w:t>
      </w:r>
      <w:r w:rsidR="00E37B6F">
        <w:t> </w:t>
      </w:r>
      <w:r w:rsidRPr="00E37B6F">
        <w:t>: Инфра-М, 2021. – 797 с. – ISBN 978-5-16-015273-7.</w:t>
      </w:r>
    </w:p>
    <w:p w14:paraId="1B90C42C" w14:textId="2CA0DD7E" w:rsidR="00175703" w:rsidRPr="00E37B6F" w:rsidRDefault="00175703" w:rsidP="00E37B6F">
      <w:pPr>
        <w:pStyle w:val="50"/>
      </w:pPr>
      <w:r w:rsidRPr="00E37B6F">
        <w:t>2. Лысенко</w:t>
      </w:r>
      <w:r w:rsidR="00E37B6F">
        <w:t> </w:t>
      </w:r>
      <w:r w:rsidRPr="00E37B6F">
        <w:t>С.</w:t>
      </w:r>
      <w:r w:rsidR="00E37B6F">
        <w:t> </w:t>
      </w:r>
      <w:r w:rsidRPr="00E37B6F">
        <w:t>Н. Международная логистика</w:t>
      </w:r>
      <w:r w:rsidR="00E37B6F">
        <w:t> </w:t>
      </w:r>
      <w:r w:rsidRPr="00E37B6F">
        <w:t>: учебник и практикум для вузов / С.</w:t>
      </w:r>
      <w:r w:rsidR="00E37B6F">
        <w:t> </w:t>
      </w:r>
      <w:r w:rsidRPr="00E37B6F">
        <w:t>Н.</w:t>
      </w:r>
      <w:r w:rsidR="00E37B6F">
        <w:t> </w:t>
      </w:r>
      <w:r w:rsidRPr="00E37B6F">
        <w:t>Лысенко, Д.</w:t>
      </w:r>
      <w:r w:rsidR="00E37B6F">
        <w:t> </w:t>
      </w:r>
      <w:r w:rsidRPr="00E37B6F">
        <w:t>В.</w:t>
      </w:r>
      <w:r w:rsidR="00E37B6F">
        <w:t> </w:t>
      </w:r>
      <w:r w:rsidRPr="00E37B6F">
        <w:t>Шевцов. – Москва</w:t>
      </w:r>
      <w:r w:rsidR="00E37B6F">
        <w:t> </w:t>
      </w:r>
      <w:r w:rsidRPr="00E37B6F">
        <w:t xml:space="preserve">: </w:t>
      </w:r>
      <w:proofErr w:type="spellStart"/>
      <w:r w:rsidRPr="00E37B6F">
        <w:t>Юрайт</w:t>
      </w:r>
      <w:proofErr w:type="spellEnd"/>
      <w:r w:rsidRPr="00E37B6F">
        <w:t>, 2023. – 406 с. – (Высшее образование). – ISBN 978-5-534-16129-0.</w:t>
      </w:r>
    </w:p>
    <w:p w14:paraId="1BC29F3B" w14:textId="66B88A1C" w:rsidR="00175703" w:rsidRPr="00E37B6F" w:rsidRDefault="00175703" w:rsidP="00E37B6F">
      <w:pPr>
        <w:pStyle w:val="50"/>
      </w:pPr>
      <w:r w:rsidRPr="00E37B6F">
        <w:t>3. Перевозки грузов по видам транспорта: [электронный ресурс] / Федеральная служба государственной статистики.</w:t>
      </w:r>
      <w:r w:rsidR="00E37B6F">
        <w:t xml:space="preserve"> –</w:t>
      </w:r>
      <w:r w:rsidRPr="00E37B6F">
        <w:t xml:space="preserve"> URL: https://rosstat.gov.ru  </w:t>
      </w:r>
      <w:r w:rsidR="00771C50">
        <w:t>(</w:t>
      </w:r>
      <w:r w:rsidRPr="00E37B6F">
        <w:t>дата обращения: 08.09.2025).</w:t>
      </w:r>
    </w:p>
    <w:p w14:paraId="14636CB5" w14:textId="1D66646A" w:rsidR="00175703" w:rsidRPr="00E37B6F" w:rsidRDefault="00175703" w:rsidP="00E37B6F">
      <w:pPr>
        <w:pStyle w:val="50"/>
      </w:pPr>
      <w:r w:rsidRPr="00E37B6F">
        <w:t>4. Родников</w:t>
      </w:r>
      <w:r w:rsidR="00E37B6F">
        <w:t>, </w:t>
      </w:r>
      <w:r w:rsidRPr="00E37B6F">
        <w:t>А.</w:t>
      </w:r>
      <w:r w:rsidR="00E37B6F">
        <w:t> </w:t>
      </w:r>
      <w:r w:rsidRPr="00E37B6F">
        <w:t>Н. Логистика в международных экономических отношениях</w:t>
      </w:r>
      <w:r w:rsidR="00E37B6F">
        <w:t> </w:t>
      </w:r>
      <w:r w:rsidRPr="00E37B6F">
        <w:t>: учебное пособие / А.</w:t>
      </w:r>
      <w:r w:rsidR="00E37B6F">
        <w:t> </w:t>
      </w:r>
      <w:r w:rsidRPr="00E37B6F">
        <w:t>Н.</w:t>
      </w:r>
      <w:r w:rsidR="00E37B6F">
        <w:t> </w:t>
      </w:r>
      <w:r w:rsidRPr="00E37B6F">
        <w:t xml:space="preserve">Родников. – 2-е изд., </w:t>
      </w:r>
      <w:proofErr w:type="spellStart"/>
      <w:r w:rsidRPr="00E37B6F">
        <w:t>перераб</w:t>
      </w:r>
      <w:proofErr w:type="spellEnd"/>
      <w:proofErr w:type="gramStart"/>
      <w:r w:rsidRPr="00E37B6F">
        <w:t>.</w:t>
      </w:r>
      <w:proofErr w:type="gramEnd"/>
      <w:r w:rsidRPr="00E37B6F">
        <w:t xml:space="preserve"> и доп. – Москва</w:t>
      </w:r>
      <w:r w:rsidR="00E37B6F">
        <w:t> </w:t>
      </w:r>
      <w:r w:rsidRPr="00E37B6F">
        <w:t>: РУСАЙНС, 2022. – 214 с. – ISBN 978-5-4365-7891-3.</w:t>
      </w:r>
    </w:p>
    <w:p w14:paraId="454E202A" w14:textId="1BEEB047" w:rsidR="00175703" w:rsidRPr="00E37B6F" w:rsidRDefault="00175703" w:rsidP="00E37B6F">
      <w:pPr>
        <w:pStyle w:val="50"/>
      </w:pPr>
      <w:r w:rsidRPr="00E37B6F">
        <w:t>5. </w:t>
      </w:r>
      <w:r w:rsidRPr="00771C50">
        <w:rPr>
          <w:spacing w:val="-8"/>
        </w:rPr>
        <w:t>Некрасова,</w:t>
      </w:r>
      <w:r w:rsidR="00E37B6F" w:rsidRPr="00771C50">
        <w:rPr>
          <w:spacing w:val="-8"/>
        </w:rPr>
        <w:t> </w:t>
      </w:r>
      <w:r w:rsidRPr="00771C50">
        <w:rPr>
          <w:spacing w:val="-8"/>
        </w:rPr>
        <w:t>М.</w:t>
      </w:r>
      <w:r w:rsidR="00E37B6F" w:rsidRPr="00771C50">
        <w:rPr>
          <w:spacing w:val="-8"/>
        </w:rPr>
        <w:t> </w:t>
      </w:r>
      <w:r w:rsidRPr="00771C50">
        <w:rPr>
          <w:spacing w:val="-8"/>
        </w:rPr>
        <w:t>В. E-логистика – использование систем ERP, CRM, SRM, SCM в логистике /</w:t>
      </w:r>
      <w:r w:rsidRPr="00E37B6F">
        <w:t xml:space="preserve"> М.</w:t>
      </w:r>
      <w:r w:rsidR="00E37B6F">
        <w:t> </w:t>
      </w:r>
      <w:r w:rsidRPr="00E37B6F">
        <w:t>В.</w:t>
      </w:r>
      <w:r w:rsidR="00E37B6F">
        <w:t> </w:t>
      </w:r>
      <w:r w:rsidRPr="00E37B6F">
        <w:t>Некрасова // Аллея науки. – 2020. – Т.</w:t>
      </w:r>
      <w:r w:rsidR="00E37B6F">
        <w:t> </w:t>
      </w:r>
      <w:r w:rsidRPr="00E37B6F">
        <w:t>1, № 10(49). – С. 9–12. – https://www.elibrary.ru/ (дата обращения 21.09.2025).</w:t>
      </w:r>
    </w:p>
    <w:p w14:paraId="02A3C9EF" w14:textId="283595DF" w:rsidR="00175703" w:rsidRPr="00771C50" w:rsidRDefault="00175703" w:rsidP="00771C50">
      <w:pPr>
        <w:pStyle w:val="50"/>
      </w:pPr>
    </w:p>
    <w:p w14:paraId="2AC3675A" w14:textId="2560AB48" w:rsidR="00175703" w:rsidRPr="00771C50" w:rsidRDefault="00175703" w:rsidP="00771C50">
      <w:pPr>
        <w:pStyle w:val="50"/>
      </w:pPr>
    </w:p>
    <w:p w14:paraId="7E8646BC" w14:textId="77777777" w:rsidR="00175703" w:rsidRPr="00175703" w:rsidRDefault="00175703" w:rsidP="00771C50">
      <w:pPr>
        <w:pStyle w:val="14"/>
      </w:pPr>
      <w:r w:rsidRPr="00175703">
        <w:t>УДК 658.5</w:t>
      </w:r>
    </w:p>
    <w:p w14:paraId="005497CE" w14:textId="7131B353" w:rsidR="00175703" w:rsidRPr="00175703" w:rsidRDefault="00175703" w:rsidP="00771C50">
      <w:pPr>
        <w:pStyle w:val="25"/>
      </w:pPr>
      <w:bookmarkStart w:id="499" w:name="_Toc225237756"/>
      <w:r w:rsidRPr="00175703">
        <w:t>А. Ф. </w:t>
      </w:r>
      <w:proofErr w:type="spellStart"/>
      <w:r w:rsidRPr="00175703">
        <w:t>Гиниятуллин</w:t>
      </w:r>
      <w:bookmarkEnd w:id="499"/>
      <w:proofErr w:type="spellEnd"/>
    </w:p>
    <w:p w14:paraId="3A6043EE" w14:textId="77777777" w:rsidR="00EA4BA1" w:rsidRPr="00FA50C4" w:rsidRDefault="00EA4BA1" w:rsidP="00EA4BA1">
      <w:pPr>
        <w:pStyle w:val="33"/>
      </w:pPr>
      <w:bookmarkStart w:id="500" w:name="_Toc225237757"/>
      <w:r>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w:t>
      </w:r>
      <w:r>
        <w:br/>
        <w:t>им. А. Н. Туполева-КАИ» (г. Казань, Российская Федерация)</w:t>
      </w:r>
      <w:bookmarkEnd w:id="500"/>
    </w:p>
    <w:p w14:paraId="51EE572E" w14:textId="0BD66152" w:rsidR="00175703" w:rsidRPr="00771C50" w:rsidRDefault="00175703" w:rsidP="00771C50">
      <w:pPr>
        <w:pStyle w:val="40"/>
      </w:pPr>
      <w:bookmarkStart w:id="501" w:name="_Toc225237758"/>
      <w:r w:rsidRPr="00771C50">
        <w:t>ПРИМЕНЕНИЕ LEAN-ИНСТРУМЕНТОВ ДЛЯ ОПТИМИЗАЦИИ МАТЕРИАЛЬНЫХ РЕСУРСОВ В НАУКОЕМКОМ ПРОИЗВОДСТВЕ</w:t>
      </w:r>
      <w:bookmarkEnd w:id="501"/>
    </w:p>
    <w:p w14:paraId="3F937114" w14:textId="77777777" w:rsidR="00175703" w:rsidRPr="00771C50" w:rsidRDefault="00175703" w:rsidP="00771C50">
      <w:pPr>
        <w:pStyle w:val="50"/>
      </w:pPr>
      <w:r w:rsidRPr="00771C50">
        <w:t xml:space="preserve">Рациональное использование материальных ресурсов является одной из важнейших </w:t>
      </w:r>
      <w:r w:rsidRPr="00771C50">
        <w:rPr>
          <w:spacing w:val="-4"/>
        </w:rPr>
        <w:t>задач современного машиностроения. В условиях растущей конкуренции, повышения стоимости</w:t>
      </w:r>
      <w:r w:rsidRPr="00771C50">
        <w:t xml:space="preserve"> сырья и материалов, а также ужесточения требований к срокам и качеству продукции </w:t>
      </w:r>
      <w:r w:rsidRPr="00771C50">
        <w:rPr>
          <w:spacing w:val="-6"/>
        </w:rPr>
        <w:t>эффективность работы с материальными потоками определяет устойчивость предприятия на рынке</w:t>
      </w:r>
      <w:r w:rsidRPr="00771C50">
        <w:t>.</w:t>
      </w:r>
    </w:p>
    <w:p w14:paraId="1665DF4A" w14:textId="077F5A2B" w:rsidR="00175703" w:rsidRPr="00771C50" w:rsidRDefault="00175703" w:rsidP="00771C50">
      <w:pPr>
        <w:pStyle w:val="50"/>
      </w:pPr>
      <w:r w:rsidRPr="00771C50">
        <w:rPr>
          <w:spacing w:val="-4"/>
        </w:rPr>
        <w:t>На практике многие наукоемкие производства сталкиваются с рядом проблем: избыточные</w:t>
      </w:r>
      <w:r w:rsidRPr="00771C50">
        <w:t xml:space="preserve"> </w:t>
      </w:r>
      <w:r w:rsidRPr="001444F9">
        <w:rPr>
          <w:spacing w:val="-10"/>
        </w:rPr>
        <w:t>складские запасы, нерациональные перемещения материалов, высокий уровень брака и неэффективная</w:t>
      </w:r>
      <w:r w:rsidRPr="00771C50">
        <w:t xml:space="preserve"> </w:t>
      </w:r>
      <w:r w:rsidRPr="00771C50">
        <w:lastRenderedPageBreak/>
        <w:t>организация складского хозяйства. Эти факторы увеличивают себестоимость продукции, замедляют производственные процессы и снижают конкурентоспособность.</w:t>
      </w:r>
    </w:p>
    <w:p w14:paraId="5D33D73F" w14:textId="77777777" w:rsidR="00175703" w:rsidRPr="00771C50" w:rsidRDefault="00175703" w:rsidP="00771C50">
      <w:pPr>
        <w:pStyle w:val="50"/>
      </w:pPr>
      <w:r w:rsidRPr="00771C50">
        <w:t>В качестве решения предлагается применение концепции бережливого производства (</w:t>
      </w:r>
      <w:proofErr w:type="spellStart"/>
      <w:r w:rsidRPr="00771C50">
        <w:t>lean</w:t>
      </w:r>
      <w:proofErr w:type="spellEnd"/>
      <w:r w:rsidRPr="00771C50">
        <w:t xml:space="preserve"> </w:t>
      </w:r>
      <w:proofErr w:type="spellStart"/>
      <w:r w:rsidRPr="00771C50">
        <w:t>production</w:t>
      </w:r>
      <w:proofErr w:type="spellEnd"/>
      <w:r w:rsidRPr="00771C50">
        <w:t xml:space="preserve">), ориентированной на системное выявление и устранение потерь. Особый интерес представляет использование инструментов </w:t>
      </w:r>
      <w:proofErr w:type="spellStart"/>
      <w:r w:rsidRPr="00771C50">
        <w:t>lean</w:t>
      </w:r>
      <w:proofErr w:type="spellEnd"/>
      <w:r w:rsidRPr="00771C50">
        <w:t>, которые позволяют оптимизировать материальные потоки и повысить эффективность их использования.</w:t>
      </w:r>
    </w:p>
    <w:p w14:paraId="28D58306" w14:textId="77777777" w:rsidR="00175703" w:rsidRPr="00771C50" w:rsidRDefault="00175703" w:rsidP="00771C50">
      <w:pPr>
        <w:pStyle w:val="50"/>
      </w:pPr>
      <w:r w:rsidRPr="00771C50">
        <w:rPr>
          <w:spacing w:val="-4"/>
        </w:rPr>
        <w:t>Цель настоящей работы – обосновать и продемонстрировать эффективность применения</w:t>
      </w:r>
      <w:r w:rsidRPr="00771C50">
        <w:t xml:space="preserve"> </w:t>
      </w:r>
      <w:proofErr w:type="spellStart"/>
      <w:r w:rsidRPr="00771C50">
        <w:t>lean</w:t>
      </w:r>
      <w:proofErr w:type="spellEnd"/>
      <w:r w:rsidRPr="00771C50">
        <w:t>-инструментов для оптимизации материальных ресурсов в наукоемком производстве.</w:t>
      </w:r>
    </w:p>
    <w:p w14:paraId="22104FAE" w14:textId="3343FB6D" w:rsidR="00175703" w:rsidRPr="00771C50" w:rsidRDefault="00175703" w:rsidP="00771C50">
      <w:pPr>
        <w:pStyle w:val="50"/>
      </w:pPr>
      <w:r w:rsidRPr="00771C50">
        <w:rPr>
          <w:spacing w:val="-8"/>
        </w:rPr>
        <w:t>Концепция бережливого производства возникла в японской автомобильной промышленности</w:t>
      </w:r>
      <w:r w:rsidRPr="00771C50">
        <w:t xml:space="preserve"> и доказала свою эффективность в условиях массового производства. Впоследствии </w:t>
      </w:r>
      <w:proofErr w:type="spellStart"/>
      <w:r w:rsidRPr="00771C50">
        <w:t>lean</w:t>
      </w:r>
      <w:proofErr w:type="spellEnd"/>
      <w:r w:rsidRPr="00771C50">
        <w:t>-подход был адаптирован для различных отраслей, включая машиностроение, авиастроение</w:t>
      </w:r>
      <w:r w:rsidR="00ED481B">
        <w:br/>
      </w:r>
      <w:r w:rsidRPr="00771C50">
        <w:t>и энергетическое машиностроение.</w:t>
      </w:r>
    </w:p>
    <w:p w14:paraId="66CD7929" w14:textId="77777777" w:rsidR="00175703" w:rsidRPr="00771C50" w:rsidRDefault="00175703" w:rsidP="00771C50">
      <w:pPr>
        <w:pStyle w:val="50"/>
      </w:pPr>
      <w:r w:rsidRPr="00771C50">
        <w:t xml:space="preserve">Основная идея </w:t>
      </w:r>
      <w:proofErr w:type="spellStart"/>
      <w:r w:rsidRPr="00771C50">
        <w:t>lean</w:t>
      </w:r>
      <w:proofErr w:type="spellEnd"/>
      <w:r w:rsidRPr="00771C50">
        <w:t xml:space="preserve"> заключается в создании ценности для клиента при одновременном устранении всех видов потерь. В контексте материальных ресурсов основными потерями </w:t>
      </w:r>
      <w:r w:rsidRPr="00771C50">
        <w:rPr>
          <w:spacing w:val="-4"/>
        </w:rPr>
        <w:t>считаются: избыточные запасы, лишние перемещения, излишняя обработка и хранение, дефекты.</w:t>
      </w:r>
    </w:p>
    <w:p w14:paraId="73AE0783" w14:textId="77777777" w:rsidR="00175703" w:rsidRPr="00771C50" w:rsidRDefault="00175703" w:rsidP="00771C50">
      <w:pPr>
        <w:pStyle w:val="50"/>
      </w:pPr>
      <w:r w:rsidRPr="00771C50">
        <w:t xml:space="preserve">К числу наиболее эффективных инструментов </w:t>
      </w:r>
      <w:proofErr w:type="spellStart"/>
      <w:r w:rsidRPr="00771C50">
        <w:t>lean</w:t>
      </w:r>
      <w:proofErr w:type="spellEnd"/>
      <w:r w:rsidRPr="00771C50">
        <w:t xml:space="preserve"> относятся:</w:t>
      </w:r>
    </w:p>
    <w:p w14:paraId="766322D3" w14:textId="77777777" w:rsidR="00175703" w:rsidRPr="00771C50" w:rsidRDefault="00175703" w:rsidP="00771C50">
      <w:pPr>
        <w:pStyle w:val="50"/>
      </w:pPr>
      <w:r w:rsidRPr="00771C50">
        <w:t>1. Карта потока создания ценности (далее – VSM) – построение карт потоков создания ценности, позволяющее выявить узкие места и потери.</w:t>
      </w:r>
    </w:p>
    <w:p w14:paraId="543BEAC4" w14:textId="69EE8A19" w:rsidR="00175703" w:rsidRPr="00771C50" w:rsidRDefault="00175703" w:rsidP="00771C50">
      <w:pPr>
        <w:pStyle w:val="50"/>
      </w:pPr>
      <w:r w:rsidRPr="00771C50">
        <w:t>2. </w:t>
      </w:r>
      <w:proofErr w:type="spellStart"/>
      <w:r w:rsidRPr="00771C50">
        <w:t>Канбан</w:t>
      </w:r>
      <w:proofErr w:type="spellEnd"/>
      <w:r w:rsidRPr="00771C50">
        <w:t xml:space="preserve"> – система визуального управления, обеспечивающая сокращение запасов</w:t>
      </w:r>
      <w:r w:rsidR="00771C50">
        <w:br/>
      </w:r>
      <w:r w:rsidRPr="00771C50">
        <w:t>и более гибкое управление материальными потоками.</w:t>
      </w:r>
    </w:p>
    <w:p w14:paraId="19AA539F" w14:textId="77777777" w:rsidR="00175703" w:rsidRPr="00771C50" w:rsidRDefault="00175703" w:rsidP="00771C50">
      <w:pPr>
        <w:pStyle w:val="50"/>
      </w:pPr>
      <w:r w:rsidRPr="00771C50">
        <w:t>3. 5S – методика организации рабочего пространства, направленная на снижение потерь времени и ресурсов при перемещении и хранении материалов.</w:t>
      </w:r>
    </w:p>
    <w:p w14:paraId="3656BC40" w14:textId="77777777" w:rsidR="00175703" w:rsidRPr="00771C50" w:rsidRDefault="00175703" w:rsidP="00771C50">
      <w:pPr>
        <w:pStyle w:val="50"/>
      </w:pPr>
      <w:r w:rsidRPr="00771C50">
        <w:t>Адаптация данных инструментов к условиям наукоемкого машиностроения позволяет значительно повысить эффективность и устойчивость производственных процессов.</w:t>
      </w:r>
    </w:p>
    <w:p w14:paraId="3880B3A6" w14:textId="7D8675B2" w:rsidR="00175703" w:rsidRPr="00771C50" w:rsidRDefault="00175703" w:rsidP="00771C50">
      <w:pPr>
        <w:pStyle w:val="50"/>
      </w:pPr>
      <w:r w:rsidRPr="00771C50">
        <w:t xml:space="preserve">Методологической основой исследования является применение </w:t>
      </w:r>
      <w:proofErr w:type="spellStart"/>
      <w:r w:rsidRPr="00771C50">
        <w:t>lean</w:t>
      </w:r>
      <w:proofErr w:type="spellEnd"/>
      <w:r w:rsidRPr="00771C50">
        <w:t>-инструментов для анализа и оптимизации материальных потоков на предприятии наукоемкого машиностроения. В работе проведена диагностика текущего состояния процессов, включающая сбор данных</w:t>
      </w:r>
      <w:r w:rsidR="00ED481B">
        <w:br/>
      </w:r>
      <w:r w:rsidRPr="00771C50">
        <w:t xml:space="preserve">о материальных потоках, уровнях запасов и перемещениях материалов, с целью выявления </w:t>
      </w:r>
      <w:r w:rsidRPr="00771C50">
        <w:rPr>
          <w:spacing w:val="-4"/>
        </w:rPr>
        <w:t>основных источников потерь. На основании полученных данных была построена (VSM), которая</w:t>
      </w:r>
      <w:r w:rsidRPr="00771C50">
        <w:t xml:space="preserve"> позволила определить узкие места и резервы оптимизации. Для повышения эффективности управления запасами применялась система </w:t>
      </w:r>
      <w:proofErr w:type="spellStart"/>
      <w:r w:rsidRPr="00771C50">
        <w:t>Канбан</w:t>
      </w:r>
      <w:proofErr w:type="spellEnd"/>
      <w:r w:rsidRPr="00771C50">
        <w:t>, а для улучшения организации рабочих</w:t>
      </w:r>
      <w:r w:rsidR="00771C50">
        <w:br/>
      </w:r>
      <w:r w:rsidRPr="00771C50">
        <w:t>и складских зон использовалась методика 5S, направленная на снижение времени на поиск</w:t>
      </w:r>
      <w:r w:rsidR="00771C50">
        <w:br/>
      </w:r>
      <w:r w:rsidRPr="00771C50">
        <w:rPr>
          <w:spacing w:val="-8"/>
        </w:rPr>
        <w:t>и перемещение материалов. Эффективность предложенных мероприятий оценивалась по ключевым</w:t>
      </w:r>
      <w:r w:rsidRPr="00771C50">
        <w:t xml:space="preserve"> показателям: уровень запасов, коэффициент использования материалов и оборачиваемость. Такой комплексный подход позволил всесторонне оценить влияние </w:t>
      </w:r>
      <w:proofErr w:type="spellStart"/>
      <w:r w:rsidRPr="00771C50">
        <w:t>lean</w:t>
      </w:r>
      <w:proofErr w:type="spellEnd"/>
      <w:r w:rsidRPr="00771C50">
        <w:t>-инструментов</w:t>
      </w:r>
      <w:r w:rsidR="00771C50">
        <w:br/>
      </w:r>
      <w:r w:rsidRPr="00771C50">
        <w:t>на рациональное использование материальных ресурсов и подтвердить их практическую значимость для повышения экономической эффективности производства.</w:t>
      </w:r>
    </w:p>
    <w:p w14:paraId="3C78BD53" w14:textId="77777777" w:rsidR="00175703" w:rsidRPr="00771C50" w:rsidRDefault="00175703" w:rsidP="00771C50">
      <w:pPr>
        <w:pStyle w:val="50"/>
      </w:pPr>
      <w:r w:rsidRPr="00771C50">
        <w:t>Анализ показал, что наиболее существенные потери связаны с:</w:t>
      </w:r>
    </w:p>
    <w:p w14:paraId="7F03E0B5" w14:textId="77777777" w:rsidR="00175703" w:rsidRPr="00771C50" w:rsidRDefault="00175703" w:rsidP="00771C50">
      <w:pPr>
        <w:pStyle w:val="50"/>
      </w:pPr>
      <w:r w:rsidRPr="00771C50">
        <w:t>1. Избыточными запасами материалов на складах и в незавершенном производстве.</w:t>
      </w:r>
    </w:p>
    <w:p w14:paraId="52D06B80" w14:textId="77777777" w:rsidR="00175703" w:rsidRPr="00771C50" w:rsidRDefault="00175703" w:rsidP="00771C50">
      <w:pPr>
        <w:pStyle w:val="50"/>
      </w:pPr>
      <w:r w:rsidRPr="00771C50">
        <w:t>2. Значительными затратами времени на перемещения и поиск материалов.</w:t>
      </w:r>
    </w:p>
    <w:p w14:paraId="20B8EF22" w14:textId="77777777" w:rsidR="00175703" w:rsidRPr="00771C50" w:rsidRDefault="00175703" w:rsidP="00771C50">
      <w:pPr>
        <w:pStyle w:val="50"/>
      </w:pPr>
      <w:r w:rsidRPr="00771C50">
        <w:t>3. Недостаточной прозрачностью потоков.</w:t>
      </w:r>
    </w:p>
    <w:p w14:paraId="71BAB8D3" w14:textId="77777777" w:rsidR="00175703" w:rsidRPr="00771C50" w:rsidRDefault="00175703" w:rsidP="00771C50">
      <w:pPr>
        <w:pStyle w:val="50"/>
      </w:pPr>
      <w:r w:rsidRPr="00771C50">
        <w:t xml:space="preserve">Внедрение системы </w:t>
      </w:r>
      <w:proofErr w:type="spellStart"/>
      <w:r w:rsidRPr="00771C50">
        <w:t>Канбан</w:t>
      </w:r>
      <w:proofErr w:type="spellEnd"/>
      <w:r w:rsidRPr="00771C50">
        <w:t xml:space="preserve"> позволило выровнять материальные потоки и снизить уровень избыточных запасов. Коэффициент оборачиваемости ресурсов увеличился, а объем незавершенного производства сократился.</w:t>
      </w:r>
    </w:p>
    <w:p w14:paraId="23516FD0" w14:textId="77777777" w:rsidR="00175703" w:rsidRPr="00771C50" w:rsidRDefault="00175703" w:rsidP="00771C50">
      <w:pPr>
        <w:pStyle w:val="50"/>
      </w:pPr>
      <w:r w:rsidRPr="00771C50">
        <w:t xml:space="preserve">Применение методики 5S обеспечило более рациональную организацию складских зон и рабочих мест, что снизило время на поиск материалов и перемещения. Построение VSM </w:t>
      </w:r>
      <w:r w:rsidRPr="00771C50">
        <w:rPr>
          <w:spacing w:val="-6"/>
        </w:rPr>
        <w:t>выявило дополнительные резервы, связанные с устранением лишних перемещений и оптимизацией</w:t>
      </w:r>
      <w:r w:rsidRPr="00771C50">
        <w:t xml:space="preserve"> маршрутов.</w:t>
      </w:r>
    </w:p>
    <w:p w14:paraId="063B4D77" w14:textId="77777777" w:rsidR="00175703" w:rsidRPr="00771C50" w:rsidRDefault="00175703" w:rsidP="00771C50">
      <w:pPr>
        <w:pStyle w:val="50"/>
      </w:pPr>
      <w:r w:rsidRPr="00771C50">
        <w:rPr>
          <w:spacing w:val="-8"/>
        </w:rPr>
        <w:t xml:space="preserve">В совокупности применение </w:t>
      </w:r>
      <w:proofErr w:type="spellStart"/>
      <w:r w:rsidRPr="00771C50">
        <w:rPr>
          <w:spacing w:val="-8"/>
        </w:rPr>
        <w:t>lean</w:t>
      </w:r>
      <w:proofErr w:type="spellEnd"/>
      <w:r w:rsidRPr="00771C50">
        <w:rPr>
          <w:spacing w:val="-8"/>
        </w:rPr>
        <w:t>-инструментов обеспечило снижение затрат на материальные</w:t>
      </w:r>
      <w:r w:rsidRPr="00771C50">
        <w:t xml:space="preserve"> ресурсы и повышение устойчивости производственных процессов.</w:t>
      </w:r>
    </w:p>
    <w:p w14:paraId="2C178BF9" w14:textId="77777777" w:rsidR="00175703" w:rsidRPr="00771C50" w:rsidRDefault="00175703" w:rsidP="00771C50">
      <w:pPr>
        <w:pStyle w:val="50"/>
      </w:pPr>
      <w:r w:rsidRPr="00ED481B">
        <w:rPr>
          <w:spacing w:val="-8"/>
        </w:rPr>
        <w:lastRenderedPageBreak/>
        <w:t>Разработанный подход может быть внедрен на предприятиях наукоемкого машиностроения,</w:t>
      </w:r>
      <w:r w:rsidRPr="00771C50">
        <w:t xml:space="preserve"> </w:t>
      </w:r>
      <w:r w:rsidRPr="00ED481B">
        <w:rPr>
          <w:spacing w:val="-8"/>
        </w:rPr>
        <w:t>где материалоемкость и длительность производственного цикла делают управление материальными</w:t>
      </w:r>
      <w:r w:rsidRPr="00771C50">
        <w:t xml:space="preserve"> ресурсами особенно важным.</w:t>
      </w:r>
    </w:p>
    <w:p w14:paraId="1E619CB6" w14:textId="77777777" w:rsidR="00175703" w:rsidRPr="00771C50" w:rsidRDefault="00175703" w:rsidP="00771C50">
      <w:pPr>
        <w:pStyle w:val="50"/>
      </w:pPr>
      <w:r w:rsidRPr="00771C50">
        <w:rPr>
          <w:spacing w:val="-8"/>
        </w:rPr>
        <w:t>Для авиационной отрасли, где себестоимость продукции напрямую зависит от эффективности</w:t>
      </w:r>
      <w:r w:rsidRPr="00771C50">
        <w:t xml:space="preserve"> использования материалов, </w:t>
      </w:r>
      <w:proofErr w:type="spellStart"/>
      <w:r w:rsidRPr="00771C50">
        <w:t>lean</w:t>
      </w:r>
      <w:proofErr w:type="spellEnd"/>
      <w:r w:rsidRPr="00771C50">
        <w:t>-инструменты открывают дополнительные возможности снижения затрат и повышения конкурентоспособности.</w:t>
      </w:r>
    </w:p>
    <w:p w14:paraId="21C5B003" w14:textId="77777777" w:rsidR="00175703" w:rsidRPr="00771C50" w:rsidRDefault="00175703" w:rsidP="00771C50">
      <w:pPr>
        <w:pStyle w:val="50"/>
      </w:pPr>
      <w:r w:rsidRPr="00771C50">
        <w:t>Таким образом, работа имеет прикладное значение и может быть использована как основа для программ оптимизации материальных потоков на промышленных предприятиях, включая авиационные.</w:t>
      </w:r>
    </w:p>
    <w:p w14:paraId="37FE17EA" w14:textId="33781E66" w:rsidR="00175703" w:rsidRPr="00771C50" w:rsidRDefault="00175703" w:rsidP="00771C50">
      <w:pPr>
        <w:pStyle w:val="50"/>
      </w:pPr>
      <w:r w:rsidRPr="00771C50">
        <w:t xml:space="preserve">Применение </w:t>
      </w:r>
      <w:proofErr w:type="spellStart"/>
      <w:r w:rsidRPr="00771C50">
        <w:t>lean</w:t>
      </w:r>
      <w:proofErr w:type="spellEnd"/>
      <w:r w:rsidRPr="00771C50">
        <w:t>-инструментов показало высокую эффективность в оптимизации использования материальных ресурсов в науко</w:t>
      </w:r>
      <w:r w:rsidR="001444F9">
        <w:t>е</w:t>
      </w:r>
      <w:r w:rsidRPr="00771C50">
        <w:t>мком производстве. Основные результаты заключаются в снижении избыточных запасов, повышении оборачиваемости и улучшении организации потоков. Это ведет к снижению себестоимости продукции и повышению конкурентоспособности предприятия.</w:t>
      </w:r>
    </w:p>
    <w:p w14:paraId="29E84805" w14:textId="77777777" w:rsidR="00175703" w:rsidRPr="00771C50" w:rsidRDefault="00175703" w:rsidP="00771C50">
      <w:pPr>
        <w:pStyle w:val="50"/>
      </w:pPr>
      <w:r w:rsidRPr="00771C50">
        <w:rPr>
          <w:spacing w:val="-6"/>
        </w:rPr>
        <w:t xml:space="preserve">Перспективы дальнейших исследований связаны с интеграцией </w:t>
      </w:r>
      <w:proofErr w:type="spellStart"/>
      <w:r w:rsidRPr="00771C50">
        <w:rPr>
          <w:spacing w:val="-6"/>
        </w:rPr>
        <w:t>lean</w:t>
      </w:r>
      <w:proofErr w:type="spellEnd"/>
      <w:r w:rsidRPr="00771C50">
        <w:rPr>
          <w:spacing w:val="-6"/>
        </w:rPr>
        <w:t>-подхода и цифровых</w:t>
      </w:r>
      <w:r w:rsidRPr="00771C50">
        <w:t xml:space="preserve"> технологий (ERP-систем, </w:t>
      </w:r>
      <w:proofErr w:type="spellStart"/>
      <w:r w:rsidRPr="00771C50">
        <w:t>IoT</w:t>
      </w:r>
      <w:proofErr w:type="spellEnd"/>
      <w:r w:rsidRPr="00771C50">
        <w:t>, цифровых двойников), что позволит еще более эффективно управлять материальными потоками и повышать устойчивость производства.</w:t>
      </w:r>
    </w:p>
    <w:p w14:paraId="1D57299D" w14:textId="77777777" w:rsidR="00E01336" w:rsidRPr="003A6DBC" w:rsidRDefault="00E01336" w:rsidP="00E01336">
      <w:pPr>
        <w:pStyle w:val="8"/>
      </w:pPr>
      <w:r w:rsidRPr="003A6DBC">
        <w:t>СПИСОК ИСПОЛЬЗОВАННЫХ ИСТОЧНИКОВ</w:t>
      </w:r>
    </w:p>
    <w:p w14:paraId="10A59816" w14:textId="5ED886B9" w:rsidR="00175703" w:rsidRPr="00771C50" w:rsidRDefault="00175703" w:rsidP="00771C50">
      <w:pPr>
        <w:pStyle w:val="50"/>
      </w:pPr>
      <w:r w:rsidRPr="00771C50">
        <w:t>1. </w:t>
      </w:r>
      <w:r w:rsidRPr="00771C50">
        <w:rPr>
          <w:spacing w:val="-4"/>
        </w:rPr>
        <w:t>Смирнов</w:t>
      </w:r>
      <w:r w:rsidR="00771C50" w:rsidRPr="00771C50">
        <w:rPr>
          <w:spacing w:val="-4"/>
        </w:rPr>
        <w:t>, </w:t>
      </w:r>
      <w:r w:rsidRPr="00771C50">
        <w:rPr>
          <w:spacing w:val="-4"/>
        </w:rPr>
        <w:t>А.</w:t>
      </w:r>
      <w:r w:rsidR="00771C50" w:rsidRPr="00771C50">
        <w:rPr>
          <w:spacing w:val="-4"/>
        </w:rPr>
        <w:t> </w:t>
      </w:r>
      <w:r w:rsidRPr="00771C50">
        <w:rPr>
          <w:spacing w:val="-4"/>
        </w:rPr>
        <w:t>А. Инструментарий управления материальными ресурсами в бережливом</w:t>
      </w:r>
      <w:r w:rsidRPr="00771C50">
        <w:t xml:space="preserve"> </w:t>
      </w:r>
      <w:r w:rsidRPr="00771C50">
        <w:rPr>
          <w:spacing w:val="-4"/>
        </w:rPr>
        <w:t>производстве на предприятиях машиностроения / А.</w:t>
      </w:r>
      <w:r w:rsidR="00771C50" w:rsidRPr="00771C50">
        <w:rPr>
          <w:spacing w:val="-4"/>
        </w:rPr>
        <w:t> </w:t>
      </w:r>
      <w:r w:rsidRPr="00771C50">
        <w:rPr>
          <w:spacing w:val="-4"/>
        </w:rPr>
        <w:t>А.</w:t>
      </w:r>
      <w:r w:rsidR="00771C50" w:rsidRPr="00771C50">
        <w:rPr>
          <w:spacing w:val="-4"/>
        </w:rPr>
        <w:t> </w:t>
      </w:r>
      <w:r w:rsidRPr="00771C50">
        <w:rPr>
          <w:spacing w:val="-4"/>
        </w:rPr>
        <w:t>Смирнов // Экономика и управление. –</w:t>
      </w:r>
      <w:r w:rsidRPr="00771C50">
        <w:t xml:space="preserve"> 2021. – № 4. – С. 56–63.</w:t>
      </w:r>
    </w:p>
    <w:p w14:paraId="3BC836B8" w14:textId="66F50499" w:rsidR="00175703" w:rsidRPr="00771C50" w:rsidRDefault="00175703" w:rsidP="00771C50">
      <w:pPr>
        <w:pStyle w:val="50"/>
      </w:pPr>
      <w:r w:rsidRPr="00771C50">
        <w:t xml:space="preserve">2. Демиденко А. </w:t>
      </w:r>
      <w:proofErr w:type="spellStart"/>
      <w:r w:rsidRPr="00771C50">
        <w:t>Lean</w:t>
      </w:r>
      <w:proofErr w:type="spellEnd"/>
      <w:r w:rsidRPr="00771C50">
        <w:t>-управление: Оптимизация производства без потерь / А.</w:t>
      </w:r>
      <w:r w:rsidR="00B844B9">
        <w:t> </w:t>
      </w:r>
      <w:r w:rsidRPr="00771C50">
        <w:t>Демиденко. – М.</w:t>
      </w:r>
      <w:r w:rsidR="00B844B9">
        <w:t> </w:t>
      </w:r>
      <w:r w:rsidRPr="00771C50">
        <w:t>: Эксмо, 2024. – 320</w:t>
      </w:r>
      <w:r w:rsidR="00B844B9">
        <w:t> </w:t>
      </w:r>
      <w:r w:rsidRPr="00771C50">
        <w:t>с.</w:t>
      </w:r>
    </w:p>
    <w:p w14:paraId="0AE80990" w14:textId="2B7A8A59" w:rsidR="00175703" w:rsidRPr="00771C50" w:rsidRDefault="00175703" w:rsidP="00771C50">
      <w:pPr>
        <w:pStyle w:val="50"/>
      </w:pPr>
      <w:r w:rsidRPr="00771C50">
        <w:t>3. Белозерова</w:t>
      </w:r>
      <w:r w:rsidR="00B844B9">
        <w:t>, </w:t>
      </w:r>
      <w:r w:rsidRPr="00771C50">
        <w:t>Т.</w:t>
      </w:r>
      <w:r w:rsidR="00B844B9">
        <w:t> </w:t>
      </w:r>
      <w:r w:rsidRPr="00771C50">
        <w:t>А. Бережливое производство как инструмент оптимизации бизнес-процессов / Т.</w:t>
      </w:r>
      <w:r w:rsidR="00B844B9">
        <w:t> </w:t>
      </w:r>
      <w:r w:rsidRPr="00771C50">
        <w:t>А.</w:t>
      </w:r>
      <w:r w:rsidR="00B844B9">
        <w:t> </w:t>
      </w:r>
      <w:r w:rsidRPr="00771C50">
        <w:t>Белозерова // Журнал управления. – 2023. – Т.</w:t>
      </w:r>
      <w:r w:rsidR="00B844B9">
        <w:t> </w:t>
      </w:r>
      <w:r w:rsidRPr="00771C50">
        <w:t>12, № 2. – С.</w:t>
      </w:r>
      <w:r w:rsidR="00B844B9">
        <w:t> </w:t>
      </w:r>
      <w:r w:rsidRPr="00771C50">
        <w:t>45–52.</w:t>
      </w:r>
    </w:p>
    <w:p w14:paraId="02C38F31" w14:textId="0D047E27" w:rsidR="00175703" w:rsidRPr="00771C50" w:rsidRDefault="00175703" w:rsidP="00771C50">
      <w:pPr>
        <w:pStyle w:val="50"/>
      </w:pPr>
      <w:r w:rsidRPr="00771C50">
        <w:t>4. </w:t>
      </w:r>
      <w:r w:rsidRPr="00B844B9">
        <w:rPr>
          <w:spacing w:val="-4"/>
        </w:rPr>
        <w:t>Антонова</w:t>
      </w:r>
      <w:r w:rsidR="00B844B9" w:rsidRPr="00B844B9">
        <w:rPr>
          <w:spacing w:val="-4"/>
        </w:rPr>
        <w:t>, </w:t>
      </w:r>
      <w:r w:rsidRPr="00B844B9">
        <w:rPr>
          <w:spacing w:val="-4"/>
        </w:rPr>
        <w:t>Н.</w:t>
      </w:r>
      <w:r w:rsidR="00B844B9" w:rsidRPr="00B844B9">
        <w:rPr>
          <w:spacing w:val="-4"/>
        </w:rPr>
        <w:t> </w:t>
      </w:r>
      <w:r w:rsidRPr="00B844B9">
        <w:rPr>
          <w:spacing w:val="-4"/>
        </w:rPr>
        <w:t>В., Погодин</w:t>
      </w:r>
      <w:r w:rsidR="00B844B9" w:rsidRPr="00B844B9">
        <w:rPr>
          <w:spacing w:val="-4"/>
        </w:rPr>
        <w:t>, </w:t>
      </w:r>
      <w:r w:rsidRPr="00B844B9">
        <w:rPr>
          <w:spacing w:val="-4"/>
        </w:rPr>
        <w:t>С.</w:t>
      </w:r>
      <w:r w:rsidR="00B844B9" w:rsidRPr="00B844B9">
        <w:rPr>
          <w:spacing w:val="-4"/>
        </w:rPr>
        <w:t> </w:t>
      </w:r>
      <w:r w:rsidRPr="00B844B9">
        <w:rPr>
          <w:spacing w:val="-4"/>
        </w:rPr>
        <w:t>Н. Бережливое производство как инструмент повышения</w:t>
      </w:r>
      <w:r w:rsidRPr="00771C50">
        <w:t xml:space="preserve"> эффективности промышленного предприятия // Вестник </w:t>
      </w:r>
      <w:proofErr w:type="spellStart"/>
      <w:r w:rsidRPr="00771C50">
        <w:t>ИжГТУ</w:t>
      </w:r>
      <w:proofErr w:type="spellEnd"/>
      <w:r w:rsidRPr="00771C50">
        <w:t xml:space="preserve"> имени М.</w:t>
      </w:r>
      <w:r w:rsidR="00B844B9">
        <w:t> </w:t>
      </w:r>
      <w:r w:rsidRPr="00771C50">
        <w:t>Т.</w:t>
      </w:r>
      <w:r w:rsidR="00B844B9">
        <w:t> </w:t>
      </w:r>
      <w:r w:rsidRPr="00771C50">
        <w:t>Калашникова. – 2022. – Т. 25, № 3. – С. 45–52.</w:t>
      </w:r>
    </w:p>
    <w:p w14:paraId="2358EEEB" w14:textId="02FC3C8B" w:rsidR="00175703" w:rsidRPr="00771C50" w:rsidRDefault="00175703" w:rsidP="00771C50">
      <w:pPr>
        <w:pStyle w:val="50"/>
      </w:pPr>
      <w:r w:rsidRPr="00771C50">
        <w:t>5. Колесникова</w:t>
      </w:r>
      <w:r w:rsidR="00B844B9">
        <w:t>,</w:t>
      </w:r>
      <w:r w:rsidRPr="00771C50">
        <w:t xml:space="preserve"> Е.</w:t>
      </w:r>
      <w:r w:rsidR="00B844B9">
        <w:t> </w:t>
      </w:r>
      <w:r w:rsidRPr="00771C50">
        <w:t>А., Сафонов</w:t>
      </w:r>
      <w:r w:rsidR="00B844B9">
        <w:t>, </w:t>
      </w:r>
      <w:r w:rsidRPr="00771C50">
        <w:t>В.</w:t>
      </w:r>
      <w:r w:rsidR="00B844B9">
        <w:t> </w:t>
      </w:r>
      <w:r w:rsidRPr="00771C50">
        <w:t xml:space="preserve">В. Применение инструментов </w:t>
      </w:r>
      <w:proofErr w:type="spellStart"/>
      <w:r w:rsidRPr="00771C50">
        <w:t>lean</w:t>
      </w:r>
      <w:proofErr w:type="spellEnd"/>
      <w:r w:rsidRPr="00771C50">
        <w:t xml:space="preserve"> для оптимизации материальных потоков на машиностроительном предприятии // Экономика и управление</w:t>
      </w:r>
      <w:r w:rsidR="00B844B9">
        <w:br/>
      </w:r>
      <w:r w:rsidRPr="00771C50">
        <w:t>в машиностроении. – 2021. – № 6. – С. 27–34.</w:t>
      </w:r>
    </w:p>
    <w:p w14:paraId="25D275FB" w14:textId="207A5346" w:rsidR="00175703" w:rsidRPr="00771C50" w:rsidRDefault="00175703" w:rsidP="00771C50">
      <w:pPr>
        <w:pStyle w:val="50"/>
      </w:pPr>
      <w:r w:rsidRPr="00771C50">
        <w:t>6. </w:t>
      </w:r>
      <w:r w:rsidRPr="00D45445">
        <w:t>Титов</w:t>
      </w:r>
      <w:r w:rsidR="00B844B9" w:rsidRPr="00D45445">
        <w:t>, </w:t>
      </w:r>
      <w:r w:rsidRPr="00D45445">
        <w:t>С.</w:t>
      </w:r>
      <w:r w:rsidR="00B844B9" w:rsidRPr="00D45445">
        <w:t> </w:t>
      </w:r>
      <w:r w:rsidRPr="00D45445">
        <w:t>Ю., Мельников</w:t>
      </w:r>
      <w:r w:rsidR="00B844B9" w:rsidRPr="00D45445">
        <w:t>, </w:t>
      </w:r>
      <w:r w:rsidRPr="00D45445">
        <w:t>А.</w:t>
      </w:r>
      <w:r w:rsidR="00B844B9" w:rsidRPr="00D45445">
        <w:t> </w:t>
      </w:r>
      <w:r w:rsidRPr="00D45445">
        <w:t>П. Интеграция цифровых технологий и принципов бережливого</w:t>
      </w:r>
      <w:r w:rsidRPr="00771C50">
        <w:t xml:space="preserve"> производства в высокотехнологичном машиностроении // Науко</w:t>
      </w:r>
      <w:r w:rsidR="00B844B9">
        <w:t>е</w:t>
      </w:r>
      <w:r w:rsidRPr="00771C50">
        <w:t>мкие технологии в машиностроении. – 2023. – № 2. – С. 15–21.</w:t>
      </w:r>
    </w:p>
    <w:p w14:paraId="0897BCDB" w14:textId="5EBB06B5" w:rsidR="00175703" w:rsidRPr="00771C50" w:rsidRDefault="00175703" w:rsidP="00771C50">
      <w:pPr>
        <w:pStyle w:val="50"/>
      </w:pPr>
    </w:p>
    <w:p w14:paraId="47FD2592" w14:textId="55972762" w:rsidR="00175703" w:rsidRPr="00771C50" w:rsidRDefault="00175703" w:rsidP="00771C50">
      <w:pPr>
        <w:pStyle w:val="50"/>
      </w:pPr>
    </w:p>
    <w:p w14:paraId="0F1EB4EC" w14:textId="6A000724" w:rsidR="00175703" w:rsidRPr="006C00C3" w:rsidRDefault="00175703" w:rsidP="00B844B9">
      <w:pPr>
        <w:pStyle w:val="14"/>
      </w:pPr>
      <w:r w:rsidRPr="006C00C3">
        <w:t>УДК 629.7:338.2</w:t>
      </w:r>
    </w:p>
    <w:p w14:paraId="280F8ACB" w14:textId="77777777" w:rsidR="00175703" w:rsidRPr="006C00C3" w:rsidRDefault="00175703" w:rsidP="00B844B9">
      <w:pPr>
        <w:pStyle w:val="25"/>
      </w:pPr>
      <w:bookmarkStart w:id="502" w:name="_Toc225237759"/>
      <w:r w:rsidRPr="006C00C3">
        <w:t>Д.</w:t>
      </w:r>
      <w:r>
        <w:t> </w:t>
      </w:r>
      <w:r w:rsidRPr="006C00C3">
        <w:t>В.</w:t>
      </w:r>
      <w:r>
        <w:t> </w:t>
      </w:r>
      <w:proofErr w:type="spellStart"/>
      <w:r w:rsidRPr="006C00C3">
        <w:t>Городникова</w:t>
      </w:r>
      <w:bookmarkEnd w:id="502"/>
      <w:proofErr w:type="spellEnd"/>
    </w:p>
    <w:p w14:paraId="2EB3E711" w14:textId="77777777" w:rsidR="008634A8" w:rsidRDefault="008634A8" w:rsidP="008634A8">
      <w:pPr>
        <w:pStyle w:val="33"/>
      </w:pPr>
      <w:bookmarkStart w:id="503" w:name="_Toc225237760"/>
      <w:r>
        <w:t>Учреждение образования «Белорусская государственная академия авиации»</w:t>
      </w:r>
      <w:bookmarkEnd w:id="503"/>
    </w:p>
    <w:p w14:paraId="440192C9" w14:textId="56ACE97E" w:rsidR="00175703" w:rsidRPr="006C00C3" w:rsidRDefault="00175703" w:rsidP="00B844B9">
      <w:pPr>
        <w:pStyle w:val="40"/>
      </w:pPr>
      <w:bookmarkStart w:id="504" w:name="_Toc225237761"/>
      <w:r w:rsidRPr="00ED481B">
        <w:t>ДЕЯТЕЛЬНОСТЬ АВИАКОМПАНИИ «БЕЛАВИА»</w:t>
      </w:r>
      <w:r w:rsidR="008634A8">
        <w:rPr>
          <w:rFonts w:asciiTheme="minorHAnsi" w:hAnsiTheme="minorHAnsi"/>
        </w:rPr>
        <w:br/>
      </w:r>
      <w:r w:rsidRPr="00ED481B">
        <w:t>В УСЛОВИЯ</w:t>
      </w:r>
      <w:r w:rsidR="00B844B9" w:rsidRPr="00ED481B">
        <w:t>Х</w:t>
      </w:r>
      <w:r w:rsidRPr="00ED481B">
        <w:t xml:space="preserve"> САНКЦИОНИРОВАННОГО ДАВЛЕНИЯ</w:t>
      </w:r>
      <w:r w:rsidR="008634A8">
        <w:rPr>
          <w:rFonts w:asciiTheme="minorHAnsi" w:hAnsiTheme="minorHAnsi"/>
        </w:rPr>
        <w:br/>
      </w:r>
      <w:r w:rsidRPr="00ED481B">
        <w:t>СО СТОРОНЫ «КОЛЛЕКТИВНОГО ЗАПАДА»</w:t>
      </w:r>
      <w:bookmarkEnd w:id="504"/>
    </w:p>
    <w:p w14:paraId="0B68F021" w14:textId="77777777" w:rsidR="00175703" w:rsidRPr="00ED481B" w:rsidRDefault="00175703" w:rsidP="00ED481B">
      <w:pPr>
        <w:pStyle w:val="50"/>
      </w:pPr>
      <w:r w:rsidRPr="00ED481B">
        <w:t xml:space="preserve">Иностранные государства выдвигают основания для введения санкций, которые </w:t>
      </w:r>
      <w:r w:rsidRPr="00ED481B">
        <w:rPr>
          <w:spacing w:val="-6"/>
        </w:rPr>
        <w:t>оспариваются Республикой Беларусь. Для объективной оценки их обоснованности необходимо</w:t>
      </w:r>
      <w:r w:rsidRPr="00ED481B">
        <w:t xml:space="preserve"> рассмотреть позиции обеих сторон.</w:t>
      </w:r>
    </w:p>
    <w:p w14:paraId="53D0E3ED" w14:textId="77777777" w:rsidR="00175703" w:rsidRPr="00ED481B" w:rsidRDefault="00175703" w:rsidP="00ED481B">
      <w:pPr>
        <w:pStyle w:val="50"/>
      </w:pPr>
      <w:r w:rsidRPr="00ED481B">
        <w:t xml:space="preserve">Со стороны США, Великобритании, Канады и ряда других стран основным поводом стала принудительная посадка самолета Ryanair 23 мая 2021 года. Лайнер следовал рейсом </w:t>
      </w:r>
      <w:r w:rsidRPr="00ED481B">
        <w:lastRenderedPageBreak/>
        <w:t xml:space="preserve">Афины – Вильнюс и находился в воздушном пространстве Республики Беларусь, когда белорусские диспетчеры сообщили экипажу о минировании борта. После посадки задержали оппозиционного журналиста Романа Протасевича. Международная организация гражданской авиации (далее – ICAO) впоследствии пришла к выводу, что сообщение о бомбе было ложным, </w:t>
      </w:r>
      <w:r w:rsidRPr="00ED481B">
        <w:rPr>
          <w:spacing w:val="-6"/>
        </w:rPr>
        <w:t>а действия белорусских властей представляли собой акт незаконного вмешательства в гражданскую</w:t>
      </w:r>
      <w:r w:rsidRPr="00ED481B">
        <w:t xml:space="preserve"> авиацию, что нарушает Чикагскую конвенцию о международной гражданской авиации.</w:t>
      </w:r>
    </w:p>
    <w:p w14:paraId="0FC4CEF2" w14:textId="4C1192D6" w:rsidR="00175703" w:rsidRPr="00ED481B" w:rsidRDefault="00175703" w:rsidP="00ED481B">
      <w:pPr>
        <w:pStyle w:val="50"/>
      </w:pPr>
      <w:r w:rsidRPr="00ED481B">
        <w:t>Помимо этого, Европейский союз и его партнеры обвинили Беларусь и «Белавиа»</w:t>
      </w:r>
      <w:r w:rsidR="00ED481B">
        <w:br/>
      </w:r>
      <w:r w:rsidRPr="00C654D1">
        <w:rPr>
          <w:spacing w:val="-4"/>
        </w:rPr>
        <w:t>в использовании авиаперевозок для доставки мигрантов из стран Ближнего Востока</w:t>
      </w:r>
      <w:r w:rsidR="00C654D1" w:rsidRPr="00C654D1">
        <w:rPr>
          <w:spacing w:val="-4"/>
        </w:rPr>
        <w:t xml:space="preserve"> </w:t>
      </w:r>
      <w:r w:rsidRPr="00C654D1">
        <w:rPr>
          <w:spacing w:val="-4"/>
        </w:rPr>
        <w:t>к границам</w:t>
      </w:r>
      <w:r w:rsidRPr="00ED481B">
        <w:t xml:space="preserve"> ЕС. По оценке Брюсселя, эти действия являлись инструментом гибридного давления на Литву, Польшу и Латвию.</w:t>
      </w:r>
    </w:p>
    <w:p w14:paraId="0C43D735" w14:textId="77777777" w:rsidR="00175703" w:rsidRPr="00ED481B" w:rsidRDefault="00175703" w:rsidP="00ED481B">
      <w:pPr>
        <w:pStyle w:val="50"/>
      </w:pPr>
      <w:r w:rsidRPr="00ED481B">
        <w:t xml:space="preserve">Белорусская сторона последовательно утверждает, что санкции против национальной авиакомпании «Белавиа» были введены иностранными государствами по политическим причинам и не имеют отношения к нормам международного права и реальной деятельности </w:t>
      </w:r>
      <w:r w:rsidRPr="00ED481B">
        <w:rPr>
          <w:spacing w:val="-4"/>
        </w:rPr>
        <w:t>перевозчика. По версии Минска, главным поводом послужил инцидент с рейсом Ryanair 23 мая</w:t>
      </w:r>
      <w:r w:rsidRPr="00ED481B">
        <w:t xml:space="preserve"> 2021 года, однако белорусские власти и руководство компании подчеркивают, что «Белавиа» </w:t>
      </w:r>
      <w:r w:rsidRPr="00965D68">
        <w:rPr>
          <w:spacing w:val="-4"/>
        </w:rPr>
        <w:t>к нему не имела никакого отношения, так как не является диспетчерской службой и не управляет</w:t>
      </w:r>
      <w:r w:rsidRPr="00ED481B">
        <w:t xml:space="preserve"> воздушным движением.</w:t>
      </w:r>
    </w:p>
    <w:p w14:paraId="21A3D60F" w14:textId="44E90649" w:rsidR="00175703" w:rsidRPr="00EA4BA1" w:rsidRDefault="00175703" w:rsidP="00EA4BA1">
      <w:pPr>
        <w:pStyle w:val="50"/>
      </w:pPr>
      <w:r w:rsidRPr="001444F9">
        <w:rPr>
          <w:spacing w:val="-8"/>
        </w:rPr>
        <w:t xml:space="preserve">Генеральный директор «Белавиа» Игорь </w:t>
      </w:r>
      <w:proofErr w:type="spellStart"/>
      <w:r w:rsidRPr="001444F9">
        <w:rPr>
          <w:spacing w:val="-8"/>
        </w:rPr>
        <w:t>Чергинец</w:t>
      </w:r>
      <w:proofErr w:type="spellEnd"/>
      <w:r w:rsidRPr="001444F9">
        <w:rPr>
          <w:spacing w:val="-8"/>
        </w:rPr>
        <w:t xml:space="preserve"> неоднократно заявлял, что предъявленные</w:t>
      </w:r>
      <w:r w:rsidRPr="00EA4BA1">
        <w:t xml:space="preserve"> обвинения «нелепы» и носят предвзятый характер. По словам </w:t>
      </w:r>
      <w:proofErr w:type="spellStart"/>
      <w:r w:rsidRPr="00EA4BA1">
        <w:t>Чергинца</w:t>
      </w:r>
      <w:proofErr w:type="spellEnd"/>
      <w:r w:rsidRPr="00EA4BA1">
        <w:t>, настоящая цель ограничений заключалась в том, чтобы парализовать работу перевозчика</w:t>
      </w:r>
      <w:r w:rsidR="001444F9">
        <w:t xml:space="preserve"> </w:t>
      </w:r>
      <w:r w:rsidRPr="00EA4BA1">
        <w:t>и вытеснить его</w:t>
      </w:r>
      <w:r w:rsidR="001444F9">
        <w:br/>
      </w:r>
      <w:r w:rsidRPr="00EA4BA1">
        <w:t>с международного рынка.</w:t>
      </w:r>
    </w:p>
    <w:p w14:paraId="2557D411" w14:textId="244112E9" w:rsidR="00175703" w:rsidRPr="00ED481B" w:rsidRDefault="00175703" w:rsidP="00ED481B">
      <w:pPr>
        <w:pStyle w:val="50"/>
      </w:pPr>
      <w:r w:rsidRPr="00ED481B">
        <w:rPr>
          <w:spacing w:val="-6"/>
        </w:rPr>
        <w:t>Министерство иностранных дел Беларуси также выдвигало альтернативную интерпретацию</w:t>
      </w:r>
      <w:r w:rsidRPr="00ED481B">
        <w:t xml:space="preserve"> санкций. В частности, в 2021 году МИД направил обращение в Международную организацию гражданской авиации (ICAO) с просьбой расследовать введ</w:t>
      </w:r>
      <w:r w:rsidR="00ED481B">
        <w:t>е</w:t>
      </w:r>
      <w:r w:rsidRPr="00ED481B">
        <w:t xml:space="preserve">нные ограничения против «Белавиа», заявив, что они нарушают Чикагскую конвенцию и противоречат международным </w:t>
      </w:r>
      <w:r w:rsidRPr="00ED481B">
        <w:rPr>
          <w:spacing w:val="-4"/>
        </w:rPr>
        <w:t>обязательствам стран, поддержавших санкции. Утверждалось, что санкции не имеют отношения</w:t>
      </w:r>
      <w:r w:rsidRPr="00ED481B">
        <w:t xml:space="preserve"> к авиационной безопасности, а направлены на подрыв экономики страны и создание трудностей для ее граждан.</w:t>
      </w:r>
    </w:p>
    <w:p w14:paraId="356F691E" w14:textId="7F8DEAF3" w:rsidR="00175703" w:rsidRPr="00ED481B" w:rsidRDefault="00175703" w:rsidP="00ED481B">
      <w:pPr>
        <w:pStyle w:val="50"/>
      </w:pPr>
      <w:r w:rsidRPr="00ED481B">
        <w:rPr>
          <w:spacing w:val="-6"/>
        </w:rPr>
        <w:t>Авиакомпания «Белавиа» впервые оказалась под европейскими ограничительными мерами</w:t>
      </w:r>
      <w:r w:rsidRPr="00ED481B">
        <w:t xml:space="preserve"> 4 июня 2021 года – Совет Европейского Союза ввел запрет на использование европейского воздушного пространства и доступ к аэропортам ЕС для любых авиационных перевозчиков Беларуси. Следующим шагом стало расширение санкционного режима: 21 июня 2021 года</w:t>
      </w:r>
      <w:r w:rsidR="00ED481B">
        <w:br/>
      </w:r>
      <w:r w:rsidRPr="00ED481B">
        <w:t>в рамках четв</w:t>
      </w:r>
      <w:r w:rsidR="006A0C79">
        <w:t>е</w:t>
      </w:r>
      <w:r w:rsidRPr="00ED481B">
        <w:t>ртого пакета санкций ЕС вв</w:t>
      </w:r>
      <w:r w:rsidR="006A0C79">
        <w:t>е</w:t>
      </w:r>
      <w:r w:rsidRPr="00ED481B">
        <w:t>л дополнительные индивидуальные ограничения</w:t>
      </w:r>
      <w:r w:rsidR="00ED481B">
        <w:br/>
      </w:r>
      <w:r w:rsidRPr="00ED481B">
        <w:t xml:space="preserve">в отношении физических и юридических лиц, под которые формально подпала и «Белавиа». Последние меры были приняты 2 декабря 2021 года: пятый пакет санкций, в который «Белавиа» была включена уже напрямую. На этот раз ограничения коснулись ключевых сфер </w:t>
      </w:r>
      <w:r w:rsidRPr="00ED481B">
        <w:rPr>
          <w:spacing w:val="-6"/>
        </w:rPr>
        <w:t>деятельности авиакомпании: европейским лизинговым компаниям было запрещено предоставлять</w:t>
      </w:r>
      <w:r w:rsidRPr="00ED481B">
        <w:t xml:space="preserve"> ей воздушные суда, а также вводились дополнительные меры, серьезно ограничивающие</w:t>
      </w:r>
      <w:r w:rsidR="00ED481B">
        <w:br/>
      </w:r>
      <w:r w:rsidRPr="00ED481B">
        <w:t>ее операционные возможности в международных перевозках.</w:t>
      </w:r>
    </w:p>
    <w:p w14:paraId="0E206EAE" w14:textId="55286EFB" w:rsidR="00175703" w:rsidRPr="00ED481B" w:rsidRDefault="00175703" w:rsidP="00ED481B">
      <w:pPr>
        <w:pStyle w:val="50"/>
      </w:pPr>
      <w:r w:rsidRPr="00ED481B">
        <w:t>После введения санкций против «Белавиа» компания оказалась вынуждена полностью перестроить маршрутную сеть. В 2021 году из-за запрета на лизинг европейскими компаниями количество самолетов уменьшилось почти вдвое, и авиакомпания перешла к работе на менее чем 20 воздушных судах. Основной упор был сделан на пол</w:t>
      </w:r>
      <w:r w:rsidR="006A0C79">
        <w:t>е</w:t>
      </w:r>
      <w:r w:rsidRPr="00ED481B">
        <w:t>ты в страны СНГ, Ближнего Востока и Азии.</w:t>
      </w:r>
    </w:p>
    <w:p w14:paraId="0D42C754" w14:textId="4C1D90D4" w:rsidR="00175703" w:rsidRPr="00ED481B" w:rsidRDefault="00175703" w:rsidP="00ED481B">
      <w:pPr>
        <w:pStyle w:val="50"/>
      </w:pPr>
      <w:r w:rsidRPr="00ED481B">
        <w:t>Особое место в стратегии развития заняло расширение перевозок в Россию: были открыты новые рейсы из регионов Беларуси, а также усилены маршруты в крупные российские города. Одновременно «Белавиа» начала осваивать более дальние маршруты,</w:t>
      </w:r>
      <w:r w:rsidR="00ED481B">
        <w:br/>
      </w:r>
      <w:r w:rsidRPr="00ED481B">
        <w:t>в том числе в Индию (Дели), а также в страны Центральной Азии, где сохранялся устойчивый спрос на перелеты.</w:t>
      </w:r>
    </w:p>
    <w:p w14:paraId="55E5AB3E" w14:textId="77777777" w:rsidR="00175703" w:rsidRPr="00ED481B" w:rsidRDefault="00175703" w:rsidP="00ED481B">
      <w:pPr>
        <w:pStyle w:val="50"/>
      </w:pPr>
      <w:r w:rsidRPr="00ED481B">
        <w:rPr>
          <w:spacing w:val="-6"/>
        </w:rPr>
        <w:t>Отдельно стоит отметить активизацию сотрудничества с Китаем. «Белавиа» возобновила</w:t>
      </w:r>
      <w:r w:rsidRPr="00ED481B">
        <w:t xml:space="preserve"> регулярные рейсы в Пекин, а также начала выполнять полеты в другие крупные города КНР. </w:t>
      </w:r>
      <w:r w:rsidRPr="00EA4BA1">
        <w:rPr>
          <w:spacing w:val="-4"/>
        </w:rPr>
        <w:t>Данное направление рассматривается руководством компании как стратегическое: оно связывает</w:t>
      </w:r>
      <w:r w:rsidRPr="00ED481B">
        <w:t xml:space="preserve"> </w:t>
      </w:r>
      <w:r w:rsidRPr="00ED481B">
        <w:lastRenderedPageBreak/>
        <w:t>Беларусь с азиатским рынком, востребовано у деловых пассажиров и способствует развитию грузовых перевозок.</w:t>
      </w:r>
    </w:p>
    <w:p w14:paraId="66E75F89" w14:textId="32844A02" w:rsidR="00175703" w:rsidRPr="00ED481B" w:rsidRDefault="00175703" w:rsidP="00ED481B">
      <w:pPr>
        <w:pStyle w:val="50"/>
      </w:pPr>
      <w:r w:rsidRPr="00ED481B">
        <w:t>В результате санкций «Белавиа» потеряла значительную часть международных маршрутов в Европе, однако сумела переориентировать деятельность, усилив присутствие</w:t>
      </w:r>
      <w:r w:rsidR="00ED481B">
        <w:br/>
      </w:r>
      <w:r w:rsidRPr="00ED481B">
        <w:t>в России, развив новые связи со странами Азии и Ближнего Востока и сделав Китай одним</w:t>
      </w:r>
      <w:r w:rsidR="00ED481B">
        <w:br/>
      </w:r>
      <w:r w:rsidRPr="00ED481B">
        <w:t>из ключевых направлений в своей маршрутной сети.</w:t>
      </w:r>
    </w:p>
    <w:p w14:paraId="5548E7D4" w14:textId="6AF10CA9" w:rsidR="00175703" w:rsidRPr="00ED481B" w:rsidRDefault="00175703" w:rsidP="00ED481B">
      <w:pPr>
        <w:pStyle w:val="50"/>
      </w:pPr>
      <w:r w:rsidRPr="00ED481B">
        <w:t xml:space="preserve">11 сентября 2025 года в ходе визита представителя президента США Джона </w:t>
      </w:r>
      <w:proofErr w:type="spellStart"/>
      <w:r w:rsidRPr="00ED481B">
        <w:t>Коула</w:t>
      </w:r>
      <w:proofErr w:type="spellEnd"/>
      <w:r w:rsidR="00ED481B">
        <w:br/>
      </w:r>
      <w:r w:rsidRPr="00ED481B">
        <w:t>в Минск было официально объявлено о снятии санкций с национального авиаперевозчика Республики Беларусь – авиакомпании «Белавиа». Данное решение было принято президентом США и утверждено профильными министерствами и ведомствами.</w:t>
      </w:r>
    </w:p>
    <w:p w14:paraId="68F2A0C8" w14:textId="38A1A6B9" w:rsidR="00175703" w:rsidRPr="00ED481B" w:rsidRDefault="00175703" w:rsidP="00ED481B">
      <w:pPr>
        <w:pStyle w:val="50"/>
      </w:pPr>
      <w:r w:rsidRPr="00ED481B">
        <w:t>Снятие санкций открывает для авиакомпании возможности восстановления доступа</w:t>
      </w:r>
      <w:r w:rsidR="00ED481B">
        <w:br/>
      </w:r>
      <w:r w:rsidRPr="00ED481B">
        <w:t>к международным сервисам бронирования, упрощения схем технического обслуживания</w:t>
      </w:r>
      <w:r w:rsidR="00ED481B">
        <w:br/>
      </w:r>
      <w:r w:rsidRPr="00ED481B">
        <w:t>и ремонта воздушных судов, а также о возможности заключения контрактов на поставку запчастей и проведение модернизации самолетов.</w:t>
      </w:r>
    </w:p>
    <w:p w14:paraId="3F0F00A8" w14:textId="77777777" w:rsidR="00175703" w:rsidRPr="00ED481B" w:rsidRDefault="00175703" w:rsidP="00ED481B">
      <w:pPr>
        <w:pStyle w:val="50"/>
      </w:pPr>
      <w:r w:rsidRPr="00ED481B">
        <w:rPr>
          <w:spacing w:val="-4"/>
        </w:rPr>
        <w:t>Вопрос о перспективах снятия санкций Европейским союзом с авиакомпании «Белавиа»</w:t>
      </w:r>
      <w:r w:rsidRPr="00ED481B">
        <w:t xml:space="preserve"> </w:t>
      </w:r>
      <w:r w:rsidRPr="00ED481B">
        <w:rPr>
          <w:spacing w:val="-4"/>
        </w:rPr>
        <w:t>следует рассматривать в контексте широкой политико-правовой динамики. Включение компании</w:t>
      </w:r>
      <w:r w:rsidRPr="00ED481B">
        <w:t xml:space="preserve"> </w:t>
      </w:r>
      <w:r w:rsidRPr="00ED481B">
        <w:rPr>
          <w:spacing w:val="-4"/>
        </w:rPr>
        <w:t>в санкционные списки означало запрет на использование европейского воздушного пространства</w:t>
      </w:r>
      <w:r w:rsidRPr="00ED481B">
        <w:t xml:space="preserve"> </w:t>
      </w:r>
      <w:r w:rsidRPr="00ED481B">
        <w:rPr>
          <w:spacing w:val="-2"/>
        </w:rPr>
        <w:t>и аэропортов, лишение доступа к лизинговым схемам и техническому обслуживанию в Европе</w:t>
      </w:r>
      <w:r w:rsidRPr="00ED481B">
        <w:t>.</w:t>
      </w:r>
    </w:p>
    <w:p w14:paraId="3D990B5E" w14:textId="272B7A21" w:rsidR="00175703" w:rsidRPr="00ED481B" w:rsidRDefault="00175703" w:rsidP="00ED481B">
      <w:pPr>
        <w:pStyle w:val="50"/>
      </w:pPr>
      <w:r w:rsidRPr="00ED481B">
        <w:t xml:space="preserve">Решение США в сентябре 2025 года о снятии части ограничений с «Белавиа» может послужить прецедентом и сигналом для Брюсселя. Однако присутствует и понимание того, </w:t>
      </w:r>
      <w:r w:rsidRPr="00ED481B">
        <w:rPr>
          <w:spacing w:val="-4"/>
        </w:rPr>
        <w:t>что позиция ЕС принципиально отличается от американской. Европейский союз последовательно</w:t>
      </w:r>
      <w:r w:rsidRPr="00ED481B">
        <w:t xml:space="preserve"> связывает снятие санкций с системными изменениями политического и правового характера. В частности, указывается, что Брюссель требует устранения тех факторов, которые стали основанием для введения ограничений, включая прекращение использования «Белавиа»</w:t>
      </w:r>
      <w:r w:rsidR="00ED481B">
        <w:br/>
      </w:r>
      <w:r w:rsidRPr="00ED481B">
        <w:t>в качестве инструмента миграционного давления, обеспечение прозрачности ее деятельности и более широкий прогресс в области соблюдения прав человека.</w:t>
      </w:r>
    </w:p>
    <w:p w14:paraId="3355E2ED" w14:textId="41FE87FC" w:rsidR="00175703" w:rsidRPr="00ED481B" w:rsidRDefault="00175703" w:rsidP="00ED481B">
      <w:pPr>
        <w:pStyle w:val="50"/>
      </w:pPr>
      <w:r w:rsidRPr="00ED481B">
        <w:rPr>
          <w:spacing w:val="-4"/>
        </w:rPr>
        <w:t>Вместе с тем не исключается возможность точечного пересмотра ограничений. Эксперты</w:t>
      </w:r>
      <w:r w:rsidRPr="00ED481B">
        <w:t xml:space="preserve"> и чиновники подч</w:t>
      </w:r>
      <w:r w:rsidR="006A0C79">
        <w:t>е</w:t>
      </w:r>
      <w:r w:rsidRPr="00ED481B">
        <w:t>ркивают, что ЕС может пойти на частичное снятие санкций в технической сфере – например, разрешить поставки запчастей и проведение ремонта воздушных судов</w:t>
      </w:r>
      <w:r w:rsidR="00ED481B">
        <w:br/>
      </w:r>
      <w:r w:rsidRPr="00ED481B">
        <w:t>в целях обеспечения безопасности полетов, либо открыть доступ к международным системам бронирования. Такая форма компромисса позволила бы Брюсселю сохранить политическую жесткость и одновременно продемонстрировать готовность к прагматичному диалогу.</w:t>
      </w:r>
    </w:p>
    <w:p w14:paraId="00EF6668" w14:textId="6385F19B" w:rsidR="00175703" w:rsidRPr="00ED481B" w:rsidRDefault="00175703" w:rsidP="00ED481B">
      <w:pPr>
        <w:pStyle w:val="50"/>
      </w:pPr>
      <w:r w:rsidRPr="00ED481B">
        <w:rPr>
          <w:spacing w:val="-6"/>
        </w:rPr>
        <w:t>На данный момент снятие санкций ЕС с «Белавиа» в обозримой перспективе представляется</w:t>
      </w:r>
      <w:r w:rsidRPr="00ED481B">
        <w:t xml:space="preserve"> маловероятным, однако не исключено смягчение в отдельных направлениях. Основной аргумент, на который делается упор, заключается в том, что США уже показали готовность</w:t>
      </w:r>
      <w:r w:rsidR="00ED481B">
        <w:br/>
      </w:r>
      <w:r w:rsidRPr="00ED481B">
        <w:t>к пересмотру санкционной политики, и ЕС, хотя и более консервативен, не может полностью игнорировать изменения международной обстановки.</w:t>
      </w:r>
    </w:p>
    <w:p w14:paraId="72EED8F0" w14:textId="77777777" w:rsidR="00E01336" w:rsidRPr="003A6DBC" w:rsidRDefault="00E01336" w:rsidP="00E01336">
      <w:pPr>
        <w:pStyle w:val="8"/>
      </w:pPr>
      <w:r w:rsidRPr="003A6DBC">
        <w:t>СПИСОК ИСПОЛЬЗОВАННЫХ ИСТОЧНИКОВ</w:t>
      </w:r>
    </w:p>
    <w:p w14:paraId="3D191DE6" w14:textId="7FB7C12A" w:rsidR="00175703" w:rsidRPr="00ED481B" w:rsidRDefault="00175703" w:rsidP="00ED481B">
      <w:pPr>
        <w:pStyle w:val="50"/>
      </w:pPr>
      <w:r w:rsidRPr="00ED481B">
        <w:t xml:space="preserve">1. В Минске санкции против «Белавиа» назвали попыткой рейдерского захвата. – </w:t>
      </w:r>
      <w:r w:rsidR="00ED481B">
        <w:rPr>
          <w:lang w:val="en-US"/>
        </w:rPr>
        <w:t>URL</w:t>
      </w:r>
      <w:r w:rsidRPr="00ED481B">
        <w:t xml:space="preserve">: </w:t>
      </w:r>
      <w:r w:rsidRPr="00850488">
        <w:rPr>
          <w:spacing w:val="-2"/>
        </w:rPr>
        <w:t xml:space="preserve">https://www.rbc.ru/politics/05/06/2021/60bb84559a79476ec422c315 </w:t>
      </w:r>
      <w:r w:rsidR="00ED481B" w:rsidRPr="00850488">
        <w:rPr>
          <w:spacing w:val="-2"/>
        </w:rPr>
        <w:t>(дата обращения</w:t>
      </w:r>
      <w:r w:rsidRPr="00850488">
        <w:rPr>
          <w:spacing w:val="-2"/>
        </w:rPr>
        <w:t>: 18.09.2025</w:t>
      </w:r>
      <w:r w:rsidR="00ED481B" w:rsidRPr="00850488">
        <w:rPr>
          <w:spacing w:val="-2"/>
        </w:rPr>
        <w:t>)</w:t>
      </w:r>
      <w:r w:rsidRPr="00850488">
        <w:rPr>
          <w:spacing w:val="-2"/>
        </w:rPr>
        <w:t>.</w:t>
      </w:r>
    </w:p>
    <w:p w14:paraId="079CCF75" w14:textId="5E651D7E" w:rsidR="00175703" w:rsidRPr="00ED481B" w:rsidRDefault="00175703" w:rsidP="00ED481B">
      <w:pPr>
        <w:pStyle w:val="50"/>
      </w:pPr>
      <w:r w:rsidRPr="00ED481B">
        <w:t>2. </w:t>
      </w:r>
      <w:proofErr w:type="spellStart"/>
      <w:r w:rsidRPr="00ED481B">
        <w:t>Belavia</w:t>
      </w:r>
      <w:proofErr w:type="spellEnd"/>
      <w:r w:rsidRPr="00ED481B">
        <w:t xml:space="preserve"> [</w:t>
      </w:r>
      <w:r w:rsidR="00850488">
        <w:t>сайт</w:t>
      </w:r>
      <w:r w:rsidRPr="00ED481B">
        <w:t xml:space="preserve">]. – </w:t>
      </w:r>
      <w:r w:rsidR="00ED481B">
        <w:rPr>
          <w:lang w:val="en-US"/>
        </w:rPr>
        <w:t>URL</w:t>
      </w:r>
      <w:r w:rsidRPr="00ED481B">
        <w:t xml:space="preserve">: https://belavia.com.ru </w:t>
      </w:r>
      <w:r w:rsidR="00ED481B">
        <w:t>(д</w:t>
      </w:r>
      <w:r w:rsidRPr="00ED481B">
        <w:t xml:space="preserve">ата </w:t>
      </w:r>
      <w:r w:rsidR="00ED481B">
        <w:t>обращения</w:t>
      </w:r>
      <w:r w:rsidRPr="00ED481B">
        <w:t>: 20.09.2025</w:t>
      </w:r>
      <w:r w:rsidR="00ED481B">
        <w:t>)</w:t>
      </w:r>
      <w:r w:rsidRPr="00ED481B">
        <w:t>.</w:t>
      </w:r>
    </w:p>
    <w:p w14:paraId="25CF793F" w14:textId="158CE66E" w:rsidR="00175703" w:rsidRPr="00ED481B" w:rsidRDefault="00175703" w:rsidP="00ED481B">
      <w:pPr>
        <w:pStyle w:val="50"/>
      </w:pPr>
      <w:r w:rsidRPr="00ED481B">
        <w:t xml:space="preserve">3. Гендиректор «Белавиа» сказал про негативное влияние западных санкций. – </w:t>
      </w:r>
      <w:r w:rsidR="00850488">
        <w:rPr>
          <w:lang w:val="en-US"/>
        </w:rPr>
        <w:t>URL</w:t>
      </w:r>
      <w:r w:rsidRPr="00ED481B">
        <w:t xml:space="preserve">: https://www.belarus.kp.ru/online/news/5714779 </w:t>
      </w:r>
      <w:r w:rsidR="00850488" w:rsidRPr="00850488">
        <w:t>(</w:t>
      </w:r>
      <w:r w:rsidR="00850488">
        <w:t>д</w:t>
      </w:r>
      <w:r w:rsidRPr="00ED481B">
        <w:t xml:space="preserve">ата </w:t>
      </w:r>
      <w:r w:rsidR="00850488">
        <w:t>обращения</w:t>
      </w:r>
      <w:r w:rsidRPr="00ED481B">
        <w:t>: 18.09.2025</w:t>
      </w:r>
      <w:r w:rsidR="00850488">
        <w:t>)</w:t>
      </w:r>
      <w:r w:rsidRPr="00ED481B">
        <w:t>.</w:t>
      </w:r>
    </w:p>
    <w:p w14:paraId="236B3324" w14:textId="0BFC0CE3" w:rsidR="00175703" w:rsidRPr="00ED481B" w:rsidRDefault="00175703" w:rsidP="00ED481B">
      <w:pPr>
        <w:pStyle w:val="50"/>
      </w:pPr>
      <w:r w:rsidRPr="00ED481B">
        <w:t>4. </w:t>
      </w:r>
      <w:r w:rsidRPr="00EB3075">
        <w:t xml:space="preserve">Суд ЕС отказал авиакомпании «Белавиа» в снятии санкций. – </w:t>
      </w:r>
      <w:r w:rsidR="00850488" w:rsidRPr="00EB3075">
        <w:t>URL</w:t>
      </w:r>
      <w:r w:rsidRPr="00EB3075">
        <w:t xml:space="preserve">: </w:t>
      </w:r>
      <w:hyperlink r:id="rId520" w:history="1">
        <w:r w:rsidR="00EB3075" w:rsidRPr="00EB3075">
          <w:rPr>
            <w:spacing w:val="-6"/>
          </w:rPr>
          <w:t>https://www.vedomosti.ru/</w:t>
        </w:r>
      </w:hyperlink>
      <w:r w:rsidRPr="00EB3075">
        <w:rPr>
          <w:spacing w:val="-6"/>
        </w:rPr>
        <w:t xml:space="preserve">society/news/2024/05/29/1040306-sud-otkazal-belavia-v-otmene-sanktsii </w:t>
      </w:r>
      <w:r w:rsidR="00850488" w:rsidRPr="00850488">
        <w:t>(</w:t>
      </w:r>
      <w:r w:rsidR="00850488" w:rsidRPr="00ED481B">
        <w:t xml:space="preserve">дата </w:t>
      </w:r>
      <w:r w:rsidR="00850488">
        <w:t>обращения</w:t>
      </w:r>
      <w:r w:rsidRPr="00ED481B">
        <w:t>: 19.09.2025</w:t>
      </w:r>
      <w:r w:rsidR="00850488">
        <w:t>)</w:t>
      </w:r>
      <w:r w:rsidRPr="00ED481B">
        <w:t>.</w:t>
      </w:r>
    </w:p>
    <w:p w14:paraId="0CF912D5" w14:textId="1C39D590" w:rsidR="00175703" w:rsidRPr="00850488" w:rsidRDefault="00175703" w:rsidP="00850488">
      <w:pPr>
        <w:pStyle w:val="50"/>
      </w:pPr>
    </w:p>
    <w:p w14:paraId="71C2A3EA" w14:textId="53174776" w:rsidR="00175703" w:rsidRPr="00850488" w:rsidRDefault="00175703" w:rsidP="00850488">
      <w:pPr>
        <w:pStyle w:val="50"/>
      </w:pPr>
    </w:p>
    <w:p w14:paraId="2E542435" w14:textId="77777777" w:rsidR="00175703" w:rsidRDefault="00175703" w:rsidP="00850488">
      <w:pPr>
        <w:pStyle w:val="14"/>
      </w:pPr>
      <w:r>
        <w:lastRenderedPageBreak/>
        <w:t>УДК 629.7</w:t>
      </w:r>
    </w:p>
    <w:p w14:paraId="6CFDDDE4" w14:textId="4AD12397" w:rsidR="00175703" w:rsidRPr="00965D68" w:rsidRDefault="00175703" w:rsidP="00850488">
      <w:pPr>
        <w:pStyle w:val="25"/>
      </w:pPr>
      <w:bookmarkStart w:id="505" w:name="_Toc225237762"/>
      <w:r w:rsidRPr="00965D68">
        <w:t>Ю. Л. Гурецкая</w:t>
      </w:r>
      <w:r w:rsidR="00965D68" w:rsidRPr="00965D68">
        <w:rPr>
          <w:vertAlign w:val="superscript"/>
        </w:rPr>
        <w:t>1</w:t>
      </w:r>
      <w:r w:rsidRPr="00965D68">
        <w:t>, О. Н. Скрыпник</w:t>
      </w:r>
      <w:r w:rsidR="00965D68" w:rsidRPr="00965D68">
        <w:rPr>
          <w:vertAlign w:val="superscript"/>
        </w:rPr>
        <w:t>2</w:t>
      </w:r>
      <w:bookmarkEnd w:id="505"/>
    </w:p>
    <w:p w14:paraId="7F7200EE" w14:textId="62C07877" w:rsidR="008634A8" w:rsidRDefault="00965D68" w:rsidP="008634A8">
      <w:pPr>
        <w:pStyle w:val="33"/>
      </w:pPr>
      <w:bookmarkStart w:id="506" w:name="_Toc225237763"/>
      <w:r w:rsidRPr="00965D68">
        <w:rPr>
          <w:i w:val="0"/>
          <w:iCs/>
          <w:vertAlign w:val="superscript"/>
        </w:rPr>
        <w:t>1</w:t>
      </w:r>
      <w:r w:rsidR="00175703" w:rsidRPr="00965D68">
        <w:t xml:space="preserve">ОАО </w:t>
      </w:r>
      <w:r w:rsidR="00175703" w:rsidRPr="00965D68">
        <w:rPr>
          <w:i w:val="0"/>
          <w:iCs/>
        </w:rPr>
        <w:t>«</w:t>
      </w:r>
      <w:r w:rsidR="00175703" w:rsidRPr="00965D68">
        <w:t>Минский завод гражданкой авиации №</w:t>
      </w:r>
      <w:r w:rsidR="001444F9">
        <w:t> </w:t>
      </w:r>
      <w:r w:rsidR="00175703" w:rsidRPr="00965D68">
        <w:t>407</w:t>
      </w:r>
      <w:r w:rsidR="00175703" w:rsidRPr="00965D68">
        <w:rPr>
          <w:i w:val="0"/>
          <w:iCs/>
        </w:rPr>
        <w:t>»</w:t>
      </w:r>
      <w:r w:rsidR="001F73B2">
        <w:rPr>
          <w:i w:val="0"/>
          <w:iCs/>
        </w:rPr>
        <w:t>,</w:t>
      </w:r>
      <w:r w:rsidR="0086096B">
        <w:br/>
      </w:r>
      <w:r w:rsidRPr="00965D68">
        <w:rPr>
          <w:i w:val="0"/>
          <w:iCs/>
          <w:vertAlign w:val="superscript"/>
        </w:rPr>
        <w:t>2</w:t>
      </w:r>
      <w:r w:rsidR="008634A8">
        <w:t>Учреждение образования «Белорусская государственная академия авиации»</w:t>
      </w:r>
      <w:bookmarkEnd w:id="506"/>
    </w:p>
    <w:p w14:paraId="5D5ED09E" w14:textId="77777777" w:rsidR="00175703" w:rsidRDefault="00175703" w:rsidP="00850488">
      <w:pPr>
        <w:pStyle w:val="40"/>
      </w:pPr>
      <w:bookmarkStart w:id="507" w:name="_Toc225237764"/>
      <w:r>
        <w:t>ПРИНЦИП ИНТЕГРАЦИИ В СОВРЕМЕННЫХ КОНЦЕПЦИЯХ ЛОГИСТИКИ</w:t>
      </w:r>
      <w:bookmarkEnd w:id="507"/>
    </w:p>
    <w:p w14:paraId="19761392" w14:textId="48E12123" w:rsidR="00175703" w:rsidRPr="00850488" w:rsidRDefault="00175703" w:rsidP="00850488">
      <w:pPr>
        <w:pStyle w:val="50"/>
      </w:pPr>
      <w:bookmarkStart w:id="508" w:name="_Hlk207895255"/>
      <w:r w:rsidRPr="00850488">
        <w:t xml:space="preserve">Логистика как наука и практика имеет долгую историю развития, корни которой уходят глубоко в прошлое человечества. </w:t>
      </w:r>
      <w:r w:rsidRPr="00850488">
        <w:rPr>
          <w:rFonts w:eastAsia="SimSun"/>
        </w:rPr>
        <w:t>Суть концепций логистики менялась с течением времени</w:t>
      </w:r>
      <w:r w:rsidR="00850488">
        <w:rPr>
          <w:rFonts w:eastAsia="SimSun"/>
        </w:rPr>
        <w:t>,</w:t>
      </w:r>
      <w:r w:rsidR="00850488">
        <w:rPr>
          <w:rFonts w:eastAsia="SimSun"/>
        </w:rPr>
        <w:br/>
      </w:r>
      <w:r w:rsidRPr="00850488">
        <w:rPr>
          <w:rFonts w:eastAsia="SimSun"/>
          <w:spacing w:val="-4"/>
        </w:rPr>
        <w:t>и их рационально рассматривать в хронологическом порядке. В средние века</w:t>
      </w:r>
      <w:r w:rsidRPr="00850488">
        <w:rPr>
          <w:spacing w:val="-4"/>
        </w:rPr>
        <w:t xml:space="preserve"> понятие логистики</w:t>
      </w:r>
      <w:r w:rsidRPr="00850488">
        <w:t xml:space="preserve"> ассоциировалось преимущественно с военным делом. Оно включало организацию снабжения армии продовольствием, боеприпасами и другим необходимым имуществом. В XIX веке </w:t>
      </w:r>
      <w:r w:rsidRPr="00850488">
        <w:rPr>
          <w:spacing w:val="-4"/>
        </w:rPr>
        <w:t>развитие промышленности и транспорта привело к появлению новых требований к управлению</w:t>
      </w:r>
      <w:r w:rsidRPr="00850488">
        <w:t xml:space="preserve"> материальными потоками. Логистика начала развиваться как самостоятельная дисциплина, ориентированная на оптимизацию процессов доставки товаров потребителям.</w:t>
      </w:r>
    </w:p>
    <w:p w14:paraId="61D9772B" w14:textId="7B4386ED" w:rsidR="00175703" w:rsidRPr="00850488" w:rsidRDefault="00175703" w:rsidP="00850488">
      <w:pPr>
        <w:pStyle w:val="50"/>
        <w:rPr>
          <w:rFonts w:eastAsia="SimSun"/>
        </w:rPr>
      </w:pPr>
      <w:r w:rsidRPr="00850488">
        <w:t xml:space="preserve">XX век стал периодом бурного роста и совершенствования логистики. В 70-х гг. XX в. в научном сообществе логистика стала определяться как система управления потоковыми процессами, в том числе процессом товародвижения в различных сферах деятельности субъектов хозяйствования. Таким образом, наблюдается эволюция концепций логистики, </w:t>
      </w:r>
      <w:r w:rsidR="00850488">
        <w:br/>
      </w:r>
      <w:r w:rsidRPr="00850488">
        <w:t>а</w:t>
      </w:r>
      <w:bookmarkEnd w:id="508"/>
      <w:r w:rsidRPr="00850488">
        <w:t xml:space="preserve"> </w:t>
      </w:r>
      <w:r w:rsidRPr="00850488">
        <w:rPr>
          <w:rFonts w:eastAsia="SimSun"/>
        </w:rPr>
        <w:t>сочетание концепций логистики составляет уникальность этой науки.</w:t>
      </w:r>
    </w:p>
    <w:p w14:paraId="6EBD9020" w14:textId="133EF7EA" w:rsidR="00175703" w:rsidRPr="00850488" w:rsidRDefault="00175703" w:rsidP="00850488">
      <w:pPr>
        <w:pStyle w:val="50"/>
        <w:rPr>
          <w:rFonts w:eastAsia="SimSun"/>
        </w:rPr>
      </w:pPr>
      <w:r w:rsidRPr="00850488">
        <w:rPr>
          <w:rFonts w:eastAsia="SimSun"/>
        </w:rPr>
        <w:t xml:space="preserve">Концепция в логистике – это система взглядов на рационализацию хозяйственной </w:t>
      </w:r>
      <w:r w:rsidRPr="00850488">
        <w:rPr>
          <w:rFonts w:eastAsia="SimSun"/>
          <w:spacing w:val="-4"/>
        </w:rPr>
        <w:t>деятельности путем оптимизации потоковых процессов. Причем оптимизировать материальный</w:t>
      </w:r>
      <w:r w:rsidRPr="00850488">
        <w:rPr>
          <w:rFonts w:eastAsia="SimSun"/>
        </w:rPr>
        <w:t xml:space="preserve"> поток можно в пределах одного подразделения или всего предприятия (</w:t>
      </w:r>
      <w:r w:rsidR="00850488" w:rsidRPr="00850488">
        <w:rPr>
          <w:rFonts w:eastAsia="SimSun"/>
        </w:rPr>
        <w:t xml:space="preserve">рисунок </w:t>
      </w:r>
      <w:r w:rsidRPr="00850488">
        <w:rPr>
          <w:rFonts w:eastAsia="SimSun"/>
        </w:rPr>
        <w:t>1). Однако максимальный эффект возможен лишь при оптимизации материального потока на всем протяжении – от первичного источника сырья до конечного потребителя (</w:t>
      </w:r>
      <w:r w:rsidR="00850488" w:rsidRPr="00850488">
        <w:rPr>
          <w:rFonts w:eastAsia="SimSun"/>
        </w:rPr>
        <w:t xml:space="preserve">рисунок </w:t>
      </w:r>
      <w:r w:rsidRPr="00850488">
        <w:rPr>
          <w:rFonts w:eastAsia="SimSun"/>
        </w:rPr>
        <w:t>2). Для этого необходимо использовать системный подход, который и является основной концепцией логистики [1]. В основе системного подхода лежат следующие принципы:</w:t>
      </w:r>
    </w:p>
    <w:p w14:paraId="4A17C006" w14:textId="77777777" w:rsidR="00175703" w:rsidRDefault="00175703" w:rsidP="007072F1">
      <w:pPr>
        <w:pStyle w:val="50"/>
        <w:rPr>
          <w:rFonts w:eastAsia="SimSun"/>
          <w:shd w:val="clear" w:color="auto" w:fill="FFFFFF"/>
          <w:lang w:bidi="ar"/>
        </w:rPr>
      </w:pPr>
    </w:p>
    <w:p w14:paraId="794EFDDA" w14:textId="77777777" w:rsidR="00175703" w:rsidRPr="00EA4BA1" w:rsidRDefault="00175703" w:rsidP="00EA4BA1">
      <w:pPr>
        <w:pStyle w:val="6"/>
        <w:rPr>
          <w:rFonts w:eastAsia="SimSun" w:hint="eastAsia"/>
        </w:rPr>
      </w:pPr>
      <w:r>
        <w:rPr>
          <w:noProof/>
        </w:rPr>
        <mc:AlternateContent>
          <mc:Choice Requires="wpg">
            <w:drawing>
              <wp:inline distT="0" distB="0" distL="0" distR="0" wp14:anchorId="63436112" wp14:editId="55ABBA90">
                <wp:extent cx="5907224" cy="2196935"/>
                <wp:effectExtent l="0" t="0" r="17780" b="13335"/>
                <wp:docPr id="1360" name="Группа 1360"/>
                <wp:cNvGraphicFramePr/>
                <a:graphic xmlns:a="http://schemas.openxmlformats.org/drawingml/2006/main">
                  <a:graphicData uri="http://schemas.microsoft.com/office/word/2010/wordprocessingGroup">
                    <wpg:wgp>
                      <wpg:cNvGrpSpPr/>
                      <wpg:grpSpPr>
                        <a:xfrm>
                          <a:off x="0" y="0"/>
                          <a:ext cx="5907224" cy="2196935"/>
                          <a:chOff x="4836" y="18985"/>
                          <a:chExt cx="9266" cy="3438"/>
                        </a:xfrm>
                      </wpg:grpSpPr>
                      <wps:wsp>
                        <wps:cNvPr id="1361" name="Прямоугольник 1361"/>
                        <wps:cNvSpPr/>
                        <wps:spPr>
                          <a:xfrm>
                            <a:off x="8459" y="18993"/>
                            <a:ext cx="2867" cy="678"/>
                          </a:xfrm>
                          <a:prstGeom prst="rect">
                            <a:avLst/>
                          </a:prstGeom>
                        </wps:spPr>
                        <wps:style>
                          <a:lnRef idx="2">
                            <a:schemeClr val="dk1"/>
                          </a:lnRef>
                          <a:fillRef idx="1">
                            <a:schemeClr val="lt1"/>
                          </a:fillRef>
                          <a:effectRef idx="0">
                            <a:schemeClr val="dk1"/>
                          </a:effectRef>
                          <a:fontRef idx="minor">
                            <a:schemeClr val="dk1"/>
                          </a:fontRef>
                        </wps:style>
                        <wps:txbx>
                          <w:txbxContent>
                            <w:p w14:paraId="621A449B" w14:textId="77777777" w:rsidR="00F72943" w:rsidRDefault="00F72943" w:rsidP="00175703">
                              <w:pPr>
                                <w:spacing w:after="0"/>
                                <w:jc w:val="center"/>
                                <w:rPr>
                                  <w:rFonts w:ascii="Times New Roman" w:hAnsi="Times New Roman" w:cs="Times New Roman"/>
                                  <w:sz w:val="16"/>
                                  <w:szCs w:val="16"/>
                                </w:rPr>
                              </w:pPr>
                              <w:r>
                                <w:rPr>
                                  <w:rFonts w:ascii="Times New Roman" w:hAnsi="Times New Roman" w:cs="Times New Roman"/>
                                  <w:sz w:val="16"/>
                                  <w:szCs w:val="16"/>
                                </w:rPr>
                                <w:t xml:space="preserve">Расходы на оформление заказов </w:t>
                              </w:r>
                            </w:p>
                            <w:p w14:paraId="24C6E8F8"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на производстве</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cNvPr id="1362" name="Группа 1362"/>
                        <wpg:cNvGrpSpPr/>
                        <wpg:grpSpPr>
                          <a:xfrm>
                            <a:off x="4836" y="18985"/>
                            <a:ext cx="9266" cy="3438"/>
                            <a:chOff x="4498" y="18733"/>
                            <a:chExt cx="9985" cy="3826"/>
                          </a:xfrm>
                        </wpg:grpSpPr>
                        <wps:wsp>
                          <wps:cNvPr id="1363" name="Прямоугольник 1363"/>
                          <wps:cNvSpPr/>
                          <wps:spPr>
                            <a:xfrm>
                              <a:off x="11651" y="19517"/>
                              <a:ext cx="2824" cy="489"/>
                            </a:xfrm>
                            <a:prstGeom prst="rect">
                              <a:avLst/>
                            </a:prstGeom>
                          </wps:spPr>
                          <wps:style>
                            <a:lnRef idx="2">
                              <a:schemeClr val="dk1"/>
                            </a:lnRef>
                            <a:fillRef idx="1">
                              <a:schemeClr val="lt1"/>
                            </a:fillRef>
                            <a:effectRef idx="0">
                              <a:schemeClr val="dk1"/>
                            </a:effectRef>
                            <a:fontRef idx="minor">
                              <a:schemeClr val="dk1"/>
                            </a:fontRef>
                          </wps:style>
                          <wps:txbx>
                            <w:txbxContent>
                              <w:p w14:paraId="367EECD2"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Расходы на обслуживание заказов</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64" name="Прямоугольник 1364"/>
                          <wps:cNvSpPr/>
                          <wps:spPr>
                            <a:xfrm>
                              <a:off x="8402" y="19577"/>
                              <a:ext cx="3089" cy="684"/>
                            </a:xfrm>
                            <a:prstGeom prst="rect">
                              <a:avLst/>
                            </a:prstGeom>
                          </wps:spPr>
                          <wps:style>
                            <a:lnRef idx="2">
                              <a:schemeClr val="dk1"/>
                            </a:lnRef>
                            <a:fillRef idx="1">
                              <a:schemeClr val="lt1"/>
                            </a:fillRef>
                            <a:effectRef idx="0">
                              <a:schemeClr val="dk1"/>
                            </a:effectRef>
                            <a:fontRef idx="minor">
                              <a:schemeClr val="dk1"/>
                            </a:fontRef>
                          </wps:style>
                          <wps:txbx>
                            <w:txbxContent>
                              <w:p w14:paraId="20185B37" w14:textId="77777777" w:rsidR="00F72943" w:rsidRDefault="00F72943" w:rsidP="00175703">
                                <w:pPr>
                                  <w:spacing w:after="0"/>
                                  <w:jc w:val="center"/>
                                  <w:rPr>
                                    <w:rFonts w:ascii="Times New Roman" w:hAnsi="Times New Roman" w:cs="Times New Roman"/>
                                    <w:sz w:val="16"/>
                                    <w:szCs w:val="16"/>
                                  </w:rPr>
                                </w:pPr>
                                <w:r>
                                  <w:rPr>
                                    <w:rFonts w:ascii="Times New Roman" w:hAnsi="Times New Roman" w:cs="Times New Roman"/>
                                    <w:sz w:val="16"/>
                                    <w:szCs w:val="16"/>
                                  </w:rPr>
                                  <w:t xml:space="preserve">Расходы на хранение продукции </w:t>
                                </w:r>
                              </w:p>
                              <w:p w14:paraId="61700B18"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незавершенного производства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65" name="Прямоугольник 1365"/>
                          <wps:cNvSpPr/>
                          <wps:spPr>
                            <a:xfrm rot="5400000">
                              <a:off x="6013" y="17226"/>
                              <a:ext cx="768" cy="3782"/>
                            </a:xfrm>
                            <a:prstGeom prst="rect">
                              <a:avLst/>
                            </a:prstGeom>
                          </wps:spPr>
                          <wps:style>
                            <a:lnRef idx="2">
                              <a:schemeClr val="dk1"/>
                            </a:lnRef>
                            <a:fillRef idx="1">
                              <a:schemeClr val="lt1"/>
                            </a:fillRef>
                            <a:effectRef idx="0">
                              <a:schemeClr val="dk1"/>
                            </a:effectRef>
                            <a:fontRef idx="minor">
                              <a:schemeClr val="dk1"/>
                            </a:fontRef>
                          </wps:style>
                          <wps:txbx>
                            <w:txbxContent>
                              <w:p w14:paraId="52750636"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Расходы на приобретение сырья и материалов</w:t>
                                </w:r>
                              </w:p>
                            </w:txbxContent>
                          </wps:txbx>
                          <wps:bodyPr rot="0" spcFirstLastPara="0" vertOverflow="overflow" horzOverflow="overflow" vert="vert270" wrap="square" lIns="91440" tIns="45720" rIns="91440" bIns="45720" numCol="1" spcCol="0" rtlCol="0" fromWordArt="0" anchor="ctr" anchorCtr="0" forceAA="0" compatLnSpc="1">
                            <a:noAutofit/>
                          </wps:bodyPr>
                        </wps:wsp>
                        <wps:wsp>
                          <wps:cNvPr id="1367" name="Прямоугольник 1367"/>
                          <wps:cNvSpPr/>
                          <wps:spPr>
                            <a:xfrm flipH="1">
                              <a:off x="4498" y="20196"/>
                              <a:ext cx="3755" cy="687"/>
                            </a:xfrm>
                            <a:prstGeom prst="rect">
                              <a:avLst/>
                            </a:prstGeom>
                          </wps:spPr>
                          <wps:style>
                            <a:lnRef idx="2">
                              <a:schemeClr val="dk1"/>
                            </a:lnRef>
                            <a:fillRef idx="1">
                              <a:schemeClr val="lt1"/>
                            </a:fillRef>
                            <a:effectRef idx="0">
                              <a:schemeClr val="dk1"/>
                            </a:effectRef>
                            <a:fontRef idx="minor">
                              <a:schemeClr val="dk1"/>
                            </a:fontRef>
                          </wps:style>
                          <wps:txbx>
                            <w:txbxContent>
                              <w:p w14:paraId="2B4B379E" w14:textId="77777777" w:rsidR="00F72943" w:rsidRDefault="00F72943" w:rsidP="00175703">
                                <w:pPr>
                                  <w:spacing w:after="0"/>
                                  <w:jc w:val="center"/>
                                  <w:rPr>
                                    <w:rFonts w:ascii="Times New Roman" w:hAnsi="Times New Roman" w:cs="Times New Roman"/>
                                    <w:sz w:val="16"/>
                                    <w:szCs w:val="16"/>
                                  </w:rPr>
                                </w:pPr>
                                <w:r>
                                  <w:rPr>
                                    <w:rFonts w:ascii="Times New Roman" w:hAnsi="Times New Roman" w:cs="Times New Roman"/>
                                    <w:sz w:val="16"/>
                                    <w:szCs w:val="16"/>
                                  </w:rPr>
                                  <w:t xml:space="preserve">Расходы на хранение производственных </w:t>
                                </w:r>
                              </w:p>
                              <w:p w14:paraId="7FA16A1B"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запасов</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68" name="Прямоугольник 1368"/>
                          <wps:cNvSpPr/>
                          <wps:spPr>
                            <a:xfrm>
                              <a:off x="4498" y="19600"/>
                              <a:ext cx="3769" cy="477"/>
                            </a:xfrm>
                            <a:prstGeom prst="rect">
                              <a:avLst/>
                            </a:prstGeom>
                          </wps:spPr>
                          <wps:style>
                            <a:lnRef idx="2">
                              <a:schemeClr val="dk1"/>
                            </a:lnRef>
                            <a:fillRef idx="1">
                              <a:schemeClr val="lt1"/>
                            </a:fillRef>
                            <a:effectRef idx="0">
                              <a:schemeClr val="dk1"/>
                            </a:effectRef>
                            <a:fontRef idx="minor">
                              <a:schemeClr val="dk1"/>
                            </a:fontRef>
                          </wps:style>
                          <wps:txbx>
                            <w:txbxContent>
                              <w:p w14:paraId="70BCA6F9"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Расходы на оформление заказов</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69" name="Прямоугольник 1369"/>
                          <wps:cNvSpPr/>
                          <wps:spPr>
                            <a:xfrm>
                              <a:off x="8423" y="20348"/>
                              <a:ext cx="3074" cy="773"/>
                            </a:xfrm>
                            <a:prstGeom prst="rect">
                              <a:avLst/>
                            </a:prstGeom>
                          </wps:spPr>
                          <wps:style>
                            <a:lnRef idx="2">
                              <a:schemeClr val="dk1"/>
                            </a:lnRef>
                            <a:fillRef idx="1">
                              <a:schemeClr val="lt1"/>
                            </a:fillRef>
                            <a:effectRef idx="0">
                              <a:schemeClr val="dk1"/>
                            </a:effectRef>
                            <a:fontRef idx="minor">
                              <a:schemeClr val="dk1"/>
                            </a:fontRef>
                          </wps:style>
                          <wps:txbx>
                            <w:txbxContent>
                              <w:p w14:paraId="166A28A1" w14:textId="77777777" w:rsidR="00F72943" w:rsidRDefault="00F72943" w:rsidP="00175703">
                                <w:pPr>
                                  <w:spacing w:after="0"/>
                                  <w:jc w:val="center"/>
                                  <w:rPr>
                                    <w:rFonts w:ascii="Times New Roman" w:hAnsi="Times New Roman" w:cs="Times New Roman"/>
                                    <w:sz w:val="16"/>
                                    <w:szCs w:val="16"/>
                                  </w:rPr>
                                </w:pPr>
                                <w:r>
                                  <w:rPr>
                                    <w:rFonts w:ascii="Times New Roman" w:hAnsi="Times New Roman" w:cs="Times New Roman"/>
                                    <w:sz w:val="16"/>
                                    <w:szCs w:val="16"/>
                                  </w:rPr>
                                  <w:t>Внутрипроизводственные транспортные расходы</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70" name="Прямоугольник 1370"/>
                          <wps:cNvSpPr/>
                          <wps:spPr>
                            <a:xfrm>
                              <a:off x="11637" y="18743"/>
                              <a:ext cx="2838" cy="680"/>
                            </a:xfrm>
                            <a:prstGeom prst="rect">
                              <a:avLst/>
                            </a:prstGeom>
                          </wps:spPr>
                          <wps:style>
                            <a:lnRef idx="2">
                              <a:schemeClr val="dk1"/>
                            </a:lnRef>
                            <a:fillRef idx="1">
                              <a:schemeClr val="lt1"/>
                            </a:fillRef>
                            <a:effectRef idx="0">
                              <a:schemeClr val="dk1"/>
                            </a:effectRef>
                            <a:fontRef idx="minor">
                              <a:schemeClr val="dk1"/>
                            </a:fontRef>
                          </wps:style>
                          <wps:txbx>
                            <w:txbxContent>
                              <w:p w14:paraId="43945890" w14:textId="77777777" w:rsidR="00F72943" w:rsidRDefault="00F72943" w:rsidP="00175703">
                                <w:pPr>
                                  <w:spacing w:after="0"/>
                                  <w:jc w:val="center"/>
                                  <w:rPr>
                                    <w:rFonts w:ascii="Times New Roman" w:hAnsi="Times New Roman" w:cs="Times New Roman"/>
                                    <w:sz w:val="16"/>
                                    <w:szCs w:val="16"/>
                                  </w:rPr>
                                </w:pPr>
                                <w:r>
                                  <w:rPr>
                                    <w:rFonts w:ascii="Times New Roman" w:hAnsi="Times New Roman" w:cs="Times New Roman"/>
                                    <w:sz w:val="16"/>
                                    <w:szCs w:val="16"/>
                                  </w:rPr>
                                  <w:t xml:space="preserve">Расходы на хранение запасов </w:t>
                                </w:r>
                              </w:p>
                              <w:p w14:paraId="2D1655BF" w14:textId="77777777" w:rsidR="00F72943" w:rsidRDefault="00F72943" w:rsidP="00175703">
                                <w:pPr>
                                  <w:spacing w:after="0"/>
                                  <w:jc w:val="center"/>
                                  <w:rPr>
                                    <w:rFonts w:ascii="Times New Roman" w:hAnsi="Times New Roman" w:cs="Times New Roman"/>
                                    <w:sz w:val="16"/>
                                    <w:szCs w:val="16"/>
                                  </w:rPr>
                                </w:pPr>
                                <w:r>
                                  <w:rPr>
                                    <w:rFonts w:ascii="Times New Roman" w:hAnsi="Times New Roman" w:cs="Times New Roman"/>
                                    <w:sz w:val="16"/>
                                    <w:szCs w:val="16"/>
                                  </w:rPr>
                                  <w:t>готовой продукции</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71" name="Левая фигурная скобка 1371"/>
                          <wps:cNvSpPr/>
                          <wps:spPr>
                            <a:xfrm rot="16200000">
                              <a:off x="6142" y="20149"/>
                              <a:ext cx="391" cy="3579"/>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72" name="Прямоугольник 1372"/>
                          <wps:cNvSpPr/>
                          <wps:spPr>
                            <a:xfrm>
                              <a:off x="11637" y="20077"/>
                              <a:ext cx="2846" cy="736"/>
                            </a:xfrm>
                            <a:prstGeom prst="rect">
                              <a:avLst/>
                            </a:prstGeom>
                          </wps:spPr>
                          <wps:style>
                            <a:lnRef idx="2">
                              <a:schemeClr val="dk1"/>
                            </a:lnRef>
                            <a:fillRef idx="1">
                              <a:schemeClr val="lt1"/>
                            </a:fillRef>
                            <a:effectRef idx="0">
                              <a:schemeClr val="dk1"/>
                            </a:effectRef>
                            <a:fontRef idx="minor">
                              <a:schemeClr val="dk1"/>
                            </a:fontRef>
                          </wps:style>
                          <wps:txbx>
                            <w:txbxContent>
                              <w:p w14:paraId="6B69C2A7" w14:textId="77777777" w:rsidR="00F72943" w:rsidRDefault="00F72943" w:rsidP="00175703">
                                <w:pPr>
                                  <w:spacing w:after="0"/>
                                  <w:jc w:val="center"/>
                                  <w:rPr>
                                    <w:rFonts w:ascii="Times New Roman" w:hAnsi="Times New Roman" w:cs="Times New Roman"/>
                                    <w:sz w:val="16"/>
                                    <w:szCs w:val="16"/>
                                  </w:rPr>
                                </w:pPr>
                                <w:r>
                                  <w:rPr>
                                    <w:rFonts w:ascii="Times New Roman" w:hAnsi="Times New Roman" w:cs="Times New Roman"/>
                                    <w:sz w:val="16"/>
                                    <w:szCs w:val="16"/>
                                  </w:rPr>
                                  <w:t>Расходы на маркировку, сортировку, упаковку</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73" name="Левая фигурная скобка 1373"/>
                          <wps:cNvSpPr/>
                          <wps:spPr>
                            <a:xfrm rot="16200000">
                              <a:off x="12709" y="20340"/>
                              <a:ext cx="345" cy="2948"/>
                            </a:xfrm>
                            <a:prstGeom prst="leftBrace">
                              <a:avLst>
                                <a:gd name="adj1" fmla="val 8333"/>
                                <a:gd name="adj2" fmla="val 496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74" name="Левая фигурная скобка 1374"/>
                          <wps:cNvSpPr/>
                          <wps:spPr>
                            <a:xfrm rot="16200000">
                              <a:off x="9667" y="20324"/>
                              <a:ext cx="329" cy="2996"/>
                            </a:xfrm>
                            <a:prstGeom prst="leftBrace">
                              <a:avLst>
                                <a:gd name="adj1" fmla="val 8333"/>
                                <a:gd name="adj2" fmla="val 49999"/>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77" name="Прямоугольник 1377"/>
                          <wps:cNvSpPr/>
                          <wps:spPr>
                            <a:xfrm>
                              <a:off x="4498" y="21001"/>
                              <a:ext cx="3755" cy="491"/>
                            </a:xfrm>
                            <a:prstGeom prst="rect">
                              <a:avLst/>
                            </a:prstGeom>
                          </wps:spPr>
                          <wps:style>
                            <a:lnRef idx="2">
                              <a:schemeClr val="dk1"/>
                            </a:lnRef>
                            <a:fillRef idx="1">
                              <a:schemeClr val="lt1"/>
                            </a:fillRef>
                            <a:effectRef idx="0">
                              <a:schemeClr val="dk1"/>
                            </a:effectRef>
                            <a:fontRef idx="minor">
                              <a:schemeClr val="dk1"/>
                            </a:fontRef>
                          </wps:style>
                          <wps:txbx>
                            <w:txbxContent>
                              <w:p w14:paraId="401B16E7"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 xml:space="preserve">Транспортные расходы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78" name="Прямоугольник 1378"/>
                          <wps:cNvSpPr/>
                          <wps:spPr>
                            <a:xfrm>
                              <a:off x="11611" y="20905"/>
                              <a:ext cx="2846" cy="688"/>
                            </a:xfrm>
                            <a:prstGeom prst="rect">
                              <a:avLst/>
                            </a:prstGeom>
                          </wps:spPr>
                          <wps:style>
                            <a:lnRef idx="2">
                              <a:schemeClr val="dk1"/>
                            </a:lnRef>
                            <a:fillRef idx="1">
                              <a:schemeClr val="lt1"/>
                            </a:fillRef>
                            <a:effectRef idx="0">
                              <a:schemeClr val="dk1"/>
                            </a:effectRef>
                            <a:fontRef idx="minor">
                              <a:schemeClr val="dk1"/>
                            </a:fontRef>
                          </wps:style>
                          <wps:txbx>
                            <w:txbxContent>
                              <w:p w14:paraId="433020B2"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Расходы на транспортировку готовой продукции</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79" name="Прямоугольник 1379"/>
                          <wps:cNvSpPr/>
                          <wps:spPr>
                            <a:xfrm>
                              <a:off x="9089" y="22087"/>
                              <a:ext cx="1727" cy="461"/>
                            </a:xfrm>
                            <a:prstGeom prst="rect">
                              <a:avLst/>
                            </a:prstGeom>
                          </wps:spPr>
                          <wps:style>
                            <a:lnRef idx="2">
                              <a:schemeClr val="dk1"/>
                            </a:lnRef>
                            <a:fillRef idx="1">
                              <a:schemeClr val="lt1"/>
                            </a:fillRef>
                            <a:effectRef idx="0">
                              <a:schemeClr val="dk1"/>
                            </a:effectRef>
                            <a:fontRef idx="minor">
                              <a:schemeClr val="dk1"/>
                            </a:fontRef>
                          </wps:style>
                          <wps:txbx>
                            <w:txbxContent>
                              <w:p w14:paraId="7E085D32"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 xml:space="preserve">Производство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80" name="Прямоугольник 1380"/>
                          <wps:cNvSpPr/>
                          <wps:spPr>
                            <a:xfrm>
                              <a:off x="12108" y="22112"/>
                              <a:ext cx="1684" cy="447"/>
                            </a:xfrm>
                            <a:prstGeom prst="rect">
                              <a:avLst/>
                            </a:prstGeom>
                          </wps:spPr>
                          <wps:style>
                            <a:lnRef idx="2">
                              <a:schemeClr val="dk1"/>
                            </a:lnRef>
                            <a:fillRef idx="1">
                              <a:schemeClr val="lt1"/>
                            </a:fillRef>
                            <a:effectRef idx="0">
                              <a:schemeClr val="dk1"/>
                            </a:effectRef>
                            <a:fontRef idx="minor">
                              <a:schemeClr val="dk1"/>
                            </a:fontRef>
                          </wps:style>
                          <wps:txbx>
                            <w:txbxContent>
                              <w:p w14:paraId="018BC6B0"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 xml:space="preserve">Сбыт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81" name="Прямоугольник 1381"/>
                          <wps:cNvSpPr/>
                          <wps:spPr>
                            <a:xfrm>
                              <a:off x="5490" y="22080"/>
                              <a:ext cx="1920" cy="468"/>
                            </a:xfrm>
                            <a:prstGeom prst="rect">
                              <a:avLst/>
                            </a:prstGeom>
                          </wps:spPr>
                          <wps:style>
                            <a:lnRef idx="2">
                              <a:schemeClr val="dk1"/>
                            </a:lnRef>
                            <a:fillRef idx="1">
                              <a:schemeClr val="lt1"/>
                            </a:fillRef>
                            <a:effectRef idx="0">
                              <a:schemeClr val="dk1"/>
                            </a:effectRef>
                            <a:fontRef idx="minor">
                              <a:schemeClr val="dk1"/>
                            </a:fontRef>
                          </wps:style>
                          <wps:txbx>
                            <w:txbxContent>
                              <w:p w14:paraId="67E4A77B"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 xml:space="preserve">Закупка </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inline>
            </w:drawing>
          </mc:Choice>
          <mc:Fallback>
            <w:pict>
              <v:group w14:anchorId="63436112" id="Группа 1360" o:spid="_x0000_s1026" style="width:465.15pt;height:173pt;mso-position-horizontal-relative:char;mso-position-vertical-relative:line" coordorigin="4836,18985" coordsize="9266,3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">
                <v:rect id="Прямоугольник 1361" o:spid="_x0000_s1027" style="position:absolute;left:8459;top:18993;width:2867;height: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" fillcolor="white [3201]" strokecolor="black [3200]" strokeweight="1pt">
                  <v:textbox>
                    <w:txbxContent>
                      <w:p w14:paraId="621A449B" w14:textId="77777777" w:rsidR="00F72943" w:rsidRDefault="00F72943" w:rsidP="00175703">
                        <w:pPr>
                          <w:spacing w:after="0"/>
                          <w:jc w:val="center"/>
                          <w:rPr>
                            <w:rFonts w:ascii="Times New Roman" w:hAnsi="Times New Roman" w:cs="Times New Roman"/>
                            <w:sz w:val="16"/>
                            <w:szCs w:val="16"/>
                          </w:rPr>
                        </w:pPr>
                        <w:r>
                          <w:rPr>
                            <w:rFonts w:ascii="Times New Roman" w:hAnsi="Times New Roman" w:cs="Times New Roman"/>
                            <w:sz w:val="16"/>
                            <w:szCs w:val="16"/>
                          </w:rPr>
                          <w:t xml:space="preserve">Расходы на оформление заказов </w:t>
                        </w:r>
                      </w:p>
                      <w:p w14:paraId="24C6E8F8"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на производстве</w:t>
                        </w:r>
                      </w:p>
                    </w:txbxContent>
                  </v:textbox>
                </v:rect>
                <v:group id="Группа 1362" o:spid="_x0000_s1028" style="position:absolute;left:4836;top:18985;width:9266;height:3438" coordorigin="4498,18733" coordsize="9985,3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">
                  <v:rect id="Прямоугольник 1363" o:spid="_x0000_s1029" style="position:absolute;left:11651;top:19517;width:2824;height: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" fillcolor="white [3201]" strokecolor="black [3200]" strokeweight="1pt">
                    <v:textbox>
                      <w:txbxContent>
                        <w:p w14:paraId="367EECD2"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Расходы на обслуживание заказов</w:t>
                          </w:r>
                        </w:p>
                      </w:txbxContent>
                    </v:textbox>
                  </v:rect>
                  <v:rect id="Прямоугольник 1364" o:spid="_x0000_s1030" style="position:absolute;left:8402;top:19577;width:3089;height: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" fillcolor="white [3201]" strokecolor="black [3200]" strokeweight="1pt">
                    <v:textbox>
                      <w:txbxContent>
                        <w:p w14:paraId="20185B37" w14:textId="77777777" w:rsidR="00F72943" w:rsidRDefault="00F72943" w:rsidP="00175703">
                          <w:pPr>
                            <w:spacing w:after="0"/>
                            <w:jc w:val="center"/>
                            <w:rPr>
                              <w:rFonts w:ascii="Times New Roman" w:hAnsi="Times New Roman" w:cs="Times New Roman"/>
                              <w:sz w:val="16"/>
                              <w:szCs w:val="16"/>
                            </w:rPr>
                          </w:pPr>
                          <w:r>
                            <w:rPr>
                              <w:rFonts w:ascii="Times New Roman" w:hAnsi="Times New Roman" w:cs="Times New Roman"/>
                              <w:sz w:val="16"/>
                              <w:szCs w:val="16"/>
                            </w:rPr>
                            <w:t xml:space="preserve">Расходы на хранение продукции </w:t>
                          </w:r>
                        </w:p>
                        <w:p w14:paraId="61700B18"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незавершенного производства</w:t>
                          </w:r>
                        </w:p>
                      </w:txbxContent>
                    </v:textbox>
                  </v:rect>
                  <v:rect id="Прямоугольник 1365" o:spid="_x0000_s1031" style="position:absolute;left:6013;top:17226;width:768;height:378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" fillcolor="white [3201]" strokecolor="black [3200]" strokeweight="1pt">
                    <v:textbox style="layout-flow:vertical;mso-layout-flow-alt:bottom-to-top">
                      <w:txbxContent>
                        <w:p w14:paraId="52750636"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Расходы на приобретение сырья и материалов</w:t>
                          </w:r>
                        </w:p>
                      </w:txbxContent>
                    </v:textbox>
                  </v:rect>
                  <v:rect id="Прямоугольник 1367" o:spid="_x0000_s1032" style="position:absolute;left:4498;top:20196;width:3755;height:68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" fillcolor="white [3201]" strokecolor="black [3200]" strokeweight="1pt">
                    <v:textbox>
                      <w:txbxContent>
                        <w:p w14:paraId="2B4B379E" w14:textId="77777777" w:rsidR="00F72943" w:rsidRDefault="00F72943" w:rsidP="00175703">
                          <w:pPr>
                            <w:spacing w:after="0"/>
                            <w:jc w:val="center"/>
                            <w:rPr>
                              <w:rFonts w:ascii="Times New Roman" w:hAnsi="Times New Roman" w:cs="Times New Roman"/>
                              <w:sz w:val="16"/>
                              <w:szCs w:val="16"/>
                            </w:rPr>
                          </w:pPr>
                          <w:r>
                            <w:rPr>
                              <w:rFonts w:ascii="Times New Roman" w:hAnsi="Times New Roman" w:cs="Times New Roman"/>
                              <w:sz w:val="16"/>
                              <w:szCs w:val="16"/>
                            </w:rPr>
                            <w:t xml:space="preserve">Расходы на хранение производственных </w:t>
                          </w:r>
                        </w:p>
                        <w:p w14:paraId="7FA16A1B"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запасов</w:t>
                          </w:r>
                        </w:p>
                      </w:txbxContent>
                    </v:textbox>
                  </v:rect>
                  <v:rect id="Прямоугольник 1368" o:spid="_x0000_s1033" style="position:absolute;left:4498;top:19600;width:3769;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" fillcolor="white [3201]" strokecolor="black [3200]" strokeweight="1pt">
                    <v:textbox>
                      <w:txbxContent>
                        <w:p w14:paraId="70BCA6F9"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Расходы на оформление заказов</w:t>
                          </w:r>
                        </w:p>
                      </w:txbxContent>
                    </v:textbox>
                  </v:rect>
                  <v:rect id="Прямоугольник 1369" o:spid="_x0000_s1034" style="position:absolute;left:8423;top:20348;width:3074;height: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" fillcolor="white [3201]" strokecolor="black [3200]" strokeweight="1pt">
                    <v:textbox>
                      <w:txbxContent>
                        <w:p w14:paraId="166A28A1" w14:textId="77777777" w:rsidR="00F72943" w:rsidRDefault="00F72943" w:rsidP="00175703">
                          <w:pPr>
                            <w:spacing w:after="0"/>
                            <w:jc w:val="center"/>
                            <w:rPr>
                              <w:rFonts w:ascii="Times New Roman" w:hAnsi="Times New Roman" w:cs="Times New Roman"/>
                              <w:sz w:val="16"/>
                              <w:szCs w:val="16"/>
                            </w:rPr>
                          </w:pPr>
                          <w:r>
                            <w:rPr>
                              <w:rFonts w:ascii="Times New Roman" w:hAnsi="Times New Roman" w:cs="Times New Roman"/>
                              <w:sz w:val="16"/>
                              <w:szCs w:val="16"/>
                            </w:rPr>
                            <w:t>Внутрипроизводственные транспортные расходы</w:t>
                          </w:r>
                        </w:p>
                      </w:txbxContent>
                    </v:textbox>
                  </v:rect>
                  <v:rect id="Прямоугольник 1370" o:spid="_x0000_s1035" style="position:absolute;left:11637;top:18743;width:2838;height: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" fillcolor="white [3201]" strokecolor="black [3200]" strokeweight="1pt">
                    <v:textbox>
                      <w:txbxContent>
                        <w:p w14:paraId="43945890" w14:textId="77777777" w:rsidR="00F72943" w:rsidRDefault="00F72943" w:rsidP="00175703">
                          <w:pPr>
                            <w:spacing w:after="0"/>
                            <w:jc w:val="center"/>
                            <w:rPr>
                              <w:rFonts w:ascii="Times New Roman" w:hAnsi="Times New Roman" w:cs="Times New Roman"/>
                              <w:sz w:val="16"/>
                              <w:szCs w:val="16"/>
                            </w:rPr>
                          </w:pPr>
                          <w:r>
                            <w:rPr>
                              <w:rFonts w:ascii="Times New Roman" w:hAnsi="Times New Roman" w:cs="Times New Roman"/>
                              <w:sz w:val="16"/>
                              <w:szCs w:val="16"/>
                            </w:rPr>
                            <w:t xml:space="preserve">Расходы на хранение запасов </w:t>
                          </w:r>
                        </w:p>
                        <w:p w14:paraId="2D1655BF" w14:textId="77777777" w:rsidR="00F72943" w:rsidRDefault="00F72943" w:rsidP="00175703">
                          <w:pPr>
                            <w:spacing w:after="0"/>
                            <w:jc w:val="center"/>
                            <w:rPr>
                              <w:rFonts w:ascii="Times New Roman" w:hAnsi="Times New Roman" w:cs="Times New Roman"/>
                              <w:sz w:val="16"/>
                              <w:szCs w:val="16"/>
                            </w:rPr>
                          </w:pPr>
                          <w:r>
                            <w:rPr>
                              <w:rFonts w:ascii="Times New Roman" w:hAnsi="Times New Roman" w:cs="Times New Roman"/>
                              <w:sz w:val="16"/>
                              <w:szCs w:val="16"/>
                            </w:rPr>
                            <w:t>готовой продукции</w:t>
                          </w:r>
                        </w:p>
                      </w:txbxContent>
                    </v:textbox>
                  </v:re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1371" o:spid="_x0000_s1036" type="#_x0000_t87" style="position:absolute;left:6142;top:20149;width:391;height:357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" adj="197" strokecolor="black [3200]" strokeweight=".5pt">
                    <v:stroke joinstyle="miter"/>
                  </v:shape>
                  <v:rect id="Прямоугольник 1372" o:spid="_x0000_s1037" style="position:absolute;left:11637;top:20077;width:2846;height: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" fillcolor="white [3201]" strokecolor="black [3200]" strokeweight="1pt">
                    <v:textbox>
                      <w:txbxContent>
                        <w:p w14:paraId="6B69C2A7" w14:textId="77777777" w:rsidR="00F72943" w:rsidRDefault="00F72943" w:rsidP="00175703">
                          <w:pPr>
                            <w:spacing w:after="0"/>
                            <w:jc w:val="center"/>
                            <w:rPr>
                              <w:rFonts w:ascii="Times New Roman" w:hAnsi="Times New Roman" w:cs="Times New Roman"/>
                              <w:sz w:val="16"/>
                              <w:szCs w:val="16"/>
                            </w:rPr>
                          </w:pPr>
                          <w:r>
                            <w:rPr>
                              <w:rFonts w:ascii="Times New Roman" w:hAnsi="Times New Roman" w:cs="Times New Roman"/>
                              <w:sz w:val="16"/>
                              <w:szCs w:val="16"/>
                            </w:rPr>
                            <w:t>Расходы на маркировку, сортировку, упаковку</w:t>
                          </w:r>
                        </w:p>
                      </w:txbxContent>
                    </v:textbox>
                  </v:rect>
                  <v:shape id="Левая фигурная скобка 1373" o:spid="_x0000_s1038" type="#_x0000_t87" style="position:absolute;left:12709;top:20340;width:345;height:294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" adj="211,10721" strokecolor="black [3200]" strokeweight=".5pt">
                    <v:stroke joinstyle="miter"/>
                  </v:shape>
                  <v:shape id="Левая фигурная скобка 1374" o:spid="_x0000_s1039" type="#_x0000_t87" style="position:absolute;left:9667;top:20324;width:329;height:29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" adj="198" strokecolor="black [3200]" strokeweight=".5pt">
                    <v:stroke joinstyle="miter"/>
                  </v:shape>
                  <v:rect id="Прямоугольник 1377" o:spid="_x0000_s1040" style="position:absolute;left:4498;top:21001;width:3755;height: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" fillcolor="white [3201]" strokecolor="black [3200]" strokeweight="1pt">
                    <v:textbox>
                      <w:txbxContent>
                        <w:p w14:paraId="401B16E7"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 xml:space="preserve">Транспортные расходы </w:t>
                          </w:r>
                        </w:p>
                      </w:txbxContent>
                    </v:textbox>
                  </v:rect>
                  <v:rect id="Прямоугольник 1378" o:spid="_x0000_s1041" style="position:absolute;left:11611;top:20905;width:2846;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" fillcolor="white [3201]" strokecolor="black [3200]" strokeweight="1pt">
                    <v:textbox>
                      <w:txbxContent>
                        <w:p w14:paraId="433020B2"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Расходы на транспортировку готовой продукции</w:t>
                          </w:r>
                        </w:p>
                      </w:txbxContent>
                    </v:textbox>
                  </v:rect>
                  <v:rect id="Прямоугольник 1379" o:spid="_x0000_s1042" style="position:absolute;left:9089;top:22087;width:1727;height: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" fillcolor="white [3201]" strokecolor="black [3200]" strokeweight="1pt">
                    <v:textbox>
                      <w:txbxContent>
                        <w:p w14:paraId="7E085D32"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 xml:space="preserve">Производство </w:t>
                          </w:r>
                        </w:p>
                      </w:txbxContent>
                    </v:textbox>
                  </v:rect>
                  <v:rect id="Прямоугольник 1380" o:spid="_x0000_s1043" style="position:absolute;left:12108;top:22112;width:1684;height: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" fillcolor="white [3201]" strokecolor="black [3200]" strokeweight="1pt">
                    <v:textbox>
                      <w:txbxContent>
                        <w:p w14:paraId="018BC6B0"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 xml:space="preserve">Сбыт </w:t>
                          </w:r>
                        </w:p>
                      </w:txbxContent>
                    </v:textbox>
                  </v:rect>
                  <v:rect id="Прямоугольник 1381" o:spid="_x0000_s1044" style="position:absolute;left:5490;top:22080;width:1920;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" fillcolor="white [3201]" strokecolor="black [3200]" strokeweight="1pt">
                    <v:textbox>
                      <w:txbxContent>
                        <w:p w14:paraId="67E4A77B"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 xml:space="preserve">Закупка </w:t>
                          </w:r>
                        </w:p>
                      </w:txbxContent>
                    </v:textbox>
                  </v:rect>
                </v:group>
                <w10:anchorlock/>
              </v:group>
            </w:pict>
          </mc:Fallback>
        </mc:AlternateContent>
      </w:r>
    </w:p>
    <w:p w14:paraId="7E2242EE" w14:textId="264DAC81" w:rsidR="00175703" w:rsidRPr="005932D5" w:rsidRDefault="00175703" w:rsidP="005932D5">
      <w:pPr>
        <w:pStyle w:val="6"/>
        <w:rPr>
          <w:rFonts w:eastAsia="SimSun" w:hint="eastAsia"/>
        </w:rPr>
      </w:pPr>
      <w:r w:rsidRPr="005932D5">
        <w:rPr>
          <w:rFonts w:eastAsia="SimSun"/>
        </w:rPr>
        <w:t>Рисунок 1 – Издержки (расходы) по функционально-структурному принципу в организации</w:t>
      </w:r>
    </w:p>
    <w:p w14:paraId="4805F031" w14:textId="0EE80A98" w:rsidR="00175703" w:rsidRPr="005932D5" w:rsidRDefault="00175703" w:rsidP="005932D5">
      <w:pPr>
        <w:pStyle w:val="50"/>
        <w:rPr>
          <w:rFonts w:eastAsia="SimSun"/>
        </w:rPr>
      </w:pPr>
      <w:r w:rsidRPr="005932D5">
        <w:rPr>
          <w:rFonts w:eastAsia="SimSun"/>
        </w:rPr>
        <w:t>1. Концепция общих логистических издержек (совокупных затрат). Теоретической базой в данной концепции является системный подход к проблеме снижения логистических издержек, заключающийся в понимании важности не только каждой отдельной процедуры</w:t>
      </w:r>
      <w:r w:rsidR="001444F9">
        <w:rPr>
          <w:rFonts w:eastAsia="SimSun"/>
        </w:rPr>
        <w:br/>
      </w:r>
      <w:r w:rsidRPr="005932D5">
        <w:rPr>
          <w:rFonts w:eastAsia="SimSun"/>
        </w:rPr>
        <w:t>и операции, а в признании существования взаимосвязи между ними.</w:t>
      </w:r>
    </w:p>
    <w:p w14:paraId="4F6DAEA0" w14:textId="16D161E8" w:rsidR="005932D5" w:rsidRPr="005932D5" w:rsidRDefault="00175703" w:rsidP="005932D5">
      <w:pPr>
        <w:pStyle w:val="50"/>
        <w:rPr>
          <w:rFonts w:eastAsia="SimSun"/>
        </w:rPr>
      </w:pPr>
      <w:r w:rsidRPr="005932D5">
        <w:rPr>
          <w:rFonts w:eastAsia="SimSun"/>
        </w:rPr>
        <w:t>В ряде литературных источников данная концепция называется концепцией полной стоимости. В е</w:t>
      </w:r>
      <w:r w:rsidR="00512E17" w:rsidRPr="005932D5">
        <w:rPr>
          <w:rFonts w:eastAsia="SimSun"/>
        </w:rPr>
        <w:t>е</w:t>
      </w:r>
      <w:r w:rsidRPr="005932D5">
        <w:rPr>
          <w:rFonts w:eastAsia="SimSun"/>
        </w:rPr>
        <w:t xml:space="preserve"> основе лежит анализ полной стоимости, исходя из которого анализируются</w:t>
      </w:r>
      <w:r w:rsidR="005932D5" w:rsidRPr="005932D5">
        <w:rPr>
          <w:rFonts w:eastAsia="SimSun"/>
        </w:rPr>
        <w:t xml:space="preserve"> издержки всех звеньев, причем по отдельным процедурам и операциям затраты могут быть увеличены, что приводит к снижению затрат по другим процедурам и операциям в большей </w:t>
      </w:r>
      <w:r w:rsidR="005932D5" w:rsidRPr="005932D5">
        <w:rPr>
          <w:rFonts w:eastAsia="SimSun"/>
        </w:rPr>
        <w:lastRenderedPageBreak/>
        <w:t>степени. Суть применения концепции состоит в снижении общей стоимости материального потока (рисунок 1).</w:t>
      </w:r>
    </w:p>
    <w:p w14:paraId="26DC5115" w14:textId="3DD1059E" w:rsidR="00175703" w:rsidRPr="005932D5" w:rsidRDefault="00175703" w:rsidP="005932D5">
      <w:pPr>
        <w:pStyle w:val="50"/>
        <w:rPr>
          <w:rFonts w:eastAsia="SimSun"/>
        </w:rPr>
      </w:pPr>
    </w:p>
    <w:p w14:paraId="332F150B" w14:textId="14EF071A" w:rsidR="00175703" w:rsidRPr="00EA4BA1" w:rsidRDefault="00175703" w:rsidP="00EA4BA1">
      <w:pPr>
        <w:pStyle w:val="6"/>
        <w:rPr>
          <w:rFonts w:eastAsia="SimSun" w:hint="eastAsia"/>
        </w:rPr>
      </w:pPr>
      <w:r>
        <w:rPr>
          <w:noProof/>
        </w:rPr>
        <mc:AlternateContent>
          <mc:Choice Requires="wpg">
            <w:drawing>
              <wp:inline distT="0" distB="0" distL="0" distR="0" wp14:anchorId="4CF9154E" wp14:editId="34080BF8">
                <wp:extent cx="4799279" cy="1083537"/>
                <wp:effectExtent l="0" t="0" r="20955" b="21590"/>
                <wp:docPr id="1382" name="Группа 1382"/>
                <wp:cNvGraphicFramePr/>
                <a:graphic xmlns:a="http://schemas.openxmlformats.org/drawingml/2006/main">
                  <a:graphicData uri="http://schemas.microsoft.com/office/word/2010/wordprocessingGroup">
                    <wpg:wgp>
                      <wpg:cNvGrpSpPr/>
                      <wpg:grpSpPr>
                        <a:xfrm>
                          <a:off x="0" y="0"/>
                          <a:ext cx="4799279" cy="1083537"/>
                          <a:chOff x="4867" y="23019"/>
                          <a:chExt cx="9793" cy="2348"/>
                        </a:xfrm>
                      </wpg:grpSpPr>
                      <wps:wsp>
                        <wps:cNvPr id="1383" name="Прямоугольник 1383"/>
                        <wps:cNvSpPr/>
                        <wps:spPr>
                          <a:xfrm>
                            <a:off x="4880" y="24686"/>
                            <a:ext cx="4741" cy="564"/>
                          </a:xfrm>
                          <a:prstGeom prst="rect">
                            <a:avLst/>
                          </a:prstGeom>
                        </wps:spPr>
                        <wps:style>
                          <a:lnRef idx="2">
                            <a:schemeClr val="dk1"/>
                          </a:lnRef>
                          <a:fillRef idx="1">
                            <a:schemeClr val="lt1"/>
                          </a:fillRef>
                          <a:effectRef idx="0">
                            <a:schemeClr val="dk1"/>
                          </a:effectRef>
                          <a:fontRef idx="minor">
                            <a:schemeClr val="dk1"/>
                          </a:fontRef>
                        </wps:style>
                        <wps:txbx>
                          <w:txbxContent>
                            <w:p w14:paraId="16535E18"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Процесс сбыта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84" name="Прямоугольник 1384"/>
                        <wps:cNvSpPr/>
                        <wps:spPr>
                          <a:xfrm>
                            <a:off x="4869" y="23927"/>
                            <a:ext cx="4741" cy="594"/>
                          </a:xfrm>
                          <a:prstGeom prst="rect">
                            <a:avLst/>
                          </a:prstGeom>
                        </wps:spPr>
                        <wps:style>
                          <a:lnRef idx="2">
                            <a:schemeClr val="dk1"/>
                          </a:lnRef>
                          <a:fillRef idx="1">
                            <a:schemeClr val="lt1"/>
                          </a:fillRef>
                          <a:effectRef idx="0">
                            <a:schemeClr val="dk1"/>
                          </a:effectRef>
                          <a:fontRef idx="minor">
                            <a:schemeClr val="dk1"/>
                          </a:fontRef>
                        </wps:style>
                        <wps:txbx>
                          <w:txbxContent>
                            <w:p w14:paraId="12EEA526"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Производственный процесс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85" name="Прямоугольник 1385"/>
                        <wps:cNvSpPr/>
                        <wps:spPr>
                          <a:xfrm>
                            <a:off x="4867" y="23190"/>
                            <a:ext cx="4743" cy="652"/>
                          </a:xfrm>
                          <a:prstGeom prst="rect">
                            <a:avLst/>
                          </a:prstGeom>
                        </wps:spPr>
                        <wps:style>
                          <a:lnRef idx="2">
                            <a:schemeClr val="dk1"/>
                          </a:lnRef>
                          <a:fillRef idx="1">
                            <a:schemeClr val="lt1"/>
                          </a:fillRef>
                          <a:effectRef idx="0">
                            <a:schemeClr val="dk1"/>
                          </a:effectRef>
                          <a:fontRef idx="minor">
                            <a:schemeClr val="dk1"/>
                          </a:fontRef>
                        </wps:style>
                        <wps:txbx>
                          <w:txbxContent>
                            <w:p w14:paraId="52CFA705"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Процесс закупки</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86" name="Правая фигурная скобка 1386"/>
                        <wps:cNvSpPr/>
                        <wps:spPr>
                          <a:xfrm>
                            <a:off x="9683" y="23019"/>
                            <a:ext cx="507" cy="2348"/>
                          </a:xfrm>
                          <a:prstGeom prst="rightBrace">
                            <a:avLst/>
                          </a:prstGeom>
                        </wps:spPr>
                        <wps:style>
                          <a:lnRef idx="2">
                            <a:prstClr val="black"/>
                          </a:lnRef>
                          <a:fillRef idx="0">
                            <a:srgbClr val="FFFFFF"/>
                          </a:fillRef>
                          <a:effectRef idx="0">
                            <a:srgbClr val="FFFFFF"/>
                          </a:effectRef>
                          <a:fontRef idx="minor">
                            <a:schemeClr val="tx1"/>
                          </a:fontRef>
                        </wps:style>
                        <wps:bodyPr/>
                      </wps:wsp>
                      <wps:wsp>
                        <wps:cNvPr id="1387" name="Прямоугольник 1387"/>
                        <wps:cNvSpPr/>
                        <wps:spPr>
                          <a:xfrm>
                            <a:off x="10382" y="23050"/>
                            <a:ext cx="4278" cy="1864"/>
                          </a:xfrm>
                          <a:prstGeom prst="rect">
                            <a:avLst/>
                          </a:prstGeom>
                        </wps:spPr>
                        <wps:style>
                          <a:lnRef idx="2">
                            <a:schemeClr val="dk1"/>
                          </a:lnRef>
                          <a:fillRef idx="1">
                            <a:schemeClr val="lt1"/>
                          </a:fillRef>
                          <a:effectRef idx="0">
                            <a:schemeClr val="dk1"/>
                          </a:effectRef>
                          <a:fontRef idx="minor">
                            <a:schemeClr val="dk1"/>
                          </a:fontRef>
                        </wps:style>
                        <wps:txbx>
                          <w:txbxContent>
                            <w:p w14:paraId="5FD13653" w14:textId="6FB83D3E"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Расходы на приобретение сырья</w:t>
                              </w:r>
                              <w:r w:rsidR="005932D5">
                                <w:rPr>
                                  <w:rFonts w:ascii="Times New Roman" w:hAnsi="Times New Roman" w:cs="Times New Roman"/>
                                  <w:sz w:val="16"/>
                                  <w:szCs w:val="16"/>
                                </w:rPr>
                                <w:t>/</w:t>
                              </w:r>
                              <w:r>
                                <w:rPr>
                                  <w:rFonts w:ascii="Times New Roman" w:hAnsi="Times New Roman" w:cs="Times New Roman"/>
                                  <w:sz w:val="16"/>
                                  <w:szCs w:val="16"/>
                                </w:rPr>
                                <w:t xml:space="preserve"> материалов, оформление заказов (в т.</w:t>
                              </w:r>
                              <w:r w:rsidR="005932D5">
                                <w:rPr>
                                  <w:rFonts w:ascii="Times New Roman" w:hAnsi="Times New Roman" w:cs="Times New Roman"/>
                                  <w:sz w:val="16"/>
                                  <w:szCs w:val="16"/>
                                </w:rPr>
                                <w:t> </w:t>
                              </w:r>
                              <w:r>
                                <w:rPr>
                                  <w:rFonts w:ascii="Times New Roman" w:hAnsi="Times New Roman" w:cs="Times New Roman"/>
                                  <w:sz w:val="16"/>
                                  <w:szCs w:val="16"/>
                                </w:rPr>
                                <w:t>ч. на производстве), хранение запасов, продукции, транспортировку производственного сырья/ продукции, маркировку/ сортировку/ упаковку</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inline>
            </w:drawing>
          </mc:Choice>
          <mc:Fallback>
            <w:pict>
              <v:group w14:anchorId="4CF9154E" id="Группа 1382" o:spid="_x0000_s1045" style="width:377.9pt;height:85.3pt;mso-position-horizontal-relative:char;mso-position-vertical-relative:line" coordorigin="4867,23019" coordsize="9793,2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">
                <v:rect id="Прямоугольник 1383" o:spid="_x0000_s1046" style="position:absolute;left:4880;top:24686;width:4741;height: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" fillcolor="white [3201]" strokecolor="black [3200]" strokeweight="1pt">
                  <v:textbox>
                    <w:txbxContent>
                      <w:p w14:paraId="16535E18"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Процесс сбыта</w:t>
                        </w:r>
                      </w:p>
                    </w:txbxContent>
                  </v:textbox>
                </v:rect>
                <v:rect id="Прямоугольник 1384" o:spid="_x0000_s1047" style="position:absolute;left:4869;top:23927;width:4741;height: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" fillcolor="white [3201]" strokecolor="black [3200]" strokeweight="1pt">
                  <v:textbox>
                    <w:txbxContent>
                      <w:p w14:paraId="12EEA526"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Производственный процесс</w:t>
                        </w:r>
                      </w:p>
                    </w:txbxContent>
                  </v:textbox>
                </v:rect>
                <v:rect id="Прямоугольник 1385" o:spid="_x0000_s1048" style="position:absolute;left:4867;top:23190;width:4743;height: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" fillcolor="white [3201]" strokecolor="black [3200]" strokeweight="1pt">
                  <v:textbox>
                    <w:txbxContent>
                      <w:p w14:paraId="52CFA705" w14:textId="77777777"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Процесс закупки</w:t>
                        </w:r>
                      </w:p>
                    </w:txbxContent>
                  </v:textbox>
                </v:re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386" o:spid="_x0000_s1049" type="#_x0000_t88" style="position:absolute;left:9683;top:23019;width:507;height: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" adj="389" strokeweight="1pt">
                  <v:stroke joinstyle="miter"/>
                </v:shape>
                <v:rect id="Прямоугольник 1387" o:spid="_x0000_s1050" style="position:absolute;left:10382;top:23050;width:4278;height:1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" fillcolor="white [3201]" strokecolor="black [3200]" strokeweight="1pt">
                  <v:textbox>
                    <w:txbxContent>
                      <w:p w14:paraId="5FD13653" w14:textId="6FB83D3E" w:rsidR="00F72943" w:rsidRDefault="00F72943" w:rsidP="00175703">
                        <w:pPr>
                          <w:jc w:val="center"/>
                          <w:rPr>
                            <w:rFonts w:ascii="Times New Roman" w:hAnsi="Times New Roman" w:cs="Times New Roman"/>
                            <w:sz w:val="16"/>
                            <w:szCs w:val="16"/>
                          </w:rPr>
                        </w:pPr>
                        <w:r>
                          <w:rPr>
                            <w:rFonts w:ascii="Times New Roman" w:hAnsi="Times New Roman" w:cs="Times New Roman"/>
                            <w:sz w:val="16"/>
                            <w:szCs w:val="16"/>
                          </w:rPr>
                          <w:t>Расходы на приобретение сырья</w:t>
                        </w:r>
                        <w:r w:rsidR="005932D5">
                          <w:rPr>
                            <w:rFonts w:ascii="Times New Roman" w:hAnsi="Times New Roman" w:cs="Times New Roman"/>
                            <w:sz w:val="16"/>
                            <w:szCs w:val="16"/>
                          </w:rPr>
                          <w:t>/</w:t>
                        </w:r>
                        <w:r>
                          <w:rPr>
                            <w:rFonts w:ascii="Times New Roman" w:hAnsi="Times New Roman" w:cs="Times New Roman"/>
                            <w:sz w:val="16"/>
                            <w:szCs w:val="16"/>
                          </w:rPr>
                          <w:t xml:space="preserve"> материалов, оформление заказов (в т.</w:t>
                        </w:r>
                        <w:r w:rsidR="005932D5">
                          <w:rPr>
                            <w:rFonts w:ascii="Times New Roman" w:hAnsi="Times New Roman" w:cs="Times New Roman"/>
                            <w:sz w:val="16"/>
                            <w:szCs w:val="16"/>
                          </w:rPr>
                          <w:t> </w:t>
                        </w:r>
                        <w:r>
                          <w:rPr>
                            <w:rFonts w:ascii="Times New Roman" w:hAnsi="Times New Roman" w:cs="Times New Roman"/>
                            <w:sz w:val="16"/>
                            <w:szCs w:val="16"/>
                          </w:rPr>
                          <w:t>ч. на производстве), хранение запасов, продукции, транспортировку производственного сырья/ продукции, маркировку/ сортировку/ упаковку</w:t>
                        </w:r>
                      </w:p>
                    </w:txbxContent>
                  </v:textbox>
                </v:rect>
                <w10:anchorlock/>
              </v:group>
            </w:pict>
          </mc:Fallback>
        </mc:AlternateContent>
      </w:r>
    </w:p>
    <w:p w14:paraId="2FF7EF21" w14:textId="3EC4D400" w:rsidR="00175703" w:rsidRDefault="00175703" w:rsidP="005932D5">
      <w:pPr>
        <w:pStyle w:val="6"/>
        <w:rPr>
          <w:rFonts w:eastAsia="SimSun" w:hint="eastAsia"/>
          <w:shd w:val="clear" w:color="auto" w:fill="FFFFFF"/>
          <w:lang w:bidi="ar"/>
        </w:rPr>
      </w:pPr>
      <w:r w:rsidRPr="008C61C3">
        <w:rPr>
          <w:rFonts w:eastAsia="SimSun"/>
          <w:shd w:val="clear" w:color="auto" w:fill="FFFFFF"/>
          <w:lang w:bidi="ar"/>
        </w:rPr>
        <w:t>Рисунок 2 – Издержки (расходы) по принципу общих затрат в организации (процессный подход)</w:t>
      </w:r>
    </w:p>
    <w:p w14:paraId="16D82B3F" w14:textId="77777777" w:rsidR="00175703" w:rsidRPr="005932D5" w:rsidRDefault="00175703" w:rsidP="005932D5">
      <w:pPr>
        <w:pStyle w:val="50"/>
        <w:rPr>
          <w:rFonts w:eastAsia="SimSun"/>
        </w:rPr>
      </w:pPr>
      <w:r w:rsidRPr="005932D5">
        <w:rPr>
          <w:rFonts w:eastAsia="SimSun"/>
        </w:rPr>
        <w:t>Впервые понятие этой концепции в 1956 г. ввели американские экономисты X. Льюис, В. </w:t>
      </w:r>
      <w:proofErr w:type="spellStart"/>
      <w:r w:rsidRPr="005932D5">
        <w:rPr>
          <w:rFonts w:eastAsia="SimSun"/>
        </w:rPr>
        <w:t>Каллитон</w:t>
      </w:r>
      <w:proofErr w:type="spellEnd"/>
      <w:r w:rsidRPr="005932D5">
        <w:rPr>
          <w:rFonts w:eastAsia="SimSun"/>
        </w:rPr>
        <w:t xml:space="preserve"> и Д. Стил. Изучая затраты грузового авиатранспорта, они предложили новый подход к оценке логистических затрат и, пытаясь обосновать существование дорогостоящих </w:t>
      </w:r>
      <w:r w:rsidRPr="005932D5">
        <w:rPr>
          <w:rFonts w:eastAsia="SimSun"/>
          <w:spacing w:val="-4"/>
        </w:rPr>
        <w:t>перевозок, ввели концепцию общих логистических издержек, согласно которой общие издержки</w:t>
      </w:r>
      <w:r w:rsidRPr="005932D5">
        <w:rPr>
          <w:rFonts w:eastAsia="SimSun"/>
        </w:rPr>
        <w:t xml:space="preserve"> включают в себя все расходы, необходимые для обеспечения потребностей логистики, исходящих из желаемого уровня обслуживания потребителей. На уровне логистической цепи, состоящей из самостоятельных организаций, проблемы применения концепции общих затрат обусловлены сложностью согласования интересов разных предпринимателей. Однако эти преграды необходимо преодолевать прежде всего потому, что для потребителя очень важен </w:t>
      </w:r>
      <w:r w:rsidRPr="00DD18BB">
        <w:rPr>
          <w:rFonts w:eastAsia="SimSun"/>
          <w:spacing w:val="-4"/>
        </w:rPr>
        <w:t>минимум общих затрат производителей и распространителей. Это является условием снижения</w:t>
      </w:r>
      <w:r w:rsidRPr="005932D5">
        <w:rPr>
          <w:rFonts w:eastAsia="SimSun"/>
        </w:rPr>
        <w:t xml:space="preserve"> розничной цены, по которой он приобретает товар.</w:t>
      </w:r>
    </w:p>
    <w:p w14:paraId="7DFFDCAF" w14:textId="77777777" w:rsidR="00175703" w:rsidRPr="005932D5" w:rsidRDefault="00175703" w:rsidP="005932D5">
      <w:pPr>
        <w:pStyle w:val="50"/>
        <w:rPr>
          <w:rFonts w:eastAsia="SimSun"/>
        </w:rPr>
      </w:pPr>
      <w:r w:rsidRPr="005932D5">
        <w:rPr>
          <w:rFonts w:eastAsia="SimSun"/>
        </w:rPr>
        <w:t xml:space="preserve">2. Логистическая концепция управления цепью поставок (SCM). Данная концепция </w:t>
      </w:r>
      <w:r w:rsidRPr="005932D5">
        <w:rPr>
          <w:rFonts w:eastAsia="SimSun"/>
          <w:spacing w:val="-4"/>
        </w:rPr>
        <w:t>представляет собой интеграцию конкретной фирмы со всеми фирмами в организации поставок.</w:t>
      </w:r>
      <w:r w:rsidRPr="005932D5">
        <w:rPr>
          <w:rFonts w:eastAsia="SimSun"/>
        </w:rPr>
        <w:t xml:space="preserve"> Поставщики, потребители и фирмы, оказывающие логистические услуги (распределительные склады, транспортные компании), составляют единую цепь поставок и используют единый банк информации, что позволяет превратить логистические каналы распределения в более эффективные и конкурентоспособные.</w:t>
      </w:r>
    </w:p>
    <w:p w14:paraId="5BC22CBE" w14:textId="77777777" w:rsidR="00175703" w:rsidRPr="005932D5" w:rsidRDefault="00175703" w:rsidP="005932D5">
      <w:pPr>
        <w:pStyle w:val="50"/>
        <w:rPr>
          <w:rFonts w:eastAsia="SimSun"/>
        </w:rPr>
      </w:pPr>
      <w:r w:rsidRPr="005932D5">
        <w:rPr>
          <w:rFonts w:eastAsia="SimSun"/>
        </w:rPr>
        <w:t>Помимо понятия «логистический канал», концепция предусматривает поставки в более широких рамках, рамках логистической цепи, что и формирует отдельную концепцию:</w:t>
      </w:r>
    </w:p>
    <w:p w14:paraId="433B68F0" w14:textId="77777777" w:rsidR="00175703" w:rsidRPr="005932D5" w:rsidRDefault="00175703" w:rsidP="005932D5">
      <w:pPr>
        <w:pStyle w:val="50"/>
        <w:rPr>
          <w:rFonts w:eastAsia="SimSun"/>
        </w:rPr>
      </w:pPr>
      <w:r w:rsidRPr="005932D5">
        <w:rPr>
          <w:rFonts w:eastAsia="SimSun"/>
        </w:rPr>
        <w:t xml:space="preserve">- канал сосредоточен на одном продукте/ряде родственных продуктов и осуществляет </w:t>
      </w:r>
      <w:r w:rsidRPr="00DD18BB">
        <w:rPr>
          <w:rFonts w:eastAsia="SimSun"/>
          <w:spacing w:val="-4"/>
        </w:rPr>
        <w:t>их доставку от производителя к потребителю. Цепь поставок охватывает весь путь от начального</w:t>
      </w:r>
      <w:r w:rsidRPr="005932D5">
        <w:rPr>
          <w:rFonts w:eastAsia="SimSun"/>
        </w:rPr>
        <w:t xml:space="preserve"> поставщика до конечного потребителя;</w:t>
      </w:r>
    </w:p>
    <w:p w14:paraId="593598F3" w14:textId="732BBA89" w:rsidR="00175703" w:rsidRPr="005932D5" w:rsidRDefault="00175703" w:rsidP="005932D5">
      <w:pPr>
        <w:pStyle w:val="50"/>
        <w:rPr>
          <w:rFonts w:eastAsia="SimSun"/>
        </w:rPr>
      </w:pPr>
      <w:r w:rsidRPr="005932D5">
        <w:rPr>
          <w:rFonts w:eastAsia="SimSun"/>
        </w:rPr>
        <w:t>- </w:t>
      </w:r>
      <w:r w:rsidRPr="00DD18BB">
        <w:rPr>
          <w:rFonts w:eastAsia="SimSun"/>
          <w:spacing w:val="-10"/>
        </w:rPr>
        <w:t>канал сосредоточен на существующих продуктах, а цепь поставок обладает возможностями</w:t>
      </w:r>
      <w:r w:rsidRPr="005932D5">
        <w:rPr>
          <w:rFonts w:eastAsia="SimSun"/>
        </w:rPr>
        <w:t xml:space="preserve"> для перепроектирования продуктов и процессов таким образом, чтобы движение ресурсов</w:t>
      </w:r>
      <w:r w:rsidR="00DD18BB">
        <w:rPr>
          <w:rFonts w:eastAsia="SimSun"/>
        </w:rPr>
        <w:br/>
      </w:r>
      <w:r w:rsidRPr="005932D5">
        <w:rPr>
          <w:rFonts w:eastAsia="SimSun"/>
        </w:rPr>
        <w:t>по всей цепи проходило планомерно;</w:t>
      </w:r>
    </w:p>
    <w:p w14:paraId="78399357" w14:textId="77777777" w:rsidR="00175703" w:rsidRPr="005932D5" w:rsidRDefault="00175703" w:rsidP="005932D5">
      <w:pPr>
        <w:pStyle w:val="50"/>
        <w:rPr>
          <w:rFonts w:eastAsia="SimSun"/>
        </w:rPr>
      </w:pPr>
      <w:r w:rsidRPr="005932D5">
        <w:rPr>
          <w:rFonts w:eastAsia="SimSun"/>
        </w:rPr>
        <w:t>- цепь поставок позволяет эффективно организовать информационные связи общего пользования (управления) и координировать их с помощью долговременных соглашений между ее участниками.</w:t>
      </w:r>
    </w:p>
    <w:p w14:paraId="53D6747A" w14:textId="76EB101A" w:rsidR="00175703" w:rsidRPr="005932D5" w:rsidRDefault="00175703" w:rsidP="005932D5">
      <w:pPr>
        <w:pStyle w:val="50"/>
        <w:rPr>
          <w:rFonts w:eastAsia="SimSun"/>
        </w:rPr>
      </w:pPr>
      <w:r w:rsidRPr="00DD18BB">
        <w:rPr>
          <w:rFonts w:eastAsia="SimSun"/>
          <w:spacing w:val="-4"/>
        </w:rPr>
        <w:t>Специалисты по логистике и менеджменту не пришли к единому мнению по определению</w:t>
      </w:r>
      <w:r w:rsidRPr="005932D5">
        <w:rPr>
          <w:rFonts w:eastAsia="SimSun"/>
        </w:rPr>
        <w:t xml:space="preserve"> </w:t>
      </w:r>
      <w:r w:rsidRPr="00DD18BB">
        <w:rPr>
          <w:rFonts w:eastAsia="SimSun"/>
          <w:spacing w:val="-8"/>
        </w:rPr>
        <w:t>и содержанию понятия «управление цепями поставок». Многие применяют этот термин как синоним</w:t>
      </w:r>
      <w:r w:rsidRPr="005932D5">
        <w:rPr>
          <w:rFonts w:eastAsia="SimSun"/>
        </w:rPr>
        <w:t xml:space="preserve"> </w:t>
      </w:r>
      <w:r w:rsidRPr="00DD18BB">
        <w:rPr>
          <w:rFonts w:eastAsia="SimSun"/>
          <w:spacing w:val="-8"/>
        </w:rPr>
        <w:t>логистики или интегрированной логистики. Все же акцент в толковании этой концепции смещается</w:t>
      </w:r>
      <w:r w:rsidRPr="005932D5">
        <w:rPr>
          <w:rFonts w:eastAsia="SimSun"/>
        </w:rPr>
        <w:t xml:space="preserve"> в сторону расширенного понимания управления цепями поставок. Например, Д. Ламберт</w:t>
      </w:r>
      <w:r w:rsidR="00DD18BB">
        <w:rPr>
          <w:rFonts w:eastAsia="SimSun"/>
        </w:rPr>
        <w:br/>
      </w:r>
      <w:r w:rsidRPr="005932D5">
        <w:rPr>
          <w:rFonts w:eastAsia="SimSun"/>
        </w:rPr>
        <w:t>и Дж. Сток определяют это понятие как интегрирование ключевых бизнес-процессов, начинающихся от конечного пользователя и охватывающих всех поставщиков товаров, услуг и информации, добавляющих ценность для потребителей и других заинтересованных лиц.</w:t>
      </w:r>
    </w:p>
    <w:p w14:paraId="653F6088" w14:textId="77777777" w:rsidR="00175703" w:rsidRPr="005932D5" w:rsidRDefault="00175703" w:rsidP="005932D5">
      <w:pPr>
        <w:pStyle w:val="50"/>
        <w:rPr>
          <w:rFonts w:eastAsia="SimSun"/>
        </w:rPr>
      </w:pPr>
      <w:r w:rsidRPr="005932D5">
        <w:rPr>
          <w:rFonts w:eastAsia="SimSun"/>
        </w:rPr>
        <w:t xml:space="preserve">3. Концепция интегрированной логистики выдвинута как сфера компетентности логистики, которая связывает компанию с ее потребителями и поставщиками. Концепция принята за основополагающую в логистике стран постсоветского пространства, где логистика характеризуется как система реагирования и согласования бизнес-процессов компании, </w:t>
      </w:r>
      <w:r w:rsidRPr="005932D5">
        <w:rPr>
          <w:rFonts w:eastAsia="SimSun"/>
        </w:rPr>
        <w:lastRenderedPageBreak/>
        <w:t>стратегический элемент в реализации и развитии конкурентных возможностей предприятия, исходя из их понимания рынка.</w:t>
      </w:r>
    </w:p>
    <w:p w14:paraId="4B67370B" w14:textId="77777777" w:rsidR="00175703" w:rsidRPr="005932D5" w:rsidRDefault="00175703" w:rsidP="005932D5">
      <w:pPr>
        <w:pStyle w:val="50"/>
        <w:rPr>
          <w:rFonts w:eastAsia="SimSun"/>
        </w:rPr>
      </w:pPr>
      <w:r w:rsidRPr="005932D5">
        <w:rPr>
          <w:rFonts w:eastAsia="SimSun"/>
        </w:rPr>
        <w:t>Концепция интегрированной логистики компании основывается на поведении фирмы, определяющемся рядом факторов: издержками фирмы; спрос на продукцию и цены на нее; капитал фирмы; цены на сырье, материалы и комплектующие изделия; состояние конкуренции на рынке, платежеспособность потребителей. От того, как фирма отреагирует на изменения, вызванные этими факторами, зависит ее адаптивность и гибкость в стратегии и целях. Интеграция логистических операций внутри предприятия для образования ключевой сферы компетентности обеспечивает намного более значимые результаты деятельности, нежели разрозненное управление отдельными функциями.</w:t>
      </w:r>
    </w:p>
    <w:p w14:paraId="51B78194" w14:textId="0361936C" w:rsidR="00175703" w:rsidRPr="005932D5" w:rsidRDefault="00175703" w:rsidP="005932D5">
      <w:pPr>
        <w:pStyle w:val="50"/>
        <w:rPr>
          <w:rFonts w:eastAsia="SimSun"/>
        </w:rPr>
      </w:pPr>
      <w:r w:rsidRPr="005932D5">
        <w:rPr>
          <w:rFonts w:eastAsia="SimSun"/>
        </w:rPr>
        <w:t xml:space="preserve">Интеграция внешних операций определяет логистику как совместную деятельность </w:t>
      </w:r>
      <w:r w:rsidRPr="00DD18BB">
        <w:rPr>
          <w:rFonts w:eastAsia="SimSun"/>
          <w:spacing w:val="-6"/>
        </w:rPr>
        <w:t>различных предприятий по интеграции всех процессов, связанных с достижением цели их бизнеса.</w:t>
      </w:r>
      <w:r w:rsidRPr="005932D5">
        <w:rPr>
          <w:rFonts w:eastAsia="SimSun"/>
        </w:rPr>
        <w:t xml:space="preserve"> Все функции и операции должны планироваться, управляться и координироваться в целом. Все процессы, протекающие в рамках отдельных функций, согласовываются друг с другом </w:t>
      </w:r>
      <w:r w:rsidR="00DD18BB">
        <w:rPr>
          <w:rFonts w:eastAsia="SimSun"/>
        </w:rPr>
        <w:br/>
      </w:r>
      <w:r w:rsidRPr="005932D5">
        <w:rPr>
          <w:rFonts w:eastAsia="SimSun"/>
        </w:rPr>
        <w:t xml:space="preserve">и создают, таким образом, резервы снижения общих издержек. Поэтому успех в бизнесе зависит не только от результатов деятельности отдельной компании, но и от ее партнеров – </w:t>
      </w:r>
      <w:r w:rsidRPr="00DD18BB">
        <w:rPr>
          <w:rFonts w:eastAsia="SimSun"/>
          <w:spacing w:val="-4"/>
        </w:rPr>
        <w:t>поставщиков, дилеров, дистрибьюторов, перевозчиков, экспедиторов и т.</w:t>
      </w:r>
      <w:r w:rsidR="0030752D">
        <w:rPr>
          <w:rFonts w:eastAsia="SimSun"/>
          <w:spacing w:val="-4"/>
        </w:rPr>
        <w:t> </w:t>
      </w:r>
      <w:r w:rsidRPr="00DD18BB">
        <w:rPr>
          <w:rFonts w:eastAsia="SimSun"/>
          <w:spacing w:val="-4"/>
        </w:rPr>
        <w:t>п. Поэтому достижение</w:t>
      </w:r>
      <w:r w:rsidRPr="005932D5">
        <w:rPr>
          <w:rFonts w:eastAsia="SimSun"/>
        </w:rPr>
        <w:t xml:space="preserve"> </w:t>
      </w:r>
      <w:r w:rsidRPr="00DD18BB">
        <w:rPr>
          <w:rFonts w:eastAsia="SimSun"/>
          <w:spacing w:val="-4"/>
        </w:rPr>
        <w:t>стратегических целей предприятий становится эффективнее при трансформации существующих</w:t>
      </w:r>
      <w:r w:rsidRPr="005932D5">
        <w:rPr>
          <w:rFonts w:eastAsia="SimSun"/>
        </w:rPr>
        <w:t xml:space="preserve"> логистических систем в интегрированные логистические сети, где объединяются независимые </w:t>
      </w:r>
      <w:r w:rsidRPr="00DD18BB">
        <w:rPr>
          <w:rFonts w:eastAsia="SimSun"/>
          <w:spacing w:val="-4"/>
        </w:rPr>
        <w:t>риски, т.</w:t>
      </w:r>
      <w:r w:rsidR="00DD18BB" w:rsidRPr="00DD18BB">
        <w:rPr>
          <w:rFonts w:eastAsia="SimSun"/>
          <w:spacing w:val="-4"/>
        </w:rPr>
        <w:t> </w:t>
      </w:r>
      <w:r w:rsidRPr="00DD18BB">
        <w:rPr>
          <w:rFonts w:eastAsia="SimSun"/>
          <w:spacing w:val="-4"/>
        </w:rPr>
        <w:t>е. уменьшается число «колебаний» в системе, а также снижаются затраты и повышается</w:t>
      </w:r>
      <w:r w:rsidRPr="005932D5">
        <w:rPr>
          <w:rFonts w:eastAsia="SimSun"/>
        </w:rPr>
        <w:t xml:space="preserve"> качество функционирования всей системы, отчего успех зависит не только от наличия собственных ресурсов, но и умения привлекать ресурсы и конкурентные возможности других участников.</w:t>
      </w:r>
    </w:p>
    <w:p w14:paraId="07F2E9C7" w14:textId="0E0D47CA" w:rsidR="00175703" w:rsidRPr="005932D5" w:rsidRDefault="00175703" w:rsidP="005932D5">
      <w:pPr>
        <w:pStyle w:val="50"/>
        <w:rPr>
          <w:rFonts w:eastAsia="SimSun"/>
        </w:rPr>
      </w:pPr>
      <w:r w:rsidRPr="005932D5">
        <w:rPr>
          <w:rFonts w:eastAsia="SimSun"/>
        </w:rPr>
        <w:t>4. Концепция реинжиниринга бизнес-процессов, предложенная Майклом Хаммером</w:t>
      </w:r>
      <w:r w:rsidR="00DD18BB">
        <w:rPr>
          <w:rFonts w:eastAsia="SimSun"/>
        </w:rPr>
        <w:br/>
      </w:r>
      <w:r w:rsidRPr="005932D5">
        <w:rPr>
          <w:rFonts w:eastAsia="SimSun"/>
        </w:rPr>
        <w:t>в 90-е гг. XX в. Данная логистическая концепция детально раскрыта в учебных материалах российского логиста В. И. Степанова.</w:t>
      </w:r>
    </w:p>
    <w:p w14:paraId="0CFF370F" w14:textId="2AF5AF23" w:rsidR="00175703" w:rsidRPr="005932D5" w:rsidRDefault="00175703" w:rsidP="005932D5">
      <w:pPr>
        <w:pStyle w:val="50"/>
        <w:rPr>
          <w:rFonts w:eastAsia="SimSun"/>
        </w:rPr>
      </w:pPr>
      <w:r w:rsidRPr="005932D5">
        <w:rPr>
          <w:rFonts w:eastAsia="SimSun"/>
        </w:rPr>
        <w:t xml:space="preserve">Принципы А. Смита о разбиении производственного процесса на элементарные </w:t>
      </w:r>
      <w:r w:rsidRPr="00DD18BB">
        <w:rPr>
          <w:rFonts w:eastAsia="SimSun"/>
          <w:spacing w:val="-4"/>
        </w:rPr>
        <w:t>задания без привлечения для их выполнения специалистов с высокой квалификацией и умениями,</w:t>
      </w:r>
      <w:r w:rsidRPr="005932D5">
        <w:rPr>
          <w:rFonts w:eastAsia="SimSun"/>
        </w:rPr>
        <w:t xml:space="preserve"> в 80-ее гг. XX в. стали давать сбой, так как индустрия того времени стала ориентироваться</w:t>
      </w:r>
      <w:r w:rsidR="00DD18BB">
        <w:rPr>
          <w:rFonts w:eastAsia="SimSun"/>
        </w:rPr>
        <w:br/>
      </w:r>
      <w:r w:rsidRPr="00DD18BB">
        <w:rPr>
          <w:rFonts w:eastAsia="SimSun"/>
          <w:spacing w:val="-6"/>
        </w:rPr>
        <w:t>на узкие группы потребителей и хорошо образованных и ответственных за решение по-настоящему</w:t>
      </w:r>
      <w:r w:rsidRPr="005932D5">
        <w:rPr>
          <w:rFonts w:eastAsia="SimSun"/>
        </w:rPr>
        <w:t xml:space="preserve"> сложных задач исполнителей. При этом рынок продуктов стал шире, а конкуренция и борьба за потребителя – агрессивнее.</w:t>
      </w:r>
    </w:p>
    <w:p w14:paraId="35F00408" w14:textId="77777777" w:rsidR="00175703" w:rsidRPr="005932D5" w:rsidRDefault="00175703" w:rsidP="005932D5">
      <w:pPr>
        <w:pStyle w:val="50"/>
        <w:rPr>
          <w:rFonts w:eastAsia="SimSun"/>
        </w:rPr>
      </w:pPr>
      <w:r w:rsidRPr="00DD18BB">
        <w:rPr>
          <w:rFonts w:eastAsia="SimSun"/>
          <w:spacing w:val="-4"/>
        </w:rPr>
        <w:t>Реинжиниринг, направленный на проектирование работ или разработку бизнес-процессов</w:t>
      </w:r>
      <w:r w:rsidRPr="005932D5">
        <w:rPr>
          <w:rFonts w:eastAsia="SimSun"/>
        </w:rPr>
        <w:t xml:space="preserve"> для создания ценностей для потребителя не по иерархическому управлению функциями или </w:t>
      </w:r>
      <w:r w:rsidRPr="00EB3075">
        <w:rPr>
          <w:rFonts w:eastAsia="SimSun"/>
          <w:spacing w:val="-4"/>
        </w:rPr>
        <w:t>специализации труда, а по горизонтальному – от начала и до конца процесса создания ценности</w:t>
      </w:r>
      <w:r w:rsidRPr="005932D5">
        <w:rPr>
          <w:rFonts w:eastAsia="SimSun"/>
        </w:rPr>
        <w:t xml:space="preserve"> потребителя, часто требует изменения организационной структуры управления компанией (реструктуризацию).</w:t>
      </w:r>
    </w:p>
    <w:p w14:paraId="53D7689E" w14:textId="4B6A3A45" w:rsidR="00175703" w:rsidRPr="005932D5" w:rsidRDefault="00175703" w:rsidP="005932D5">
      <w:pPr>
        <w:pStyle w:val="50"/>
        <w:rPr>
          <w:rFonts w:eastAsia="SimSun"/>
        </w:rPr>
      </w:pPr>
      <w:r w:rsidRPr="005932D5">
        <w:rPr>
          <w:rFonts w:eastAsia="SimSun"/>
        </w:rPr>
        <w:t>Стратегии реинжиниринга бизнес-процессов свойственны две основополагающие характеристики: посредничество и сотрудничество. При этом важно достичь высокой степени сотрудничества, при которой обеспечивается полная координация с открытым доступом</w:t>
      </w:r>
      <w:r w:rsidR="00DD18BB">
        <w:rPr>
          <w:rFonts w:eastAsia="SimSun"/>
        </w:rPr>
        <w:br/>
      </w:r>
      <w:r w:rsidRPr="005932D5">
        <w:rPr>
          <w:rFonts w:eastAsia="SimSun"/>
        </w:rPr>
        <w:t xml:space="preserve">к общей информации, и низкой степени посредничества, влекущей прямой вклад каждого при </w:t>
      </w:r>
      <w:r w:rsidRPr="00DD18BB">
        <w:rPr>
          <w:rFonts w:eastAsia="SimSun"/>
          <w:spacing w:val="-4"/>
        </w:rPr>
        <w:t>параллельном выполнении всеми своих действий. Реинжиниринг стремится к такой организации</w:t>
      </w:r>
      <w:r w:rsidRPr="005932D5">
        <w:rPr>
          <w:rFonts w:eastAsia="SimSun"/>
        </w:rPr>
        <w:t xml:space="preserve"> работы по каждому процессу, которая увеличила бы степень сотрудничества (групповая работа) и уменьшила бы степень посредничества (последовательная взаимозависимость).</w:t>
      </w:r>
    </w:p>
    <w:p w14:paraId="09D55AB5" w14:textId="4E57200C" w:rsidR="00175703" w:rsidRPr="005932D5" w:rsidRDefault="00175703" w:rsidP="005932D5">
      <w:pPr>
        <w:pStyle w:val="50"/>
        <w:rPr>
          <w:rFonts w:eastAsia="SimSun"/>
        </w:rPr>
      </w:pPr>
      <w:r w:rsidRPr="005932D5">
        <w:rPr>
          <w:rFonts w:eastAsia="SimSun"/>
        </w:rPr>
        <w:t>В ходе реинжиниринга осуществляется детальный анализ процедур и операций</w:t>
      </w:r>
      <w:r w:rsidR="00DD18BB">
        <w:rPr>
          <w:rFonts w:eastAsia="SimSun"/>
        </w:rPr>
        <w:br/>
      </w:r>
      <w:r w:rsidRPr="005932D5">
        <w:rPr>
          <w:rFonts w:eastAsia="SimSun"/>
        </w:rPr>
        <w:t xml:space="preserve">в каждой подсистеме логистики, в результате которого выявляются дублирующие операции, </w:t>
      </w:r>
      <w:r w:rsidRPr="00DD18BB">
        <w:rPr>
          <w:rFonts w:eastAsia="SimSun"/>
          <w:spacing w:val="-4"/>
        </w:rPr>
        <w:t>позволяющие оптимизировать их в подсистемах и осуществить реструктуризацию. В результате</w:t>
      </w:r>
      <w:r w:rsidRPr="005932D5">
        <w:rPr>
          <w:rFonts w:eastAsia="SimSun"/>
        </w:rPr>
        <w:t xml:space="preserve"> этих действий решается задачи снижения логистических издержек.</w:t>
      </w:r>
    </w:p>
    <w:p w14:paraId="5905750B" w14:textId="77777777" w:rsidR="00175703" w:rsidRPr="005932D5" w:rsidRDefault="00175703" w:rsidP="005932D5">
      <w:pPr>
        <w:pStyle w:val="50"/>
        <w:rPr>
          <w:rFonts w:eastAsia="SimSun"/>
        </w:rPr>
      </w:pPr>
      <w:r w:rsidRPr="005932D5">
        <w:rPr>
          <w:rFonts w:eastAsia="SimSun"/>
        </w:rPr>
        <w:t>Реинжиниринг не ограничивается только тем процессом, который реконструируется, он должен касаться и всех смежных областей производства и распределения.</w:t>
      </w:r>
    </w:p>
    <w:p w14:paraId="4168160A" w14:textId="4FC85312" w:rsidR="00175703" w:rsidRPr="005932D5" w:rsidRDefault="00175703" w:rsidP="005932D5">
      <w:pPr>
        <w:pStyle w:val="50"/>
        <w:rPr>
          <w:rFonts w:eastAsia="SimSun"/>
        </w:rPr>
      </w:pPr>
      <w:r w:rsidRPr="005932D5">
        <w:rPr>
          <w:rFonts w:eastAsia="SimSun"/>
        </w:rPr>
        <w:t>Важно, что необходимой базой для реинжиниринга является создание единой базы данных, что необходимо для интеграции информации по обработке и прохождению заказов</w:t>
      </w:r>
      <w:r w:rsidR="00DD18BB">
        <w:rPr>
          <w:rFonts w:eastAsia="SimSun"/>
        </w:rPr>
        <w:br/>
      </w:r>
      <w:r w:rsidRPr="005932D5">
        <w:rPr>
          <w:rFonts w:eastAsia="SimSun"/>
        </w:rPr>
        <w:lastRenderedPageBreak/>
        <w:t>с дистрибьюторской сетью, системой инвентаризации, базой данных по календарному планированию производства и с базой данных системы контроля.</w:t>
      </w:r>
    </w:p>
    <w:p w14:paraId="51225ED0" w14:textId="77777777" w:rsidR="00175703" w:rsidRPr="005932D5" w:rsidRDefault="00175703" w:rsidP="005932D5">
      <w:pPr>
        <w:pStyle w:val="50"/>
        <w:rPr>
          <w:rFonts w:eastAsia="SimSun"/>
        </w:rPr>
      </w:pPr>
      <w:r w:rsidRPr="00DD18BB">
        <w:rPr>
          <w:rFonts w:eastAsia="SimSun"/>
          <w:spacing w:val="-6"/>
        </w:rPr>
        <w:t>Реинжиниринг позволяет трансформировать организацию с функциональным управлением</w:t>
      </w:r>
      <w:r w:rsidRPr="005932D5">
        <w:rPr>
          <w:rFonts w:eastAsia="SimSun"/>
        </w:rPr>
        <w:t xml:space="preserve"> в процессно-ориентированную структуру, где уже управление базировалось бы на бизнес-</w:t>
      </w:r>
      <w:r w:rsidRPr="00DD18BB">
        <w:rPr>
          <w:rFonts w:eastAsia="SimSun"/>
          <w:spacing w:val="-10"/>
        </w:rPr>
        <w:t>процессах, под которыми понимается множество «внутренних шагов» предприятия, заканчивающихся</w:t>
      </w:r>
      <w:r w:rsidRPr="005932D5">
        <w:rPr>
          <w:rFonts w:eastAsia="SimSun"/>
        </w:rPr>
        <w:t xml:space="preserve"> созданием продукции, необходимой потребителю.</w:t>
      </w:r>
    </w:p>
    <w:p w14:paraId="2E9C41F5" w14:textId="77777777" w:rsidR="00175703" w:rsidRPr="005932D5" w:rsidRDefault="00175703" w:rsidP="005932D5">
      <w:pPr>
        <w:pStyle w:val="50"/>
        <w:rPr>
          <w:rFonts w:eastAsia="SimSun"/>
        </w:rPr>
      </w:pPr>
      <w:r w:rsidRPr="00DD18BB">
        <w:rPr>
          <w:rFonts w:eastAsia="SimSun"/>
          <w:spacing w:val="-8"/>
        </w:rPr>
        <w:t>На сегодня реинжиниринг преобразуется в метод антикризисного управления, применяемый</w:t>
      </w:r>
      <w:r w:rsidRPr="005932D5">
        <w:rPr>
          <w:rFonts w:eastAsia="SimSun"/>
        </w:rPr>
        <w:t xml:space="preserve"> </w:t>
      </w:r>
      <w:r w:rsidRPr="00DD18BB">
        <w:rPr>
          <w:rFonts w:eastAsia="SimSun"/>
          <w:spacing w:val="-6"/>
        </w:rPr>
        <w:t>в особых периодах развития организации, когда возникает необходимость произвести качественное</w:t>
      </w:r>
      <w:r w:rsidRPr="005932D5">
        <w:rPr>
          <w:rFonts w:eastAsia="SimSun"/>
        </w:rPr>
        <w:t xml:space="preserve"> изменение организации радикальным способом и с резким скачкообразным переходом в новое состояние.</w:t>
      </w:r>
    </w:p>
    <w:p w14:paraId="3B9B192A" w14:textId="34E5D1F1" w:rsidR="00175703" w:rsidRPr="005932D5" w:rsidRDefault="00175703" w:rsidP="005932D5">
      <w:pPr>
        <w:pStyle w:val="50"/>
        <w:rPr>
          <w:rFonts w:eastAsia="SimSun"/>
        </w:rPr>
      </w:pPr>
      <w:r w:rsidRPr="00EB3075">
        <w:rPr>
          <w:rFonts w:eastAsia="SimSun"/>
          <w:spacing w:val="-4"/>
        </w:rPr>
        <w:t>Рассмотренные выше, а также и другие концепции актуальны в деятельности авиационных</w:t>
      </w:r>
      <w:r w:rsidRPr="005932D5">
        <w:rPr>
          <w:rFonts w:eastAsia="SimSun"/>
        </w:rPr>
        <w:t xml:space="preserve"> организаций, где объектом управления является авиационная техника – сложное наукоемкое изделие [1</w:t>
      </w:r>
      <w:r w:rsidR="005932D5">
        <w:rPr>
          <w:rFonts w:eastAsia="SimSun"/>
        </w:rPr>
        <w:t>–</w:t>
      </w:r>
      <w:r w:rsidRPr="005932D5">
        <w:rPr>
          <w:rFonts w:eastAsia="SimSun"/>
        </w:rPr>
        <w:t>3].</w:t>
      </w:r>
    </w:p>
    <w:p w14:paraId="48212CD6" w14:textId="37134B26" w:rsidR="00175703" w:rsidRPr="005932D5" w:rsidRDefault="00175703" w:rsidP="005932D5">
      <w:pPr>
        <w:pStyle w:val="50"/>
        <w:rPr>
          <w:rFonts w:eastAsia="SimSun"/>
        </w:rPr>
      </w:pPr>
      <w:r w:rsidRPr="00DD18BB">
        <w:rPr>
          <w:rFonts w:eastAsia="SimSun"/>
          <w:spacing w:val="-8"/>
        </w:rPr>
        <w:t>Реинжиниринг ремонта авиационной техники предполагает радикальное перепроектирование</w:t>
      </w:r>
      <w:r w:rsidRPr="005932D5">
        <w:rPr>
          <w:rFonts w:eastAsia="SimSun"/>
        </w:rPr>
        <w:t xml:space="preserve"> ремонтных процессов исходя из минимизации количества операций и времени цикла ремонта, отсутствие ненужных перепроверок выполненной работы, сокращение количества занятых</w:t>
      </w:r>
      <w:r w:rsidR="00DD18BB">
        <w:rPr>
          <w:rFonts w:eastAsia="SimSun"/>
        </w:rPr>
        <w:br/>
      </w:r>
      <w:r w:rsidRPr="005932D5">
        <w:rPr>
          <w:rFonts w:eastAsia="SimSun"/>
        </w:rPr>
        <w:t>в процессе ремонта работников и пр.</w:t>
      </w:r>
    </w:p>
    <w:p w14:paraId="3BC1D9A5" w14:textId="50B891A7" w:rsidR="00175703" w:rsidRPr="005932D5" w:rsidRDefault="00175703" w:rsidP="005932D5">
      <w:pPr>
        <w:pStyle w:val="50"/>
        <w:rPr>
          <w:rFonts w:eastAsia="SimSun"/>
        </w:rPr>
      </w:pPr>
      <w:r w:rsidRPr="001D5413">
        <w:rPr>
          <w:rFonts w:eastAsia="SimSun"/>
          <w:spacing w:val="-4"/>
        </w:rPr>
        <w:t>Для реализации принципа интеграции различных концепций первостепенно и необходимо</w:t>
      </w:r>
      <w:r w:rsidRPr="005932D5">
        <w:rPr>
          <w:rFonts w:eastAsia="SimSun"/>
        </w:rPr>
        <w:t xml:space="preserve"> </w:t>
      </w:r>
      <w:r w:rsidRPr="001D5413">
        <w:rPr>
          <w:rFonts w:eastAsia="SimSun"/>
          <w:spacing w:val="-6"/>
        </w:rPr>
        <w:t>применение инновационных технологий и информационного обеспечения, на что и ориентированы</w:t>
      </w:r>
      <w:r w:rsidRPr="005932D5">
        <w:rPr>
          <w:rFonts w:eastAsia="SimSun"/>
        </w:rPr>
        <w:t xml:space="preserve"> CALS-технологии. CALS-технологии – это конкретные методы и технологии работы</w:t>
      </w:r>
      <w:r w:rsidR="001D5413" w:rsidRPr="001D5413">
        <w:rPr>
          <w:rFonts w:eastAsia="SimSun"/>
        </w:rPr>
        <w:br/>
      </w:r>
      <w:r w:rsidRPr="005932D5">
        <w:rPr>
          <w:rFonts w:eastAsia="SimSun"/>
        </w:rPr>
        <w:t>с информацией о продукте, процессах и среде в определ</w:t>
      </w:r>
      <w:r w:rsidR="00EA4BA1">
        <w:rPr>
          <w:rFonts w:eastAsia="SimSun"/>
        </w:rPr>
        <w:t>е</w:t>
      </w:r>
      <w:r w:rsidRPr="005932D5">
        <w:rPr>
          <w:rFonts w:eastAsia="SimSun"/>
        </w:rPr>
        <w:t>нном формате.</w:t>
      </w:r>
    </w:p>
    <w:p w14:paraId="16C768DC" w14:textId="53B8A230" w:rsidR="00175703" w:rsidRPr="005932D5" w:rsidRDefault="00175703" w:rsidP="005932D5">
      <w:pPr>
        <w:pStyle w:val="50"/>
        <w:rPr>
          <w:rFonts w:eastAsia="SimSun"/>
        </w:rPr>
      </w:pPr>
      <w:r w:rsidRPr="005932D5">
        <w:rPr>
          <w:rFonts w:eastAsia="SimSun"/>
        </w:rPr>
        <w:t xml:space="preserve">Автоматизированные системы могут работать как автономно, так и взаимодействуя, </w:t>
      </w:r>
      <w:r w:rsidRPr="00EA4BA1">
        <w:rPr>
          <w:rFonts w:eastAsia="SimSun"/>
          <w:spacing w:val="-4"/>
        </w:rPr>
        <w:t>повышая эффективность автоматизации, обеспечивая доступ к данным, генерируемым в одних</w:t>
      </w:r>
      <w:r w:rsidRPr="005932D5">
        <w:rPr>
          <w:rFonts w:eastAsia="SimSun"/>
        </w:rPr>
        <w:t xml:space="preserve"> системах, из/в других информационных системах (рисунок 3).</w:t>
      </w:r>
    </w:p>
    <w:p w14:paraId="5273C72F" w14:textId="77777777" w:rsidR="00175703" w:rsidRPr="001D5413" w:rsidRDefault="00175703" w:rsidP="001D5413">
      <w:pPr>
        <w:pStyle w:val="50"/>
        <w:rPr>
          <w:rFonts w:eastAsia="SimSun"/>
        </w:rPr>
      </w:pPr>
    </w:p>
    <w:p w14:paraId="7B0E7232" w14:textId="77777777" w:rsidR="00175703" w:rsidRPr="00EA4BA1" w:rsidRDefault="00175703" w:rsidP="001D5413">
      <w:pPr>
        <w:pStyle w:val="6"/>
        <w:rPr>
          <w:rFonts w:eastAsia="SimSun" w:hint="eastAsia"/>
        </w:rPr>
      </w:pPr>
      <w:r>
        <w:rPr>
          <w:rFonts w:eastAsia="SimSun"/>
          <w:noProof/>
        </w:rPr>
        <w:drawing>
          <wp:inline distT="0" distB="0" distL="0" distR="0" wp14:anchorId="1794A320" wp14:editId="7D11A6CE">
            <wp:extent cx="5952431" cy="2446316"/>
            <wp:effectExtent l="0" t="0" r="0" b="0"/>
            <wp:docPr id="206809051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6022757" cy="2475218"/>
                    </a:xfrm>
                    <a:prstGeom prst="rect">
                      <a:avLst/>
                    </a:prstGeom>
                    <a:noFill/>
                    <a:ln>
                      <a:noFill/>
                    </a:ln>
                  </pic:spPr>
                </pic:pic>
              </a:graphicData>
            </a:graphic>
          </wp:inline>
        </w:drawing>
      </w:r>
    </w:p>
    <w:p w14:paraId="743FE3CB" w14:textId="77777777" w:rsidR="00175703" w:rsidRPr="001D5413" w:rsidRDefault="00175703" w:rsidP="001D5413">
      <w:pPr>
        <w:pStyle w:val="6"/>
        <w:rPr>
          <w:rFonts w:eastAsia="SimSun" w:hint="eastAsia"/>
        </w:rPr>
      </w:pPr>
      <w:r w:rsidRPr="001D5413">
        <w:rPr>
          <w:rFonts w:eastAsia="SimSun"/>
        </w:rPr>
        <w:t>Рисунок 3 – Соотношение автоматизированных систем управления на этапах жизненного цикла изделия в рамках единого информационного пространства</w:t>
      </w:r>
    </w:p>
    <w:p w14:paraId="37EFE92A" w14:textId="718B2C7A" w:rsidR="00175703" w:rsidRPr="001D5413" w:rsidRDefault="00175703" w:rsidP="001D5413">
      <w:pPr>
        <w:pStyle w:val="50"/>
        <w:rPr>
          <w:rFonts w:eastAsia="SimSun"/>
        </w:rPr>
      </w:pPr>
      <w:r w:rsidRPr="001D5413">
        <w:rPr>
          <w:rFonts w:eastAsia="SimSun"/>
        </w:rPr>
        <w:t xml:space="preserve">Автоматизированные системы управления жизненным циклом изделия – это не только программное обеспечение для инженерных и операционных групп, но и бизнес-платформа для </w:t>
      </w:r>
      <w:r w:rsidRPr="001D5413">
        <w:rPr>
          <w:rFonts w:eastAsia="SimSun"/>
          <w:spacing w:val="-8"/>
        </w:rPr>
        <w:t>всей организации, которая позволяет хранить актуальные данные об изделии/услугах и пользоваться</w:t>
      </w:r>
      <w:r w:rsidRPr="001D5413">
        <w:rPr>
          <w:rFonts w:eastAsia="SimSun"/>
        </w:rPr>
        <w:t xml:space="preserve"> ими по мере их обновления в реальном времени; сокращать время на разработку изделия ввиду виртуального проектирования, проверки, анализа и производства; снижать затраты при доработке/ проектировании, восстановлении, эксплуатации изделия благодаря наличию центрального хранилища со всеми проектными, инженерными данными и доступу этих данных участникам жизненного цикла изделия; интегрировать участников жизненного цикла изделия, включая потребителей, что обеспечивает обратную связь, важную для корректировки </w:t>
      </w:r>
      <w:r w:rsidRPr="001D5413">
        <w:rPr>
          <w:rFonts w:eastAsia="SimSun"/>
        </w:rPr>
        <w:lastRenderedPageBreak/>
        <w:t>изделия или производственного процесса и, соответственно, для более высокого уровня удовлетвор</w:t>
      </w:r>
      <w:r w:rsidR="00592AD9">
        <w:rPr>
          <w:rFonts w:eastAsia="SimSun"/>
        </w:rPr>
        <w:t>е</w:t>
      </w:r>
      <w:r w:rsidRPr="001D5413">
        <w:rPr>
          <w:rFonts w:eastAsia="SimSun"/>
        </w:rPr>
        <w:t>нности потребителя.</w:t>
      </w:r>
    </w:p>
    <w:p w14:paraId="09D0CCB9" w14:textId="7E8F03A8" w:rsidR="00175703" w:rsidRDefault="00175703" w:rsidP="001D5413">
      <w:pPr>
        <w:pStyle w:val="50"/>
        <w:rPr>
          <w:rFonts w:eastAsia="SimSun"/>
          <w:shd w:val="clear" w:color="auto" w:fill="FFFFFF"/>
          <w:lang w:bidi="ar"/>
        </w:rPr>
      </w:pPr>
      <w:r>
        <w:rPr>
          <w:rFonts w:eastAsia="SimSun"/>
          <w:shd w:val="clear" w:color="auto" w:fill="FFFFFF"/>
          <w:lang w:bidi="ar"/>
        </w:rPr>
        <w:t>Собственно назначение CALS-технологий и заключается в обеспечении представления необходимой информации в нужное время в нужном виде, в конкретном месте любому пользователю на всех этапах ЖЦ изделия, что возможно в рамках единого информационного пространства, и, в свою очередь, не реализуемо без информационных технологий, которые стали главным фактором экономического роста промышленно развитых стран [4, 5].</w:t>
      </w:r>
    </w:p>
    <w:p w14:paraId="0DCEBBE2" w14:textId="77777777" w:rsidR="00E01336" w:rsidRPr="003A6DBC" w:rsidRDefault="00E01336" w:rsidP="00E01336">
      <w:pPr>
        <w:pStyle w:val="8"/>
      </w:pPr>
      <w:r w:rsidRPr="003A6DBC">
        <w:t>СПИСОК ИСПОЛЬЗОВАННЫХ ИСТОЧНИКОВ</w:t>
      </w:r>
    </w:p>
    <w:p w14:paraId="093F29AE" w14:textId="221005A4" w:rsidR="00175703" w:rsidRPr="001D5413" w:rsidRDefault="00175703" w:rsidP="001D5413">
      <w:pPr>
        <w:pStyle w:val="50"/>
      </w:pPr>
      <w:r w:rsidRPr="001D5413">
        <w:t>1.</w:t>
      </w:r>
      <w:r w:rsidR="001D5413">
        <w:rPr>
          <w:lang w:val="en-US"/>
        </w:rPr>
        <w:t> </w:t>
      </w:r>
      <w:proofErr w:type="spellStart"/>
      <w:r w:rsidRPr="001D5413">
        <w:t>Шумаев</w:t>
      </w:r>
      <w:proofErr w:type="spellEnd"/>
      <w:r w:rsidRPr="001D5413">
        <w:t>,</w:t>
      </w:r>
      <w:r w:rsidR="001D5413">
        <w:rPr>
          <w:lang w:val="en-US"/>
        </w:rPr>
        <w:t> </w:t>
      </w:r>
      <w:r w:rsidRPr="001D5413">
        <w:t>В.</w:t>
      </w:r>
      <w:r w:rsidR="001D5413">
        <w:rPr>
          <w:lang w:val="en-US"/>
        </w:rPr>
        <w:t> </w:t>
      </w:r>
      <w:r w:rsidRPr="001D5413">
        <w:t>А. «Основы логистики учебное пособие» / В.</w:t>
      </w:r>
      <w:r w:rsidR="001D5413">
        <w:rPr>
          <w:lang w:val="en-US"/>
        </w:rPr>
        <w:t> </w:t>
      </w:r>
      <w:r w:rsidRPr="001D5413">
        <w:t xml:space="preserve">А. </w:t>
      </w:r>
      <w:proofErr w:type="spellStart"/>
      <w:r w:rsidRPr="001D5413">
        <w:t>Шумаев</w:t>
      </w:r>
      <w:proofErr w:type="spellEnd"/>
      <w:r w:rsidRPr="001D5413">
        <w:t>. – Москва</w:t>
      </w:r>
      <w:r w:rsidR="001D5413">
        <w:rPr>
          <w:lang w:val="en-US"/>
        </w:rPr>
        <w:t> </w:t>
      </w:r>
      <w:r w:rsidRPr="001D5413">
        <w:t>: Московский государственный университет путей сообщения императора Николая II Юридический институт, 2016 – 314</w:t>
      </w:r>
      <w:r w:rsidR="001D5413">
        <w:rPr>
          <w:lang w:val="en-US"/>
        </w:rPr>
        <w:t> </w:t>
      </w:r>
      <w:r w:rsidRPr="001D5413">
        <w:t>с.</w:t>
      </w:r>
    </w:p>
    <w:p w14:paraId="572EAD2F" w14:textId="4C1CE015" w:rsidR="00175703" w:rsidRPr="001D5413" w:rsidRDefault="00175703" w:rsidP="001D5413">
      <w:pPr>
        <w:pStyle w:val="50"/>
      </w:pPr>
      <w:r w:rsidRPr="001D5413">
        <w:t>2.</w:t>
      </w:r>
      <w:r w:rsidR="001D5413">
        <w:rPr>
          <w:lang w:val="en-US"/>
        </w:rPr>
        <w:t> </w:t>
      </w:r>
      <w:proofErr w:type="spellStart"/>
      <w:r w:rsidRPr="001D5413">
        <w:t>Рыкалина</w:t>
      </w:r>
      <w:proofErr w:type="spellEnd"/>
      <w:r w:rsidRPr="001D5413">
        <w:t>,</w:t>
      </w:r>
      <w:r w:rsidR="001D5413">
        <w:rPr>
          <w:lang w:val="en-US"/>
        </w:rPr>
        <w:t> </w:t>
      </w:r>
      <w:r w:rsidRPr="001D5413">
        <w:t>О.</w:t>
      </w:r>
      <w:r w:rsidR="001D5413">
        <w:rPr>
          <w:lang w:val="en-US"/>
        </w:rPr>
        <w:t> </w:t>
      </w:r>
      <w:r w:rsidRPr="001D5413">
        <w:t>В. «Теория и методология современной логистики» / О.</w:t>
      </w:r>
      <w:r w:rsidR="001D5413">
        <w:rPr>
          <w:lang w:val="en-US"/>
        </w:rPr>
        <w:t> </w:t>
      </w:r>
      <w:r w:rsidRPr="001D5413">
        <w:t xml:space="preserve">В. </w:t>
      </w:r>
      <w:proofErr w:type="spellStart"/>
      <w:r w:rsidRPr="001D5413">
        <w:t>Рыкалина</w:t>
      </w:r>
      <w:proofErr w:type="spellEnd"/>
      <w:r w:rsidRPr="001D5413">
        <w:t>. – Москва: Инфра-М, 2020 – 208</w:t>
      </w:r>
      <w:r w:rsidR="001D5413">
        <w:rPr>
          <w:lang w:val="en-US"/>
        </w:rPr>
        <w:t> </w:t>
      </w:r>
      <w:r w:rsidRPr="001D5413">
        <w:t>с.</w:t>
      </w:r>
    </w:p>
    <w:p w14:paraId="34B6CE06" w14:textId="392D9B64" w:rsidR="00175703" w:rsidRPr="001D5413" w:rsidRDefault="00175703" w:rsidP="001D5413">
      <w:pPr>
        <w:pStyle w:val="50"/>
      </w:pPr>
      <w:r w:rsidRPr="001D5413">
        <w:t>3.</w:t>
      </w:r>
      <w:r w:rsidR="001D5413">
        <w:rPr>
          <w:lang w:val="en-US"/>
        </w:rPr>
        <w:t> </w:t>
      </w:r>
      <w:r w:rsidRPr="001D5413">
        <w:t xml:space="preserve">Сущность логистических концепций: общих затрат, компромиссов, всеобщего управления качеством, предотвращения </w:t>
      </w:r>
      <w:proofErr w:type="spellStart"/>
      <w:r w:rsidRPr="001D5413">
        <w:t>подоптимизации</w:t>
      </w:r>
      <w:proofErr w:type="spellEnd"/>
      <w:r w:rsidRPr="001D5413">
        <w:t xml:space="preserve">, цепочки ценностей финансовых обменов. – </w:t>
      </w:r>
      <w:r w:rsidR="001D5413">
        <w:rPr>
          <w:lang w:val="en-US"/>
        </w:rPr>
        <w:t>URL</w:t>
      </w:r>
      <w:r w:rsidRPr="001D5413">
        <w:t xml:space="preserve">: https://thisislogistics.blogspot.com/2018/04/blog-post_93.html </w:t>
      </w:r>
      <w:r w:rsidR="001D5413" w:rsidRPr="001D5413">
        <w:t xml:space="preserve">(дата </w:t>
      </w:r>
      <w:r w:rsidR="001D5413">
        <w:t>обращения</w:t>
      </w:r>
      <w:r w:rsidRPr="001D5413">
        <w:t>: 01.09.2025</w:t>
      </w:r>
      <w:r w:rsidR="001D5413">
        <w:t>)</w:t>
      </w:r>
      <w:r w:rsidRPr="001D5413">
        <w:t>.</w:t>
      </w:r>
    </w:p>
    <w:p w14:paraId="640A8FDF" w14:textId="5FED1634" w:rsidR="00175703" w:rsidRPr="001D5413" w:rsidRDefault="00175703" w:rsidP="001D5413">
      <w:pPr>
        <w:pStyle w:val="50"/>
      </w:pPr>
      <w:r w:rsidRPr="001D5413">
        <w:t>4.</w:t>
      </w:r>
      <w:r w:rsidR="001D5413">
        <w:t> </w:t>
      </w:r>
      <w:r w:rsidRPr="001D5413">
        <w:t xml:space="preserve">Концепции логистики: общих издержек, реинжиниринга, интегрированной логистики и SCM. – </w:t>
      </w:r>
      <w:r w:rsidR="001D5413">
        <w:rPr>
          <w:lang w:val="en-US"/>
        </w:rPr>
        <w:t>URL</w:t>
      </w:r>
      <w:r w:rsidRPr="001D5413">
        <w:t xml:space="preserve">: https://https://lobanov-logist.ru/library/352/64231?/ </w:t>
      </w:r>
      <w:r w:rsidR="001D5413" w:rsidRPr="001B672F">
        <w:t>(</w:t>
      </w:r>
      <w:r w:rsidR="001D5413">
        <w:t>д</w:t>
      </w:r>
      <w:r w:rsidR="001D5413" w:rsidRPr="001D5413">
        <w:t xml:space="preserve">ата </w:t>
      </w:r>
      <w:r w:rsidR="001D5413">
        <w:t>обращения</w:t>
      </w:r>
      <w:r w:rsidRPr="001D5413">
        <w:t>: 01.09.2025</w:t>
      </w:r>
      <w:r w:rsidR="001D5413">
        <w:t>)</w:t>
      </w:r>
      <w:r w:rsidRPr="001D5413">
        <w:t>.</w:t>
      </w:r>
    </w:p>
    <w:p w14:paraId="043E5A19" w14:textId="06860207" w:rsidR="00175703" w:rsidRPr="001D5413" w:rsidRDefault="00175703" w:rsidP="001D5413">
      <w:pPr>
        <w:pStyle w:val="50"/>
      </w:pPr>
      <w:r w:rsidRPr="001D5413">
        <w:t>5.</w:t>
      </w:r>
      <w:r w:rsidR="001B672F">
        <w:t> </w:t>
      </w:r>
      <w:r w:rsidRPr="001D5413">
        <w:t>Коган,</w:t>
      </w:r>
      <w:r w:rsidR="001B672F">
        <w:t> </w:t>
      </w:r>
      <w:r w:rsidRPr="001D5413">
        <w:t>Б.</w:t>
      </w:r>
      <w:r w:rsidR="001B672F">
        <w:t> </w:t>
      </w:r>
      <w:r w:rsidRPr="001D5413">
        <w:t>И.,</w:t>
      </w:r>
      <w:r w:rsidR="001B672F">
        <w:t> </w:t>
      </w:r>
      <w:proofErr w:type="spellStart"/>
      <w:r w:rsidRPr="001D5413">
        <w:t>Ничипарук</w:t>
      </w:r>
      <w:proofErr w:type="spellEnd"/>
      <w:r w:rsidRPr="001D5413">
        <w:t>,</w:t>
      </w:r>
      <w:r w:rsidR="001B672F">
        <w:t> </w:t>
      </w:r>
      <w:r w:rsidRPr="001D5413">
        <w:t>Е.</w:t>
      </w:r>
      <w:r w:rsidR="001B672F">
        <w:t> </w:t>
      </w:r>
      <w:r w:rsidRPr="001D5413">
        <w:t xml:space="preserve">Г. CALS-идеология и технология в интегрированной </w:t>
      </w:r>
      <w:r w:rsidRPr="001B672F">
        <w:rPr>
          <w:spacing w:val="-4"/>
        </w:rPr>
        <w:t>системе управления качеством продукции / Б.</w:t>
      </w:r>
      <w:r w:rsidR="001B672F" w:rsidRPr="001B672F">
        <w:rPr>
          <w:spacing w:val="-4"/>
        </w:rPr>
        <w:t> </w:t>
      </w:r>
      <w:r w:rsidRPr="001B672F">
        <w:rPr>
          <w:spacing w:val="-4"/>
        </w:rPr>
        <w:t>И.</w:t>
      </w:r>
      <w:r w:rsidR="001B672F" w:rsidRPr="001B672F">
        <w:rPr>
          <w:spacing w:val="-4"/>
        </w:rPr>
        <w:t> </w:t>
      </w:r>
      <w:r w:rsidRPr="001B672F">
        <w:rPr>
          <w:spacing w:val="-4"/>
        </w:rPr>
        <w:t>Коган, Е.</w:t>
      </w:r>
      <w:r w:rsidR="001B672F" w:rsidRPr="001B672F">
        <w:rPr>
          <w:spacing w:val="-4"/>
        </w:rPr>
        <w:t> </w:t>
      </w:r>
      <w:r w:rsidRPr="001B672F">
        <w:rPr>
          <w:spacing w:val="-4"/>
        </w:rPr>
        <w:t>Г.</w:t>
      </w:r>
      <w:r w:rsidR="001B672F" w:rsidRPr="001B672F">
        <w:rPr>
          <w:spacing w:val="-4"/>
        </w:rPr>
        <w:t> </w:t>
      </w:r>
      <w:proofErr w:type="spellStart"/>
      <w:r w:rsidRPr="001B672F">
        <w:rPr>
          <w:spacing w:val="-4"/>
        </w:rPr>
        <w:t>Ничипарук</w:t>
      </w:r>
      <w:proofErr w:type="spellEnd"/>
      <w:r w:rsidRPr="001B672F">
        <w:rPr>
          <w:spacing w:val="-4"/>
        </w:rPr>
        <w:t xml:space="preserve"> // Вестник Кузбасского</w:t>
      </w:r>
      <w:r w:rsidRPr="001D5413">
        <w:t xml:space="preserve"> государственного технического университета. – 2009.</w:t>
      </w:r>
    </w:p>
    <w:p w14:paraId="67131CC3" w14:textId="77777777" w:rsidR="00175703" w:rsidRPr="001B672F" w:rsidRDefault="00175703" w:rsidP="001B672F">
      <w:pPr>
        <w:pStyle w:val="50"/>
      </w:pPr>
    </w:p>
    <w:p w14:paraId="3F1D52A8" w14:textId="4A4FB50F" w:rsidR="00175703" w:rsidRPr="001B672F" w:rsidRDefault="00175703" w:rsidP="001B672F">
      <w:pPr>
        <w:pStyle w:val="50"/>
      </w:pPr>
    </w:p>
    <w:p w14:paraId="16CAE225" w14:textId="03E6A3BA" w:rsidR="00175703" w:rsidRPr="00D37B63" w:rsidRDefault="00175703" w:rsidP="001B672F">
      <w:pPr>
        <w:pStyle w:val="14"/>
      </w:pPr>
      <w:r w:rsidRPr="00D37B63">
        <w:t>УДК</w:t>
      </w:r>
      <w:r w:rsidR="00D37B63">
        <w:t xml:space="preserve"> 656.7.08:519.85</w:t>
      </w:r>
    </w:p>
    <w:p w14:paraId="0052545A" w14:textId="77777777" w:rsidR="00175703" w:rsidRPr="001C68E1" w:rsidRDefault="00175703" w:rsidP="001B672F">
      <w:pPr>
        <w:pStyle w:val="25"/>
      </w:pPr>
      <w:bookmarkStart w:id="509" w:name="_Toc225237765"/>
      <w:r w:rsidRPr="00910108">
        <w:t>Д. В. </w:t>
      </w:r>
      <w:proofErr w:type="spellStart"/>
      <w:r w:rsidRPr="00910108">
        <w:t>Житкевич</w:t>
      </w:r>
      <w:bookmarkEnd w:id="509"/>
      <w:proofErr w:type="spellEnd"/>
    </w:p>
    <w:p w14:paraId="717AA8EE" w14:textId="77777777" w:rsidR="00175703" w:rsidRPr="001B672F" w:rsidRDefault="00175703" w:rsidP="001B672F">
      <w:pPr>
        <w:pStyle w:val="33"/>
      </w:pPr>
      <w:bookmarkStart w:id="510" w:name="_Toc225237766"/>
      <w:r w:rsidRPr="001B672F">
        <w:t>Республиканское унитарное предприятие «Национальный аэропорт Минск»</w:t>
      </w:r>
      <w:bookmarkEnd w:id="510"/>
    </w:p>
    <w:p w14:paraId="09AFA10F" w14:textId="77777777" w:rsidR="00175703" w:rsidRPr="001B672F" w:rsidRDefault="00175703" w:rsidP="001B672F">
      <w:pPr>
        <w:pStyle w:val="40"/>
      </w:pPr>
      <w:bookmarkStart w:id="511" w:name="_Toc225237767"/>
      <w:r w:rsidRPr="001B672F">
        <w:t>ОПТИМИЗАЦИЯ РАСПРЕДЕЛЕНИЯ АЭРОПОРТОВЫХ СЛОТОВ В УСЛОВИЯХ РОСТА ПАССАЖИРСКИХ И ГРУЗОВЫХ ПОТОКОВ</w:t>
      </w:r>
      <w:bookmarkEnd w:id="511"/>
    </w:p>
    <w:p w14:paraId="31C28235" w14:textId="77777777" w:rsidR="00175703" w:rsidRPr="001C68E1" w:rsidRDefault="00175703" w:rsidP="001B672F">
      <w:pPr>
        <w:pStyle w:val="50"/>
      </w:pPr>
      <w:r w:rsidRPr="001B672F">
        <w:rPr>
          <w:spacing w:val="-8"/>
        </w:rPr>
        <w:t>С увеличением числа пассажиров и грузовых перевозок в аэропорту возникает необходимость</w:t>
      </w:r>
      <w:r w:rsidRPr="001C68E1">
        <w:t xml:space="preserve"> эффективного управления суточным планом полетов и равномерного распределения ресурсов </w:t>
      </w:r>
      <w:r w:rsidRPr="00EB3075">
        <w:rPr>
          <w:spacing w:val="-8"/>
        </w:rPr>
        <w:t>аэропорта, ключевым компонентом которого является слот-координация. Она позволяет согласовать</w:t>
      </w:r>
      <w:r w:rsidRPr="001C68E1">
        <w:t xml:space="preserve"> </w:t>
      </w:r>
      <w:r w:rsidRPr="00EB3075">
        <w:t>интересы авиакомпаний, аэропортов и грузовых операторов, обеспечивая равномерное распределение</w:t>
      </w:r>
      <w:r w:rsidRPr="001C68E1">
        <w:t xml:space="preserve"> воздушного движения и оптимизацию наземных операций.</w:t>
      </w:r>
    </w:p>
    <w:p w14:paraId="0E0A0938" w14:textId="77777777" w:rsidR="00175703" w:rsidRPr="00FA414C" w:rsidRDefault="00175703" w:rsidP="00FA414C">
      <w:pPr>
        <w:pStyle w:val="50"/>
      </w:pPr>
      <w:r w:rsidRPr="00FA414C">
        <w:t xml:space="preserve">Предсказуемое расписание рейсов является важным аспектом воздушной транспортной </w:t>
      </w:r>
      <w:r w:rsidRPr="00FA414C">
        <w:rPr>
          <w:spacing w:val="-4"/>
        </w:rPr>
        <w:t>системы и непосредственно связано с распределением слотов, где слот – это промежуток времени,</w:t>
      </w:r>
      <w:r w:rsidRPr="00FA414C">
        <w:t xml:space="preserve"> в течение которого воздушному судну разрешается взлет или посадка в аэропорту [1].</w:t>
      </w:r>
    </w:p>
    <w:p w14:paraId="32105447" w14:textId="77777777" w:rsidR="00175703" w:rsidRPr="00FA414C" w:rsidRDefault="00175703" w:rsidP="00FA414C">
      <w:pPr>
        <w:pStyle w:val="50"/>
      </w:pPr>
      <w:r w:rsidRPr="00FA414C">
        <w:t xml:space="preserve">Рост спроса на авиаперевозки сталкивается с ограниченной пропускной способностью аэропортов и в условиях дефицита ресурсов (пропускная способность взлетно-посадочных </w:t>
      </w:r>
      <w:r w:rsidRPr="00FA414C">
        <w:rPr>
          <w:spacing w:val="-6"/>
        </w:rPr>
        <w:t>полос, терминалов, рулежных дорожек, стоянок воздушных судов и возможностей предоставления</w:t>
      </w:r>
      <w:r w:rsidRPr="00FA414C">
        <w:t xml:space="preserve"> услуг по наземному обслуживанию) особое значение приобретает эффективное распределение слотов. Оптимизация этого процесса становится критическим фактором устойчивого развития авиационной логистики.</w:t>
      </w:r>
    </w:p>
    <w:p w14:paraId="377E04B4" w14:textId="657BEF31" w:rsidR="00175703" w:rsidRPr="001C68E1" w:rsidRDefault="00175703" w:rsidP="001B672F">
      <w:pPr>
        <w:pStyle w:val="50"/>
      </w:pPr>
      <w:r w:rsidRPr="001C68E1">
        <w:t>В мировой практике используется классификация Международной ассоциации воздушного транспорта (</w:t>
      </w:r>
      <w:r>
        <w:t xml:space="preserve">далее – </w:t>
      </w:r>
      <w:r w:rsidRPr="001C68E1">
        <w:t>ИАТА), которая выделяет три уровня аэропортов по степени необходимости координации:</w:t>
      </w:r>
    </w:p>
    <w:p w14:paraId="78875038" w14:textId="77777777" w:rsidR="00175703" w:rsidRPr="001C68E1" w:rsidRDefault="00175703" w:rsidP="001B672F">
      <w:pPr>
        <w:pStyle w:val="50"/>
      </w:pPr>
      <w:r>
        <w:lastRenderedPageBreak/>
        <w:t>- </w:t>
      </w:r>
      <w:r w:rsidRPr="00FA414C">
        <w:rPr>
          <w:spacing w:val="-4"/>
        </w:rPr>
        <w:t>уровень 1 – аэропорты без необходимости распределения слотов, в которых пропускная</w:t>
      </w:r>
      <w:r w:rsidRPr="001C68E1">
        <w:t xml:space="preserve"> способность инфраструктуры аэропорта достаточна для удовлетворения потребностей пользователей аэропортов;</w:t>
      </w:r>
    </w:p>
    <w:p w14:paraId="7A1D6495" w14:textId="77777777" w:rsidR="00175703" w:rsidRPr="00512E17" w:rsidRDefault="00175703" w:rsidP="001B672F">
      <w:pPr>
        <w:pStyle w:val="50"/>
      </w:pPr>
      <w:r w:rsidRPr="00512E17">
        <w:t>- уровень 2 – аэропорты с координацией расписания, поскольку в часы пик возможна перегруженность.</w:t>
      </w:r>
    </w:p>
    <w:p w14:paraId="54A8AC3A" w14:textId="77777777" w:rsidR="00175703" w:rsidRPr="001C68E1" w:rsidRDefault="00175703" w:rsidP="001B672F">
      <w:pPr>
        <w:pStyle w:val="50"/>
      </w:pPr>
      <w:r>
        <w:t>- </w:t>
      </w:r>
      <w:r w:rsidRPr="001C68E1">
        <w:t xml:space="preserve">уровень 3 </w:t>
      </w:r>
      <w:r>
        <w:t>–</w:t>
      </w:r>
      <w:r w:rsidRPr="001C68E1">
        <w:t xml:space="preserve"> аэропорты, где распределение слотов осуществляется официальным координатором по утвержденным правилам ИАТА [2].</w:t>
      </w:r>
    </w:p>
    <w:p w14:paraId="65E40FE6" w14:textId="5E427D22" w:rsidR="00175703" w:rsidRPr="001C68E1" w:rsidRDefault="00175703" w:rsidP="001B672F">
      <w:pPr>
        <w:pStyle w:val="50"/>
      </w:pPr>
      <w:r w:rsidRPr="00EB3075">
        <w:rPr>
          <w:spacing w:val="-4"/>
        </w:rPr>
        <w:t>На данный момент в Республике Беларусь нет ни одного слот координируемого аэропорта,</w:t>
      </w:r>
      <w:r w:rsidRPr="001C68E1">
        <w:t xml:space="preserve"> несмотря на то что в авиационных правила</w:t>
      </w:r>
      <w:r>
        <w:t>х</w:t>
      </w:r>
      <w:r w:rsidRPr="001C68E1">
        <w:t xml:space="preserve"> по организации и порядку осуществления воздушных перевозок определено, что запросы на слоты для международных регулярных полетов направляются на согласование иностранным перевозчиком в аэропорт назначения или в авиационную организацию, в структуре которой находится аэропорт назначения, не позднее чем за 5 дней до подачи заявки выполнение рейсов. В случае отсутствия возможности предоставить слот в запрашиваемое время аэропорт назначения или авиационная организация, в структуре которой находится аэропорт назначения, предлагает ближайшее альтернативное </w:t>
      </w:r>
      <w:r w:rsidRPr="00EB3075">
        <w:rPr>
          <w:spacing w:val="-4"/>
        </w:rPr>
        <w:t>время для выполнения запрашиваемого слота и информирует</w:t>
      </w:r>
      <w:r w:rsidR="00EB3075" w:rsidRPr="00EB3075">
        <w:rPr>
          <w:spacing w:val="-4"/>
        </w:rPr>
        <w:t xml:space="preserve"> </w:t>
      </w:r>
      <w:r w:rsidRPr="00EB3075">
        <w:rPr>
          <w:spacing w:val="-4"/>
        </w:rPr>
        <w:t>о принятом решении иностранного</w:t>
      </w:r>
      <w:r w:rsidRPr="001C68E1">
        <w:t xml:space="preserve"> перевозчика.</w:t>
      </w:r>
    </w:p>
    <w:p w14:paraId="7942DACB" w14:textId="77777777" w:rsidR="00175703" w:rsidRPr="001C68E1" w:rsidRDefault="00175703" w:rsidP="001B672F">
      <w:pPr>
        <w:pStyle w:val="50"/>
      </w:pPr>
      <w:r w:rsidRPr="001C68E1">
        <w:t>Применение принципов выделения слотов позволяет более равномерно распределить ресурсы, способствуя повышению пропускной способности аэропортов и снижению задержек рейсов. Это дает возможность авиакомпаниям оптимизировать свое расписание, уменьшить временные затраты и повысить удобство пассажиров.</w:t>
      </w:r>
    </w:p>
    <w:p w14:paraId="14D0A1B3" w14:textId="06039BD5" w:rsidR="00175703" w:rsidRPr="001C68E1" w:rsidRDefault="00175703" w:rsidP="001B672F">
      <w:pPr>
        <w:pStyle w:val="50"/>
      </w:pPr>
      <w:r w:rsidRPr="00FA414C">
        <w:rPr>
          <w:spacing w:val="-8"/>
        </w:rPr>
        <w:t>Тем не менее при согласовании слотов и расписания между авиакомпаниями и аэропортами</w:t>
      </w:r>
      <w:r w:rsidRPr="001C68E1">
        <w:t xml:space="preserve"> возникают разногласия, т.</w:t>
      </w:r>
      <w:r w:rsidR="00FA414C">
        <w:t> </w:t>
      </w:r>
      <w:r w:rsidRPr="001C68E1">
        <w:t xml:space="preserve">к. авиаперевозчик хочет вылететь в определенное время, которое он </w:t>
      </w:r>
      <w:r w:rsidRPr="00FA414C">
        <w:rPr>
          <w:spacing w:val="-4"/>
        </w:rPr>
        <w:t>оценивает как оптимальное для эксплуатации конкретного маршрута и построения маршрутной</w:t>
      </w:r>
      <w:r w:rsidRPr="001C68E1">
        <w:t xml:space="preserve"> сети с использованием узлового аэропорта, например, удобное время вылета, определенное маркетинговыми исследованиями при изучении конъюнктуры рынка; необходимость вылета </w:t>
      </w:r>
      <w:r w:rsidRPr="00FA414C">
        <w:rPr>
          <w:spacing w:val="6"/>
        </w:rPr>
        <w:t>в определенное время для обеспечения рейса работающими запасными аэропортами</w:t>
      </w:r>
      <w:r w:rsidR="00FA414C" w:rsidRPr="00FA414C">
        <w:rPr>
          <w:spacing w:val="6"/>
        </w:rPr>
        <w:br/>
      </w:r>
      <w:r w:rsidRPr="00FA414C">
        <w:rPr>
          <w:spacing w:val="6"/>
        </w:rPr>
        <w:t>по маршруту следования; желаемое время, определенное при построении графиков оборота</w:t>
      </w:r>
      <w:r w:rsidRPr="001C68E1">
        <w:t xml:space="preserve"> ВС [3].</w:t>
      </w:r>
    </w:p>
    <w:p w14:paraId="22D7FE8F" w14:textId="77777777" w:rsidR="00175703" w:rsidRPr="001C68E1" w:rsidRDefault="00175703" w:rsidP="001B672F">
      <w:pPr>
        <w:pStyle w:val="50"/>
      </w:pPr>
      <w:r w:rsidRPr="001C68E1">
        <w:t>С целью оптимизации распределения аэропортовых слотов можно использовать мониторинг критических показателей, влияющих на степень загруженности аэропортовой инфраструктуры и персонала исходя из следующих критериев:</w:t>
      </w:r>
    </w:p>
    <w:p w14:paraId="534D8612" w14:textId="77777777" w:rsidR="00175703" w:rsidRPr="001C68E1" w:rsidRDefault="00175703" w:rsidP="001B672F">
      <w:pPr>
        <w:pStyle w:val="50"/>
      </w:pPr>
      <w:r>
        <w:t>- </w:t>
      </w:r>
      <w:r w:rsidRPr="001C68E1">
        <w:t>использование слотов в периоды максимальной загрузки аэропорта;</w:t>
      </w:r>
    </w:p>
    <w:p w14:paraId="601D3D60" w14:textId="77777777" w:rsidR="00175703" w:rsidRPr="001C68E1" w:rsidRDefault="00175703" w:rsidP="001B672F">
      <w:pPr>
        <w:pStyle w:val="50"/>
      </w:pPr>
      <w:r>
        <w:t>- </w:t>
      </w:r>
      <w:r w:rsidRPr="001C68E1">
        <w:t>использование слотов минимальной загрузки аэропорта;</w:t>
      </w:r>
    </w:p>
    <w:p w14:paraId="5CC867BC" w14:textId="77777777" w:rsidR="00175703" w:rsidRPr="001C68E1" w:rsidRDefault="00175703" w:rsidP="001B672F">
      <w:pPr>
        <w:pStyle w:val="50"/>
      </w:pPr>
      <w:r>
        <w:t>- </w:t>
      </w:r>
      <w:r w:rsidRPr="001C68E1">
        <w:t>коэффициент использования слотов в предыдущем сезоне расписания;</w:t>
      </w:r>
    </w:p>
    <w:p w14:paraId="0F408BAA" w14:textId="77777777" w:rsidR="00175703" w:rsidRPr="001C68E1" w:rsidRDefault="00175703" w:rsidP="001B672F">
      <w:pPr>
        <w:pStyle w:val="50"/>
      </w:pPr>
      <w:r>
        <w:t>- </w:t>
      </w:r>
      <w:r w:rsidRPr="001C68E1">
        <w:t>открытие новых направлений;</w:t>
      </w:r>
    </w:p>
    <w:p w14:paraId="3A3AAF9B" w14:textId="77777777" w:rsidR="00175703" w:rsidRPr="001C68E1" w:rsidRDefault="00175703" w:rsidP="001B672F">
      <w:pPr>
        <w:pStyle w:val="50"/>
      </w:pPr>
      <w:r>
        <w:t>- </w:t>
      </w:r>
      <w:r w:rsidRPr="001C68E1">
        <w:t>увеличение или снижение количества рейсов и перевезенных пассажиров;</w:t>
      </w:r>
    </w:p>
    <w:p w14:paraId="786FA5A5" w14:textId="77777777" w:rsidR="00175703" w:rsidRPr="001C68E1" w:rsidRDefault="00175703" w:rsidP="001B672F">
      <w:pPr>
        <w:pStyle w:val="50"/>
      </w:pPr>
      <w:r>
        <w:t>- </w:t>
      </w:r>
      <w:r w:rsidRPr="001C68E1">
        <w:t>частота корректировок ранее согласованных и подтвержденных слотов;</w:t>
      </w:r>
    </w:p>
    <w:p w14:paraId="6E32B110" w14:textId="77777777" w:rsidR="00175703" w:rsidRPr="001C68E1" w:rsidRDefault="00175703" w:rsidP="001B672F">
      <w:pPr>
        <w:pStyle w:val="50"/>
      </w:pPr>
      <w:r w:rsidRPr="001C68E1">
        <w:t>Также в качестве одного из способов оптимизации распределения слотов можно ввести показатели «заявленной пропускной способности» для всех элементов инфраструктуры [4]. Это максимальный объем операций, который аэропорт официально декларирует как доступный для распределения слотов. Например, аэропорт имеет техническую возможность выполнять 40 взлетов и посадок в час по состоянию взлетно-посадочной полосы и воздушного пространства, однако имеющееся количество стоек регистрации или пограничных кабинок способны обслужить только 30 самол</w:t>
      </w:r>
      <w:r>
        <w:t>е</w:t>
      </w:r>
      <w:r w:rsidRPr="001C68E1">
        <w:t>тов в час. В результате, несмотря на то что аэродромная инфраструктура позволяет выполнять 40 операций в час, заявленная пропускная способность аэропорта будет ограничена 30 операциями в час, потому что именно этот показатель отражает «узкое место» при обслуживании пассажиров и воздушных судов в аэропорту.</w:t>
      </w:r>
    </w:p>
    <w:p w14:paraId="29BF920C" w14:textId="77777777" w:rsidR="00175703" w:rsidRPr="001C68E1" w:rsidRDefault="00175703" w:rsidP="001B672F">
      <w:pPr>
        <w:pStyle w:val="50"/>
      </w:pPr>
      <w:r w:rsidRPr="00FA414C">
        <w:rPr>
          <w:spacing w:val="-8"/>
        </w:rPr>
        <w:t>С учетом развития искусственного интеллекта и информационных технологий распределение</w:t>
      </w:r>
      <w:r w:rsidRPr="001C68E1">
        <w:t xml:space="preserve"> слотов может выполняться в автоматическом режиме, с учетом всех ограничений, где используемые алгоритмы находят оптимальное расписание. Искусственный интеллект может </w:t>
      </w:r>
      <w:r w:rsidRPr="001C68E1">
        <w:lastRenderedPageBreak/>
        <w:t>предлагать оптимальные сценарии: например, перенести часть грузовых рейсов на ночное время или эффективно прогнозировать пиковые нагрузки.</w:t>
      </w:r>
    </w:p>
    <w:p w14:paraId="3552AB1B" w14:textId="3E52B557" w:rsidR="00175703" w:rsidRPr="001C68E1" w:rsidRDefault="00175703" w:rsidP="001B672F">
      <w:pPr>
        <w:pStyle w:val="50"/>
      </w:pPr>
      <w:r w:rsidRPr="001C68E1">
        <w:t xml:space="preserve">Несмотря на то, что самым очевидным способом устранения перегрузок, является </w:t>
      </w:r>
      <w:r w:rsidRPr="00FA414C">
        <w:rPr>
          <w:spacing w:val="-10"/>
        </w:rPr>
        <w:t>расширение пропускной способности инфраструктуры. Однако это может оказаться проблематичным</w:t>
      </w:r>
      <w:r w:rsidRPr="001C68E1">
        <w:t xml:space="preserve"> из-за ограниченности средств, недоступности земельных участков, соблюдения шумовых</w:t>
      </w:r>
      <w:r w:rsidR="00FA414C">
        <w:br/>
      </w:r>
      <w:r w:rsidRPr="001C68E1">
        <w:t>и экологических норм и прочих факторов. Преимущество слот координации в аэропорту заключаются в том, что она позволяет эффективно управлять ограниченной пропускной способностью и учитывать интересы разных участников авиационной системы, а также улучшить качество обслуживания пассажиров.</w:t>
      </w:r>
    </w:p>
    <w:p w14:paraId="2579C4D3" w14:textId="77777777" w:rsidR="00E01336" w:rsidRPr="003A6DBC" w:rsidRDefault="00E01336" w:rsidP="00E01336">
      <w:pPr>
        <w:pStyle w:val="8"/>
      </w:pPr>
      <w:r w:rsidRPr="003A6DBC">
        <w:t>СПИСОК ИСПОЛЬЗОВАННЫХ ИСТОЧНИКОВ</w:t>
      </w:r>
    </w:p>
    <w:p w14:paraId="6A2F6B59" w14:textId="665F8EB3" w:rsidR="00175703" w:rsidRPr="00FA414C" w:rsidRDefault="00175703" w:rsidP="00FA414C">
      <w:pPr>
        <w:pStyle w:val="50"/>
      </w:pPr>
      <w:r w:rsidRPr="00FA414C">
        <w:t xml:space="preserve">1. Авиационные правила «Об утверждении авиационных правил по организации и порядку осуществления воздушных перевозок» [Электронный ресурс]: постановление Министерства транспорта и коммуникаций Республики Беларусь, 3 октября 2024 г., № 87 // ЭТАЛОН. Законодательство Республики Беларусь / Нац. Центр правовой </w:t>
      </w:r>
      <w:proofErr w:type="spellStart"/>
      <w:r w:rsidRPr="00FA414C">
        <w:t>информ</w:t>
      </w:r>
      <w:proofErr w:type="spellEnd"/>
      <w:r w:rsidRPr="00FA414C">
        <w:t xml:space="preserve">. </w:t>
      </w:r>
      <w:proofErr w:type="spellStart"/>
      <w:r w:rsidRPr="00FA414C">
        <w:t>Респ</w:t>
      </w:r>
      <w:proofErr w:type="spellEnd"/>
      <w:r w:rsidRPr="00FA414C">
        <w:t xml:space="preserve">. </w:t>
      </w:r>
      <w:r w:rsidRPr="00FA414C">
        <w:rPr>
          <w:spacing w:val="-4"/>
        </w:rPr>
        <w:t xml:space="preserve">Беларусь. – </w:t>
      </w:r>
      <w:r w:rsidR="00FA414C" w:rsidRPr="00FA414C">
        <w:rPr>
          <w:spacing w:val="-4"/>
          <w:lang w:val="en-US"/>
        </w:rPr>
        <w:t>URL</w:t>
      </w:r>
      <w:r w:rsidRPr="00FA414C">
        <w:rPr>
          <w:spacing w:val="-4"/>
        </w:rPr>
        <w:t xml:space="preserve">: https://etalonline.by/document/?regnum=w22442240 </w:t>
      </w:r>
      <w:r w:rsidR="00FA414C" w:rsidRPr="00FA414C">
        <w:rPr>
          <w:spacing w:val="-4"/>
        </w:rPr>
        <w:t>(д</w:t>
      </w:r>
      <w:r w:rsidRPr="00FA414C">
        <w:rPr>
          <w:spacing w:val="-4"/>
        </w:rPr>
        <w:t xml:space="preserve">ата </w:t>
      </w:r>
      <w:r w:rsidR="00FA414C" w:rsidRPr="00FA414C">
        <w:rPr>
          <w:spacing w:val="-4"/>
        </w:rPr>
        <w:t>обращения</w:t>
      </w:r>
      <w:r w:rsidRPr="00FA414C">
        <w:rPr>
          <w:spacing w:val="-4"/>
        </w:rPr>
        <w:t>: 22.09.2025</w:t>
      </w:r>
      <w:r w:rsidR="00FA414C" w:rsidRPr="00FA414C">
        <w:rPr>
          <w:spacing w:val="-4"/>
        </w:rPr>
        <w:t>).</w:t>
      </w:r>
    </w:p>
    <w:p w14:paraId="383636CF" w14:textId="7F14DE80" w:rsidR="00175703" w:rsidRPr="00FA414C" w:rsidRDefault="00175703" w:rsidP="00FA414C">
      <w:pPr>
        <w:pStyle w:val="50"/>
        <w:rPr>
          <w:lang w:val="en-US"/>
        </w:rPr>
      </w:pPr>
      <w:r w:rsidRPr="00FA414C">
        <w:rPr>
          <w:lang w:val="en-US"/>
        </w:rPr>
        <w:t>2. Worldwide Airport Slot Guidelines [</w:t>
      </w:r>
      <w:r w:rsidRPr="00FA414C">
        <w:t>Электронный</w:t>
      </w:r>
      <w:r w:rsidRPr="00FA414C">
        <w:rPr>
          <w:lang w:val="en-US"/>
        </w:rPr>
        <w:t xml:space="preserve"> </w:t>
      </w:r>
      <w:r w:rsidRPr="00FA414C">
        <w:t>ресурс</w:t>
      </w:r>
      <w:r w:rsidRPr="00FA414C">
        <w:rPr>
          <w:lang w:val="en-US"/>
        </w:rPr>
        <w:t xml:space="preserve">]. – </w:t>
      </w:r>
      <w:r w:rsidR="00FA414C">
        <w:rPr>
          <w:lang w:val="en-US"/>
        </w:rPr>
        <w:t>URL</w:t>
      </w:r>
      <w:r w:rsidRPr="00FA414C">
        <w:rPr>
          <w:lang w:val="en-US"/>
        </w:rPr>
        <w:t xml:space="preserve">: </w:t>
      </w:r>
      <w:r w:rsidR="00FA414C" w:rsidRPr="00FA414C">
        <w:rPr>
          <w:lang w:val="en-US"/>
        </w:rPr>
        <w:t>https://www.iata.org/</w:t>
      </w:r>
      <w:r w:rsidR="00FA414C">
        <w:rPr>
          <w:lang w:val="en-US"/>
        </w:rPr>
        <w:t xml:space="preserve"> </w:t>
      </w:r>
      <w:r w:rsidRPr="00FA414C">
        <w:rPr>
          <w:spacing w:val="-6"/>
          <w:lang w:val="en-US"/>
        </w:rPr>
        <w:t xml:space="preserve">contentassets/4ede2aabfcc14a55919e468054d714fe/wasg-edition-3-english-version.pdf </w:t>
      </w:r>
      <w:r w:rsidR="00FA414C" w:rsidRPr="00FA414C">
        <w:rPr>
          <w:spacing w:val="-6"/>
          <w:lang w:val="en-US"/>
        </w:rPr>
        <w:t>(</w:t>
      </w:r>
      <w:r w:rsidR="00FA414C" w:rsidRPr="00FA414C">
        <w:rPr>
          <w:spacing w:val="-6"/>
        </w:rPr>
        <w:t>д</w:t>
      </w:r>
      <w:r w:rsidRPr="00FA414C">
        <w:rPr>
          <w:spacing w:val="-6"/>
        </w:rPr>
        <w:t>ата</w:t>
      </w:r>
      <w:r w:rsidRPr="00FA414C">
        <w:rPr>
          <w:spacing w:val="-6"/>
          <w:lang w:val="en-US"/>
        </w:rPr>
        <w:t xml:space="preserve"> </w:t>
      </w:r>
      <w:r w:rsidR="00FA414C" w:rsidRPr="00FA414C">
        <w:rPr>
          <w:spacing w:val="-6"/>
        </w:rPr>
        <w:t>обращения</w:t>
      </w:r>
      <w:r w:rsidRPr="00FA414C">
        <w:rPr>
          <w:spacing w:val="-6"/>
          <w:lang w:val="en-US"/>
        </w:rPr>
        <w:t>:</w:t>
      </w:r>
      <w:r w:rsidRPr="00FA414C">
        <w:rPr>
          <w:lang w:val="en-US"/>
        </w:rPr>
        <w:t xml:space="preserve"> 01.09.2025</w:t>
      </w:r>
      <w:r w:rsidR="00FA414C" w:rsidRPr="00FA414C">
        <w:rPr>
          <w:lang w:val="en-US"/>
        </w:rPr>
        <w:t>).</w:t>
      </w:r>
    </w:p>
    <w:p w14:paraId="12E1783F" w14:textId="1F89F543" w:rsidR="00175703" w:rsidRPr="00FA414C" w:rsidRDefault="00175703" w:rsidP="00FA414C">
      <w:pPr>
        <w:pStyle w:val="50"/>
      </w:pPr>
      <w:r w:rsidRPr="00FA414C">
        <w:t>3. </w:t>
      </w:r>
      <w:r w:rsidRPr="00FA414C">
        <w:rPr>
          <w:spacing w:val="-4"/>
        </w:rPr>
        <w:t>Полянская, Н. Понятие «</w:t>
      </w:r>
      <w:proofErr w:type="spellStart"/>
      <w:r w:rsidRPr="00FA414C">
        <w:rPr>
          <w:spacing w:val="-4"/>
        </w:rPr>
        <w:t>slot-time</w:t>
      </w:r>
      <w:proofErr w:type="spellEnd"/>
      <w:r w:rsidRPr="00FA414C">
        <w:rPr>
          <w:spacing w:val="-4"/>
        </w:rPr>
        <w:t xml:space="preserve">» и его использование. – </w:t>
      </w:r>
      <w:r w:rsidR="00FA414C" w:rsidRPr="00FA414C">
        <w:rPr>
          <w:spacing w:val="-4"/>
          <w:lang w:val="en-US"/>
        </w:rPr>
        <w:t>URL</w:t>
      </w:r>
      <w:r w:rsidRPr="00FA414C">
        <w:rPr>
          <w:spacing w:val="-4"/>
        </w:rPr>
        <w:t xml:space="preserve">: </w:t>
      </w:r>
      <w:r w:rsidR="00FA414C" w:rsidRPr="00FA414C">
        <w:rPr>
          <w:spacing w:val="-4"/>
        </w:rPr>
        <w:t>http://www.rusnauka.com/</w:t>
      </w:r>
      <w:r w:rsidR="00FA414C">
        <w:t xml:space="preserve"> </w:t>
      </w:r>
      <w:r w:rsidRPr="00FA414C">
        <w:t xml:space="preserve">24_NTP_2009/Economics/50315.doc.htm </w:t>
      </w:r>
      <w:r w:rsidR="00FA414C" w:rsidRPr="00FA414C">
        <w:t xml:space="preserve">(дата </w:t>
      </w:r>
      <w:r w:rsidR="00FA414C">
        <w:t>обращения</w:t>
      </w:r>
      <w:r w:rsidRPr="00FA414C">
        <w:t>: 25.09.2025</w:t>
      </w:r>
      <w:r w:rsidR="00FA414C">
        <w:t>).</w:t>
      </w:r>
    </w:p>
    <w:p w14:paraId="0D0BA2BA" w14:textId="2E74C589" w:rsidR="00175703" w:rsidRPr="00FA414C" w:rsidRDefault="00175703" w:rsidP="00FA414C">
      <w:pPr>
        <w:pStyle w:val="50"/>
        <w:rPr>
          <w:spacing w:val="6"/>
          <w:lang w:val="en-US"/>
        </w:rPr>
      </w:pPr>
      <w:r w:rsidRPr="00FA414C">
        <w:rPr>
          <w:lang w:val="en-US"/>
        </w:rPr>
        <w:t xml:space="preserve">4. Airport Capacity Guidance on Airport Capacity Declarations. First edition. – </w:t>
      </w:r>
      <w:r w:rsidR="00FA414C">
        <w:rPr>
          <w:lang w:val="en-US"/>
        </w:rPr>
        <w:t>URL</w:t>
      </w:r>
      <w:r w:rsidRPr="00FA414C">
        <w:rPr>
          <w:lang w:val="en-US"/>
        </w:rPr>
        <w:t xml:space="preserve">: </w:t>
      </w:r>
      <w:r w:rsidR="00FA414C" w:rsidRPr="00FA414C">
        <w:rPr>
          <w:spacing w:val="6"/>
          <w:lang w:val="en-US"/>
        </w:rPr>
        <w:t xml:space="preserve">https://www.aci-europe.org/downloads/publications/ACI%20Guidance%20on%20Airport%20 </w:t>
      </w:r>
      <w:r w:rsidRPr="00FA414C">
        <w:rPr>
          <w:spacing w:val="6"/>
          <w:lang w:val="en-US"/>
        </w:rPr>
        <w:t xml:space="preserve">Capacity%20Declarations.pdf </w:t>
      </w:r>
      <w:r w:rsidR="00FA414C" w:rsidRPr="00FA414C">
        <w:rPr>
          <w:spacing w:val="6"/>
          <w:lang w:val="en-US"/>
        </w:rPr>
        <w:t>(</w:t>
      </w:r>
      <w:r w:rsidR="00FA414C" w:rsidRPr="00FA414C">
        <w:rPr>
          <w:spacing w:val="6"/>
        </w:rPr>
        <w:t>дата</w:t>
      </w:r>
      <w:r w:rsidR="00FA414C" w:rsidRPr="00FA414C">
        <w:rPr>
          <w:spacing w:val="6"/>
          <w:lang w:val="en-US"/>
        </w:rPr>
        <w:t xml:space="preserve"> </w:t>
      </w:r>
      <w:r w:rsidR="00FA414C" w:rsidRPr="00FA414C">
        <w:rPr>
          <w:spacing w:val="6"/>
        </w:rPr>
        <w:t>обращения</w:t>
      </w:r>
      <w:r w:rsidRPr="00FA414C">
        <w:rPr>
          <w:spacing w:val="6"/>
          <w:lang w:val="en-US"/>
        </w:rPr>
        <w:t>: 01.09.2025</w:t>
      </w:r>
      <w:r w:rsidR="00FA414C" w:rsidRPr="00FA414C">
        <w:rPr>
          <w:spacing w:val="6"/>
          <w:lang w:val="en-US"/>
        </w:rPr>
        <w:t>)</w:t>
      </w:r>
      <w:r w:rsidRPr="00FA414C">
        <w:rPr>
          <w:spacing w:val="6"/>
          <w:lang w:val="en-US"/>
        </w:rPr>
        <w:t>.</w:t>
      </w:r>
    </w:p>
    <w:p w14:paraId="126E6FE5" w14:textId="77777777" w:rsidR="00175703" w:rsidRPr="00FA414C" w:rsidRDefault="00175703" w:rsidP="00FA414C">
      <w:pPr>
        <w:pStyle w:val="50"/>
        <w:rPr>
          <w:lang w:val="en-US"/>
        </w:rPr>
      </w:pPr>
    </w:p>
    <w:p w14:paraId="6EE1CFF2" w14:textId="742323F7" w:rsidR="00175703" w:rsidRPr="00FA414C" w:rsidRDefault="00175703" w:rsidP="00FA414C">
      <w:pPr>
        <w:pStyle w:val="50"/>
        <w:rPr>
          <w:lang w:val="en-US"/>
        </w:rPr>
      </w:pPr>
    </w:p>
    <w:p w14:paraId="505A1864" w14:textId="50CAF395" w:rsidR="00175703" w:rsidRDefault="00175703" w:rsidP="00FA414C">
      <w:pPr>
        <w:pStyle w:val="14"/>
      </w:pPr>
      <w:r w:rsidRPr="00914371">
        <w:t xml:space="preserve">УДК </w:t>
      </w:r>
      <w:r>
        <w:t>629.7</w:t>
      </w:r>
    </w:p>
    <w:p w14:paraId="2B669BA8" w14:textId="14EF7AAA" w:rsidR="00175703" w:rsidRPr="004F63C9" w:rsidRDefault="00175703" w:rsidP="00FA414C">
      <w:pPr>
        <w:pStyle w:val="25"/>
      </w:pPr>
      <w:bookmarkStart w:id="512" w:name="_Toc225237768"/>
      <w:r>
        <w:t>А. Т. </w:t>
      </w:r>
      <w:proofErr w:type="spellStart"/>
      <w:r>
        <w:t>Инаятова</w:t>
      </w:r>
      <w:bookmarkEnd w:id="512"/>
      <w:proofErr w:type="spellEnd"/>
    </w:p>
    <w:p w14:paraId="70C3B254" w14:textId="77777777" w:rsidR="00592AD9" w:rsidRPr="00A07960" w:rsidRDefault="00592AD9" w:rsidP="00592AD9">
      <w:pPr>
        <w:pStyle w:val="33"/>
      </w:pPr>
      <w:bookmarkStart w:id="513" w:name="_Toc225237769"/>
      <w:r w:rsidRPr="00A07960">
        <w:t xml:space="preserve">Кыргызский авиационный институт им. И. </w:t>
      </w:r>
      <w:proofErr w:type="spellStart"/>
      <w:r w:rsidRPr="00A07960">
        <w:t>Абдраимова</w:t>
      </w:r>
      <w:proofErr w:type="spellEnd"/>
      <w:r>
        <w:t xml:space="preserve"> (г. Бишкек, Кыргызская Республика)</w:t>
      </w:r>
      <w:bookmarkEnd w:id="513"/>
    </w:p>
    <w:p w14:paraId="5158FEF0" w14:textId="4A47D0DC" w:rsidR="00175703" w:rsidRPr="00FA414C" w:rsidRDefault="00175703" w:rsidP="00FA414C">
      <w:pPr>
        <w:pStyle w:val="40"/>
      </w:pPr>
      <w:bookmarkStart w:id="514" w:name="_Toc225237770"/>
      <w:r w:rsidRPr="00FA414C">
        <w:t>ОСОБЕСННОСТЬ</w:t>
      </w:r>
      <w:r>
        <w:t xml:space="preserve"> СПЕЦИАЛИРОВОННОГО СТАНДАРТА</w:t>
      </w:r>
      <w:r w:rsidR="001939F1">
        <w:rPr>
          <w:rFonts w:asciiTheme="minorHAnsi" w:hAnsiTheme="minorHAnsi"/>
        </w:rPr>
        <w:br/>
      </w:r>
      <w:r>
        <w:t xml:space="preserve">ДЛЯ АВИАЦИИ </w:t>
      </w:r>
      <w:r>
        <w:rPr>
          <w:rFonts w:ascii="Times New Roman" w:hAnsi="Times New Roman"/>
          <w:bCs/>
          <w:szCs w:val="24"/>
        </w:rPr>
        <w:t xml:space="preserve">(ISO </w:t>
      </w:r>
      <w:r w:rsidRPr="00FA414C">
        <w:t>9001)</w:t>
      </w:r>
      <w:bookmarkEnd w:id="514"/>
    </w:p>
    <w:p w14:paraId="5E391B39" w14:textId="77777777" w:rsidR="00175703" w:rsidRPr="005E4F8C" w:rsidRDefault="00175703" w:rsidP="005E4F8C">
      <w:pPr>
        <w:pStyle w:val="50"/>
      </w:pPr>
      <w:r w:rsidRPr="005E4F8C">
        <w:t xml:space="preserve">Авиационная и аэрокосмическая промышленность занимает особое место в мировой </w:t>
      </w:r>
      <w:r w:rsidRPr="005E4F8C">
        <w:rPr>
          <w:spacing w:val="-4"/>
        </w:rPr>
        <w:t>экономике, являясь одной из самых наукоемких и ответственных сфер деятельности. Недостатки</w:t>
      </w:r>
      <w:r w:rsidRPr="005E4F8C">
        <w:t xml:space="preserve"> </w:t>
      </w:r>
      <w:r w:rsidRPr="005E4F8C">
        <w:rPr>
          <w:spacing w:val="-4"/>
        </w:rPr>
        <w:t>в производственных процессах здесь недопустимы, так как могут привести к катастрофическим</w:t>
      </w:r>
      <w:r w:rsidRPr="005E4F8C">
        <w:t xml:space="preserve"> последствиям. В связи с этим, вопросы обеспечения качества, безопасности и надежности продукции всегда находятся в центре внимания.</w:t>
      </w:r>
    </w:p>
    <w:p w14:paraId="4FD631F9" w14:textId="2D005D82" w:rsidR="00175703" w:rsidRPr="005E4F8C" w:rsidRDefault="00175703" w:rsidP="005E4F8C">
      <w:pPr>
        <w:pStyle w:val="50"/>
      </w:pPr>
      <w:r w:rsidRPr="005E4F8C">
        <w:t>Для систематизации и гармонизации этих процессов международным сообществом были разработаны специальные стандарты управления качеством. Одним из наиболее значимых является AS 9100 – специализированный стандарт, основанный на требованиях ISO 9001 и дополненный нормами, ориентированными на авиацию, космос и оборону. Сегодня</w:t>
      </w:r>
      <w:r w:rsidR="005E4F8C">
        <w:br/>
      </w:r>
      <w:r w:rsidRPr="005E4F8C">
        <w:t>он признан во всем мире и служит обязательным требованием для большинства предприятий, работающих в авиационной отрасли.</w:t>
      </w:r>
    </w:p>
    <w:p w14:paraId="6747F63F" w14:textId="77777777" w:rsidR="00175703" w:rsidRPr="005E4F8C" w:rsidRDefault="00175703" w:rsidP="005E4F8C">
      <w:pPr>
        <w:pStyle w:val="50"/>
      </w:pPr>
      <w:r w:rsidRPr="005E4F8C">
        <w:t xml:space="preserve">История возникновения и развитие стандарта AS 9100: </w:t>
      </w:r>
    </w:p>
    <w:p w14:paraId="4EBEB217" w14:textId="77777777" w:rsidR="00175703" w:rsidRPr="005E4F8C" w:rsidRDefault="00175703" w:rsidP="005E4F8C">
      <w:pPr>
        <w:pStyle w:val="50"/>
      </w:pPr>
      <w:r w:rsidRPr="005E4F8C">
        <w:t>Стандарт AS 9100 был впервые опубликован в 1999 году под эгидой Международной группы по качеству в аэрокосмической промышленности (IAQG – International Aerospace Quality Group). Основная задача заключалась в том, чтобы устранить разрозненность национальных стандартов, существовавших в США, Европе и Японии.</w:t>
      </w:r>
    </w:p>
    <w:p w14:paraId="04C30915" w14:textId="77777777" w:rsidR="00175703" w:rsidRPr="005E4F8C" w:rsidRDefault="00175703" w:rsidP="005E4F8C">
      <w:pPr>
        <w:pStyle w:val="50"/>
      </w:pPr>
      <w:r w:rsidRPr="005E4F8C">
        <w:t>До этого времени применялись локальные версии требований:</w:t>
      </w:r>
    </w:p>
    <w:p w14:paraId="49400D3F" w14:textId="77777777" w:rsidR="00175703" w:rsidRPr="005E4F8C" w:rsidRDefault="00175703" w:rsidP="005E4F8C">
      <w:pPr>
        <w:pStyle w:val="50"/>
      </w:pPr>
      <w:r w:rsidRPr="005E4F8C">
        <w:lastRenderedPageBreak/>
        <w:t>AS 9000 в США; EN 9100 в Европе; JISQ 9100 в Японии.</w:t>
      </w:r>
    </w:p>
    <w:p w14:paraId="39490094" w14:textId="77777777" w:rsidR="00175703" w:rsidRPr="005E4F8C" w:rsidRDefault="00175703" w:rsidP="005E4F8C">
      <w:pPr>
        <w:pStyle w:val="50"/>
      </w:pPr>
      <w:r w:rsidRPr="005E4F8C">
        <w:t xml:space="preserve">AS 9100 объединил эти подходы в единую систему, основанную на международном </w:t>
      </w:r>
      <w:r w:rsidRPr="005E4F8C">
        <w:rPr>
          <w:spacing w:val="-4"/>
        </w:rPr>
        <w:t>стандарте ISO 9001, что позволило создать универсальную основу для сертификации предприятий</w:t>
      </w:r>
      <w:r w:rsidRPr="005E4F8C">
        <w:t xml:space="preserve"> авиационной отрасли.</w:t>
      </w:r>
    </w:p>
    <w:p w14:paraId="40A80DAD" w14:textId="77777777" w:rsidR="00175703" w:rsidRPr="005E4F8C" w:rsidRDefault="00175703" w:rsidP="005E4F8C">
      <w:pPr>
        <w:pStyle w:val="50"/>
      </w:pPr>
      <w:r w:rsidRPr="005E4F8C">
        <w:t>На протяжении своей истории стандарт претерпел несколько редакций:</w:t>
      </w:r>
    </w:p>
    <w:p w14:paraId="0A216C82" w14:textId="42C51B2F" w:rsidR="00175703" w:rsidRPr="005E4F8C" w:rsidRDefault="00175703" w:rsidP="005E4F8C">
      <w:pPr>
        <w:pStyle w:val="50"/>
      </w:pPr>
      <w:r w:rsidRPr="005E4F8C">
        <w:t>AS</w:t>
      </w:r>
      <w:r w:rsidR="005E4F8C">
        <w:rPr>
          <w:lang w:val="en-US"/>
        </w:rPr>
        <w:t> </w:t>
      </w:r>
      <w:r w:rsidRPr="005E4F8C">
        <w:t>9100:1999 (</w:t>
      </w:r>
      <w:proofErr w:type="spellStart"/>
      <w:r w:rsidRPr="005E4F8C">
        <w:t>Rev</w:t>
      </w:r>
      <w:proofErr w:type="spellEnd"/>
      <w:r w:rsidRPr="005E4F8C">
        <w:t xml:space="preserve"> A) – первая версия, адаптированная под авиацию;</w:t>
      </w:r>
    </w:p>
    <w:p w14:paraId="3F4C75B8" w14:textId="60317D89" w:rsidR="00175703" w:rsidRPr="005E4F8C" w:rsidRDefault="00175703" w:rsidP="005E4F8C">
      <w:pPr>
        <w:pStyle w:val="50"/>
      </w:pPr>
      <w:r w:rsidRPr="005E4F8C">
        <w:t>AS</w:t>
      </w:r>
      <w:r w:rsidR="005E4F8C">
        <w:rPr>
          <w:lang w:val="en-US"/>
        </w:rPr>
        <w:t> </w:t>
      </w:r>
      <w:r w:rsidRPr="005E4F8C">
        <w:t>9100:2001 (</w:t>
      </w:r>
      <w:proofErr w:type="spellStart"/>
      <w:r w:rsidRPr="005E4F8C">
        <w:t>Rev</w:t>
      </w:r>
      <w:proofErr w:type="spellEnd"/>
      <w:r w:rsidRPr="005E4F8C">
        <w:t xml:space="preserve"> B) – уточнение требований по управлению процессами;</w:t>
      </w:r>
    </w:p>
    <w:p w14:paraId="734CDA0C" w14:textId="2BB8E326" w:rsidR="00175703" w:rsidRPr="005E4F8C" w:rsidRDefault="00175703" w:rsidP="005E4F8C">
      <w:pPr>
        <w:pStyle w:val="50"/>
      </w:pPr>
      <w:r w:rsidRPr="005E4F8C">
        <w:t>AS</w:t>
      </w:r>
      <w:r w:rsidR="005E4F8C">
        <w:rPr>
          <w:lang w:val="en-US"/>
        </w:rPr>
        <w:t> </w:t>
      </w:r>
      <w:r w:rsidRPr="005E4F8C">
        <w:t>9100:2009 (</w:t>
      </w:r>
      <w:proofErr w:type="spellStart"/>
      <w:r w:rsidRPr="005E4F8C">
        <w:t>Rev</w:t>
      </w:r>
      <w:proofErr w:type="spellEnd"/>
      <w:r w:rsidRPr="005E4F8C">
        <w:t xml:space="preserve"> C) – введение риск-ориентированного подхода;</w:t>
      </w:r>
    </w:p>
    <w:p w14:paraId="66560621" w14:textId="3E9ACCA4" w:rsidR="00175703" w:rsidRPr="005E4F8C" w:rsidRDefault="00175703" w:rsidP="005E4F8C">
      <w:pPr>
        <w:pStyle w:val="50"/>
      </w:pPr>
      <w:r w:rsidRPr="005E4F8C">
        <w:rPr>
          <w:spacing w:val="-4"/>
        </w:rPr>
        <w:t>AS</w:t>
      </w:r>
      <w:r w:rsidR="005E4F8C" w:rsidRPr="005E4F8C">
        <w:rPr>
          <w:spacing w:val="-4"/>
          <w:lang w:val="en-US"/>
        </w:rPr>
        <w:t> </w:t>
      </w:r>
      <w:r w:rsidRPr="005E4F8C">
        <w:rPr>
          <w:spacing w:val="-4"/>
        </w:rPr>
        <w:t>9100:2016 (</w:t>
      </w:r>
      <w:proofErr w:type="spellStart"/>
      <w:r w:rsidRPr="005E4F8C">
        <w:rPr>
          <w:spacing w:val="-4"/>
        </w:rPr>
        <w:t>Rev</w:t>
      </w:r>
      <w:proofErr w:type="spellEnd"/>
      <w:r w:rsidRPr="005E4F8C">
        <w:rPr>
          <w:spacing w:val="-4"/>
        </w:rPr>
        <w:t xml:space="preserve"> D) – гармонизация с ISO 9001:2015, акцент на лидерстве руководства,</w:t>
      </w:r>
      <w:r w:rsidRPr="005E4F8C">
        <w:t xml:space="preserve"> управлении знаниями и предупреждении рисков.</w:t>
      </w:r>
    </w:p>
    <w:p w14:paraId="0D35FEED" w14:textId="7EEE9C25" w:rsidR="00175703" w:rsidRPr="005E4F8C" w:rsidRDefault="00175703" w:rsidP="005E4F8C">
      <w:pPr>
        <w:pStyle w:val="50"/>
      </w:pPr>
      <w:r w:rsidRPr="005E4F8C">
        <w:rPr>
          <w:spacing w:val="-4"/>
        </w:rPr>
        <w:t>Таким образом, AS 9100 стал глобальным стандартом, обязательным для всех компаний,</w:t>
      </w:r>
      <w:r w:rsidRPr="005E4F8C">
        <w:t xml:space="preserve"> вовлеч</w:t>
      </w:r>
      <w:r w:rsidR="005E4F8C">
        <w:t>е</w:t>
      </w:r>
      <w:r w:rsidRPr="005E4F8C">
        <w:t>нных в производство авиационной и космической техники.</w:t>
      </w:r>
    </w:p>
    <w:p w14:paraId="6B8182E4" w14:textId="77777777" w:rsidR="00175703" w:rsidRPr="005E4F8C" w:rsidRDefault="00175703" w:rsidP="005E4F8C">
      <w:pPr>
        <w:pStyle w:val="50"/>
      </w:pPr>
      <w:r w:rsidRPr="005E4F8C">
        <w:t>Структура и ключевые требования стандарта AS 9100.</w:t>
      </w:r>
    </w:p>
    <w:p w14:paraId="628758E4" w14:textId="77777777" w:rsidR="00175703" w:rsidRPr="005E4F8C" w:rsidRDefault="00175703" w:rsidP="005E4F8C">
      <w:pPr>
        <w:pStyle w:val="50"/>
      </w:pPr>
      <w:r w:rsidRPr="005E4F8C">
        <w:t>Стандарт AS 9100 сохраняет основу ISO 9001, но дополняет ее рядом специфических требований. Основные разделы включают:</w:t>
      </w:r>
    </w:p>
    <w:p w14:paraId="7D6A0A9A" w14:textId="77777777" w:rsidR="00175703" w:rsidRPr="005E4F8C" w:rsidRDefault="00175703" w:rsidP="005E4F8C">
      <w:pPr>
        <w:pStyle w:val="50"/>
      </w:pPr>
      <w:r w:rsidRPr="005E4F8C">
        <w:t>В свою очередь система менеджмента качества включает в себя; разработка, внедрение и постоянное улучшение процессов, документирование процедур, управление изменениями.</w:t>
      </w:r>
    </w:p>
    <w:p w14:paraId="6825A5BC" w14:textId="77777777" w:rsidR="00175703" w:rsidRPr="005E4F8C" w:rsidRDefault="00175703" w:rsidP="005E4F8C">
      <w:pPr>
        <w:pStyle w:val="50"/>
      </w:pPr>
      <w:r w:rsidRPr="005E4F8C">
        <w:t>Ответственность руководства предусматривает; лидерство и вовлеченность высшего менеджмента, ориентированность на безопасность и качество, назначение ответственных за ключевые процессы.</w:t>
      </w:r>
    </w:p>
    <w:p w14:paraId="07541DCD" w14:textId="77777777" w:rsidR="00175703" w:rsidRPr="005E4F8C" w:rsidRDefault="00175703" w:rsidP="005E4F8C">
      <w:pPr>
        <w:pStyle w:val="50"/>
      </w:pPr>
      <w:r w:rsidRPr="005E4F8C">
        <w:t>Менеджмент ресурсов предусматривает; управление компетентностью персонала, обеспечение инфраструктуры и производственных условий, контроль производственного оборудования.</w:t>
      </w:r>
    </w:p>
    <w:p w14:paraId="410808A8" w14:textId="77777777" w:rsidR="00175703" w:rsidRPr="005E4F8C" w:rsidRDefault="00175703" w:rsidP="005E4F8C">
      <w:pPr>
        <w:pStyle w:val="50"/>
      </w:pPr>
      <w:r w:rsidRPr="005E4F8C">
        <w:t xml:space="preserve">Производственные процессы – это планирование жизненного цикла продукции, управление проектированием и разработкой, контроль поставщиков и субподрядчиков, обеспечение </w:t>
      </w:r>
      <w:proofErr w:type="spellStart"/>
      <w:r w:rsidRPr="005E4F8C">
        <w:t>трассируемости</w:t>
      </w:r>
      <w:proofErr w:type="spellEnd"/>
      <w:r w:rsidRPr="005E4F8C">
        <w:t xml:space="preserve"> деталей и узлов.</w:t>
      </w:r>
    </w:p>
    <w:p w14:paraId="6C40DDEF" w14:textId="1DDC8B34" w:rsidR="00175703" w:rsidRPr="005E4F8C" w:rsidRDefault="00175703" w:rsidP="005E4F8C">
      <w:pPr>
        <w:pStyle w:val="50"/>
      </w:pPr>
      <w:r w:rsidRPr="0030752D">
        <w:rPr>
          <w:spacing w:val="6"/>
        </w:rPr>
        <w:t>Измерение, анализ и улучшение: мониторинг процессов и продукции, аудит</w:t>
      </w:r>
      <w:r w:rsidR="0030752D">
        <w:rPr>
          <w:spacing w:val="6"/>
        </w:rPr>
        <w:br/>
      </w:r>
      <w:r w:rsidRPr="0030752D">
        <w:rPr>
          <w:spacing w:val="6"/>
        </w:rPr>
        <w:t>и</w:t>
      </w:r>
      <w:r w:rsidRPr="0030752D">
        <w:t xml:space="preserve"> корректирующие</w:t>
      </w:r>
      <w:r w:rsidRPr="005E4F8C">
        <w:t xml:space="preserve"> действия, управление несоответствиями и их предупреждение.</w:t>
      </w:r>
    </w:p>
    <w:p w14:paraId="0F8F0FEA" w14:textId="77777777" w:rsidR="00175703" w:rsidRPr="005E4F8C" w:rsidRDefault="00175703" w:rsidP="005E4F8C">
      <w:pPr>
        <w:pStyle w:val="50"/>
      </w:pPr>
      <w:r w:rsidRPr="005E4F8C">
        <w:t>А также имеются специфические требования авиации в AS 9100:</w:t>
      </w:r>
    </w:p>
    <w:p w14:paraId="7E6241AC" w14:textId="783677BA" w:rsidR="00175703" w:rsidRPr="005E4F8C" w:rsidRDefault="00175703" w:rsidP="005E4F8C">
      <w:pPr>
        <w:pStyle w:val="50"/>
      </w:pPr>
      <w:r w:rsidRPr="005E4F8C">
        <w:t>Тщательное управление конфигурацией продукции, подробная документация всех этапов производства, правление рисками и анализ безопасности, обеспечение готовности</w:t>
      </w:r>
      <w:r w:rsidR="0030752D">
        <w:br/>
      </w:r>
      <w:r w:rsidRPr="005E4F8C">
        <w:t>к чрезвычайным ситуациям, контроль поддельной или подозрительной продукции.</w:t>
      </w:r>
    </w:p>
    <w:p w14:paraId="1A7E5022" w14:textId="77777777" w:rsidR="00175703" w:rsidRPr="005E4F8C" w:rsidRDefault="00175703" w:rsidP="005E4F8C">
      <w:pPr>
        <w:pStyle w:val="50"/>
      </w:pPr>
      <w:r w:rsidRPr="005E4F8C">
        <w:t>Значение внедрения AS 9100 в авиационной промышленности:</w:t>
      </w:r>
    </w:p>
    <w:p w14:paraId="7AD4EA83" w14:textId="77777777" w:rsidR="00175703" w:rsidRPr="005E4F8C" w:rsidRDefault="00175703" w:rsidP="005E4F8C">
      <w:pPr>
        <w:pStyle w:val="50"/>
      </w:pPr>
      <w:r w:rsidRPr="005E4F8C">
        <w:t>Применение стандарта AS 9100 оказывает многогранное влияние на деятельность предприятий.</w:t>
      </w:r>
    </w:p>
    <w:p w14:paraId="55358C57" w14:textId="77777777" w:rsidR="00175703" w:rsidRPr="005E4F8C" w:rsidRDefault="00175703" w:rsidP="005E4F8C">
      <w:pPr>
        <w:pStyle w:val="50"/>
      </w:pPr>
      <w:r w:rsidRPr="005E4F8C">
        <w:rPr>
          <w:spacing w:val="-4"/>
        </w:rPr>
        <w:t>Повышение уровня безопасности – это строгие процедуры и система управления рисками</w:t>
      </w:r>
      <w:r w:rsidRPr="005E4F8C">
        <w:t xml:space="preserve"> </w:t>
      </w:r>
      <w:r w:rsidRPr="005E4F8C">
        <w:rPr>
          <w:spacing w:val="-6"/>
        </w:rPr>
        <w:t>позволяют предотвратить производственные дефекты и снизить вероятность аварийных ситуаций.</w:t>
      </w:r>
    </w:p>
    <w:p w14:paraId="0255BD0D" w14:textId="22E9359F" w:rsidR="00175703" w:rsidRPr="005E4F8C" w:rsidRDefault="00175703" w:rsidP="005E4F8C">
      <w:pPr>
        <w:pStyle w:val="50"/>
      </w:pPr>
      <w:r w:rsidRPr="005E4F8C">
        <w:t xml:space="preserve">Доступ к международному рынку - крупнейшие мировые корпорации, такие как Airbus, </w:t>
      </w:r>
      <w:r w:rsidRPr="005E4F8C">
        <w:rPr>
          <w:spacing w:val="-4"/>
        </w:rPr>
        <w:t>Boeing, Lockheed Martin, требуют обязательной сертификации по AS 9100 от всех поставщиков</w:t>
      </w:r>
      <w:r w:rsidRPr="005E4F8C">
        <w:t>.</w:t>
      </w:r>
    </w:p>
    <w:p w14:paraId="2E424E3A" w14:textId="77777777" w:rsidR="00175703" w:rsidRPr="005E4F8C" w:rsidRDefault="00175703" w:rsidP="005E4F8C">
      <w:pPr>
        <w:pStyle w:val="50"/>
      </w:pPr>
      <w:r w:rsidRPr="005E4F8C">
        <w:t>Оптимизация бизнес-процессов – это внедрение стандарта помогает упорядочить производственные и управленческие процессы, повысить их прозрачность и эффективность.</w:t>
      </w:r>
    </w:p>
    <w:p w14:paraId="40BFCAE2" w14:textId="77777777" w:rsidR="00175703" w:rsidRPr="005E4F8C" w:rsidRDefault="00175703" w:rsidP="005E4F8C">
      <w:pPr>
        <w:pStyle w:val="50"/>
      </w:pPr>
      <w:r w:rsidRPr="005E4F8C">
        <w:t xml:space="preserve">Укрепление доверия заказчиков – наличие сертификата подтверждает надежность </w:t>
      </w:r>
      <w:r w:rsidRPr="005E4F8C">
        <w:rPr>
          <w:spacing w:val="-10"/>
        </w:rPr>
        <w:t>компании и ее способность производить продукцию, соответствующую международным требованиям</w:t>
      </w:r>
      <w:r w:rsidRPr="005E4F8C">
        <w:t>.</w:t>
      </w:r>
    </w:p>
    <w:p w14:paraId="18D71958" w14:textId="77777777" w:rsidR="00175703" w:rsidRPr="005E4F8C" w:rsidRDefault="00175703" w:rsidP="005E4F8C">
      <w:pPr>
        <w:pStyle w:val="50"/>
      </w:pPr>
      <w:r w:rsidRPr="005E4F8C">
        <w:t xml:space="preserve">Снижение затрат – это системный подход к управлению качеством позволяет снизить количество брака и оптимизировать издержки </w:t>
      </w:r>
    </w:p>
    <w:p w14:paraId="0EF40543" w14:textId="77777777" w:rsidR="00175703" w:rsidRPr="005E4F8C" w:rsidRDefault="00175703" w:rsidP="005E4F8C">
      <w:pPr>
        <w:pStyle w:val="50"/>
      </w:pPr>
      <w:r w:rsidRPr="005E4F8C">
        <w:t>Практика применения AS 9100: мировой опыт.</w:t>
      </w:r>
    </w:p>
    <w:p w14:paraId="427A88F9" w14:textId="77777777" w:rsidR="00175703" w:rsidRPr="005E4F8C" w:rsidRDefault="00175703" w:rsidP="005E4F8C">
      <w:pPr>
        <w:pStyle w:val="50"/>
      </w:pPr>
      <w:r w:rsidRPr="005E4F8C">
        <w:t>На сегодняшний день сертификация по стандарту AS 9100 стала обязательной для большинства предприятий авиационной отрасли в США, Европе и Азии.</w:t>
      </w:r>
    </w:p>
    <w:p w14:paraId="71E583AF" w14:textId="77777777" w:rsidR="00175703" w:rsidRPr="005E4F8C" w:rsidRDefault="00175703" w:rsidP="005E4F8C">
      <w:pPr>
        <w:pStyle w:val="50"/>
      </w:pPr>
      <w:r w:rsidRPr="005E4F8C">
        <w:t>В США сертификация используется всеми крупными производителями авиационной техники, включая Boeing.</w:t>
      </w:r>
    </w:p>
    <w:p w14:paraId="0CF9B881" w14:textId="77777777" w:rsidR="00175703" w:rsidRPr="005E4F8C" w:rsidRDefault="00175703" w:rsidP="005E4F8C">
      <w:pPr>
        <w:pStyle w:val="50"/>
      </w:pPr>
      <w:r w:rsidRPr="005E4F8C">
        <w:t>В Европе стандарт принят Airbus и его многочисленными поставщиками.</w:t>
      </w:r>
    </w:p>
    <w:p w14:paraId="6327DDF1" w14:textId="77777777" w:rsidR="00175703" w:rsidRPr="005E4F8C" w:rsidRDefault="00175703" w:rsidP="005E4F8C">
      <w:pPr>
        <w:pStyle w:val="50"/>
      </w:pPr>
      <w:r w:rsidRPr="005E4F8C">
        <w:lastRenderedPageBreak/>
        <w:t xml:space="preserve">В Азии по стандарту работают Mitsubishi Heavy Industries, </w:t>
      </w:r>
      <w:proofErr w:type="spellStart"/>
      <w:r w:rsidRPr="005E4F8C">
        <w:t>Kawasaki</w:t>
      </w:r>
      <w:proofErr w:type="spellEnd"/>
      <w:r w:rsidRPr="005E4F8C">
        <w:t xml:space="preserve"> и другие компании. Внедрение стандарта позволило унифицировать подходы к управлению качеством и создать единое поле доверия между производителями и поставщиками на глобальном рынке</w:t>
      </w:r>
    </w:p>
    <w:p w14:paraId="0B7A3F6B" w14:textId="77777777" w:rsidR="00175703" w:rsidRPr="005E4F8C" w:rsidRDefault="00175703" w:rsidP="005E4F8C">
      <w:pPr>
        <w:pStyle w:val="50"/>
      </w:pPr>
      <w:r w:rsidRPr="005E4F8C">
        <w:t>Перспективы внедрения AS 9100 в Кыргызской Республике</w:t>
      </w:r>
    </w:p>
    <w:p w14:paraId="6BDFAFAE" w14:textId="77777777" w:rsidR="00175703" w:rsidRPr="005E4F8C" w:rsidRDefault="00175703" w:rsidP="005E4F8C">
      <w:pPr>
        <w:pStyle w:val="50"/>
      </w:pPr>
      <w:r w:rsidRPr="005E4F8C">
        <w:t>Для авиационной отрасли Кыргызстана внедрение AS 9100 является актуальной задачей. Несмотря на то, что страна не обладает крупным авиастроительным производством, наличие сертифицированных предприятий способно открыть доступ к международным рынкам поставок и сервисного обслуживания.</w:t>
      </w:r>
    </w:p>
    <w:p w14:paraId="7F638ECF" w14:textId="77777777" w:rsidR="00175703" w:rsidRPr="005E4F8C" w:rsidRDefault="00175703" w:rsidP="005E4F8C">
      <w:pPr>
        <w:pStyle w:val="50"/>
      </w:pPr>
      <w:r w:rsidRPr="005E4F8C">
        <w:t>Основные преимущества для Кыргызстана:</w:t>
      </w:r>
    </w:p>
    <w:p w14:paraId="296A8AEB" w14:textId="08B3E361" w:rsidR="00175703" w:rsidRPr="005E4F8C" w:rsidRDefault="00175703" w:rsidP="005E4F8C">
      <w:pPr>
        <w:pStyle w:val="50"/>
      </w:pPr>
      <w:r w:rsidRPr="005E4F8C">
        <w:t>повышение уровня безопасности пол</w:t>
      </w:r>
      <w:r w:rsidR="005E4F8C">
        <w:t>е</w:t>
      </w:r>
      <w:r w:rsidRPr="005E4F8C">
        <w:t xml:space="preserve">тов за счет внедрения международных практик; </w:t>
      </w:r>
      <w:r w:rsidRPr="00965D68">
        <w:rPr>
          <w:spacing w:val="-6"/>
        </w:rPr>
        <w:t>укрепление позиций национальных авиакомпаний в глобальной отрасли; расширение экспортного</w:t>
      </w:r>
      <w:r w:rsidRPr="005E4F8C">
        <w:t xml:space="preserve"> потенциала предприятий; возможность участия в глобальных цепочках поставок.</w:t>
      </w:r>
    </w:p>
    <w:p w14:paraId="77602C9D" w14:textId="77777777" w:rsidR="00175703" w:rsidRPr="005E4F8C" w:rsidRDefault="00175703" w:rsidP="005E4F8C">
      <w:pPr>
        <w:pStyle w:val="50"/>
      </w:pPr>
      <w:r w:rsidRPr="00EB3075">
        <w:rPr>
          <w:spacing w:val="-6"/>
        </w:rPr>
        <w:t>Для реализации этих задач необходима государственная поддержка, развитие нормативной</w:t>
      </w:r>
      <w:r w:rsidRPr="005E4F8C">
        <w:t xml:space="preserve"> базы и подготовка специалистов в области управления качеством.</w:t>
      </w:r>
    </w:p>
    <w:p w14:paraId="3F9C7BAC" w14:textId="77777777" w:rsidR="00175703" w:rsidRPr="005E4F8C" w:rsidRDefault="00175703" w:rsidP="005E4F8C">
      <w:pPr>
        <w:pStyle w:val="50"/>
      </w:pPr>
      <w:r w:rsidRPr="005E4F8C">
        <w:rPr>
          <w:spacing w:val="-8"/>
        </w:rPr>
        <w:t>Стандарт AS 9100 является ключевым инструментом в обеспечении качества и безопасности</w:t>
      </w:r>
      <w:r w:rsidRPr="005E4F8C">
        <w:t xml:space="preserve"> в авиационной промышленности. Он сочетает в себе требования ISO 9001 и специфические нормы авиационной отрасли, обеспечивая комплексный подход к управлению рисками, производственными процессами и безопасностью продукции.</w:t>
      </w:r>
    </w:p>
    <w:p w14:paraId="71413A0B" w14:textId="77777777" w:rsidR="00175703" w:rsidRPr="005E4F8C" w:rsidRDefault="00175703" w:rsidP="005E4F8C">
      <w:pPr>
        <w:pStyle w:val="50"/>
      </w:pPr>
      <w:r w:rsidRPr="005E4F8C">
        <w:t xml:space="preserve">Для мировой авиационной промышленности внедрение AS 9100 стало необходимым условием успешного функционирования. Для Кыргызстана его использование открывает </w:t>
      </w:r>
      <w:r w:rsidRPr="005E4F8C">
        <w:rPr>
          <w:spacing w:val="-6"/>
        </w:rPr>
        <w:t>новые перспективы, связанные с повышением уровня безопасности, интеграцией в международные</w:t>
      </w:r>
      <w:r w:rsidRPr="005E4F8C">
        <w:t xml:space="preserve"> проекты и расширением возможностей для сотрудничества.</w:t>
      </w:r>
    </w:p>
    <w:p w14:paraId="6E5C998D" w14:textId="77777777" w:rsidR="00175703" w:rsidRPr="005E4F8C" w:rsidRDefault="00175703" w:rsidP="005E4F8C">
      <w:pPr>
        <w:pStyle w:val="50"/>
      </w:pPr>
      <w:r w:rsidRPr="005E4F8C">
        <w:t>Таким образом, AS 9100 – это не только технический стандарт, но и стратегический инструмент, определяющий будущее авиационной отрасли в условиях конкуренции.</w:t>
      </w:r>
    </w:p>
    <w:p w14:paraId="0BE4DA61" w14:textId="77777777" w:rsidR="00E01336" w:rsidRPr="00E01336" w:rsidRDefault="00E01336" w:rsidP="00E01336">
      <w:pPr>
        <w:pStyle w:val="8"/>
        <w:rPr>
          <w:lang w:val="en-US"/>
        </w:rPr>
      </w:pPr>
      <w:r w:rsidRPr="003A6DBC">
        <w:t>СПИСОК</w:t>
      </w:r>
      <w:r w:rsidRPr="00E01336">
        <w:rPr>
          <w:lang w:val="en-US"/>
        </w:rPr>
        <w:t xml:space="preserve"> </w:t>
      </w:r>
      <w:r w:rsidRPr="003A6DBC">
        <w:t>ИСПОЛЬЗОВАННЫХ</w:t>
      </w:r>
      <w:r w:rsidRPr="00E01336">
        <w:rPr>
          <w:lang w:val="en-US"/>
        </w:rPr>
        <w:t xml:space="preserve"> </w:t>
      </w:r>
      <w:r w:rsidRPr="003A6DBC">
        <w:t>ИСТОЧНИКОВ</w:t>
      </w:r>
    </w:p>
    <w:p w14:paraId="2F326674" w14:textId="77777777" w:rsidR="00175703" w:rsidRPr="00816BF7" w:rsidRDefault="00175703" w:rsidP="005E4F8C">
      <w:pPr>
        <w:pStyle w:val="50"/>
        <w:rPr>
          <w:lang w:val="en-US"/>
        </w:rPr>
      </w:pPr>
      <w:r w:rsidRPr="00816BF7">
        <w:rPr>
          <w:lang w:val="en-US"/>
        </w:rPr>
        <w:t>1. International Aerospace Quality Group (IAQG). AS 9100: Quality Management Systems – Requirements for Aviation, Space and Defense Organizations. – 2016.</w:t>
      </w:r>
    </w:p>
    <w:p w14:paraId="3B913D64" w14:textId="77777777" w:rsidR="00175703" w:rsidRPr="006810B3" w:rsidRDefault="00175703" w:rsidP="005E4F8C">
      <w:pPr>
        <w:pStyle w:val="50"/>
        <w:rPr>
          <w:lang w:val="en-US"/>
        </w:rPr>
      </w:pPr>
      <w:r w:rsidRPr="00816BF7">
        <w:rPr>
          <w:lang w:val="en-US"/>
        </w:rPr>
        <w:t xml:space="preserve">2. ISO 9001:2015. Quality Management Systems – Requirements. </w:t>
      </w:r>
      <w:r w:rsidRPr="006810B3">
        <w:rPr>
          <w:lang w:val="en-US"/>
        </w:rPr>
        <w:t>International Organization for Standardization.</w:t>
      </w:r>
    </w:p>
    <w:p w14:paraId="4DED0995" w14:textId="087E964A" w:rsidR="00175703" w:rsidRPr="0029215B" w:rsidRDefault="00175703" w:rsidP="005E4F8C">
      <w:pPr>
        <w:pStyle w:val="50"/>
        <w:rPr>
          <w:lang w:val="en-US"/>
        </w:rPr>
      </w:pPr>
      <w:r w:rsidRPr="0029215B">
        <w:rPr>
          <w:lang w:val="en-US"/>
        </w:rPr>
        <w:t>3.</w:t>
      </w:r>
      <w:r w:rsidRPr="006810B3">
        <w:rPr>
          <w:lang w:val="en-US"/>
        </w:rPr>
        <w:t> </w:t>
      </w:r>
      <w:r w:rsidRPr="005E4F8C">
        <w:rPr>
          <w:spacing w:val="-8"/>
        </w:rPr>
        <w:t>Соловьёв</w:t>
      </w:r>
      <w:r w:rsidRPr="0029215B">
        <w:rPr>
          <w:spacing w:val="-8"/>
          <w:lang w:val="en-US"/>
        </w:rPr>
        <w:t xml:space="preserve"> </w:t>
      </w:r>
      <w:r w:rsidRPr="005E4F8C">
        <w:rPr>
          <w:spacing w:val="-8"/>
        </w:rPr>
        <w:t>А</w:t>
      </w:r>
      <w:r w:rsidRPr="0029215B">
        <w:rPr>
          <w:spacing w:val="-8"/>
          <w:lang w:val="en-US"/>
        </w:rPr>
        <w:t xml:space="preserve">. </w:t>
      </w:r>
      <w:r w:rsidRPr="005E4F8C">
        <w:rPr>
          <w:spacing w:val="-8"/>
        </w:rPr>
        <w:t>А</w:t>
      </w:r>
      <w:r w:rsidRPr="0029215B">
        <w:rPr>
          <w:spacing w:val="-8"/>
          <w:lang w:val="en-US"/>
        </w:rPr>
        <w:t xml:space="preserve">. </w:t>
      </w:r>
      <w:r w:rsidRPr="005E4F8C">
        <w:rPr>
          <w:spacing w:val="-8"/>
        </w:rPr>
        <w:t>Управление</w:t>
      </w:r>
      <w:r w:rsidRPr="0029215B">
        <w:rPr>
          <w:spacing w:val="-8"/>
          <w:lang w:val="en-US"/>
        </w:rPr>
        <w:t xml:space="preserve"> </w:t>
      </w:r>
      <w:r w:rsidRPr="005E4F8C">
        <w:rPr>
          <w:spacing w:val="-8"/>
        </w:rPr>
        <w:t>качеством</w:t>
      </w:r>
      <w:r w:rsidRPr="0029215B">
        <w:rPr>
          <w:spacing w:val="-8"/>
          <w:lang w:val="en-US"/>
        </w:rPr>
        <w:t xml:space="preserve"> </w:t>
      </w:r>
      <w:r w:rsidRPr="005E4F8C">
        <w:rPr>
          <w:spacing w:val="-8"/>
        </w:rPr>
        <w:t>в</w:t>
      </w:r>
      <w:r w:rsidRPr="0029215B">
        <w:rPr>
          <w:spacing w:val="-8"/>
          <w:lang w:val="en-US"/>
        </w:rPr>
        <w:t xml:space="preserve"> </w:t>
      </w:r>
      <w:r w:rsidRPr="005E4F8C">
        <w:rPr>
          <w:spacing w:val="-8"/>
        </w:rPr>
        <w:t>авиационной</w:t>
      </w:r>
      <w:r w:rsidRPr="0029215B">
        <w:rPr>
          <w:spacing w:val="-8"/>
          <w:lang w:val="en-US"/>
        </w:rPr>
        <w:t xml:space="preserve"> </w:t>
      </w:r>
      <w:r w:rsidRPr="005E4F8C">
        <w:rPr>
          <w:spacing w:val="-8"/>
        </w:rPr>
        <w:t>промышленности</w:t>
      </w:r>
      <w:r w:rsidRPr="0029215B">
        <w:rPr>
          <w:spacing w:val="-8"/>
          <w:lang w:val="en-US"/>
        </w:rPr>
        <w:t xml:space="preserve">. – </w:t>
      </w:r>
      <w:proofErr w:type="gramStart"/>
      <w:r w:rsidRPr="005E4F8C">
        <w:rPr>
          <w:spacing w:val="-8"/>
        </w:rPr>
        <w:t>М</w:t>
      </w:r>
      <w:r w:rsidRPr="0029215B">
        <w:rPr>
          <w:spacing w:val="-8"/>
          <w:lang w:val="en-US"/>
        </w:rPr>
        <w:t>.</w:t>
      </w:r>
      <w:r w:rsidR="005E4F8C" w:rsidRPr="006810B3">
        <w:rPr>
          <w:spacing w:val="-8"/>
          <w:lang w:val="en-US"/>
        </w:rPr>
        <w:t> </w:t>
      </w:r>
      <w:r w:rsidRPr="0029215B">
        <w:rPr>
          <w:spacing w:val="-8"/>
          <w:lang w:val="en-US"/>
        </w:rPr>
        <w:t>:</w:t>
      </w:r>
      <w:proofErr w:type="gramEnd"/>
      <w:r w:rsidRPr="0029215B">
        <w:rPr>
          <w:spacing w:val="-8"/>
          <w:lang w:val="en-US"/>
        </w:rPr>
        <w:t xml:space="preserve"> </w:t>
      </w:r>
      <w:r w:rsidRPr="005E4F8C">
        <w:rPr>
          <w:spacing w:val="-8"/>
        </w:rPr>
        <w:t>Наука</w:t>
      </w:r>
      <w:r w:rsidRPr="0029215B">
        <w:rPr>
          <w:spacing w:val="-8"/>
          <w:lang w:val="en-US"/>
        </w:rPr>
        <w:t>, 2020.</w:t>
      </w:r>
    </w:p>
    <w:p w14:paraId="19957452" w14:textId="77777777" w:rsidR="00175703" w:rsidRPr="005E4F8C" w:rsidRDefault="00175703" w:rsidP="005E4F8C">
      <w:pPr>
        <w:pStyle w:val="50"/>
      </w:pPr>
      <w:r w:rsidRPr="005E4F8C">
        <w:t>4. Козлов С. В., Баранов И. Г. Стандарты AS/EN/JISQ 9100 и их роль в мировой авиационной промышленности // Вестник авиационных технологий. – 2021.</w:t>
      </w:r>
    </w:p>
    <w:p w14:paraId="159C2371" w14:textId="5C15DB3E" w:rsidR="00175703" w:rsidRPr="005E4F8C" w:rsidRDefault="00175703" w:rsidP="005E4F8C">
      <w:pPr>
        <w:pStyle w:val="50"/>
      </w:pPr>
      <w:r w:rsidRPr="005E4F8C">
        <w:t>5. </w:t>
      </w:r>
      <w:r w:rsidR="005E4F8C" w:rsidRPr="00965D68">
        <w:rPr>
          <w:spacing w:val="-4"/>
        </w:rPr>
        <w:t xml:space="preserve">Авиационные правила Кыргызской Республики АПКР – 1. – </w:t>
      </w:r>
      <w:r w:rsidR="005E4F8C" w:rsidRPr="00965D68">
        <w:rPr>
          <w:spacing w:val="-4"/>
          <w:lang w:val="en-US"/>
        </w:rPr>
        <w:t>URL</w:t>
      </w:r>
      <w:r w:rsidR="005E4F8C" w:rsidRPr="00965D68">
        <w:rPr>
          <w:spacing w:val="-4"/>
        </w:rPr>
        <w:t xml:space="preserve">: </w:t>
      </w:r>
      <w:r w:rsidR="00965D68" w:rsidRPr="00965D68">
        <w:rPr>
          <w:spacing w:val="-4"/>
        </w:rPr>
        <w:t>https://www.caa.kg/</w:t>
      </w:r>
      <w:r w:rsidR="00965D68">
        <w:t xml:space="preserve"> </w:t>
      </w:r>
      <w:proofErr w:type="spellStart"/>
      <w:r w:rsidRPr="005E4F8C">
        <w:t>sites</w:t>
      </w:r>
      <w:proofErr w:type="spellEnd"/>
      <w:r w:rsidRPr="005E4F8C">
        <w:t>/</w:t>
      </w:r>
      <w:proofErr w:type="spellStart"/>
      <w:r w:rsidRPr="005E4F8C">
        <w:t>default</w:t>
      </w:r>
      <w:proofErr w:type="spellEnd"/>
      <w:r w:rsidRPr="005E4F8C">
        <w:t>/</w:t>
      </w:r>
      <w:proofErr w:type="spellStart"/>
      <w:r w:rsidRPr="005E4F8C">
        <w:t>files</w:t>
      </w:r>
      <w:proofErr w:type="spellEnd"/>
      <w:r w:rsidRPr="005E4F8C">
        <w:t>/2023-07/proekt-apkr-1.pdf</w:t>
      </w:r>
    </w:p>
    <w:p w14:paraId="0327B099" w14:textId="00E638EB" w:rsidR="00175703" w:rsidRPr="005E4F8C" w:rsidRDefault="00175703" w:rsidP="005E4F8C">
      <w:pPr>
        <w:pStyle w:val="50"/>
      </w:pPr>
    </w:p>
    <w:p w14:paraId="1B22453F" w14:textId="0CC74C5F" w:rsidR="00175703" w:rsidRPr="005E4F8C" w:rsidRDefault="00175703" w:rsidP="005E4F8C">
      <w:pPr>
        <w:pStyle w:val="50"/>
      </w:pPr>
    </w:p>
    <w:p w14:paraId="593710E9" w14:textId="619D5A29" w:rsidR="00175703" w:rsidRPr="00175703" w:rsidRDefault="00175703" w:rsidP="00111B89">
      <w:pPr>
        <w:pStyle w:val="14"/>
      </w:pPr>
      <w:r w:rsidRPr="00175703">
        <w:t>УДК</w:t>
      </w:r>
      <w:r>
        <w:t xml:space="preserve"> </w:t>
      </w:r>
      <w:r w:rsidRPr="00175703">
        <w:t>629.7.08</w:t>
      </w:r>
    </w:p>
    <w:p w14:paraId="30909289" w14:textId="77777777" w:rsidR="00175703" w:rsidRPr="00175703" w:rsidRDefault="00175703" w:rsidP="00111B89">
      <w:pPr>
        <w:pStyle w:val="25"/>
        <w:rPr>
          <w:b/>
          <w:bCs/>
        </w:rPr>
      </w:pPr>
      <w:bookmarkStart w:id="515" w:name="_Toc225237771"/>
      <w:r w:rsidRPr="00175703">
        <w:t>Д. В. Мельник</w:t>
      </w:r>
      <w:bookmarkEnd w:id="515"/>
    </w:p>
    <w:p w14:paraId="400035A2" w14:textId="77777777" w:rsidR="008634A8" w:rsidRDefault="008634A8" w:rsidP="008634A8">
      <w:pPr>
        <w:pStyle w:val="33"/>
      </w:pPr>
      <w:bookmarkStart w:id="516" w:name="_Hlk211410462"/>
      <w:bookmarkStart w:id="517" w:name="_Toc225237772"/>
      <w:r>
        <w:t>Учреждение образования «Белорусская государственная академия авиации»</w:t>
      </w:r>
      <w:bookmarkEnd w:id="517"/>
    </w:p>
    <w:p w14:paraId="3655ED14" w14:textId="16ADD928" w:rsidR="00175703" w:rsidRPr="00175703" w:rsidRDefault="00816BF7" w:rsidP="00816BF7">
      <w:pPr>
        <w:pStyle w:val="40"/>
        <w:rPr>
          <w:bCs/>
          <w:szCs w:val="24"/>
          <w:lang w:eastAsia="zh-CN"/>
        </w:rPr>
      </w:pPr>
      <w:bookmarkStart w:id="518" w:name="_Toc225237773"/>
      <w:r w:rsidRPr="00175703">
        <w:rPr>
          <w:szCs w:val="24"/>
        </w:rPr>
        <w:t xml:space="preserve">ОБОСНОВАНИЕ НЕОБХОДИМОСТИ РАЗРАБОТКИ </w:t>
      </w:r>
      <w:r w:rsidR="00175703" w:rsidRPr="00175703">
        <w:t>СИСТЕМЫ НАВИГАЦИИ ПАССАЖИРОПОТОКА В АЭРОПОРТАХ РЕСПУБЛИКИ БЕЛАРУСЬ</w:t>
      </w:r>
      <w:bookmarkEnd w:id="516"/>
      <w:bookmarkEnd w:id="518"/>
    </w:p>
    <w:p w14:paraId="1974DCC1" w14:textId="77777777" w:rsidR="00175703" w:rsidRPr="00111B89" w:rsidRDefault="00175703" w:rsidP="00111B89">
      <w:pPr>
        <w:pStyle w:val="50"/>
      </w:pPr>
      <w:r w:rsidRPr="008634A8">
        <w:rPr>
          <w:spacing w:val="-4"/>
        </w:rPr>
        <w:t>Современные аэропорты представляют собой сложные транспортные узлы, где от качества</w:t>
      </w:r>
      <w:r w:rsidRPr="00111B89">
        <w:t xml:space="preserve"> организации пассажиропотока зависит эффективность работы всего авиационного комплекса. </w:t>
      </w:r>
      <w:r w:rsidRPr="008634A8">
        <w:rPr>
          <w:spacing w:val="-4"/>
        </w:rPr>
        <w:t>С ростом количества рейсов и увеличением транзитных перевозок в Республике Беларусь особую</w:t>
      </w:r>
      <w:r w:rsidRPr="00111B89">
        <w:rPr>
          <w:spacing w:val="-8"/>
        </w:rPr>
        <w:t xml:space="preserve"> актуальность приобретает разработка интеллектуальных систем, обеспечивающих</w:t>
      </w:r>
      <w:r w:rsidRPr="00111B89">
        <w:t xml:space="preserve"> навигацию пассажиров внутри терминалов.</w:t>
      </w:r>
    </w:p>
    <w:p w14:paraId="33458C57" w14:textId="19215825" w:rsidR="00175703" w:rsidRPr="00111B89" w:rsidRDefault="00175703" w:rsidP="00111B89">
      <w:pPr>
        <w:pStyle w:val="50"/>
      </w:pPr>
      <w:r w:rsidRPr="00111B89">
        <w:lastRenderedPageBreak/>
        <w:t>В настоящее время в аэропортах повсеместно применяются традиционные виды навигации: статичные указатели, схемы расположения терминалов, табло с информацией</w:t>
      </w:r>
      <w:r w:rsidR="00111B89">
        <w:br/>
      </w:r>
      <w:r w:rsidRPr="00111B89">
        <w:t>о рейсах и помощь сотрудников справочных служб. Эти средства основаны на визуальном восприятии информации пассажиром и обеспечивают базовый уровень ориентирования</w:t>
      </w:r>
      <w:r w:rsidR="00111B89">
        <w:br/>
      </w:r>
      <w:r w:rsidRPr="00111B89">
        <w:rPr>
          <w:spacing w:val="-4"/>
        </w:rPr>
        <w:t>в пространстве. В большинстве аэропортов используется унифицированная система пиктограмм</w:t>
      </w:r>
      <w:r w:rsidRPr="00111B89">
        <w:t xml:space="preserve"> и цветовых обозначений, рекомендованная Международной организацией гражданской авиации (далее – ICAO). Для повышения информативности также размещаются стенды</w:t>
      </w:r>
      <w:r w:rsidR="00111B89">
        <w:br/>
      </w:r>
      <w:r w:rsidRPr="00111B89">
        <w:t>с планами этажей и картами терминалов, а на международных направлениях применяется дублирование надписей на нескольких языках.</w:t>
      </w:r>
    </w:p>
    <w:p w14:paraId="0E25B03D" w14:textId="77777777" w:rsidR="00175703" w:rsidRPr="00111B89" w:rsidRDefault="00175703" w:rsidP="00111B89">
      <w:pPr>
        <w:pStyle w:val="50"/>
      </w:pPr>
      <w:r w:rsidRPr="00111B89">
        <w:t>За рубежом наблюдается активное развитие и внедрение цифровых и интерактивных систем внутренней навигации, основанных на современных технологиях позиционирования и мобильных приложениях. Например, технология дополненной реальности (</w:t>
      </w:r>
      <w:proofErr w:type="spellStart"/>
      <w:r w:rsidRPr="00111B89">
        <w:t>Augmented</w:t>
      </w:r>
      <w:proofErr w:type="spellEnd"/>
      <w:r w:rsidRPr="00111B89">
        <w:t xml:space="preserve"> </w:t>
      </w:r>
      <w:proofErr w:type="spellStart"/>
      <w:r w:rsidRPr="00111B89">
        <w:t>Reality</w:t>
      </w:r>
      <w:proofErr w:type="spellEnd"/>
      <w:r w:rsidRPr="00111B89">
        <w:t xml:space="preserve">, AR) используется в приложении Google Maps </w:t>
      </w:r>
      <w:proofErr w:type="spellStart"/>
      <w:r w:rsidRPr="00111B89">
        <w:t>Indoor</w:t>
      </w:r>
      <w:proofErr w:type="spellEnd"/>
      <w:r w:rsidRPr="00111B89">
        <w:t xml:space="preserve"> Live View для построения маршрута внутри терминалов, как это реализовано в аэропорту Цюриха и терминале 4 нью-йоркского </w:t>
      </w:r>
      <w:r w:rsidRPr="00A17D4E">
        <w:rPr>
          <w:spacing w:val="-8"/>
        </w:rPr>
        <w:t>аэропорта им. Джона Кеннеди. Широкое распространение для точного позиционирования получили</w:t>
      </w:r>
      <w:r w:rsidRPr="00111B89">
        <w:t xml:space="preserve"> </w:t>
      </w:r>
      <w:r w:rsidRPr="00A17D4E">
        <w:rPr>
          <w:spacing w:val="-4"/>
        </w:rPr>
        <w:t xml:space="preserve">Bluetooth </w:t>
      </w:r>
      <w:proofErr w:type="spellStart"/>
      <w:r w:rsidRPr="00A17D4E">
        <w:rPr>
          <w:spacing w:val="-4"/>
        </w:rPr>
        <w:t>low-energy</w:t>
      </w:r>
      <w:proofErr w:type="spellEnd"/>
      <w:r w:rsidRPr="00A17D4E">
        <w:rPr>
          <w:spacing w:val="-4"/>
        </w:rPr>
        <w:t xml:space="preserve"> (BLE) маячки, которые, в частности, используются в мобильном приложении</w:t>
      </w:r>
      <w:r w:rsidRPr="00111B89">
        <w:t xml:space="preserve"> аэропорта </w:t>
      </w:r>
      <w:proofErr w:type="spellStart"/>
      <w:r w:rsidRPr="00111B89">
        <w:t>Гатвик</w:t>
      </w:r>
      <w:proofErr w:type="spellEnd"/>
      <w:r w:rsidRPr="00111B89">
        <w:t xml:space="preserve"> для навигации внутри терминала. Для координации использования такой инфраструктуры компанией SITA был создан общий реестр маячков </w:t>
      </w:r>
      <w:r w:rsidRPr="00111B89">
        <w:rPr>
          <w:spacing w:val="-4"/>
        </w:rPr>
        <w:t>(</w:t>
      </w:r>
      <w:proofErr w:type="spellStart"/>
      <w:r w:rsidRPr="00111B89">
        <w:rPr>
          <w:spacing w:val="-4"/>
        </w:rPr>
        <w:t>beacon</w:t>
      </w:r>
      <w:proofErr w:type="spellEnd"/>
      <w:r w:rsidRPr="00111B89">
        <w:rPr>
          <w:spacing w:val="-4"/>
        </w:rPr>
        <w:t xml:space="preserve"> </w:t>
      </w:r>
      <w:proofErr w:type="spellStart"/>
      <w:r w:rsidRPr="00111B89">
        <w:rPr>
          <w:spacing w:val="-4"/>
        </w:rPr>
        <w:t>registry</w:t>
      </w:r>
      <w:proofErr w:type="spellEnd"/>
      <w:r w:rsidRPr="00111B89">
        <w:rPr>
          <w:spacing w:val="-4"/>
        </w:rPr>
        <w:t>), позволяющий различным заинтересованным сторонам совместно использовать</w:t>
      </w:r>
      <w:r w:rsidRPr="00111B89">
        <w:t xml:space="preserve"> </w:t>
      </w:r>
      <w:r w:rsidRPr="00111B89">
        <w:rPr>
          <w:spacing w:val="-4"/>
        </w:rPr>
        <w:t>данные. Опыт этих аэропортов демонстрирует, что интеграция цифровых технологий в системы</w:t>
      </w:r>
      <w:r w:rsidRPr="00111B89">
        <w:t xml:space="preserve"> внутренней навигации способствует снижению нагрузки на персонал, сокращению время поиска нужных зон и повышению общего уровня их удовлетворенности пассажиров [2].</w:t>
      </w:r>
    </w:p>
    <w:p w14:paraId="56E6C457" w14:textId="77777777" w:rsidR="00175703" w:rsidRPr="00111B89" w:rsidRDefault="00175703" w:rsidP="00111B89">
      <w:pPr>
        <w:pStyle w:val="50"/>
      </w:pPr>
      <w:r w:rsidRPr="00111B89">
        <w:t xml:space="preserve">В аэропортах Республики Беларусь применяются в основном традиционные формы </w:t>
      </w:r>
      <w:r w:rsidRPr="00A17D4E">
        <w:rPr>
          <w:spacing w:val="-6"/>
        </w:rPr>
        <w:t>навигации: указатели, световые табло и дублирующие надписи на русском, английском, китайском</w:t>
      </w:r>
      <w:r w:rsidRPr="00111B89">
        <w:t xml:space="preserve"> </w:t>
      </w:r>
      <w:r w:rsidRPr="00A17D4E">
        <w:rPr>
          <w:spacing w:val="-6"/>
        </w:rPr>
        <w:t xml:space="preserve">и белорусском языках. В Национальном аэропорту «Минск» действуют </w:t>
      </w:r>
      <w:proofErr w:type="spellStart"/>
      <w:r w:rsidRPr="00A17D4E">
        <w:rPr>
          <w:spacing w:val="-6"/>
        </w:rPr>
        <w:t>радиосправки</w:t>
      </w:r>
      <w:proofErr w:type="spellEnd"/>
      <w:r w:rsidRPr="00A17D4E">
        <w:rPr>
          <w:spacing w:val="-6"/>
        </w:rPr>
        <w:t xml:space="preserve"> и визуальные</w:t>
      </w:r>
      <w:r w:rsidRPr="00111B89">
        <w:t xml:space="preserve"> указатели, а на официальном сайте размещена схема терминала, помогающая пассажирам заранее ознакомиться со структурой здания [1]. Однако интерактивные решения и цифровые системы внутренней навигации пока отсутствуют. В областных аэропортах навигация также ограничивается стандартными табличками и печатными схемами, что подчеркивает необходимость разработки современной цифровой платформы для ориентации пассажиров.</w:t>
      </w:r>
    </w:p>
    <w:p w14:paraId="6E070F93" w14:textId="6F417148" w:rsidR="00175703" w:rsidRPr="00111B89" w:rsidRDefault="00175703" w:rsidP="00111B89">
      <w:pPr>
        <w:pStyle w:val="50"/>
      </w:pPr>
      <w:r w:rsidRPr="00111B89">
        <w:t xml:space="preserve">Основными недостатками существующей системы навигации в аэропортах Беларуси </w:t>
      </w:r>
      <w:r w:rsidRPr="00A17D4E">
        <w:rPr>
          <w:spacing w:val="-4"/>
        </w:rPr>
        <w:t>являются ее статичность и отсутствие интеграции между различными каналами информирования</w:t>
      </w:r>
      <w:r w:rsidRPr="00111B89">
        <w:t xml:space="preserve">. Пассажиры нередко сталкиваются с трудностями при переходе между зонами регистрации, </w:t>
      </w:r>
      <w:r w:rsidRPr="00A17D4E">
        <w:rPr>
          <w:spacing w:val="-6"/>
        </w:rPr>
        <w:t>контроля и посадки, особенно в часы пик. Указатели не всегда размещены интуитивно, а визуальная</w:t>
      </w:r>
      <w:r w:rsidRPr="00111B89">
        <w:t xml:space="preserve"> доступность некоторых табло снижена из-за перегруженности рекламы и архитектурных особенностей зданий. Например, несмотря на то что в здании Национального аэропорта </w:t>
      </w:r>
      <w:r w:rsidRPr="00A17D4E">
        <w:rPr>
          <w:spacing w:val="-10"/>
        </w:rPr>
        <w:t>«Минск» указатели и звуковые оповещения дублируются на вышеупомянутых языках, на официальном</w:t>
      </w:r>
      <w:r w:rsidRPr="00111B89">
        <w:t xml:space="preserve"> сайте отсутствует полноценный перевод схемы аэропорта на китайский язык. Все это снижает комфорт и скорость перемещения, увеличивает нагрузку на персонал справочных служб</w:t>
      </w:r>
      <w:r w:rsidR="00A17D4E">
        <w:br/>
      </w:r>
      <w:r w:rsidRPr="00A17D4E">
        <w:rPr>
          <w:spacing w:val="-2"/>
        </w:rPr>
        <w:t>и указывает на необходимость создания современной цифровой системы внутренней навигации</w:t>
      </w:r>
      <w:r w:rsidRPr="00111B89">
        <w:t xml:space="preserve"> с возможностью обновления данных в реальном времени.</w:t>
      </w:r>
    </w:p>
    <w:p w14:paraId="1FED6FAB" w14:textId="33C48B97" w:rsidR="00175703" w:rsidRPr="00111B89" w:rsidRDefault="00175703" w:rsidP="00111B89">
      <w:pPr>
        <w:pStyle w:val="50"/>
      </w:pPr>
      <w:r w:rsidRPr="00111B89">
        <w:t>Цель исследования – повышение уровня комфорта и безопасности пассажиров за счет внедрения цифровой системы внутренней навигации в аэропортах Республики Беларусь.</w:t>
      </w:r>
    </w:p>
    <w:p w14:paraId="72E1B0EF" w14:textId="294302A2" w:rsidR="00175703" w:rsidRPr="00111B89" w:rsidRDefault="00175703" w:rsidP="00111B89">
      <w:pPr>
        <w:pStyle w:val="50"/>
      </w:pPr>
      <w:r w:rsidRPr="00111B89">
        <w:t xml:space="preserve">Предлагаемая система навигации основана на использовании </w:t>
      </w:r>
      <w:proofErr w:type="spellStart"/>
      <w:r w:rsidRPr="00111B89">
        <w:t>Indoor</w:t>
      </w:r>
      <w:proofErr w:type="spellEnd"/>
      <w:r w:rsidRPr="00111B89">
        <w:t xml:space="preserve"> </w:t>
      </w:r>
      <w:proofErr w:type="spellStart"/>
      <w:r w:rsidRPr="00111B89">
        <w:t>Positioning</w:t>
      </w:r>
      <w:proofErr w:type="spellEnd"/>
      <w:r w:rsidRPr="00111B89">
        <w:t xml:space="preserve"> System </w:t>
      </w:r>
      <w:r w:rsidRPr="00A17D4E">
        <w:rPr>
          <w:spacing w:val="-4"/>
        </w:rPr>
        <w:t>(IPS), Bluetooth-маячков и интерактивных карт. Принцип работы предполагает автоматическое</w:t>
      </w:r>
      <w:r w:rsidRPr="00111B89">
        <w:t xml:space="preserve"> определение местоположения пассажира и построение оптимального маршрута до нужной зоны (регистрация, контроль, посадка и</w:t>
      </w:r>
      <w:r w:rsidR="00A17D4E">
        <w:rPr>
          <w:lang w:val="en-US"/>
        </w:rPr>
        <w:t> </w:t>
      </w:r>
      <w:r w:rsidRPr="00111B89">
        <w:t>т.</w:t>
      </w:r>
      <w:r w:rsidR="00A17D4E">
        <w:rPr>
          <w:lang w:val="en-US"/>
        </w:rPr>
        <w:t> </w:t>
      </w:r>
      <w:r w:rsidRPr="00111B89">
        <w:t xml:space="preserve">д.). Дополнительный функционал включает </w:t>
      </w:r>
      <w:proofErr w:type="spellStart"/>
      <w:r w:rsidRPr="00111B89">
        <w:t>push</w:t>
      </w:r>
      <w:proofErr w:type="spellEnd"/>
      <w:r w:rsidRPr="00111B89">
        <w:t>-уведомления об изменениях рейсов и отображение загруженности зон терминала.</w:t>
      </w:r>
    </w:p>
    <w:p w14:paraId="574DBB68" w14:textId="0AC8BF1F" w:rsidR="00175703" w:rsidRPr="00A17D4E" w:rsidRDefault="00175703" w:rsidP="00A17D4E">
      <w:pPr>
        <w:pStyle w:val="50"/>
      </w:pPr>
      <w:r w:rsidRPr="00A17D4E">
        <w:t xml:space="preserve">Для визуализации структуры данных и пользовательских сценариев был выбран инструмент </w:t>
      </w:r>
      <w:proofErr w:type="spellStart"/>
      <w:r w:rsidRPr="00A17D4E">
        <w:t>Figma</w:t>
      </w:r>
      <w:proofErr w:type="spellEnd"/>
      <w:r w:rsidRPr="00A17D4E">
        <w:t>. Внедрение системы позволит сократить среднее время перемещения пассажиров на 10–15 %, повысить информированность и снизить нагрузку на персонал справочных служб.</w:t>
      </w:r>
    </w:p>
    <w:p w14:paraId="5C1B64EA" w14:textId="2740FAD8" w:rsidR="00175703" w:rsidRPr="00111B89" w:rsidRDefault="00175703" w:rsidP="00111B89">
      <w:pPr>
        <w:pStyle w:val="50"/>
      </w:pPr>
      <w:r w:rsidRPr="00111B89">
        <w:lastRenderedPageBreak/>
        <w:t>Экономический эффект от внедрения оценивается за сч</w:t>
      </w:r>
      <w:r w:rsidR="00A17D4E">
        <w:t>е</w:t>
      </w:r>
      <w:r w:rsidRPr="00111B89">
        <w:t>т уменьшения операционных затрат и роста привлекательности аэропортов Республики Беларусь для международных перевозчиков. В перспективе проект может быть масштабирован для областных аэропортов</w:t>
      </w:r>
      <w:r w:rsidR="00A17D4E">
        <w:br/>
      </w:r>
      <w:r w:rsidRPr="00111B89">
        <w:t>и интегрирован в единую транспортно-логистическую систему страны.</w:t>
      </w:r>
    </w:p>
    <w:p w14:paraId="704C3BA8" w14:textId="77777777" w:rsidR="00E01336" w:rsidRPr="003A6DBC" w:rsidRDefault="00E01336" w:rsidP="00E01336">
      <w:pPr>
        <w:pStyle w:val="8"/>
      </w:pPr>
      <w:r w:rsidRPr="003A6DBC">
        <w:t>СПИСОК ИСПОЛЬЗОВАННЫХ ИСТОЧНИКОВ</w:t>
      </w:r>
    </w:p>
    <w:p w14:paraId="3EE8F988" w14:textId="1C7B22D1" w:rsidR="00175703" w:rsidRPr="00A17D4E" w:rsidRDefault="00175703" w:rsidP="00A17D4E">
      <w:pPr>
        <w:pStyle w:val="50"/>
      </w:pPr>
      <w:r w:rsidRPr="00A17D4E">
        <w:t>1. Национальный аэропорт Минск [</w:t>
      </w:r>
      <w:r w:rsidR="00A17D4E">
        <w:t>сайт</w:t>
      </w:r>
      <w:r w:rsidRPr="00A17D4E">
        <w:t xml:space="preserve">]. – </w:t>
      </w:r>
      <w:r w:rsidR="00A17D4E">
        <w:rPr>
          <w:lang w:val="en-US"/>
        </w:rPr>
        <w:t>URL</w:t>
      </w:r>
      <w:r w:rsidRPr="00A17D4E">
        <w:t xml:space="preserve">: https://airport.by/ </w:t>
      </w:r>
      <w:r w:rsidR="00A17D4E" w:rsidRPr="00A17D4E">
        <w:t xml:space="preserve">(дата </w:t>
      </w:r>
      <w:r w:rsidR="00A17D4E">
        <w:t>обращения</w:t>
      </w:r>
      <w:r w:rsidRPr="00A17D4E">
        <w:t>: 05.10.2025</w:t>
      </w:r>
      <w:r w:rsidR="00A17D4E">
        <w:t>)</w:t>
      </w:r>
      <w:r w:rsidRPr="00A17D4E">
        <w:t>.</w:t>
      </w:r>
    </w:p>
    <w:p w14:paraId="54C98641" w14:textId="66F8BDE5" w:rsidR="00175703" w:rsidRPr="00A17D4E" w:rsidRDefault="00175703" w:rsidP="00A17D4E">
      <w:pPr>
        <w:pStyle w:val="50"/>
        <w:rPr>
          <w:spacing w:val="-2"/>
          <w:lang w:val="en-US"/>
        </w:rPr>
      </w:pPr>
      <w:r w:rsidRPr="00A17D4E">
        <w:rPr>
          <w:lang w:val="en-US"/>
        </w:rPr>
        <w:t xml:space="preserve">2. Powell, B. The Evolution of Wayfinding Within Airports / B. Powell, S. Young, A. Duvall </w:t>
      </w:r>
      <w:r w:rsidRPr="00A17D4E">
        <w:rPr>
          <w:spacing w:val="-2"/>
          <w:lang w:val="en-US"/>
        </w:rPr>
        <w:t xml:space="preserve">[Electronic resource]. – </w:t>
      </w:r>
      <w:r w:rsidR="00A17D4E" w:rsidRPr="00A17D4E">
        <w:rPr>
          <w:spacing w:val="-2"/>
          <w:lang w:val="en-US"/>
        </w:rPr>
        <w:t>URL</w:t>
      </w:r>
      <w:r w:rsidRPr="00A17D4E">
        <w:rPr>
          <w:spacing w:val="-2"/>
          <w:lang w:val="en-US"/>
        </w:rPr>
        <w:t xml:space="preserve">: https://www.osti.gov/servlets/purl/2274823 </w:t>
      </w:r>
      <w:r w:rsidR="00A17D4E" w:rsidRPr="00A17D4E">
        <w:rPr>
          <w:spacing w:val="-2"/>
          <w:lang w:val="en-US"/>
        </w:rPr>
        <w:t xml:space="preserve">(date </w:t>
      </w:r>
      <w:r w:rsidRPr="00A17D4E">
        <w:rPr>
          <w:spacing w:val="-2"/>
          <w:lang w:val="en-US"/>
        </w:rPr>
        <w:t>of access: 05.10.2025</w:t>
      </w:r>
      <w:r w:rsidR="00A17D4E" w:rsidRPr="00A17D4E">
        <w:rPr>
          <w:spacing w:val="-2"/>
          <w:lang w:val="en-US"/>
        </w:rPr>
        <w:t>)</w:t>
      </w:r>
      <w:r w:rsidRPr="00A17D4E">
        <w:rPr>
          <w:spacing w:val="-2"/>
          <w:lang w:val="en-US"/>
        </w:rPr>
        <w:t>.</w:t>
      </w:r>
    </w:p>
    <w:p w14:paraId="0EFDB505" w14:textId="38F5D912" w:rsidR="00C15DDB" w:rsidRPr="00A17D4E" w:rsidRDefault="00C15DDB" w:rsidP="00A17D4E">
      <w:pPr>
        <w:pStyle w:val="50"/>
        <w:rPr>
          <w:lang w:val="en-US"/>
        </w:rPr>
      </w:pPr>
    </w:p>
    <w:p w14:paraId="4A9550AB" w14:textId="77777777" w:rsidR="00C15DDB" w:rsidRPr="00A17D4E" w:rsidRDefault="00C15DDB" w:rsidP="00A17D4E">
      <w:pPr>
        <w:pStyle w:val="50"/>
        <w:rPr>
          <w:lang w:val="en-US"/>
        </w:rPr>
      </w:pPr>
    </w:p>
    <w:p w14:paraId="49ACCF67" w14:textId="7C25C00A" w:rsidR="00C15DDB" w:rsidRPr="00307F2A" w:rsidRDefault="00C15DDB" w:rsidP="00307F2A">
      <w:pPr>
        <w:pStyle w:val="14"/>
      </w:pPr>
      <w:r w:rsidRPr="00307F2A">
        <w:t xml:space="preserve">УДК </w:t>
      </w:r>
      <w:r w:rsidRPr="00307F2A">
        <w:rPr>
          <w:rStyle w:val="c2fbe4e5ebe5ede8e5e6e8f0edfbec"/>
          <w:b w:val="0"/>
        </w:rPr>
        <w:t>656.7:641.5:658.5</w:t>
      </w:r>
    </w:p>
    <w:p w14:paraId="059D8182" w14:textId="77777777" w:rsidR="00C15DDB" w:rsidRPr="00C15DDB" w:rsidRDefault="00C15DDB" w:rsidP="00A17D4E">
      <w:pPr>
        <w:pStyle w:val="25"/>
      </w:pPr>
      <w:bookmarkStart w:id="519" w:name="_Toc225237774"/>
      <w:r w:rsidRPr="00C15DDB">
        <w:t>Ю. В. Павлова, Д. Ю. </w:t>
      </w:r>
      <w:r w:rsidRPr="00A17D4E">
        <w:t>Мягков</w:t>
      </w:r>
      <w:bookmarkEnd w:id="519"/>
    </w:p>
    <w:p w14:paraId="43F883AA" w14:textId="77777777" w:rsidR="008634A8" w:rsidRDefault="008634A8" w:rsidP="008634A8">
      <w:pPr>
        <w:pStyle w:val="33"/>
      </w:pPr>
      <w:bookmarkStart w:id="520" w:name="_Toc225237775"/>
      <w:r>
        <w:t>Учреждение образования «Белорусская государственная академия авиации»</w:t>
      </w:r>
      <w:bookmarkEnd w:id="520"/>
    </w:p>
    <w:p w14:paraId="29B6CB0B" w14:textId="515DD455" w:rsidR="00C15DDB" w:rsidRPr="00B3648E" w:rsidRDefault="00B3648E" w:rsidP="00B3648E">
      <w:pPr>
        <w:pStyle w:val="40"/>
      </w:pPr>
      <w:bookmarkStart w:id="521" w:name="_Toc225237776"/>
      <w:r w:rsidRPr="00B3648E">
        <w:t>ОРГАНИЗАЦИЯ БОРТОВОГО ПИТАНИЯ:</w:t>
      </w:r>
      <w:r>
        <w:rPr>
          <w:rFonts w:asciiTheme="minorHAnsi" w:hAnsiTheme="minorHAnsi"/>
        </w:rPr>
        <w:br/>
      </w:r>
      <w:r w:rsidRPr="00B3648E">
        <w:t>ПОНЯТИЯ И ОСОБЕННОСТИ РАЗВИТИЯ</w:t>
      </w:r>
      <w:bookmarkEnd w:id="521"/>
    </w:p>
    <w:p w14:paraId="64982715" w14:textId="462BCE49" w:rsidR="00C15DDB" w:rsidRPr="00B3648E" w:rsidRDefault="00C15DDB" w:rsidP="00B3648E">
      <w:pPr>
        <w:pStyle w:val="50"/>
      </w:pPr>
      <w:r w:rsidRPr="00B3648E">
        <w:t xml:space="preserve">Бортовое питание является важной составляющей сервиса авиаперевозок, напрямую влияющей на комфорт пассажиров и общее впечатление от перелета. С момента появления </w:t>
      </w:r>
      <w:r w:rsidRPr="00452BB3">
        <w:rPr>
          <w:spacing w:val="-4"/>
        </w:rPr>
        <w:t>первых коммерческих рейсов система питания на борту перетерпела значительные изменения –</w:t>
      </w:r>
      <w:r w:rsidRPr="00B3648E">
        <w:t xml:space="preserve"> от простых закусок до персонализированных меню, учитывающих культурные, диетические</w:t>
      </w:r>
      <w:r w:rsidR="00452BB3">
        <w:br/>
      </w:r>
      <w:r w:rsidRPr="00452BB3">
        <w:rPr>
          <w:spacing w:val="-4"/>
        </w:rPr>
        <w:t>и логистические особенности. Современные подходы к организации бортового питания требуют</w:t>
      </w:r>
      <w:r w:rsidRPr="00B3648E">
        <w:t xml:space="preserve"> комплексного управления ресурсами, точной логистики и внедрения цифровых решений.</w:t>
      </w:r>
    </w:p>
    <w:p w14:paraId="3C203269" w14:textId="77777777" w:rsidR="00C15DDB" w:rsidRPr="00B3648E" w:rsidRDefault="00C15DDB" w:rsidP="00B3648E">
      <w:pPr>
        <w:pStyle w:val="50"/>
      </w:pPr>
      <w:r w:rsidRPr="00B3648E">
        <w:t>Бортовое питание – это совокупность процессов по подготовке, транспортировке, хранению и подаче пищи пассажирам на борту воздушного судна. Оно включает:</w:t>
      </w:r>
    </w:p>
    <w:p w14:paraId="3A3AC18F" w14:textId="77777777" w:rsidR="00C15DDB" w:rsidRPr="00B3648E" w:rsidRDefault="00C15DDB" w:rsidP="00B3648E">
      <w:pPr>
        <w:pStyle w:val="50"/>
      </w:pPr>
      <w:r w:rsidRPr="00B3648E">
        <w:t>- планирование меню;</w:t>
      </w:r>
    </w:p>
    <w:p w14:paraId="7B205580" w14:textId="77777777" w:rsidR="00C15DDB" w:rsidRPr="00B3648E" w:rsidRDefault="00C15DDB" w:rsidP="00B3648E">
      <w:pPr>
        <w:pStyle w:val="50"/>
      </w:pPr>
      <w:r w:rsidRPr="00B3648E">
        <w:t>- учет предпочтений пассажиров;</w:t>
      </w:r>
    </w:p>
    <w:p w14:paraId="227D0570" w14:textId="77777777" w:rsidR="00C15DDB" w:rsidRPr="00B3648E" w:rsidRDefault="00C15DDB" w:rsidP="00B3648E">
      <w:pPr>
        <w:pStyle w:val="50"/>
      </w:pPr>
      <w:r w:rsidRPr="00B3648E">
        <w:t>- логистику доставки питания;</w:t>
      </w:r>
    </w:p>
    <w:p w14:paraId="31466FEE" w14:textId="77777777" w:rsidR="00C15DDB" w:rsidRPr="00B3648E" w:rsidRDefault="00C15DDB" w:rsidP="00B3648E">
      <w:pPr>
        <w:pStyle w:val="50"/>
      </w:pPr>
      <w:r w:rsidRPr="00B3648E">
        <w:t>- соблюдение санитарных норм;</w:t>
      </w:r>
    </w:p>
    <w:p w14:paraId="7640D9EB" w14:textId="77777777" w:rsidR="00C15DDB" w:rsidRPr="00B3648E" w:rsidRDefault="00C15DDB" w:rsidP="00B3648E">
      <w:pPr>
        <w:pStyle w:val="50"/>
      </w:pPr>
      <w:r w:rsidRPr="00B3648E">
        <w:t xml:space="preserve">- взаимодействие с </w:t>
      </w:r>
      <w:proofErr w:type="spellStart"/>
      <w:r w:rsidRPr="00B3648E">
        <w:t>кейтеринговыми</w:t>
      </w:r>
      <w:proofErr w:type="spellEnd"/>
      <w:r w:rsidRPr="00B3648E">
        <w:t xml:space="preserve"> компаниями.</w:t>
      </w:r>
    </w:p>
    <w:p w14:paraId="30F5121F" w14:textId="77777777" w:rsidR="00C15DDB" w:rsidRPr="00B3648E" w:rsidRDefault="00C15DDB" w:rsidP="00B3648E">
      <w:pPr>
        <w:pStyle w:val="50"/>
      </w:pPr>
      <w:r w:rsidRPr="00B3648E">
        <w:t xml:space="preserve">Согласно исследованию Global Market </w:t>
      </w:r>
      <w:proofErr w:type="spellStart"/>
      <w:r w:rsidRPr="00B3648E">
        <w:t>Insights</w:t>
      </w:r>
      <w:proofErr w:type="spellEnd"/>
      <w:r w:rsidRPr="00B3648E">
        <w:t xml:space="preserve"> [1], современное бортовое питание все чаще организуется по модели DBFOT (проектирование, финансирование, строительство, эксплуатация и передача), что позволяет авиакомпаниям оптимизировать затраты и повысить гибкость поставок.</w:t>
      </w:r>
    </w:p>
    <w:p w14:paraId="44C4EB94" w14:textId="77777777" w:rsidR="00C15DDB" w:rsidRPr="00B3648E" w:rsidRDefault="00C15DDB" w:rsidP="00B3648E">
      <w:pPr>
        <w:pStyle w:val="50"/>
      </w:pPr>
      <w:r w:rsidRPr="00B3648E">
        <w:t xml:space="preserve">История бортового питания начинается с 1919 года, когда на рейсах авиакомпании </w:t>
      </w:r>
      <w:proofErr w:type="spellStart"/>
      <w:r w:rsidRPr="00B3648E">
        <w:t>Handley</w:t>
      </w:r>
      <w:proofErr w:type="spellEnd"/>
      <w:r w:rsidRPr="00B3648E">
        <w:t xml:space="preserve"> Page Transport пассажирам впервые предложили легкие закуски. В 1950–1970-х годах </w:t>
      </w:r>
      <w:r w:rsidRPr="005D1244">
        <w:rPr>
          <w:spacing w:val="-4"/>
        </w:rPr>
        <w:t>питание стало частью имиджа авиакомпаний, а в XXI веке акцент сместился на персонализацию</w:t>
      </w:r>
      <w:r w:rsidRPr="00B3648E">
        <w:t xml:space="preserve"> и устойчивость.</w:t>
      </w:r>
    </w:p>
    <w:p w14:paraId="518E6F12" w14:textId="77777777" w:rsidR="00C15DDB" w:rsidRPr="00B3648E" w:rsidRDefault="00C15DDB" w:rsidP="00B3648E">
      <w:pPr>
        <w:pStyle w:val="50"/>
      </w:pPr>
      <w:r w:rsidRPr="00B3648E">
        <w:t>По данным В. И. </w:t>
      </w:r>
      <w:proofErr w:type="spellStart"/>
      <w:r w:rsidRPr="00B3648E">
        <w:t>Тычинского</w:t>
      </w:r>
      <w:proofErr w:type="spellEnd"/>
      <w:r w:rsidRPr="00B3648E">
        <w:t xml:space="preserve"> [2], ключевые этапы развития включают:</w:t>
      </w:r>
    </w:p>
    <w:p w14:paraId="6047EB5D" w14:textId="77777777" w:rsidR="00C15DDB" w:rsidRPr="00B3648E" w:rsidRDefault="00C15DDB" w:rsidP="00B3648E">
      <w:pPr>
        <w:pStyle w:val="50"/>
      </w:pPr>
      <w:r w:rsidRPr="00B3648E">
        <w:t>- переход от стандартных меню к индивидуальным заказам;</w:t>
      </w:r>
    </w:p>
    <w:p w14:paraId="421D4938" w14:textId="77777777" w:rsidR="00C15DDB" w:rsidRPr="00B3648E" w:rsidRDefault="00C15DDB" w:rsidP="00B3648E">
      <w:pPr>
        <w:pStyle w:val="50"/>
      </w:pPr>
      <w:r w:rsidRPr="00B3648E">
        <w:t>- внедрение цифровых платформ для выбора питания;</w:t>
      </w:r>
    </w:p>
    <w:p w14:paraId="788EBB89" w14:textId="77777777" w:rsidR="00C15DDB" w:rsidRPr="00B3648E" w:rsidRDefault="00C15DDB" w:rsidP="00B3648E">
      <w:pPr>
        <w:pStyle w:val="50"/>
      </w:pPr>
      <w:r w:rsidRPr="00B3648E">
        <w:t xml:space="preserve">- рост </w:t>
      </w:r>
      <w:proofErr w:type="spellStart"/>
      <w:r w:rsidRPr="00B3648E">
        <w:t>кейтеринговых</w:t>
      </w:r>
      <w:proofErr w:type="spellEnd"/>
      <w:r w:rsidRPr="00B3648E">
        <w:t xml:space="preserve"> хабов в аэропортах;</w:t>
      </w:r>
    </w:p>
    <w:p w14:paraId="16BD80F1" w14:textId="77777777" w:rsidR="00C15DDB" w:rsidRPr="00B3648E" w:rsidRDefault="00C15DDB" w:rsidP="00B3648E">
      <w:pPr>
        <w:pStyle w:val="50"/>
      </w:pPr>
      <w:r w:rsidRPr="00B3648E">
        <w:t>- интеграцию ERP-систем в управление поставками.</w:t>
      </w:r>
    </w:p>
    <w:p w14:paraId="7F084EED" w14:textId="77777777" w:rsidR="00C15DDB" w:rsidRPr="00B3648E" w:rsidRDefault="00C15DDB" w:rsidP="00B3648E">
      <w:pPr>
        <w:pStyle w:val="50"/>
      </w:pPr>
      <w:r w:rsidRPr="00B3648E">
        <w:t>Логистика бортового питания – это сложная система, включающая:</w:t>
      </w:r>
    </w:p>
    <w:p w14:paraId="7CC8CED5" w14:textId="77777777" w:rsidR="00C15DDB" w:rsidRPr="00B3648E" w:rsidRDefault="00C15DDB" w:rsidP="00B3648E">
      <w:pPr>
        <w:pStyle w:val="50"/>
      </w:pPr>
      <w:r w:rsidRPr="00B3648E">
        <w:t>- прогнозирование спроса;</w:t>
      </w:r>
    </w:p>
    <w:p w14:paraId="3EB3C195" w14:textId="77777777" w:rsidR="00C15DDB" w:rsidRPr="00B3648E" w:rsidRDefault="00C15DDB" w:rsidP="00B3648E">
      <w:pPr>
        <w:pStyle w:val="50"/>
      </w:pPr>
      <w:r w:rsidRPr="00B3648E">
        <w:t>- управление запасами;</w:t>
      </w:r>
    </w:p>
    <w:p w14:paraId="111642E1" w14:textId="77777777" w:rsidR="00C15DDB" w:rsidRPr="00B3648E" w:rsidRDefault="00C15DDB" w:rsidP="00B3648E">
      <w:pPr>
        <w:pStyle w:val="50"/>
      </w:pPr>
      <w:r w:rsidRPr="00B3648E">
        <w:t>- контроль температурных режимов;</w:t>
      </w:r>
    </w:p>
    <w:p w14:paraId="1E106BBC" w14:textId="77777777" w:rsidR="00C15DDB" w:rsidRPr="00B3648E" w:rsidRDefault="00C15DDB" w:rsidP="00B3648E">
      <w:pPr>
        <w:pStyle w:val="50"/>
      </w:pPr>
      <w:r w:rsidRPr="00B3648E">
        <w:t>- синхронизацию с расписанием рейсов.</w:t>
      </w:r>
    </w:p>
    <w:p w14:paraId="7701D566" w14:textId="7280B8F2" w:rsidR="00C15DDB" w:rsidRPr="00B3648E" w:rsidRDefault="00C15DDB" w:rsidP="00B3648E">
      <w:pPr>
        <w:pStyle w:val="50"/>
      </w:pPr>
      <w:r w:rsidRPr="00B3648E">
        <w:lastRenderedPageBreak/>
        <w:t>Согласно аналитическому отч</w:t>
      </w:r>
      <w:r w:rsidR="006A0C79">
        <w:t>е</w:t>
      </w:r>
      <w:r w:rsidRPr="00B3648E">
        <w:t xml:space="preserve">ту </w:t>
      </w:r>
      <w:proofErr w:type="spellStart"/>
      <w:r w:rsidRPr="00B3648E">
        <w:t>Mordor</w:t>
      </w:r>
      <w:proofErr w:type="spellEnd"/>
      <w:r w:rsidRPr="00B3648E">
        <w:t xml:space="preserve"> Intelligence [3], пандемия COVID-19 привела к пересмотру логистических моделей: увеличилось использование холодных блюд, усилились требования к упаковке и безопасности, а также вырос интерес к бесконтактной доставке питания на борт.</w:t>
      </w:r>
    </w:p>
    <w:p w14:paraId="1C649C8C" w14:textId="77777777" w:rsidR="00C15DDB" w:rsidRPr="00B3648E" w:rsidRDefault="00C15DDB" w:rsidP="00B3648E">
      <w:pPr>
        <w:pStyle w:val="50"/>
      </w:pPr>
      <w:r w:rsidRPr="00B3648E">
        <w:t>На сегодняшний день наблюдаются следующие тенденции:</w:t>
      </w:r>
    </w:p>
    <w:p w14:paraId="5AD66F50" w14:textId="77777777" w:rsidR="00C15DDB" w:rsidRPr="00B3648E" w:rsidRDefault="00C15DDB" w:rsidP="00B3648E">
      <w:pPr>
        <w:pStyle w:val="50"/>
      </w:pPr>
      <w:r w:rsidRPr="00B3648E">
        <w:t>- цифровизация: внедрение мобильных приложений для выбора блюд до посадки;</w:t>
      </w:r>
    </w:p>
    <w:p w14:paraId="6F7942B3" w14:textId="77777777" w:rsidR="00C15DDB" w:rsidRPr="00B3648E" w:rsidRDefault="00C15DDB" w:rsidP="00B3648E">
      <w:pPr>
        <w:pStyle w:val="50"/>
      </w:pPr>
      <w:r w:rsidRPr="00B3648E">
        <w:t xml:space="preserve">- устойчивое развитие: сокращение пищевых отходов, использование </w:t>
      </w:r>
      <w:proofErr w:type="spellStart"/>
      <w:r w:rsidRPr="00B3648E">
        <w:t>биоразлагаемой</w:t>
      </w:r>
      <w:proofErr w:type="spellEnd"/>
      <w:r w:rsidRPr="00B3648E">
        <w:t xml:space="preserve"> упаковки;</w:t>
      </w:r>
    </w:p>
    <w:p w14:paraId="1A00C9C9" w14:textId="77777777" w:rsidR="00C15DDB" w:rsidRPr="00B3648E" w:rsidRDefault="00C15DDB" w:rsidP="00B3648E">
      <w:pPr>
        <w:pStyle w:val="50"/>
      </w:pPr>
      <w:r w:rsidRPr="00B3648E">
        <w:t>- персонализация: учет аллергий, религиозных и культурных предпочтений;</w:t>
      </w:r>
    </w:p>
    <w:p w14:paraId="2B49E822" w14:textId="77777777" w:rsidR="00C15DDB" w:rsidRPr="00B3648E" w:rsidRDefault="00C15DDB" w:rsidP="00B3648E">
      <w:pPr>
        <w:pStyle w:val="50"/>
      </w:pPr>
      <w:r w:rsidRPr="00B3648E">
        <w:t>- интеграция с CRM: анализ предпочтений пассажиров для повышения лояльности.</w:t>
      </w:r>
    </w:p>
    <w:p w14:paraId="4D5B1819" w14:textId="77777777" w:rsidR="00C15DDB" w:rsidRPr="00B3648E" w:rsidRDefault="00C15DDB" w:rsidP="00B3648E">
      <w:pPr>
        <w:pStyle w:val="50"/>
      </w:pPr>
      <w:r w:rsidRPr="00B3648E">
        <w:t xml:space="preserve">Организация бортового питания – это не просто сервисная функция, а стратегический </w:t>
      </w:r>
      <w:r w:rsidRPr="005D1244">
        <w:rPr>
          <w:spacing w:val="-6"/>
        </w:rPr>
        <w:t>элемент авиаперевозок. Современные технологии, логистические решения и ориентация на клиента</w:t>
      </w:r>
      <w:r w:rsidRPr="00B3648E">
        <w:t xml:space="preserve"> позволяют авиакомпаниям не только повысить качество обслуживания, но и оптимизировать затраты. Использование математического моделирования и цифровых платформ открывает новые горизонты в управлении питанием на борту.</w:t>
      </w:r>
    </w:p>
    <w:p w14:paraId="3BA99C3F" w14:textId="77777777" w:rsidR="00E01336" w:rsidRPr="003A6DBC" w:rsidRDefault="00E01336" w:rsidP="00E01336">
      <w:pPr>
        <w:pStyle w:val="8"/>
      </w:pPr>
      <w:r w:rsidRPr="003A6DBC">
        <w:t>СПИСОК ИСПОЛЬЗОВАННЫХ ИСТОЧНИКОВ</w:t>
      </w:r>
    </w:p>
    <w:p w14:paraId="4CD43618" w14:textId="4CD1B8CA" w:rsidR="00C15DDB" w:rsidRPr="00E73C9E" w:rsidRDefault="00C15DDB" w:rsidP="005D1244">
      <w:pPr>
        <w:pStyle w:val="50"/>
        <w:rPr>
          <w:lang w:val="en-US"/>
        </w:rPr>
      </w:pPr>
      <w:r w:rsidRPr="005D1244">
        <w:t xml:space="preserve">1. Global Market </w:t>
      </w:r>
      <w:proofErr w:type="spellStart"/>
      <w:r w:rsidRPr="005D1244">
        <w:t>Insights</w:t>
      </w:r>
      <w:proofErr w:type="spellEnd"/>
      <w:r w:rsidRPr="005D1244">
        <w:t xml:space="preserve">. </w:t>
      </w:r>
      <w:r w:rsidRPr="00E73C9E">
        <w:rPr>
          <w:lang w:val="en-US"/>
        </w:rPr>
        <w:t>In-Flight Catering Services Market Size, Share and Forecast 2024–2034</w:t>
      </w:r>
      <w:r w:rsidR="00E73C9E">
        <w:rPr>
          <w:lang w:val="en-US"/>
        </w:rPr>
        <w:t xml:space="preserve">. </w:t>
      </w:r>
      <w:r w:rsidRPr="00E73C9E">
        <w:rPr>
          <w:lang w:val="en-US"/>
        </w:rPr>
        <w:t xml:space="preserve">– 2024. – </w:t>
      </w:r>
      <w:r w:rsidR="00E73C9E">
        <w:rPr>
          <w:lang w:val="en-US"/>
        </w:rPr>
        <w:t>URL</w:t>
      </w:r>
      <w:r w:rsidRPr="00E73C9E">
        <w:rPr>
          <w:lang w:val="en-US"/>
        </w:rPr>
        <w:t>: https://www.gminsights.com/ru/industry-analysis/in-flight-catering-services-market (</w:t>
      </w:r>
      <w:r w:rsidRPr="005D1244">
        <w:t>дата</w:t>
      </w:r>
      <w:r w:rsidRPr="00E73C9E">
        <w:rPr>
          <w:lang w:val="en-US"/>
        </w:rPr>
        <w:t xml:space="preserve"> </w:t>
      </w:r>
      <w:r w:rsidRPr="005D1244">
        <w:t>обращения</w:t>
      </w:r>
      <w:r w:rsidRPr="00E73C9E">
        <w:rPr>
          <w:lang w:val="en-US"/>
        </w:rPr>
        <w:t>: 21.09.2025).</w:t>
      </w:r>
    </w:p>
    <w:p w14:paraId="042C1A4D" w14:textId="4C42E9BE" w:rsidR="00C15DDB" w:rsidRPr="005D1244" w:rsidRDefault="00C15DDB" w:rsidP="005D1244">
      <w:pPr>
        <w:pStyle w:val="50"/>
      </w:pPr>
      <w:r w:rsidRPr="005D1244">
        <w:t>2. </w:t>
      </w:r>
      <w:proofErr w:type="spellStart"/>
      <w:r w:rsidRPr="005D1244">
        <w:t>Тычинский</w:t>
      </w:r>
      <w:proofErr w:type="spellEnd"/>
      <w:r w:rsidRPr="005D1244">
        <w:t xml:space="preserve"> В.И. Направления развития мирового рынка бортового питания // </w:t>
      </w:r>
      <w:proofErr w:type="spellStart"/>
      <w:r w:rsidRPr="005D1244">
        <w:t>КиберЛенинка</w:t>
      </w:r>
      <w:proofErr w:type="spellEnd"/>
      <w:r w:rsidRPr="005D1244">
        <w:t xml:space="preserve">. – 2020. – </w:t>
      </w:r>
      <w:r w:rsidR="00E73C9E">
        <w:rPr>
          <w:lang w:val="en-US"/>
        </w:rPr>
        <w:t>URL</w:t>
      </w:r>
      <w:r w:rsidRPr="005D1244">
        <w:t>: https://cyberleninka.ru/article/n/napravleniya-razvitiya-mirovogo-rynka-bortovogo-pitaniya (дата обращения: 21.09.2025).</w:t>
      </w:r>
    </w:p>
    <w:p w14:paraId="150E9B93" w14:textId="3A4F1AEC" w:rsidR="00C15DDB" w:rsidRPr="00E73C9E" w:rsidRDefault="00C15DDB" w:rsidP="005D1244">
      <w:pPr>
        <w:pStyle w:val="50"/>
        <w:rPr>
          <w:lang w:val="en-US"/>
        </w:rPr>
      </w:pPr>
      <w:r w:rsidRPr="00816BF7">
        <w:rPr>
          <w:lang w:val="en-US"/>
        </w:rPr>
        <w:t xml:space="preserve">3. Mordor Intelligence. </w:t>
      </w:r>
      <w:r w:rsidRPr="00E73C9E">
        <w:rPr>
          <w:lang w:val="en-US"/>
        </w:rPr>
        <w:t xml:space="preserve">Global Inflight Catering Market – Forecast 2024–2029. – 2024. – </w:t>
      </w:r>
      <w:r w:rsidR="00E73C9E">
        <w:rPr>
          <w:lang w:val="en-US"/>
        </w:rPr>
        <w:t>URL</w:t>
      </w:r>
      <w:r w:rsidRPr="00E73C9E">
        <w:rPr>
          <w:lang w:val="en-US"/>
        </w:rPr>
        <w:t>: https://www.mordorintelligence.com/ru/industry-reports/global-inflight-catering-market (</w:t>
      </w:r>
      <w:r w:rsidRPr="005D1244">
        <w:t>дата</w:t>
      </w:r>
      <w:r w:rsidRPr="00E73C9E">
        <w:rPr>
          <w:lang w:val="en-US"/>
        </w:rPr>
        <w:t xml:space="preserve"> </w:t>
      </w:r>
      <w:r w:rsidRPr="005D1244">
        <w:t>обращения</w:t>
      </w:r>
      <w:r w:rsidRPr="00E73C9E">
        <w:rPr>
          <w:lang w:val="en-US"/>
        </w:rPr>
        <w:t>: 21.09.2025).</w:t>
      </w:r>
    </w:p>
    <w:p w14:paraId="455E5A21" w14:textId="4FB48E76" w:rsidR="00C15DDB" w:rsidRPr="00E73C9E" w:rsidRDefault="00C15DDB" w:rsidP="005D1244">
      <w:pPr>
        <w:pStyle w:val="50"/>
        <w:rPr>
          <w:lang w:val="en-US"/>
        </w:rPr>
      </w:pPr>
    </w:p>
    <w:p w14:paraId="5CCA22FA" w14:textId="51ACB00E" w:rsidR="00C15DDB" w:rsidRPr="00E73C9E" w:rsidRDefault="00C15DDB" w:rsidP="005D1244">
      <w:pPr>
        <w:pStyle w:val="50"/>
        <w:rPr>
          <w:lang w:val="en-US"/>
        </w:rPr>
      </w:pPr>
    </w:p>
    <w:p w14:paraId="1B4B93DD" w14:textId="3635940F" w:rsidR="00C15DDB" w:rsidRPr="00C15DDB" w:rsidRDefault="00C15DDB" w:rsidP="00E73C9E">
      <w:pPr>
        <w:pStyle w:val="14"/>
      </w:pPr>
      <w:r w:rsidRPr="00C15DDB">
        <w:t xml:space="preserve">УДК </w:t>
      </w:r>
      <w:r w:rsidRPr="00C15DDB">
        <w:rPr>
          <w:rStyle w:val="c2fbe4e5ebe5ede8e5e6e8f0edfbec"/>
          <w:b w:val="0"/>
          <w:color w:val="000000"/>
        </w:rPr>
        <w:t>656.7:641.5:658.5</w:t>
      </w:r>
    </w:p>
    <w:p w14:paraId="3D743D08" w14:textId="77777777" w:rsidR="00C15DDB" w:rsidRPr="00C15DDB" w:rsidRDefault="00C15DDB" w:rsidP="00E73C9E">
      <w:pPr>
        <w:pStyle w:val="25"/>
      </w:pPr>
      <w:bookmarkStart w:id="522" w:name="_Toc225237777"/>
      <w:r w:rsidRPr="00C15DDB">
        <w:t>Ю. В. Павлова, Д. Ю. Мягков</w:t>
      </w:r>
      <w:bookmarkEnd w:id="522"/>
    </w:p>
    <w:p w14:paraId="07B3C294" w14:textId="77777777" w:rsidR="008634A8" w:rsidRDefault="008634A8" w:rsidP="008634A8">
      <w:pPr>
        <w:pStyle w:val="33"/>
      </w:pPr>
      <w:bookmarkStart w:id="523" w:name="_Toc225237778"/>
      <w:r>
        <w:t>Учреждение образования «Белорусская государственная академия авиации»</w:t>
      </w:r>
      <w:bookmarkEnd w:id="523"/>
    </w:p>
    <w:p w14:paraId="1A27A8C0" w14:textId="6DCB47F2" w:rsidR="00C15DDB" w:rsidRPr="003E059A" w:rsidRDefault="00C15DDB" w:rsidP="00E73C9E">
      <w:pPr>
        <w:pStyle w:val="40"/>
        <w:rPr>
          <w:bCs/>
        </w:rPr>
      </w:pPr>
      <w:bookmarkStart w:id="524" w:name="_Toc225237779"/>
      <w:r w:rsidRPr="003E059A">
        <w:t>ОРГАНИЗАЦИЯ БОРТОВОГО ПИТАНИЯ: ПОНЯТИЯ, ОСОБЕННОСТИ</w:t>
      </w:r>
      <w:r w:rsidR="008634A8">
        <w:rPr>
          <w:rFonts w:asciiTheme="minorHAnsi" w:hAnsiTheme="minorHAnsi"/>
        </w:rPr>
        <w:br/>
      </w:r>
      <w:r w:rsidRPr="003E059A">
        <w:t>И РАЗВИТИЕ НА ПРИМЕРЕ ОАО «АВИАКОМПАНИЯ «БЕЛАВИА»</w:t>
      </w:r>
      <w:bookmarkEnd w:id="524"/>
    </w:p>
    <w:p w14:paraId="7E818AF7" w14:textId="23442220" w:rsidR="00C15DDB" w:rsidRPr="003E059A" w:rsidRDefault="00C15DDB" w:rsidP="00E73C9E">
      <w:pPr>
        <w:pStyle w:val="50"/>
      </w:pPr>
      <w:r w:rsidRPr="003E059A">
        <w:t xml:space="preserve">Бортовое питание является важным элементом сервиса авиаперевозок, формирующим </w:t>
      </w:r>
      <w:r w:rsidRPr="00E73C9E">
        <w:rPr>
          <w:spacing w:val="-8"/>
        </w:rPr>
        <w:t>общее впечатление пассажиров от перелета. В условиях растущей конкуренции среди авиакомпаний,</w:t>
      </w:r>
      <w:r w:rsidRPr="003E059A">
        <w:t xml:space="preserve"> особенно на международных маршрутах, организация питания на борту становится не только вопросом комфорта, но и стратегическим инструментом повышения лояльности клиентов. </w:t>
      </w:r>
      <w:r>
        <w:t>ОАО «</w:t>
      </w:r>
      <w:r w:rsidRPr="003E059A">
        <w:t>Авиакомпания «Белавиа»</w:t>
      </w:r>
      <w:r>
        <w:t xml:space="preserve"> (</w:t>
      </w:r>
      <w:r w:rsidR="00E73C9E">
        <w:t xml:space="preserve">далее – </w:t>
      </w:r>
      <w:r>
        <w:t>«Белавиа»)</w:t>
      </w:r>
      <w:r w:rsidRPr="003E059A">
        <w:t xml:space="preserve"> демонстрирует активное развитие в этой сфере, внедряя новые логистические и сервисные решения, соответствующие современным требованиям [1].</w:t>
      </w:r>
    </w:p>
    <w:p w14:paraId="4ABD0EEE" w14:textId="77777777" w:rsidR="00C15DDB" w:rsidRPr="003E059A" w:rsidRDefault="00C15DDB" w:rsidP="00E73C9E">
      <w:pPr>
        <w:pStyle w:val="50"/>
      </w:pPr>
      <w:r w:rsidRPr="003E059A">
        <w:t xml:space="preserve">Бортовое питание </w:t>
      </w:r>
      <w:r>
        <w:t>–</w:t>
      </w:r>
      <w:r w:rsidRPr="003E059A">
        <w:t xml:space="preserve"> это комплекс мероприятий по подготовке, доставке и подаче пищи пассажирам на борту воздушного судна. Оно включает:</w:t>
      </w:r>
    </w:p>
    <w:p w14:paraId="51F29B33" w14:textId="77777777" w:rsidR="00C15DDB" w:rsidRPr="003E059A" w:rsidRDefault="00C15DDB" w:rsidP="00E73C9E">
      <w:pPr>
        <w:pStyle w:val="50"/>
      </w:pPr>
      <w:r w:rsidRPr="003E059A">
        <w:t>- планирование меню с уч</w:t>
      </w:r>
      <w:r>
        <w:t>е</w:t>
      </w:r>
      <w:r w:rsidRPr="003E059A">
        <w:t>том длительности рейса и культурных предпочтений;</w:t>
      </w:r>
    </w:p>
    <w:p w14:paraId="6338CC17" w14:textId="77777777" w:rsidR="00C15DDB" w:rsidRPr="003E059A" w:rsidRDefault="00C15DDB" w:rsidP="00E73C9E">
      <w:pPr>
        <w:pStyle w:val="50"/>
      </w:pPr>
      <w:r w:rsidRPr="003E059A">
        <w:t>-</w:t>
      </w:r>
      <w:r>
        <w:t> </w:t>
      </w:r>
      <w:r w:rsidRPr="003E059A">
        <w:t xml:space="preserve">логистику доставки питания от </w:t>
      </w:r>
      <w:proofErr w:type="spellStart"/>
      <w:r w:rsidRPr="003E059A">
        <w:t>кейтерингового</w:t>
      </w:r>
      <w:proofErr w:type="spellEnd"/>
      <w:r w:rsidRPr="003E059A">
        <w:t xml:space="preserve"> центра до самол</w:t>
      </w:r>
      <w:r>
        <w:t>е</w:t>
      </w:r>
      <w:r w:rsidRPr="003E059A">
        <w:t>та;</w:t>
      </w:r>
    </w:p>
    <w:p w14:paraId="14FA8306" w14:textId="77777777" w:rsidR="00C15DDB" w:rsidRPr="003E059A" w:rsidRDefault="00C15DDB" w:rsidP="00E73C9E">
      <w:pPr>
        <w:pStyle w:val="50"/>
      </w:pPr>
      <w:r w:rsidRPr="003E059A">
        <w:t>-</w:t>
      </w:r>
      <w:r>
        <w:t> </w:t>
      </w:r>
      <w:r w:rsidRPr="003E059A">
        <w:t>соблюдение санитарных норм и стандартов безопасности;</w:t>
      </w:r>
    </w:p>
    <w:p w14:paraId="69812989" w14:textId="77777777" w:rsidR="00C15DDB" w:rsidRPr="003E059A" w:rsidRDefault="00C15DDB" w:rsidP="00E73C9E">
      <w:pPr>
        <w:pStyle w:val="50"/>
      </w:pPr>
      <w:r w:rsidRPr="003E059A">
        <w:t>-</w:t>
      </w:r>
      <w:r>
        <w:t> </w:t>
      </w:r>
      <w:r w:rsidRPr="003E059A">
        <w:t>взаимодействие с обслуживающим персоналом и пассажирами.</w:t>
      </w:r>
    </w:p>
    <w:p w14:paraId="1B235AFE" w14:textId="77777777" w:rsidR="00C15DDB" w:rsidRPr="00C15DDB" w:rsidRDefault="00C15DDB" w:rsidP="00E73C9E">
      <w:pPr>
        <w:pStyle w:val="50"/>
        <w:rPr>
          <w:spacing w:val="-4"/>
          <w:kern w:val="24"/>
        </w:rPr>
      </w:pPr>
      <w:proofErr w:type="spellStart"/>
      <w:r w:rsidRPr="00E73C9E">
        <w:rPr>
          <w:spacing w:val="-6"/>
          <w:kern w:val="24"/>
        </w:rPr>
        <w:t>Кейтеринговые</w:t>
      </w:r>
      <w:proofErr w:type="spellEnd"/>
      <w:r w:rsidRPr="00E73C9E">
        <w:rPr>
          <w:spacing w:val="-6"/>
          <w:kern w:val="24"/>
        </w:rPr>
        <w:t xml:space="preserve"> службы играют ключевую роль в обеспечении своевременной комплектации</w:t>
      </w:r>
      <w:r w:rsidRPr="00C15DDB">
        <w:rPr>
          <w:spacing w:val="-4"/>
          <w:kern w:val="24"/>
        </w:rPr>
        <w:t xml:space="preserve"> и загрузки питания, а также в контроле качества на всех этапах. По данным Международной </w:t>
      </w:r>
      <w:r w:rsidRPr="00C15DDB">
        <w:rPr>
          <w:spacing w:val="-4"/>
          <w:kern w:val="24"/>
        </w:rPr>
        <w:lastRenderedPageBreak/>
        <w:t>ассоциации воздушного транспорта (далее – IATA), планирование питания и организация логистики являются важнейшими направлениями деятельности бортовых служб [4].</w:t>
      </w:r>
    </w:p>
    <w:p w14:paraId="36667D2B" w14:textId="77777777" w:rsidR="00C15DDB" w:rsidRPr="003E059A" w:rsidRDefault="00C15DDB" w:rsidP="00E73C9E">
      <w:pPr>
        <w:pStyle w:val="50"/>
      </w:pPr>
      <w:r w:rsidRPr="00E73C9E">
        <w:rPr>
          <w:spacing w:val="-2"/>
        </w:rPr>
        <w:t xml:space="preserve">Согласно официальным заявлениям генерального директора «Белавиа» Игоря </w:t>
      </w:r>
      <w:proofErr w:type="spellStart"/>
      <w:r w:rsidRPr="00E73C9E">
        <w:rPr>
          <w:spacing w:val="-2"/>
        </w:rPr>
        <w:t>Чергинца</w:t>
      </w:r>
      <w:proofErr w:type="spellEnd"/>
      <w:r w:rsidRPr="00E73C9E">
        <w:rPr>
          <w:spacing w:val="-2"/>
        </w:rPr>
        <w:t>,</w:t>
      </w:r>
      <w:r w:rsidRPr="003E059A">
        <w:t xml:space="preserve"> в 2025 году компания внедрила услугу предварительного заказа и оплаты питания онлайн, что стало важным шагом в сторону персонализации сервиса [1]. В отличие от ряда лоукостеров, «Белавиа» не отказалась от традиционного горячего питания, а расширила возможности выбора для пассажиров [2].</w:t>
      </w:r>
    </w:p>
    <w:p w14:paraId="14DCAB9F" w14:textId="77777777" w:rsidR="00C15DDB" w:rsidRPr="003E059A" w:rsidRDefault="00C15DDB" w:rsidP="00E73C9E">
      <w:pPr>
        <w:pStyle w:val="50"/>
      </w:pPr>
      <w:r w:rsidRPr="00E73C9E">
        <w:rPr>
          <w:spacing w:val="-4"/>
        </w:rPr>
        <w:t xml:space="preserve">Меню разрабатывается совместно коммерческой службой авиакомпании и </w:t>
      </w:r>
      <w:proofErr w:type="spellStart"/>
      <w:r w:rsidRPr="00E73C9E">
        <w:rPr>
          <w:spacing w:val="-4"/>
        </w:rPr>
        <w:t>кейтеринговым</w:t>
      </w:r>
      <w:proofErr w:type="spellEnd"/>
      <w:r w:rsidRPr="003E059A">
        <w:t xml:space="preserve"> подразделением Национального аэропорта «Минск». На дальнемагистральных рейсах, таких как маршруты во Вьетнам, Таиланд, Шри-Ланку и Китай, пассажирам предлагается двукратное полноценное питание, а на</w:t>
      </w:r>
      <w:r>
        <w:t xml:space="preserve"> </w:t>
      </w:r>
      <w:r w:rsidRPr="003E059A">
        <w:t xml:space="preserve">ночных рейсах </w:t>
      </w:r>
      <w:r>
        <w:t>–</w:t>
      </w:r>
      <w:r w:rsidRPr="003E059A">
        <w:t xml:space="preserve"> облегч</w:t>
      </w:r>
      <w:r>
        <w:t>е</w:t>
      </w:r>
      <w:r w:rsidRPr="003E059A">
        <w:t>нные варианты: сэндвичи, блины с начинкой [2].</w:t>
      </w:r>
    </w:p>
    <w:p w14:paraId="70B0B3CC" w14:textId="77777777" w:rsidR="00C15DDB" w:rsidRPr="00C15DDB" w:rsidRDefault="00C15DDB" w:rsidP="00E73C9E">
      <w:pPr>
        <w:pStyle w:val="50"/>
        <w:rPr>
          <w:spacing w:val="-4"/>
          <w:kern w:val="24"/>
        </w:rPr>
      </w:pPr>
      <w:r w:rsidRPr="00C15DDB">
        <w:rPr>
          <w:spacing w:val="-4"/>
          <w:kern w:val="24"/>
        </w:rPr>
        <w:t xml:space="preserve">Мировой рынок бортового питания демонстрирует устойчивый рост. По данным Global Market </w:t>
      </w:r>
      <w:proofErr w:type="spellStart"/>
      <w:r w:rsidRPr="00C15DDB">
        <w:rPr>
          <w:spacing w:val="-4"/>
          <w:kern w:val="24"/>
        </w:rPr>
        <w:t>Insights</w:t>
      </w:r>
      <w:proofErr w:type="spellEnd"/>
      <w:r w:rsidRPr="00C15DDB">
        <w:rPr>
          <w:spacing w:val="-4"/>
          <w:kern w:val="24"/>
        </w:rPr>
        <w:t>, в 2024 году его объем составил 10,9 млрд долларов США, а среднегодовой темп роста прогнозируется на уровне 7,8 % до 2034 года [3]. Основными драйверами роста являются:</w:t>
      </w:r>
    </w:p>
    <w:p w14:paraId="45EE8C6D" w14:textId="77777777" w:rsidR="00C15DDB" w:rsidRPr="003E059A" w:rsidRDefault="00C15DDB" w:rsidP="00E73C9E">
      <w:pPr>
        <w:pStyle w:val="50"/>
      </w:pPr>
      <w:r w:rsidRPr="003E059A">
        <w:t>- увеличение числа международных пассажиров;</w:t>
      </w:r>
    </w:p>
    <w:p w14:paraId="6B8DFA0D" w14:textId="77777777" w:rsidR="00C15DDB" w:rsidRPr="003E059A" w:rsidRDefault="00C15DDB" w:rsidP="00E73C9E">
      <w:pPr>
        <w:pStyle w:val="50"/>
      </w:pPr>
      <w:r w:rsidRPr="003E059A">
        <w:t>- рост спроса на премиальные и персонализированные блюда;</w:t>
      </w:r>
    </w:p>
    <w:p w14:paraId="40BEB75D" w14:textId="77777777" w:rsidR="00C15DDB" w:rsidRPr="003E059A" w:rsidRDefault="00C15DDB" w:rsidP="00E73C9E">
      <w:pPr>
        <w:pStyle w:val="50"/>
      </w:pPr>
      <w:r w:rsidRPr="003E059A">
        <w:t>- внедрение систем предварительного заказа питания через мобильные приложения;</w:t>
      </w:r>
    </w:p>
    <w:p w14:paraId="6F8D4153" w14:textId="77777777" w:rsidR="00C15DDB" w:rsidRPr="003E059A" w:rsidRDefault="00C15DDB" w:rsidP="00E73C9E">
      <w:pPr>
        <w:pStyle w:val="50"/>
      </w:pPr>
      <w:r w:rsidRPr="003E059A">
        <w:t>- </w:t>
      </w:r>
      <w:r w:rsidRPr="00E73C9E">
        <w:rPr>
          <w:spacing w:val="-4"/>
        </w:rPr>
        <w:t>переход к устойчивым и экологичным решениям (</w:t>
      </w:r>
      <w:proofErr w:type="spellStart"/>
      <w:r w:rsidRPr="00E73C9E">
        <w:rPr>
          <w:spacing w:val="-4"/>
        </w:rPr>
        <w:t>биоразлагаемая</w:t>
      </w:r>
      <w:proofErr w:type="spellEnd"/>
      <w:r w:rsidRPr="00E73C9E">
        <w:rPr>
          <w:spacing w:val="-4"/>
        </w:rPr>
        <w:t xml:space="preserve"> упаковка, сокращение</w:t>
      </w:r>
      <w:r w:rsidRPr="003E059A">
        <w:t xml:space="preserve"> пищевых отходов).</w:t>
      </w:r>
    </w:p>
    <w:p w14:paraId="1910057D" w14:textId="77777777" w:rsidR="00C15DDB" w:rsidRPr="003E059A" w:rsidRDefault="00C15DDB" w:rsidP="00E73C9E">
      <w:pPr>
        <w:pStyle w:val="50"/>
      </w:pPr>
      <w:r w:rsidRPr="00E73C9E">
        <w:rPr>
          <w:spacing w:val="-4"/>
        </w:rPr>
        <w:t xml:space="preserve">Примером успешной интеграции цифровых решений является </w:t>
      </w:r>
      <w:proofErr w:type="spellStart"/>
      <w:r w:rsidRPr="00E73C9E">
        <w:rPr>
          <w:spacing w:val="-4"/>
        </w:rPr>
        <w:t>кейтеринговый</w:t>
      </w:r>
      <w:proofErr w:type="spellEnd"/>
      <w:r w:rsidRPr="00E73C9E">
        <w:rPr>
          <w:spacing w:val="-4"/>
        </w:rPr>
        <w:t xml:space="preserve"> комплекс</w:t>
      </w:r>
      <w:r w:rsidRPr="003E059A">
        <w:t xml:space="preserve"> </w:t>
      </w:r>
      <w:proofErr w:type="spellStart"/>
      <w:r w:rsidRPr="003E059A">
        <w:t>TajSATS</w:t>
      </w:r>
      <w:proofErr w:type="spellEnd"/>
      <w:r w:rsidRPr="003E059A">
        <w:t xml:space="preserve"> в аэропорту </w:t>
      </w:r>
      <w:proofErr w:type="spellStart"/>
      <w:r w:rsidRPr="003E059A">
        <w:t>Нойда</w:t>
      </w:r>
      <w:proofErr w:type="spellEnd"/>
      <w:r w:rsidRPr="003E059A">
        <w:t>, который работает</w:t>
      </w:r>
      <w:r>
        <w:t xml:space="preserve"> </w:t>
      </w:r>
      <w:r w:rsidRPr="003E059A">
        <w:t>по модели DBFOT (проектирование, финансирование, строительство, эксплуатация и передача) и обслуживает как пассажиров, так и экипаж [3].</w:t>
      </w:r>
    </w:p>
    <w:p w14:paraId="16AF5B76" w14:textId="6600DF0E" w:rsidR="00C15DDB" w:rsidRPr="003E059A" w:rsidRDefault="00C15DDB" w:rsidP="00E73C9E">
      <w:pPr>
        <w:pStyle w:val="50"/>
      </w:pPr>
      <w:r w:rsidRPr="003E059A">
        <w:t xml:space="preserve">По данным </w:t>
      </w:r>
      <w:proofErr w:type="spellStart"/>
      <w:r w:rsidRPr="003E059A">
        <w:t>Mordor</w:t>
      </w:r>
      <w:proofErr w:type="spellEnd"/>
      <w:r w:rsidRPr="003E059A">
        <w:t xml:space="preserve"> Intelligence, пандемия COVID-19 изменила подходы к организации питания: усилились требования к безопасности, появились новые протоколы, а на некоторых рейсах временно использовалось только холодное питание [5]. Однако с 2022 года отрасль начала восстанавливаться,</w:t>
      </w:r>
      <w:r>
        <w:t xml:space="preserve"> </w:t>
      </w:r>
      <w:r w:rsidRPr="003E059A">
        <w:t>и авиакомпании вернулись к полноценному меню, особенно</w:t>
      </w:r>
      <w:r w:rsidR="00E73C9E">
        <w:br/>
      </w:r>
      <w:r w:rsidRPr="003E059A">
        <w:t>на дальнемагистральных маршрутах.</w:t>
      </w:r>
    </w:p>
    <w:p w14:paraId="6054898B" w14:textId="77777777" w:rsidR="00C15DDB" w:rsidRPr="003E059A" w:rsidRDefault="00C15DDB" w:rsidP="00E73C9E">
      <w:pPr>
        <w:pStyle w:val="50"/>
      </w:pPr>
      <w:r w:rsidRPr="003E059A">
        <w:t>Современная логистика бортового питания включает:</w:t>
      </w:r>
    </w:p>
    <w:p w14:paraId="262D84DF" w14:textId="77777777" w:rsidR="00C15DDB" w:rsidRPr="003E059A" w:rsidRDefault="00C15DDB" w:rsidP="00E73C9E">
      <w:pPr>
        <w:pStyle w:val="50"/>
      </w:pPr>
      <w:r w:rsidRPr="003E059A">
        <w:t>- интеграцию CRM-систем для уч</w:t>
      </w:r>
      <w:r>
        <w:t>е</w:t>
      </w:r>
      <w:r w:rsidRPr="003E059A">
        <w:t>та предпочтений пассажиров;</w:t>
      </w:r>
    </w:p>
    <w:p w14:paraId="3B4F1DA7" w14:textId="77777777" w:rsidR="00C15DDB" w:rsidRPr="003E059A" w:rsidRDefault="00C15DDB" w:rsidP="00E73C9E">
      <w:pPr>
        <w:pStyle w:val="50"/>
      </w:pPr>
      <w:r w:rsidRPr="003E059A">
        <w:t>- адаптацию кейтеринга под переменный спрос;</w:t>
      </w:r>
    </w:p>
    <w:p w14:paraId="653163CF" w14:textId="77777777" w:rsidR="00C15DDB" w:rsidRPr="003E059A" w:rsidRDefault="00C15DDB" w:rsidP="00E73C9E">
      <w:pPr>
        <w:pStyle w:val="50"/>
      </w:pPr>
      <w:r w:rsidRPr="003E059A">
        <w:t>- оптимизацию загрузки питания в зависимости от маршрута и времени суток;</w:t>
      </w:r>
    </w:p>
    <w:p w14:paraId="32CEFBBA" w14:textId="77777777" w:rsidR="00C15DDB" w:rsidRPr="003E059A" w:rsidRDefault="00C15DDB" w:rsidP="00E73C9E">
      <w:pPr>
        <w:pStyle w:val="50"/>
      </w:pPr>
      <w:r w:rsidRPr="003E059A">
        <w:t>- отслеживание поставок с помощью RFID-меток и цифровых платформ [4].</w:t>
      </w:r>
    </w:p>
    <w:p w14:paraId="499BEE41" w14:textId="77777777" w:rsidR="00C15DDB" w:rsidRPr="003E059A" w:rsidRDefault="00C15DDB" w:rsidP="00E73C9E">
      <w:pPr>
        <w:pStyle w:val="50"/>
      </w:pPr>
      <w:r w:rsidRPr="00E73C9E">
        <w:rPr>
          <w:spacing w:val="-6"/>
        </w:rPr>
        <w:t>Такая модель позволяет снизить издержки, сократить пищевые отходы и повысить точность</w:t>
      </w:r>
      <w:r w:rsidRPr="003E059A">
        <w:t xml:space="preserve"> поставок. Это соответствует глобальным тенденциям устойчивого развития, где приоритет отдается не только качеству обслуживания, но и экологической ответственности.</w:t>
      </w:r>
    </w:p>
    <w:p w14:paraId="7E100BBA" w14:textId="44A86D96" w:rsidR="00C15DDB" w:rsidRPr="003E059A" w:rsidRDefault="00C15DDB" w:rsidP="00E73C9E">
      <w:pPr>
        <w:pStyle w:val="50"/>
      </w:pPr>
      <w:r w:rsidRPr="003E059A">
        <w:t>Опыт «Белавиа» показывает, что даже в условиях ограниченного регионального рынка возможно внедрение современных решений в сфере бортового питания. Комбинация традиционного сервиса и цифровых инструментов позволяет авиакомпании адаптироваться</w:t>
      </w:r>
      <w:r w:rsidR="00E73C9E">
        <w:br/>
      </w:r>
      <w:r w:rsidRPr="00E73C9E">
        <w:rPr>
          <w:spacing w:val="-6"/>
        </w:rPr>
        <w:t>к новым требованиям пассажиров, повышать качество обслуживания и оптимизировать логистику.</w:t>
      </w:r>
      <w:r w:rsidRPr="003E059A">
        <w:t xml:space="preserve"> Дальнейшее развитие в этом направлении может включать расширение ассортимента, </w:t>
      </w:r>
      <w:r w:rsidRPr="00E73C9E">
        <w:rPr>
          <w:spacing w:val="-4"/>
        </w:rPr>
        <w:t>внедрение экологичных упаковок и интеграцию с мобильными приложениями. Международные</w:t>
      </w:r>
      <w:r w:rsidRPr="003E059A">
        <w:t xml:space="preserve"> кейсы подтверждают, что бортовое питание становится неотъемлемой частью стратегии авиакомпаний по повышению конкурентоспособности и устойчивости.</w:t>
      </w:r>
    </w:p>
    <w:p w14:paraId="3930535A" w14:textId="77777777" w:rsidR="00E01336" w:rsidRPr="003A6DBC" w:rsidRDefault="00E01336" w:rsidP="00E01336">
      <w:pPr>
        <w:pStyle w:val="8"/>
      </w:pPr>
      <w:r w:rsidRPr="003A6DBC">
        <w:t>СПИСОК ИСПОЛЬЗОВАННЫХ ИСТОЧНИКОВ</w:t>
      </w:r>
    </w:p>
    <w:p w14:paraId="0F963D8B" w14:textId="7C0ECF7A" w:rsidR="00C15DDB" w:rsidRPr="003E059A" w:rsidRDefault="00C15DDB" w:rsidP="00E73C9E">
      <w:pPr>
        <w:pStyle w:val="50"/>
      </w:pPr>
      <w:r>
        <w:t>1.</w:t>
      </w:r>
      <w:r w:rsidRPr="003E059A">
        <w:t> </w:t>
      </w:r>
      <w:r w:rsidRPr="002D60D5">
        <w:rPr>
          <w:spacing w:val="-4"/>
        </w:rPr>
        <w:t>Белавиа запускает продажу бортового питания на своих рейсах [Электронный</w:t>
      </w:r>
      <w:r w:rsidRPr="003E059A">
        <w:t xml:space="preserve"> </w:t>
      </w:r>
      <w:r w:rsidRPr="002D60D5">
        <w:rPr>
          <w:spacing w:val="-4"/>
        </w:rPr>
        <w:t xml:space="preserve">ресурс] // ОНТ. – 2025. – </w:t>
      </w:r>
      <w:r w:rsidR="00E73C9E" w:rsidRPr="002D60D5">
        <w:rPr>
          <w:spacing w:val="-4"/>
          <w:lang w:val="en-US"/>
        </w:rPr>
        <w:t>URL</w:t>
      </w:r>
      <w:r w:rsidRPr="002D60D5">
        <w:rPr>
          <w:spacing w:val="-4"/>
        </w:rPr>
        <w:t>: https://ont.by/news/belavia-zapuskaet-prodazhu-bortovogo-pitaniya</w:t>
      </w:r>
      <w:r w:rsidRPr="003E059A">
        <w:t>-na-svoih-rejsah (дата обращения: 17.09.2025).</w:t>
      </w:r>
    </w:p>
    <w:p w14:paraId="11C3CA13" w14:textId="77777777" w:rsidR="00C15DDB" w:rsidRPr="003E059A" w:rsidRDefault="00C15DDB" w:rsidP="00E73C9E">
      <w:pPr>
        <w:pStyle w:val="50"/>
      </w:pPr>
      <w:r>
        <w:lastRenderedPageBreak/>
        <w:t>2. </w:t>
      </w:r>
      <w:r w:rsidRPr="003E059A">
        <w:t xml:space="preserve">Когда «Белавиа» внедрит новую услугу – продажу бортового питания [Электронный ресурс] // </w:t>
      </w:r>
      <w:proofErr w:type="spellStart"/>
      <w:r w:rsidRPr="003E059A">
        <w:t>Белновости</w:t>
      </w:r>
      <w:proofErr w:type="spellEnd"/>
      <w:r w:rsidRPr="003E059A">
        <w:t>. – 2025. – Режим доступа: https://www.belnovosti.by/obshchestvo/kogda-belavia-vnedrit-novuyu-uslugu-prodazhu-bortovogo-pitaniya-otvetil-gendirektor (дата обращения: 17.09.2025).</w:t>
      </w:r>
    </w:p>
    <w:p w14:paraId="1F2C06CF" w14:textId="442D572D" w:rsidR="00C15DDB" w:rsidRPr="003E059A" w:rsidRDefault="00C15DDB" w:rsidP="00E73C9E">
      <w:pPr>
        <w:pStyle w:val="50"/>
        <w:rPr>
          <w:lang w:val="en-US"/>
        </w:rPr>
      </w:pPr>
      <w:r w:rsidRPr="00C15DDB">
        <w:rPr>
          <w:lang w:val="en-US"/>
        </w:rPr>
        <w:t>3. </w:t>
      </w:r>
      <w:r w:rsidRPr="003E059A">
        <w:rPr>
          <w:lang w:val="en-US"/>
        </w:rPr>
        <w:t>Global Market Insights. In-Flight Catering Services Market Forecast 2024–2034 [</w:t>
      </w:r>
      <w:r w:rsidRPr="003E059A">
        <w:t>Электронный</w:t>
      </w:r>
      <w:r w:rsidRPr="003E059A">
        <w:rPr>
          <w:lang w:val="en-US"/>
        </w:rPr>
        <w:t xml:space="preserve"> </w:t>
      </w:r>
      <w:r w:rsidRPr="003E059A">
        <w:t>ресурс</w:t>
      </w:r>
      <w:r w:rsidRPr="003E059A">
        <w:rPr>
          <w:lang w:val="en-US"/>
        </w:rPr>
        <w:t xml:space="preserve">]. – 2024. – </w:t>
      </w:r>
      <w:r w:rsidR="002D60D5">
        <w:rPr>
          <w:lang w:val="en-US"/>
        </w:rPr>
        <w:t>URL</w:t>
      </w:r>
      <w:r w:rsidRPr="003E059A">
        <w:rPr>
          <w:lang w:val="en-US"/>
        </w:rPr>
        <w:t>: https://www.gminsights.com/ru/industry-analysis/in-flight-catering-services-market (</w:t>
      </w:r>
      <w:r w:rsidRPr="003E059A">
        <w:t>дата</w:t>
      </w:r>
      <w:r w:rsidRPr="003E059A">
        <w:rPr>
          <w:lang w:val="en-US"/>
        </w:rPr>
        <w:t xml:space="preserve"> </w:t>
      </w:r>
      <w:r w:rsidRPr="003E059A">
        <w:t>обращения</w:t>
      </w:r>
      <w:r w:rsidRPr="003E059A">
        <w:rPr>
          <w:lang w:val="en-US"/>
        </w:rPr>
        <w:t>: 17.09.2025).</w:t>
      </w:r>
    </w:p>
    <w:p w14:paraId="770DE6BF" w14:textId="03EF413D" w:rsidR="00C15DDB" w:rsidRPr="003E059A" w:rsidRDefault="00C15DDB" w:rsidP="00E73C9E">
      <w:pPr>
        <w:pStyle w:val="50"/>
      </w:pPr>
      <w:r>
        <w:t>4.</w:t>
      </w:r>
      <w:r w:rsidRPr="003E059A">
        <w:rPr>
          <w:lang w:val="en-US"/>
        </w:rPr>
        <w:t> </w:t>
      </w:r>
      <w:r w:rsidRPr="003E059A">
        <w:t xml:space="preserve">FOODINFLIGHT. Мировой рынок бортового питания – аналитика [Электронный ресурс]. – 2022. – </w:t>
      </w:r>
      <w:r w:rsidR="002D60D5">
        <w:rPr>
          <w:lang w:val="en-US"/>
        </w:rPr>
        <w:t>URL</w:t>
      </w:r>
      <w:r w:rsidRPr="003E059A">
        <w:t>: https://foodinflight.ru/blog/analitics/2022-04-18-mirovoj-rynok-bortovogo-pitaniya.html (дата обращения: 17.09.2025).</w:t>
      </w:r>
    </w:p>
    <w:p w14:paraId="6B5A2C63" w14:textId="26FB771E" w:rsidR="00C15DDB" w:rsidRPr="003E059A" w:rsidRDefault="00C15DDB" w:rsidP="00E73C9E">
      <w:pPr>
        <w:pStyle w:val="50"/>
        <w:rPr>
          <w:lang w:val="en-US"/>
        </w:rPr>
      </w:pPr>
      <w:r w:rsidRPr="00C15DDB">
        <w:rPr>
          <w:lang w:val="en-US"/>
        </w:rPr>
        <w:t>5. </w:t>
      </w:r>
      <w:r w:rsidRPr="002D60D5">
        <w:rPr>
          <w:spacing w:val="-4"/>
          <w:lang w:val="en-US"/>
        </w:rPr>
        <w:t>Mordor Intelligence. Global Inflight Catering Market – Forecast 2024–2029 [</w:t>
      </w:r>
      <w:r w:rsidRPr="002D60D5">
        <w:rPr>
          <w:spacing w:val="-4"/>
        </w:rPr>
        <w:t>Электронный</w:t>
      </w:r>
      <w:r w:rsidRPr="003E059A">
        <w:rPr>
          <w:lang w:val="en-US"/>
        </w:rPr>
        <w:t xml:space="preserve"> </w:t>
      </w:r>
      <w:r w:rsidRPr="002D60D5">
        <w:rPr>
          <w:spacing w:val="-6"/>
        </w:rPr>
        <w:t>ресурс</w:t>
      </w:r>
      <w:r w:rsidRPr="002D60D5">
        <w:rPr>
          <w:spacing w:val="-6"/>
          <w:lang w:val="en-US"/>
        </w:rPr>
        <w:t xml:space="preserve">]. – 2024. – </w:t>
      </w:r>
      <w:r w:rsidR="002D60D5" w:rsidRPr="002D60D5">
        <w:rPr>
          <w:spacing w:val="-6"/>
          <w:lang w:val="en-US"/>
        </w:rPr>
        <w:t>URL</w:t>
      </w:r>
      <w:r w:rsidRPr="002D60D5">
        <w:rPr>
          <w:spacing w:val="-6"/>
          <w:lang w:val="en-US"/>
        </w:rPr>
        <w:t>: https://www.mordorintelligence.com/ru/industry-reports/global-inflight-catering</w:t>
      </w:r>
      <w:r w:rsidRPr="003E059A">
        <w:rPr>
          <w:lang w:val="en-US"/>
        </w:rPr>
        <w:t>-market (</w:t>
      </w:r>
      <w:r w:rsidRPr="003E059A">
        <w:t>дата</w:t>
      </w:r>
      <w:r w:rsidRPr="003E059A">
        <w:rPr>
          <w:lang w:val="en-US"/>
        </w:rPr>
        <w:t xml:space="preserve"> </w:t>
      </w:r>
      <w:r w:rsidRPr="003E059A">
        <w:t>обращения</w:t>
      </w:r>
      <w:r w:rsidRPr="003E059A">
        <w:rPr>
          <w:lang w:val="en-US"/>
        </w:rPr>
        <w:t>: 17.09.2025).</w:t>
      </w:r>
      <w:r>
        <w:rPr>
          <w:noProof/>
        </w:rPr>
        <w:drawing>
          <wp:anchor distT="0" distB="0" distL="114300" distR="114300" simplePos="0" relativeHeight="251800576" behindDoc="0" locked="0" layoutInCell="0" allowOverlap="1" wp14:anchorId="5DDD38B5" wp14:editId="6084AACB">
            <wp:simplePos x="0" y="0"/>
            <wp:positionH relativeFrom="column">
              <wp:posOffset>636905</wp:posOffset>
            </wp:positionH>
            <wp:positionV relativeFrom="paragraph">
              <wp:posOffset>9169400</wp:posOffset>
            </wp:positionV>
            <wp:extent cx="6120130" cy="184150"/>
            <wp:effectExtent l="0" t="0" r="0" b="6350"/>
            <wp:wrapNone/>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6120130" cy="1841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1600" behindDoc="0" locked="0" layoutInCell="0" allowOverlap="1" wp14:anchorId="0AD55B30" wp14:editId="0C0F8752">
            <wp:simplePos x="0" y="0"/>
            <wp:positionH relativeFrom="column">
              <wp:posOffset>636905</wp:posOffset>
            </wp:positionH>
            <wp:positionV relativeFrom="paragraph">
              <wp:posOffset>9348470</wp:posOffset>
            </wp:positionV>
            <wp:extent cx="6120130" cy="185420"/>
            <wp:effectExtent l="0" t="0" r="0" b="5080"/>
            <wp:wrapNone/>
            <wp:docPr id="1393"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6120130" cy="1854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2624" behindDoc="0" locked="0" layoutInCell="0" allowOverlap="1" wp14:anchorId="3617F556" wp14:editId="16970BF1">
            <wp:simplePos x="0" y="0"/>
            <wp:positionH relativeFrom="column">
              <wp:posOffset>636905</wp:posOffset>
            </wp:positionH>
            <wp:positionV relativeFrom="paragraph">
              <wp:posOffset>9535160</wp:posOffset>
            </wp:positionV>
            <wp:extent cx="2513965" cy="189865"/>
            <wp:effectExtent l="0" t="0" r="635" b="635"/>
            <wp:wrapNone/>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513965" cy="18986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3648" behindDoc="0" locked="0" layoutInCell="0" allowOverlap="1" wp14:anchorId="502BC739" wp14:editId="01F2D723">
            <wp:simplePos x="0" y="0"/>
            <wp:positionH relativeFrom="column">
              <wp:posOffset>636905</wp:posOffset>
            </wp:positionH>
            <wp:positionV relativeFrom="paragraph">
              <wp:posOffset>9721215</wp:posOffset>
            </wp:positionV>
            <wp:extent cx="5821045" cy="189865"/>
            <wp:effectExtent l="0" t="0" r="8255" b="635"/>
            <wp:wrapNone/>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821045" cy="18986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4672" behindDoc="0" locked="0" layoutInCell="0" allowOverlap="1" wp14:anchorId="3A86AD86" wp14:editId="6218C7CE">
            <wp:simplePos x="0" y="0"/>
            <wp:positionH relativeFrom="column">
              <wp:posOffset>636905</wp:posOffset>
            </wp:positionH>
            <wp:positionV relativeFrom="paragraph">
              <wp:posOffset>9900920</wp:posOffset>
            </wp:positionV>
            <wp:extent cx="6120130" cy="187960"/>
            <wp:effectExtent l="0" t="0" r="0" b="2540"/>
            <wp:wrapNone/>
            <wp:docPr id="1390" name="Рисунок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6120130" cy="1879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5696" behindDoc="0" locked="0" layoutInCell="0" allowOverlap="1" wp14:anchorId="5BBBC306" wp14:editId="0AB9CAAE">
            <wp:simplePos x="0" y="0"/>
            <wp:positionH relativeFrom="column">
              <wp:posOffset>636905</wp:posOffset>
            </wp:positionH>
            <wp:positionV relativeFrom="paragraph">
              <wp:posOffset>10087610</wp:posOffset>
            </wp:positionV>
            <wp:extent cx="1215390" cy="189865"/>
            <wp:effectExtent l="0" t="0" r="3810" b="635"/>
            <wp:wrapNone/>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215390" cy="18986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0" locked="0" layoutInCell="0" allowOverlap="1" wp14:anchorId="4D3592BF" wp14:editId="3B336C09">
            <wp:simplePos x="0" y="0"/>
            <wp:positionH relativeFrom="column">
              <wp:posOffset>1863725</wp:posOffset>
            </wp:positionH>
            <wp:positionV relativeFrom="paragraph">
              <wp:posOffset>10087610</wp:posOffset>
            </wp:positionV>
            <wp:extent cx="4594225" cy="189865"/>
            <wp:effectExtent l="0" t="0" r="0" b="635"/>
            <wp:wrapNone/>
            <wp:docPr id="1388"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4594225" cy="189865"/>
                    </a:xfrm>
                    <a:prstGeom prst="rect">
                      <a:avLst/>
                    </a:prstGeom>
                    <a:noFill/>
                  </pic:spPr>
                </pic:pic>
              </a:graphicData>
            </a:graphic>
            <wp14:sizeRelH relativeFrom="page">
              <wp14:pctWidth>0</wp14:pctWidth>
            </wp14:sizeRelH>
            <wp14:sizeRelV relativeFrom="page">
              <wp14:pctHeight>0</wp14:pctHeight>
            </wp14:sizeRelV>
          </wp:anchor>
        </w:drawing>
      </w:r>
    </w:p>
    <w:p w14:paraId="68EADDC1" w14:textId="56CB2817" w:rsidR="00C15DDB" w:rsidRPr="00816BF7" w:rsidRDefault="00C15DDB" w:rsidP="002D60D5">
      <w:pPr>
        <w:pStyle w:val="50"/>
        <w:rPr>
          <w:lang w:val="en-US"/>
        </w:rPr>
      </w:pPr>
    </w:p>
    <w:p w14:paraId="73BB8C7D" w14:textId="29E5D2FC" w:rsidR="00C15DDB" w:rsidRPr="00816BF7" w:rsidRDefault="00C15DDB" w:rsidP="002D60D5">
      <w:pPr>
        <w:pStyle w:val="50"/>
        <w:rPr>
          <w:lang w:val="en-US"/>
        </w:rPr>
      </w:pPr>
    </w:p>
    <w:p w14:paraId="7672FE12" w14:textId="77777777" w:rsidR="006813DE" w:rsidRPr="007267F6" w:rsidRDefault="006813DE" w:rsidP="002D60D5">
      <w:pPr>
        <w:pStyle w:val="14"/>
      </w:pPr>
      <w:r w:rsidRPr="007267F6">
        <w:t>УДК 656.7</w:t>
      </w:r>
    </w:p>
    <w:p w14:paraId="3489F645" w14:textId="77777777" w:rsidR="006813DE" w:rsidRPr="007267F6" w:rsidRDefault="006813DE" w:rsidP="002D60D5">
      <w:pPr>
        <w:pStyle w:val="25"/>
      </w:pPr>
      <w:bookmarkStart w:id="525" w:name="_Toc225237780"/>
      <w:r w:rsidRPr="007267F6">
        <w:t>В.</w:t>
      </w:r>
      <w:r w:rsidRPr="007267F6">
        <w:rPr>
          <w:lang w:val="en-US"/>
        </w:rPr>
        <w:t> </w:t>
      </w:r>
      <w:r w:rsidRPr="007267F6">
        <w:t>С. </w:t>
      </w:r>
      <w:proofErr w:type="spellStart"/>
      <w:r w:rsidRPr="007267F6">
        <w:t>Пралич</w:t>
      </w:r>
      <w:proofErr w:type="spellEnd"/>
      <w:r w:rsidRPr="007267F6">
        <w:t>, Д.</w:t>
      </w:r>
      <w:r w:rsidRPr="007267F6">
        <w:rPr>
          <w:lang w:val="en-US"/>
        </w:rPr>
        <w:t> </w:t>
      </w:r>
      <w:r w:rsidRPr="007267F6">
        <w:t>Ю.</w:t>
      </w:r>
      <w:r w:rsidRPr="007267F6">
        <w:rPr>
          <w:lang w:val="en-US"/>
        </w:rPr>
        <w:t> </w:t>
      </w:r>
      <w:r w:rsidRPr="007267F6">
        <w:t>Мягков</w:t>
      </w:r>
      <w:bookmarkEnd w:id="525"/>
    </w:p>
    <w:p w14:paraId="64D824D6" w14:textId="77777777" w:rsidR="008634A8" w:rsidRDefault="008634A8" w:rsidP="008634A8">
      <w:pPr>
        <w:pStyle w:val="33"/>
      </w:pPr>
      <w:bookmarkStart w:id="526" w:name="_Toc225237781"/>
      <w:r>
        <w:t>Учреждение образования «Белорусская государственная академия авиации»</w:t>
      </w:r>
      <w:bookmarkEnd w:id="526"/>
    </w:p>
    <w:p w14:paraId="07813968" w14:textId="77777777" w:rsidR="006813DE" w:rsidRPr="007267F6" w:rsidRDefault="006813DE" w:rsidP="002D60D5">
      <w:pPr>
        <w:pStyle w:val="40"/>
      </w:pPr>
      <w:bookmarkStart w:id="527" w:name="_Toc225237782"/>
      <w:r w:rsidRPr="007267F6">
        <w:t>СОВЕРШЕНСТВОВАНИЕ ИНЖЕНЕРНО-АЭРОДРОМНОГО ОБЕСПЕЧЕНИЯ АВИАЦИОННОЙ БАЗЫ ПУТЕМ ПОВЫШЕНИЯ ЭФФЕКТИВНОСТИ ЛОГИСТИКИ: ВЫЗОВЫ И ВОЗМОЖНОСТИ ДЛЯ РЕСПУБЛИКИ БЕЛАРУСЬ</w:t>
      </w:r>
      <w:bookmarkEnd w:id="527"/>
    </w:p>
    <w:p w14:paraId="03840468" w14:textId="43151652" w:rsidR="006813DE" w:rsidRPr="002D60D5" w:rsidRDefault="006813DE" w:rsidP="002D60D5">
      <w:pPr>
        <w:pStyle w:val="50"/>
      </w:pPr>
      <w:r w:rsidRPr="002D60D5">
        <w:t>Для Республики Беларусь, чья территория является важным транзитным коридором</w:t>
      </w:r>
      <w:r w:rsidR="002D60D5">
        <w:br/>
      </w:r>
      <w:r w:rsidRPr="002D60D5">
        <w:rPr>
          <w:spacing w:val="-4"/>
        </w:rPr>
        <w:t>в Восточной Европе, эффективность авиационной базы имеет стратегическое значение. Задержки</w:t>
      </w:r>
      <w:r w:rsidRPr="002D60D5">
        <w:t xml:space="preserve"> </w:t>
      </w:r>
      <w:r w:rsidRPr="002D60D5">
        <w:rPr>
          <w:spacing w:val="-4"/>
        </w:rPr>
        <w:t>рейсов, простой воздушных судов из-за неготовности аэродрома, сверхнормативные расходы –</w:t>
      </w:r>
      <w:r w:rsidRPr="002D60D5">
        <w:t xml:space="preserve"> зачастую это следствие не технических проблем, а логистических просчетов [1, с. 22]. Традиционный подход, при котором снабжение, ремонт и обслуживание ведутся по факту возникновения проблем, себя исчерпал. Необходим переход к управлению сквозными материальными и информационными потоками, что особенно актуально в условиях повышенных требований к безопасности и экономической эффективности, закрепленных</w:t>
      </w:r>
      <w:r w:rsidR="0030752D">
        <w:br/>
      </w:r>
      <w:r w:rsidRPr="002D60D5">
        <w:t>в Стратегии развития гражданской авиации Республики Беларусь до 2030 года [2, с.</w:t>
      </w:r>
      <w:r w:rsidR="0030752D">
        <w:t> </w:t>
      </w:r>
      <w:r w:rsidRPr="002D60D5">
        <w:t>5].</w:t>
      </w:r>
    </w:p>
    <w:p w14:paraId="7AA9B10A" w14:textId="0A5ED169" w:rsidR="006813DE" w:rsidRPr="002D60D5" w:rsidRDefault="006813DE" w:rsidP="002D60D5">
      <w:pPr>
        <w:pStyle w:val="50"/>
      </w:pPr>
      <w:r w:rsidRPr="002D60D5">
        <w:rPr>
          <w:spacing w:val="-4"/>
        </w:rPr>
        <w:t>Авиационный комплекс Беларуси, ключевым звеном которого является «Национальный</w:t>
      </w:r>
      <w:r w:rsidRPr="002D60D5">
        <w:t xml:space="preserve"> </w:t>
      </w:r>
      <w:r w:rsidRPr="002D60D5">
        <w:rPr>
          <w:spacing w:val="-4"/>
        </w:rPr>
        <w:t>аэропорт Минск», демонстрирует положительную динамику развития, связанную с выполнением</w:t>
      </w:r>
      <w:r w:rsidRPr="002D60D5">
        <w:t xml:space="preserve"> </w:t>
      </w:r>
      <w:r w:rsidRPr="002D60D5">
        <w:rPr>
          <w:spacing w:val="-4"/>
        </w:rPr>
        <w:t>Государственной программы «Развитие транспортной системы Республики Беларусь» [3, с.</w:t>
      </w:r>
      <w:r w:rsidR="002D60D5" w:rsidRPr="002D60D5">
        <w:rPr>
          <w:spacing w:val="-4"/>
          <w:lang w:val="en-US"/>
        </w:rPr>
        <w:t> </w:t>
      </w:r>
      <w:r w:rsidRPr="002D60D5">
        <w:rPr>
          <w:spacing w:val="-4"/>
        </w:rPr>
        <w:t>34].</w:t>
      </w:r>
      <w:r w:rsidRPr="002D60D5">
        <w:t xml:space="preserve"> Основными причинами которой следует назвать:</w:t>
      </w:r>
    </w:p>
    <w:p w14:paraId="5AF9D3BA" w14:textId="77777777" w:rsidR="006813DE" w:rsidRPr="002D60D5" w:rsidRDefault="006813DE" w:rsidP="002D60D5">
      <w:pPr>
        <w:pStyle w:val="50"/>
      </w:pPr>
      <w:r w:rsidRPr="002D60D5">
        <w:t>1. </w:t>
      </w:r>
      <w:r w:rsidRPr="002D60D5">
        <w:rPr>
          <w:spacing w:val="-4"/>
        </w:rPr>
        <w:t>Централизация управления: наличие единого оператора – республиканского унитарного</w:t>
      </w:r>
      <w:r w:rsidRPr="002D60D5">
        <w:t xml:space="preserve"> предприятия «Национальный аэропорт Минск» – создает хорошую основу для внедрения интегрированных логистических решений в рамках одного предприятия [4].</w:t>
      </w:r>
    </w:p>
    <w:p w14:paraId="3D3C7397" w14:textId="52DDCAD6" w:rsidR="006813DE" w:rsidRPr="002D60D5" w:rsidRDefault="006813DE" w:rsidP="002D60D5">
      <w:pPr>
        <w:pStyle w:val="50"/>
      </w:pPr>
      <w:r w:rsidRPr="002D60D5">
        <w:t xml:space="preserve">2. Проведенная модернизация: масштабная реконструкция взлетно-посадочной полосы и других объектов аэродромной инфраструктуры в последние годы обеспечила современную </w:t>
      </w:r>
      <w:r w:rsidRPr="002D60D5">
        <w:rPr>
          <w:spacing w:val="-4"/>
        </w:rPr>
        <w:t>материальную базу, соответствующую требованиям Авиационных правил Республики Беларусь</w:t>
      </w:r>
      <w:r w:rsidRPr="002D60D5">
        <w:t xml:space="preserve"> (часть 139) [5, с.</w:t>
      </w:r>
      <w:r w:rsidR="0030752D">
        <w:t> </w:t>
      </w:r>
      <w:r w:rsidRPr="002D60D5">
        <w:t>45].</w:t>
      </w:r>
    </w:p>
    <w:p w14:paraId="532B4CB5" w14:textId="2979A05B" w:rsidR="006813DE" w:rsidRPr="002D60D5" w:rsidRDefault="006813DE" w:rsidP="002D60D5">
      <w:pPr>
        <w:pStyle w:val="50"/>
      </w:pPr>
      <w:r w:rsidRPr="002D60D5">
        <w:t xml:space="preserve">3. Внедрение элементов цифровизации: использование систем управления наземным </w:t>
      </w:r>
      <w:r w:rsidRPr="002D60D5">
        <w:rPr>
          <w:spacing w:val="6"/>
        </w:rPr>
        <w:t>движением и других цифровых сервисов свидетельствует о движении в правильном</w:t>
      </w:r>
      <w:r w:rsidRPr="002D60D5">
        <w:t xml:space="preserve"> направлении [6, с.</w:t>
      </w:r>
      <w:r w:rsidR="0030752D">
        <w:t> </w:t>
      </w:r>
      <w:r w:rsidRPr="002D60D5">
        <w:t>30].</w:t>
      </w:r>
    </w:p>
    <w:p w14:paraId="3F2AA853" w14:textId="77777777" w:rsidR="006813DE" w:rsidRPr="002D60D5" w:rsidRDefault="006813DE" w:rsidP="002D60D5">
      <w:pPr>
        <w:pStyle w:val="50"/>
      </w:pPr>
      <w:r w:rsidRPr="002D60D5">
        <w:t>Однако система логистического обеспечения инженерно-аэродромного обеспечения (далее – ИАО) сталкивается с рядом характерных вызовов, требующих системного решения:</w:t>
      </w:r>
    </w:p>
    <w:p w14:paraId="6288598F" w14:textId="19AD6514" w:rsidR="006813DE" w:rsidRPr="002D60D5" w:rsidRDefault="006813DE" w:rsidP="002D60D5">
      <w:pPr>
        <w:pStyle w:val="50"/>
      </w:pPr>
      <w:r w:rsidRPr="002D60D5">
        <w:t xml:space="preserve">1. Разрозненность логистических процессов: несмотря на централизацию управления, </w:t>
      </w:r>
      <w:r w:rsidRPr="002D60D5">
        <w:rPr>
          <w:spacing w:val="-4"/>
        </w:rPr>
        <w:t>процессы снабжения, планирования ремонтов и эксплуатации зачастую остаются разрозненными</w:t>
      </w:r>
      <w:r w:rsidRPr="002D60D5">
        <w:t xml:space="preserve">. </w:t>
      </w:r>
      <w:r w:rsidRPr="002D60D5">
        <w:lastRenderedPageBreak/>
        <w:t>Информация между службами передается с задержками, что приводит к принятию решений на основе неполных данных, что характерно для многих транспортных систем [7, с.</w:t>
      </w:r>
      <w:r w:rsidR="0030752D">
        <w:t> </w:t>
      </w:r>
      <w:r w:rsidRPr="002D60D5">
        <w:t>128].</w:t>
      </w:r>
    </w:p>
    <w:p w14:paraId="23E0A1E3" w14:textId="77777777" w:rsidR="006813DE" w:rsidRPr="002D60D5" w:rsidRDefault="006813DE" w:rsidP="002D60D5">
      <w:pPr>
        <w:pStyle w:val="50"/>
      </w:pPr>
      <w:r w:rsidRPr="002D60D5">
        <w:t xml:space="preserve">2. Реактивная, а не </w:t>
      </w:r>
      <w:proofErr w:type="spellStart"/>
      <w:r w:rsidRPr="002D60D5">
        <w:t>проактивная</w:t>
      </w:r>
      <w:proofErr w:type="spellEnd"/>
      <w:r w:rsidRPr="002D60D5">
        <w:t xml:space="preserve"> модель: работы, особенно по ликвидации зимней скользкости, часто ведутся в режиме реакции на уже наступившие погодные условия, а не на основе предиктивных моделей. Это приводит к пиковым нагрузкам, перерасходу материалов </w:t>
      </w:r>
      <w:r w:rsidRPr="002D60D5">
        <w:rPr>
          <w:spacing w:val="-2"/>
        </w:rPr>
        <w:t>и повышенному риску, вопреки рекомендациям ИКАО [8, с. 112] и международному опыту [9].</w:t>
      </w:r>
    </w:p>
    <w:p w14:paraId="7BAF3A42" w14:textId="77777777" w:rsidR="006813DE" w:rsidRPr="002D60D5" w:rsidRDefault="006813DE" w:rsidP="002D60D5">
      <w:pPr>
        <w:pStyle w:val="50"/>
      </w:pPr>
      <w:r w:rsidRPr="002D60D5">
        <w:t>3. </w:t>
      </w:r>
      <w:r w:rsidRPr="002D60D5">
        <w:rPr>
          <w:spacing w:val="-8"/>
        </w:rPr>
        <w:t>Дефицит сквозной аналитики: отсутствие единой цифровой платформы, аккумулирующей</w:t>
      </w:r>
      <w:r w:rsidRPr="002D60D5">
        <w:t xml:space="preserve"> </w:t>
      </w:r>
      <w:r w:rsidRPr="002D60D5">
        <w:rPr>
          <w:spacing w:val="6"/>
        </w:rPr>
        <w:t>данные о состоянии покрытий, метеопрогнозах, остатках на складах и ресурсе техники, не</w:t>
      </w:r>
      <w:r w:rsidRPr="002D60D5">
        <w:rPr>
          <w:spacing w:val="-6"/>
        </w:rPr>
        <w:t xml:space="preserve"> позволяет</w:t>
      </w:r>
      <w:r w:rsidRPr="002D60D5">
        <w:t xml:space="preserve"> проводить комплексный анализ и оптимизацию, методы, которые подробно описаны в работах по логистике [10, с. 62].</w:t>
      </w:r>
    </w:p>
    <w:p w14:paraId="0C5AEA0B" w14:textId="77777777" w:rsidR="006813DE" w:rsidRPr="002D60D5" w:rsidRDefault="006813DE" w:rsidP="002D60D5">
      <w:pPr>
        <w:pStyle w:val="50"/>
        <w:rPr>
          <w:spacing w:val="2"/>
        </w:rPr>
      </w:pPr>
      <w:r w:rsidRPr="002D60D5">
        <w:t>4. </w:t>
      </w:r>
      <w:r w:rsidRPr="002D60D5">
        <w:rPr>
          <w:spacing w:val="2"/>
        </w:rPr>
        <w:t xml:space="preserve">Зависимость от логистических цепочек поставок: вопрос обеспечения некоторыми </w:t>
      </w:r>
      <w:r w:rsidRPr="0030752D">
        <w:rPr>
          <w:spacing w:val="4"/>
        </w:rPr>
        <w:t>специализированными материалами и запчастями для техники ИАО требует повышенного внимания к диверсификации поставщиков и созданию стратегических запасов, что</w:t>
      </w:r>
      <w:r w:rsidRPr="002D60D5">
        <w:rPr>
          <w:spacing w:val="2"/>
        </w:rPr>
        <w:t xml:space="preserve"> соответствует принципам Концепции развития логистической системы Республики Беларусь до 2030 года [11, с. 15].</w:t>
      </w:r>
    </w:p>
    <w:p w14:paraId="16D16969" w14:textId="77777777" w:rsidR="006813DE" w:rsidRPr="002D60D5" w:rsidRDefault="006813DE" w:rsidP="002D60D5">
      <w:pPr>
        <w:pStyle w:val="50"/>
      </w:pPr>
      <w:r w:rsidRPr="002D60D5">
        <w:t>Исходя из вышеизложенного, решение видится в разработке и внедрении национальной логистической системы ИАО для авиабаз Беларуси.</w:t>
      </w:r>
    </w:p>
    <w:p w14:paraId="7AC5AA92" w14:textId="77777777" w:rsidR="006813DE" w:rsidRPr="002D60D5" w:rsidRDefault="006813DE" w:rsidP="002D60D5">
      <w:pPr>
        <w:pStyle w:val="50"/>
      </w:pPr>
      <w:r w:rsidRPr="002D60D5">
        <w:t>Эта система должна включать:</w:t>
      </w:r>
    </w:p>
    <w:p w14:paraId="0C2DA38B" w14:textId="77777777" w:rsidR="006813DE" w:rsidRPr="002D60D5" w:rsidRDefault="006813DE" w:rsidP="002D60D5">
      <w:pPr>
        <w:pStyle w:val="50"/>
      </w:pPr>
      <w:r w:rsidRPr="002D60D5">
        <w:t>1. Создание Единого логистического центра (далее – ЕЛЦ) на базе РУП «Аэропорт Минск» как пилотного проекта. Целями создания которого будут консолидация информации и управления всеми ресурсами (материалы, техника, персонал) в реальном времени. Центр будет агрегировать данные от метеослужбы, диагностических лабораторий, диспетчерских служб и складов.</w:t>
      </w:r>
    </w:p>
    <w:p w14:paraId="4DE7D2C1" w14:textId="77777777" w:rsidR="006813DE" w:rsidRPr="002D60D5" w:rsidRDefault="006813DE" w:rsidP="002D60D5">
      <w:pPr>
        <w:pStyle w:val="50"/>
      </w:pPr>
      <w:r w:rsidRPr="002D60D5">
        <w:t>2. Внедрение предиктивной (предсказательной) аналитики для управления ресурсами.</w:t>
      </w:r>
    </w:p>
    <w:p w14:paraId="518D05FC" w14:textId="77777777" w:rsidR="006813DE" w:rsidRPr="002D60D5" w:rsidRDefault="006813DE" w:rsidP="002D60D5">
      <w:pPr>
        <w:pStyle w:val="50"/>
      </w:pPr>
      <w:r w:rsidRPr="002D60D5">
        <w:t xml:space="preserve">На основе данных белорусских </w:t>
      </w:r>
      <w:proofErr w:type="spellStart"/>
      <w:r w:rsidRPr="002D60D5">
        <w:t>гидрометеоцентров</w:t>
      </w:r>
      <w:proofErr w:type="spellEnd"/>
      <w:r w:rsidRPr="002D60D5">
        <w:t xml:space="preserve"> разработать алгоритмы для точного </w:t>
      </w:r>
      <w:r w:rsidRPr="002D60D5">
        <w:rPr>
          <w:spacing w:val="-2"/>
        </w:rPr>
        <w:t>прогнозирования времени и интенсивности снегопада, гололеда. Это позволит заранее, за 6–12</w:t>
      </w:r>
      <w:r w:rsidRPr="002D60D5">
        <w:t xml:space="preserve"> часов, привести технику и бригады в готовность, оптимально разместить запасы реагентов. Прогнозирование потребности в ремонтах на основе анализа данных о деформациях покрытий </w:t>
      </w:r>
      <w:r w:rsidRPr="002D60D5">
        <w:rPr>
          <w:spacing w:val="-6"/>
        </w:rPr>
        <w:t>[12, с. 48], что позволит планировать закупки материалов и работы на перспективу, избегая авралов</w:t>
      </w:r>
      <w:r w:rsidRPr="002D60D5">
        <w:t>.</w:t>
      </w:r>
    </w:p>
    <w:p w14:paraId="2A2B8684" w14:textId="77777777" w:rsidR="006813DE" w:rsidRPr="002D60D5" w:rsidRDefault="006813DE" w:rsidP="002D60D5">
      <w:pPr>
        <w:pStyle w:val="50"/>
      </w:pPr>
      <w:r w:rsidRPr="002D60D5">
        <w:t xml:space="preserve">3. Развитие цифровой экосистемы («Цифровой двойник аэродрома») с целью создания динамической 3D-модель аэродрома с привязкой к базе данных по состоянию каждого </w:t>
      </w:r>
      <w:r w:rsidRPr="002D60D5">
        <w:rPr>
          <w:spacing w:val="6"/>
        </w:rPr>
        <w:t>элемента инфраструктуры [6, с. 32]. Что позволит визуализировать планы ремонтов,</w:t>
      </w:r>
      <w:r w:rsidRPr="002D60D5">
        <w:t xml:space="preserve"> оптимизировать маршруты уборки снега и движения техники, проводить точный расчет необходимых материалов для ямочного ремонта.</w:t>
      </w:r>
    </w:p>
    <w:p w14:paraId="62D433FE" w14:textId="77777777" w:rsidR="006813DE" w:rsidRPr="002D60D5" w:rsidRDefault="006813DE" w:rsidP="002D60D5">
      <w:pPr>
        <w:pStyle w:val="50"/>
      </w:pPr>
      <w:r w:rsidRPr="002D60D5">
        <w:t>Результатом внедрения описанной выше системы могут стать:</w:t>
      </w:r>
    </w:p>
    <w:p w14:paraId="01DB8067" w14:textId="77777777" w:rsidR="006813DE" w:rsidRPr="002D60D5" w:rsidRDefault="006813DE" w:rsidP="002D60D5">
      <w:pPr>
        <w:pStyle w:val="50"/>
      </w:pPr>
      <w:r w:rsidRPr="002D60D5">
        <w:t>1. Повышение регулярности и безопасности полетов за счет сокращения времени закрытия ВПП на уборку снега и ремонт.</w:t>
      </w:r>
    </w:p>
    <w:p w14:paraId="5CD99CD3" w14:textId="77777777" w:rsidR="006813DE" w:rsidRPr="002D60D5" w:rsidRDefault="006813DE" w:rsidP="002D60D5">
      <w:pPr>
        <w:pStyle w:val="50"/>
        <w:rPr>
          <w:spacing w:val="4"/>
        </w:rPr>
      </w:pPr>
      <w:r w:rsidRPr="002D60D5">
        <w:t xml:space="preserve">2. Снижение операционных расходов: Оптимизация запасов материалов и реагентов на </w:t>
      </w:r>
      <w:r w:rsidRPr="002D60D5">
        <w:rPr>
          <w:spacing w:val="-6"/>
        </w:rPr>
        <w:t>складах, сокращение расхода ГСМ техникой за счет интеллектуального планирования маршрутов,</w:t>
      </w:r>
      <w:r w:rsidRPr="002D60D5">
        <w:t xml:space="preserve"> </w:t>
      </w:r>
      <w:r w:rsidRPr="002D60D5">
        <w:rPr>
          <w:spacing w:val="4"/>
        </w:rPr>
        <w:t>что может привести к экономии, оцениваемой в 10–15 % от текущих логистических издержек [10, с. 65].</w:t>
      </w:r>
    </w:p>
    <w:p w14:paraId="23622758" w14:textId="77777777" w:rsidR="006813DE" w:rsidRPr="002D60D5" w:rsidRDefault="006813DE" w:rsidP="002D60D5">
      <w:pPr>
        <w:pStyle w:val="50"/>
      </w:pPr>
      <w:r w:rsidRPr="002D60D5">
        <w:t>3. </w:t>
      </w:r>
      <w:r w:rsidRPr="002D60D5">
        <w:rPr>
          <w:spacing w:val="4"/>
        </w:rPr>
        <w:t>Увеличение межремонтных сроков искусственных покрытий благодаря</w:t>
      </w:r>
      <w:r w:rsidRPr="002D60D5">
        <w:t xml:space="preserve"> своевременному и качественному профилактическому обслуживанию [12, с. 50].</w:t>
      </w:r>
    </w:p>
    <w:p w14:paraId="078C198A" w14:textId="77777777" w:rsidR="006813DE" w:rsidRPr="002D60D5" w:rsidRDefault="006813DE" w:rsidP="002D60D5">
      <w:pPr>
        <w:pStyle w:val="50"/>
      </w:pPr>
      <w:r w:rsidRPr="002D60D5">
        <w:t>4. Повышение транзитной привлекательности национальных аэропортов за счет демонстрации высочайших стандартов эксплуатационной надежности, что соответствует целям Государственной программы развития транспортной системы [3, с. 12].</w:t>
      </w:r>
    </w:p>
    <w:p w14:paraId="24BC69F3" w14:textId="590B73D9" w:rsidR="006813DE" w:rsidRPr="002D60D5" w:rsidRDefault="006813DE" w:rsidP="002D60D5">
      <w:pPr>
        <w:pStyle w:val="50"/>
      </w:pPr>
      <w:r w:rsidRPr="002D60D5">
        <w:t>Таким образом, для Республики Беларусь, обладающей современной аэродромной инфраструктурой, следующий логический шаг – это переход от управления объектами</w:t>
      </w:r>
      <w:r w:rsidR="002D60D5">
        <w:br/>
      </w:r>
      <w:r w:rsidRPr="002D60D5">
        <w:t>к управлению сквозными логистическими процессами. Создание интегрированной системы ИАО – это не просто техническое усовершенствование, это стратегическая инвестиция</w:t>
      </w:r>
      <w:r w:rsidR="002D60D5">
        <w:br/>
      </w:r>
      <w:r w:rsidRPr="002D60D5">
        <w:t xml:space="preserve">в укрепление позиций страны как надежного европейского авиационного узла, как это предусмотрено Концепцией развития логистической системы [11, с. 7]. Успешная реализация </w:t>
      </w:r>
      <w:r w:rsidRPr="002D60D5">
        <w:lastRenderedPageBreak/>
        <w:t>такого проекта на базе национального аэропорта может стать примером для других аэродромов страны.</w:t>
      </w:r>
    </w:p>
    <w:p w14:paraId="5A70DB56" w14:textId="77777777" w:rsidR="00E01336" w:rsidRPr="003A6DBC" w:rsidRDefault="00E01336" w:rsidP="00E01336">
      <w:pPr>
        <w:pStyle w:val="8"/>
      </w:pPr>
      <w:r w:rsidRPr="003A6DBC">
        <w:t>СПИСОК ИСПОЛЬЗОВАННЫХ ИСТОЧНИКОВ</w:t>
      </w:r>
    </w:p>
    <w:p w14:paraId="0F46F1D7" w14:textId="17CB4295" w:rsidR="006813DE" w:rsidRPr="002D60D5" w:rsidRDefault="006813DE" w:rsidP="002D60D5">
      <w:pPr>
        <w:pStyle w:val="50"/>
      </w:pPr>
      <w:r w:rsidRPr="002D60D5">
        <w:t>1. Смирнов,</w:t>
      </w:r>
      <w:r w:rsidR="002D60D5">
        <w:rPr>
          <w:lang w:val="en-US"/>
        </w:rPr>
        <w:t> </w:t>
      </w:r>
      <w:r w:rsidRPr="002D60D5">
        <w:t>Г.</w:t>
      </w:r>
      <w:r w:rsidR="002D60D5">
        <w:rPr>
          <w:lang w:val="en-US"/>
        </w:rPr>
        <w:t> </w:t>
      </w:r>
      <w:r w:rsidRPr="002D60D5">
        <w:t>А. Инженерно-аэродромное обеспечение полетов: проблемы и пути решения / Г.</w:t>
      </w:r>
      <w:r w:rsidR="002D60D5">
        <w:rPr>
          <w:lang w:val="en-US"/>
        </w:rPr>
        <w:t> </w:t>
      </w:r>
      <w:r w:rsidRPr="002D60D5">
        <w:t>А.</w:t>
      </w:r>
      <w:r w:rsidR="002D60D5">
        <w:rPr>
          <w:lang w:val="en-US"/>
        </w:rPr>
        <w:t> </w:t>
      </w:r>
      <w:r w:rsidRPr="002D60D5">
        <w:t>Смирнов // Гражданская авиация. – 2019. – №</w:t>
      </w:r>
      <w:r w:rsidR="002D60D5">
        <w:rPr>
          <w:lang w:val="en-US"/>
        </w:rPr>
        <w:t> </w:t>
      </w:r>
      <w:r w:rsidRPr="002D60D5">
        <w:t>5. – С.</w:t>
      </w:r>
      <w:r w:rsidR="002D60D5">
        <w:rPr>
          <w:lang w:val="en-US"/>
        </w:rPr>
        <w:t> </w:t>
      </w:r>
      <w:r w:rsidRPr="002D60D5">
        <w:t>22–25.</w:t>
      </w:r>
    </w:p>
    <w:p w14:paraId="2FB87A61" w14:textId="254413FA" w:rsidR="006813DE" w:rsidRPr="002D60D5" w:rsidRDefault="006813DE" w:rsidP="002D60D5">
      <w:pPr>
        <w:pStyle w:val="50"/>
      </w:pPr>
      <w:r w:rsidRPr="002D60D5">
        <w:t>2. Стратегия развития гражданской авиации Республики Беларусь до 2030 года: утв. Постановлением Совета Министров Республики Беларусь от 15.03.2019 г., № 175. – Минск, 2019. – 67</w:t>
      </w:r>
      <w:r w:rsidR="002D60D5">
        <w:rPr>
          <w:lang w:val="en-US"/>
        </w:rPr>
        <w:t> </w:t>
      </w:r>
      <w:r w:rsidRPr="002D60D5">
        <w:t>с.</w:t>
      </w:r>
    </w:p>
    <w:p w14:paraId="533BBAB2" w14:textId="485EFCA3" w:rsidR="006813DE" w:rsidRPr="002D60D5" w:rsidRDefault="006813DE" w:rsidP="002D60D5">
      <w:pPr>
        <w:pStyle w:val="50"/>
      </w:pPr>
      <w:r w:rsidRPr="002D60D5">
        <w:t>3. Государственная программа «Развитие транспортной системы Республики Беларусь» на 2021–2025 годы</w:t>
      </w:r>
      <w:r w:rsidR="002D60D5">
        <w:rPr>
          <w:lang w:val="en-US"/>
        </w:rPr>
        <w:t> </w:t>
      </w:r>
      <w:r w:rsidRPr="002D60D5">
        <w:t>: утв. Постановлением Совета Министров Республики Беларусь от 28.12.2020 г., №</w:t>
      </w:r>
      <w:r w:rsidR="002D60D5">
        <w:rPr>
          <w:lang w:val="en-US"/>
        </w:rPr>
        <w:t> </w:t>
      </w:r>
      <w:r w:rsidRPr="002D60D5">
        <w:t>772. – Минск, 2020. – 145</w:t>
      </w:r>
      <w:r w:rsidR="002D60D5">
        <w:rPr>
          <w:lang w:val="en-US"/>
        </w:rPr>
        <w:t> </w:t>
      </w:r>
      <w:r w:rsidRPr="002D60D5">
        <w:t>с.</w:t>
      </w:r>
    </w:p>
    <w:p w14:paraId="3576283D" w14:textId="56816AEE" w:rsidR="006813DE" w:rsidRPr="002D60D5" w:rsidRDefault="006813DE" w:rsidP="002D60D5">
      <w:pPr>
        <w:pStyle w:val="50"/>
      </w:pPr>
      <w:r w:rsidRPr="002D60D5">
        <w:t>4. </w:t>
      </w:r>
      <w:r w:rsidRPr="002D60D5">
        <w:rPr>
          <w:spacing w:val="-2"/>
        </w:rPr>
        <w:t>Официальный сайт республиканского унитарного предприятия «Аэропорт Минск». –</w:t>
      </w:r>
      <w:r w:rsidRPr="002D60D5">
        <w:t xml:space="preserve"> </w:t>
      </w:r>
      <w:r w:rsidR="002D60D5">
        <w:rPr>
          <w:lang w:val="en-US"/>
        </w:rPr>
        <w:t>URL</w:t>
      </w:r>
      <w:r w:rsidRPr="002D60D5">
        <w:t xml:space="preserve">: https://airport.by/ </w:t>
      </w:r>
      <w:r w:rsidR="002D60D5" w:rsidRPr="002D60D5">
        <w:t xml:space="preserve">(дата </w:t>
      </w:r>
      <w:r w:rsidRPr="002D60D5">
        <w:t>доступа: 15.10.2023</w:t>
      </w:r>
      <w:r w:rsidR="002D60D5" w:rsidRPr="002D60D5">
        <w:t>)</w:t>
      </w:r>
      <w:r w:rsidRPr="002D60D5">
        <w:t>.</w:t>
      </w:r>
    </w:p>
    <w:p w14:paraId="10F28361" w14:textId="77777777" w:rsidR="006813DE" w:rsidRPr="002D60D5" w:rsidRDefault="006813DE" w:rsidP="002D60D5">
      <w:pPr>
        <w:pStyle w:val="50"/>
      </w:pPr>
      <w:r w:rsidRPr="002D60D5">
        <w:t>5. Авиационные правила Республики Беларусь. Часть 139. Требования к аэродромам гражданской авиации : утв. Постановлением М-</w:t>
      </w:r>
      <w:proofErr w:type="spellStart"/>
      <w:r w:rsidRPr="002D60D5">
        <w:t>ва</w:t>
      </w:r>
      <w:proofErr w:type="spellEnd"/>
      <w:r w:rsidRPr="002D60D5">
        <w:t xml:space="preserve"> транспорта и коммуникаций Республики Беларусь от 28.12.2018 г., № 78. – Минск, 2018. – 215 с.</w:t>
      </w:r>
    </w:p>
    <w:p w14:paraId="42A6E433" w14:textId="4224AA14" w:rsidR="006813DE" w:rsidRPr="002D60D5" w:rsidRDefault="006813DE" w:rsidP="002D60D5">
      <w:pPr>
        <w:pStyle w:val="50"/>
      </w:pPr>
      <w:r w:rsidRPr="002D60D5">
        <w:t>6. Петренко, В. Е. Цифровые двойники в управлении инфраструктурой транспортных узлов / В.</w:t>
      </w:r>
      <w:r w:rsidR="002D60D5">
        <w:rPr>
          <w:lang w:val="en-US"/>
        </w:rPr>
        <w:t> </w:t>
      </w:r>
      <w:r w:rsidRPr="002D60D5">
        <w:t>Е.</w:t>
      </w:r>
      <w:r w:rsidR="002D60D5">
        <w:rPr>
          <w:lang w:val="en-US"/>
        </w:rPr>
        <w:t> </w:t>
      </w:r>
      <w:r w:rsidRPr="002D60D5">
        <w:t>Петренко // Инновации на транспорте. – 2022. – № 3</w:t>
      </w:r>
      <w:r w:rsidR="002D60D5">
        <w:rPr>
          <w:lang w:val="en-US"/>
        </w:rPr>
        <w:t> </w:t>
      </w:r>
      <w:r w:rsidRPr="002D60D5">
        <w:t>(38). – С.</w:t>
      </w:r>
      <w:r w:rsidR="002D60D5">
        <w:rPr>
          <w:lang w:val="en-US"/>
        </w:rPr>
        <w:t> </w:t>
      </w:r>
      <w:r w:rsidRPr="002D60D5">
        <w:t>28–35.</w:t>
      </w:r>
    </w:p>
    <w:p w14:paraId="178D48B4" w14:textId="68B719B1" w:rsidR="006813DE" w:rsidRPr="002D60D5" w:rsidRDefault="006813DE" w:rsidP="002D60D5">
      <w:pPr>
        <w:pStyle w:val="50"/>
      </w:pPr>
      <w:r w:rsidRPr="002D60D5">
        <w:t>7. Логистика и управление цепями поставок в транспортных системах : учеб. пособие для вузов / В.</w:t>
      </w:r>
      <w:r w:rsidR="002D60D5">
        <w:rPr>
          <w:lang w:val="en-US"/>
        </w:rPr>
        <w:t> </w:t>
      </w:r>
      <w:r w:rsidRPr="002D60D5">
        <w:t>С.</w:t>
      </w:r>
      <w:r w:rsidR="002D60D5">
        <w:rPr>
          <w:lang w:val="en-US"/>
        </w:rPr>
        <w:t> </w:t>
      </w:r>
      <w:proofErr w:type="spellStart"/>
      <w:r w:rsidRPr="002D60D5">
        <w:t>Лукинский</w:t>
      </w:r>
      <w:proofErr w:type="spellEnd"/>
      <w:r w:rsidRPr="002D60D5">
        <w:t xml:space="preserve"> [и др.]; под ред. В.</w:t>
      </w:r>
      <w:r w:rsidR="002D60D5">
        <w:rPr>
          <w:lang w:val="en-US"/>
        </w:rPr>
        <w:t> </w:t>
      </w:r>
      <w:r w:rsidRPr="002D60D5">
        <w:t>С.</w:t>
      </w:r>
      <w:r w:rsidR="002D60D5">
        <w:rPr>
          <w:lang w:val="en-US"/>
        </w:rPr>
        <w:t> </w:t>
      </w:r>
      <w:proofErr w:type="spellStart"/>
      <w:r w:rsidRPr="002D60D5">
        <w:t>Лукинского</w:t>
      </w:r>
      <w:proofErr w:type="spellEnd"/>
      <w:r w:rsidRPr="002D60D5">
        <w:t>. – СПб.</w:t>
      </w:r>
      <w:r w:rsidR="002D60D5">
        <w:rPr>
          <w:lang w:val="en-US"/>
        </w:rPr>
        <w:t> </w:t>
      </w:r>
      <w:r w:rsidRPr="002D60D5">
        <w:t>: Питер, 2020. – 432</w:t>
      </w:r>
      <w:r w:rsidR="002D60D5">
        <w:rPr>
          <w:lang w:val="en-US"/>
        </w:rPr>
        <w:t> </w:t>
      </w:r>
      <w:r w:rsidRPr="002D60D5">
        <w:t>с.</w:t>
      </w:r>
    </w:p>
    <w:p w14:paraId="222AE281" w14:textId="357939D5" w:rsidR="006813DE" w:rsidRPr="003127F6" w:rsidRDefault="006813DE" w:rsidP="002D60D5">
      <w:pPr>
        <w:pStyle w:val="50"/>
        <w:rPr>
          <w:lang w:val="en-US"/>
        </w:rPr>
      </w:pPr>
      <w:r w:rsidRPr="002D60D5">
        <w:t xml:space="preserve">8. Рекомендуемая практика ИКАО по аэродромному обслуживанию </w:t>
      </w:r>
      <w:r w:rsidRPr="003127F6">
        <w:rPr>
          <w:lang w:val="en-US"/>
        </w:rPr>
        <w:t xml:space="preserve">(Doc 9981-AN/495, PANS-Aerodromes). – </w:t>
      </w:r>
      <w:proofErr w:type="gramStart"/>
      <w:r w:rsidRPr="002D60D5">
        <w:t>Монреаль</w:t>
      </w:r>
      <w:r w:rsidR="003127F6">
        <w:rPr>
          <w:lang w:val="en-US"/>
        </w:rPr>
        <w:t> </w:t>
      </w:r>
      <w:r w:rsidRPr="003127F6">
        <w:rPr>
          <w:lang w:val="en-US"/>
        </w:rPr>
        <w:t>:</w:t>
      </w:r>
      <w:proofErr w:type="gramEnd"/>
      <w:r w:rsidRPr="003127F6">
        <w:rPr>
          <w:lang w:val="en-US"/>
        </w:rPr>
        <w:t xml:space="preserve"> </w:t>
      </w:r>
      <w:r w:rsidRPr="002D60D5">
        <w:t>ИКАО</w:t>
      </w:r>
      <w:r w:rsidRPr="003127F6">
        <w:rPr>
          <w:lang w:val="en-US"/>
        </w:rPr>
        <w:t>, 2016. – 310</w:t>
      </w:r>
      <w:r w:rsidR="003127F6">
        <w:rPr>
          <w:lang w:val="en-US"/>
        </w:rPr>
        <w:t> </w:t>
      </w:r>
      <w:r w:rsidRPr="002D60D5">
        <w:t>с</w:t>
      </w:r>
      <w:r w:rsidRPr="003127F6">
        <w:rPr>
          <w:lang w:val="en-US"/>
        </w:rPr>
        <w:t>.</w:t>
      </w:r>
    </w:p>
    <w:p w14:paraId="624042C8" w14:textId="77777777" w:rsidR="006813DE" w:rsidRPr="002D60D5" w:rsidRDefault="006813DE" w:rsidP="002D60D5">
      <w:pPr>
        <w:pStyle w:val="50"/>
      </w:pPr>
      <w:r w:rsidRPr="00816BF7">
        <w:rPr>
          <w:lang w:val="en-US"/>
        </w:rPr>
        <w:t xml:space="preserve">9. Federal Aviation Administration (FAA). Airport Winter Safety and Operations / Advisory Circular 150/5200-30D. – 2022. – Mode of access: https://www.faa.gov/airports/advisory_circulars. </w:t>
      </w:r>
      <w:proofErr w:type="spellStart"/>
      <w:r w:rsidRPr="002D60D5">
        <w:t>Date</w:t>
      </w:r>
      <w:proofErr w:type="spellEnd"/>
      <w:r w:rsidRPr="002D60D5">
        <w:t xml:space="preserve"> </w:t>
      </w:r>
      <w:proofErr w:type="spellStart"/>
      <w:r w:rsidRPr="002D60D5">
        <w:t>of</w:t>
      </w:r>
      <w:proofErr w:type="spellEnd"/>
      <w:r w:rsidRPr="002D60D5">
        <w:t xml:space="preserve"> </w:t>
      </w:r>
      <w:proofErr w:type="spellStart"/>
      <w:r w:rsidRPr="002D60D5">
        <w:t>access</w:t>
      </w:r>
      <w:proofErr w:type="spellEnd"/>
      <w:r w:rsidRPr="002D60D5">
        <w:t>: 15.10.2023.</w:t>
      </w:r>
    </w:p>
    <w:p w14:paraId="564EDD47" w14:textId="74CCD68B" w:rsidR="006813DE" w:rsidRPr="002D60D5" w:rsidRDefault="006813DE" w:rsidP="002D60D5">
      <w:pPr>
        <w:pStyle w:val="50"/>
      </w:pPr>
      <w:r w:rsidRPr="002D60D5">
        <w:t>10. </w:t>
      </w:r>
      <w:r w:rsidRPr="003127F6">
        <w:rPr>
          <w:spacing w:val="-4"/>
        </w:rPr>
        <w:t>Шепелев,</w:t>
      </w:r>
      <w:r w:rsidR="003127F6" w:rsidRPr="003127F6">
        <w:rPr>
          <w:spacing w:val="-4"/>
          <w:lang w:val="en-US"/>
        </w:rPr>
        <w:t> </w:t>
      </w:r>
      <w:r w:rsidRPr="003127F6">
        <w:rPr>
          <w:spacing w:val="-4"/>
        </w:rPr>
        <w:t>Д.</w:t>
      </w:r>
      <w:r w:rsidR="003127F6" w:rsidRPr="003127F6">
        <w:rPr>
          <w:spacing w:val="-4"/>
          <w:lang w:val="en-US"/>
        </w:rPr>
        <w:t> </w:t>
      </w:r>
      <w:r w:rsidRPr="003127F6">
        <w:rPr>
          <w:spacing w:val="-4"/>
        </w:rPr>
        <w:t>Н. Эффективность логистических процессов в аэродромно-техническом</w:t>
      </w:r>
      <w:r w:rsidRPr="002D60D5">
        <w:t xml:space="preserve"> обеспечении / Д.</w:t>
      </w:r>
      <w:r w:rsidR="003127F6">
        <w:rPr>
          <w:lang w:val="en-US"/>
        </w:rPr>
        <w:t> </w:t>
      </w:r>
      <w:r w:rsidRPr="002D60D5">
        <w:t>Н.</w:t>
      </w:r>
      <w:r w:rsidR="003127F6">
        <w:rPr>
          <w:lang w:val="en-US"/>
        </w:rPr>
        <w:t> </w:t>
      </w:r>
      <w:r w:rsidRPr="002D60D5">
        <w:t>Шепелев // Наука и техника. – 2020. – № 6 (147). – С. 60–67.</w:t>
      </w:r>
    </w:p>
    <w:p w14:paraId="2A8BD8D7" w14:textId="118E334D" w:rsidR="006813DE" w:rsidRPr="002D60D5" w:rsidRDefault="006813DE" w:rsidP="002D60D5">
      <w:pPr>
        <w:pStyle w:val="50"/>
      </w:pPr>
      <w:r w:rsidRPr="002D60D5">
        <w:t>11. Концепция развития логистической системы Республики Беларусь до 2030 года</w:t>
      </w:r>
      <w:r w:rsidR="003127F6">
        <w:rPr>
          <w:lang w:val="en-US"/>
        </w:rPr>
        <w:t> </w:t>
      </w:r>
      <w:r w:rsidRPr="002D60D5">
        <w:t>: утв. Постановлением Совета Министров Республики Беларусь от 28.01.2021 г., № 50. – Минск, 2021. – 89 с.</w:t>
      </w:r>
    </w:p>
    <w:p w14:paraId="36150707" w14:textId="1718E077" w:rsidR="006813DE" w:rsidRPr="002D60D5" w:rsidRDefault="006813DE" w:rsidP="002D60D5">
      <w:pPr>
        <w:pStyle w:val="50"/>
      </w:pPr>
      <w:r w:rsidRPr="002D60D5">
        <w:t xml:space="preserve">12. Иванов, С. П. Современные технологии содержания аэродромных покрытий / </w:t>
      </w:r>
      <w:r w:rsidRPr="003127F6">
        <w:rPr>
          <w:spacing w:val="-4"/>
        </w:rPr>
        <w:t>С.</w:t>
      </w:r>
      <w:r w:rsidR="003127F6" w:rsidRPr="003127F6">
        <w:rPr>
          <w:spacing w:val="-4"/>
          <w:lang w:val="en-US"/>
        </w:rPr>
        <w:t> </w:t>
      </w:r>
      <w:r w:rsidRPr="003127F6">
        <w:rPr>
          <w:spacing w:val="-4"/>
        </w:rPr>
        <w:t>П.</w:t>
      </w:r>
      <w:r w:rsidR="003127F6" w:rsidRPr="003127F6">
        <w:rPr>
          <w:spacing w:val="-4"/>
          <w:lang w:val="en-US"/>
        </w:rPr>
        <w:t> </w:t>
      </w:r>
      <w:r w:rsidRPr="003127F6">
        <w:rPr>
          <w:spacing w:val="-4"/>
        </w:rPr>
        <w:t>Иванов, А.</w:t>
      </w:r>
      <w:r w:rsidR="003127F6" w:rsidRPr="003127F6">
        <w:rPr>
          <w:spacing w:val="-4"/>
          <w:lang w:val="en-US"/>
        </w:rPr>
        <w:t> </w:t>
      </w:r>
      <w:r w:rsidRPr="003127F6">
        <w:rPr>
          <w:spacing w:val="-4"/>
        </w:rPr>
        <w:t>К.</w:t>
      </w:r>
      <w:r w:rsidR="003127F6" w:rsidRPr="003127F6">
        <w:rPr>
          <w:spacing w:val="-4"/>
          <w:lang w:val="en-US"/>
        </w:rPr>
        <w:t> </w:t>
      </w:r>
      <w:r w:rsidRPr="003127F6">
        <w:rPr>
          <w:spacing w:val="-4"/>
        </w:rPr>
        <w:t>Петров // Транспортные системы и технологии. – 2021. – № 4 (12). – С. 45–53</w:t>
      </w:r>
      <w:r w:rsidRPr="002D60D5">
        <w:t>.</w:t>
      </w:r>
    </w:p>
    <w:p w14:paraId="18772268" w14:textId="2D6FB311" w:rsidR="006813DE" w:rsidRPr="003127F6" w:rsidRDefault="006813DE" w:rsidP="003127F6">
      <w:pPr>
        <w:pStyle w:val="50"/>
      </w:pPr>
    </w:p>
    <w:p w14:paraId="3135715D" w14:textId="6A4ABC9F" w:rsidR="006813DE" w:rsidRPr="003127F6" w:rsidRDefault="006813DE" w:rsidP="003127F6">
      <w:pPr>
        <w:pStyle w:val="50"/>
      </w:pPr>
    </w:p>
    <w:p w14:paraId="595C202B" w14:textId="77777777" w:rsidR="006813DE" w:rsidRPr="002D60D5" w:rsidRDefault="006813DE" w:rsidP="003127F6">
      <w:pPr>
        <w:pStyle w:val="14"/>
      </w:pPr>
      <w:r w:rsidRPr="002D60D5">
        <w:t>УДК 336.6</w:t>
      </w:r>
    </w:p>
    <w:p w14:paraId="3E4B0982" w14:textId="77777777" w:rsidR="006813DE" w:rsidRDefault="006813DE" w:rsidP="003127F6">
      <w:pPr>
        <w:pStyle w:val="25"/>
      </w:pPr>
      <w:bookmarkStart w:id="528" w:name="_Toc225237783"/>
      <w:r>
        <w:t>А. С. Пушкина</w:t>
      </w:r>
      <w:bookmarkEnd w:id="528"/>
    </w:p>
    <w:p w14:paraId="5FB88BAE" w14:textId="0156B8AC" w:rsidR="006813DE" w:rsidRDefault="00FA50C4" w:rsidP="00965D68">
      <w:pPr>
        <w:pStyle w:val="33"/>
      </w:pPr>
      <w:bookmarkStart w:id="529" w:name="_Toc225237784"/>
      <w:r>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w:t>
      </w:r>
      <w:r>
        <w:br/>
        <w:t>им. А. Н. Туполева-КАИ» (г. Казань, Российская Федерация)</w:t>
      </w:r>
      <w:bookmarkEnd w:id="529"/>
    </w:p>
    <w:p w14:paraId="45D368AE" w14:textId="77777777" w:rsidR="006813DE" w:rsidRPr="003C2E5E" w:rsidRDefault="006813DE" w:rsidP="003127F6">
      <w:pPr>
        <w:pStyle w:val="40"/>
        <w:rPr>
          <w:bCs/>
          <w:color w:val="000000"/>
        </w:rPr>
      </w:pPr>
      <w:bookmarkStart w:id="530" w:name="_Toc225237785"/>
      <w:r>
        <w:rPr>
          <w:bCs/>
          <w:color w:val="000000"/>
        </w:rPr>
        <w:t>ВЛИЯНИЕ</w:t>
      </w:r>
      <w:r w:rsidRPr="00877DA2">
        <w:rPr>
          <w:bCs/>
          <w:color w:val="000000"/>
        </w:rPr>
        <w:t xml:space="preserve"> </w:t>
      </w:r>
      <w:r w:rsidRPr="00877DA2">
        <w:t>ВАЛЮТНОГО РИСКА НА ДЕЯТЕЛЬНОСТЬ АВИАКОМПАНИИ</w:t>
      </w:r>
      <w:bookmarkEnd w:id="530"/>
    </w:p>
    <w:p w14:paraId="5A63A636" w14:textId="77777777" w:rsidR="006813DE" w:rsidRPr="003127F6" w:rsidRDefault="006813DE" w:rsidP="003127F6">
      <w:pPr>
        <w:pStyle w:val="50"/>
      </w:pPr>
      <w:r w:rsidRPr="003127F6">
        <w:t xml:space="preserve">В современном мире авиакомпании ведут свою деятельность в глобальном масштабе. Различные расчеты и платежи проходят в разных валютах: от долларовых закупок запчастей до выручки в евро и йенах от международных рейсов. Такие факторы как нестабильность политических, экономических и финансовых условий приводят к ухудшению деятельности многих компаний, так как любая компания в ходе ведения своей деятельности попадает под влияние внешней среды и, тем самым, подвергается воздействию определенных рисков, особо </w:t>
      </w:r>
      <w:r w:rsidRPr="003127F6">
        <w:lastRenderedPageBreak/>
        <w:t>сильное влияние имеет валютный риск. В данных условиях колебания курсов валют становятся весомым фактором финансовой устойчивости авиакомпании.</w:t>
      </w:r>
    </w:p>
    <w:p w14:paraId="3BEC5F00" w14:textId="77777777" w:rsidR="006813DE" w:rsidRPr="003127F6" w:rsidRDefault="006813DE" w:rsidP="003127F6">
      <w:pPr>
        <w:pStyle w:val="50"/>
      </w:pPr>
      <w:r w:rsidRPr="003127F6">
        <w:t>Многие российские и иностранные ученые предлагали различные определения валютного риска, например, определение Е. В. </w:t>
      </w:r>
      <w:proofErr w:type="spellStart"/>
      <w:r w:rsidRPr="003127F6">
        <w:t>Каяшевой</w:t>
      </w:r>
      <w:proofErr w:type="spellEnd"/>
      <w:r w:rsidRPr="003127F6">
        <w:t xml:space="preserve"> «Валютный риск представляет собой </w:t>
      </w:r>
      <w:r w:rsidRPr="003127F6">
        <w:rPr>
          <w:spacing w:val="-6"/>
        </w:rPr>
        <w:t>риск потерь в связи с неблагоприятным для экономического агента изменением курсов валют» [3]</w:t>
      </w:r>
      <w:r w:rsidRPr="003127F6">
        <w:t>.</w:t>
      </w:r>
    </w:p>
    <w:p w14:paraId="760566BA" w14:textId="1CD10398" w:rsidR="006813DE" w:rsidRPr="003127F6" w:rsidRDefault="006813DE" w:rsidP="003127F6">
      <w:pPr>
        <w:pStyle w:val="50"/>
      </w:pPr>
      <w:r w:rsidRPr="003127F6">
        <w:rPr>
          <w:spacing w:val="-4"/>
        </w:rPr>
        <w:t>А. Л. Смирнов и Е. И. Романова говорят о валютном риске как о риске неблагоприятной</w:t>
      </w:r>
      <w:r w:rsidRPr="003127F6">
        <w:t xml:space="preserve"> конвертации валютных операций и переводов прибыли в рубли, приводящий к отклонениям</w:t>
      </w:r>
      <w:r w:rsidR="00FA50C4">
        <w:br/>
      </w:r>
      <w:r w:rsidRPr="003127F6">
        <w:t>в финансовых результатах и рыночной стоимости [4].</w:t>
      </w:r>
    </w:p>
    <w:p w14:paraId="4842E4B5" w14:textId="77777777" w:rsidR="006813DE" w:rsidRPr="003127F6" w:rsidRDefault="006813DE" w:rsidP="003127F6">
      <w:pPr>
        <w:pStyle w:val="50"/>
      </w:pPr>
      <w:r w:rsidRPr="003127F6">
        <w:t>Также валютный риск определяется как вероятность того, что колебания курсов валют приведут к неблагоприятному влиянию на прибыль, денежные потоки и капитал компании [1].</w:t>
      </w:r>
    </w:p>
    <w:p w14:paraId="494CC666" w14:textId="77777777" w:rsidR="006813DE" w:rsidRPr="003127F6" w:rsidRDefault="006813DE" w:rsidP="003127F6">
      <w:pPr>
        <w:pStyle w:val="50"/>
      </w:pPr>
      <w:r w:rsidRPr="003127F6">
        <w:t>Предприятия, закупающие товар (услуги) в одной валюте, а продающие в другой наиболее подвержены валютному риску.</w:t>
      </w:r>
    </w:p>
    <w:p w14:paraId="21641E4F" w14:textId="77777777" w:rsidR="006813DE" w:rsidRPr="003127F6" w:rsidRDefault="006813DE" w:rsidP="003127F6">
      <w:pPr>
        <w:pStyle w:val="50"/>
      </w:pPr>
      <w:r w:rsidRPr="003127F6">
        <w:t>Можно выделить следующие типы валютного риска:</w:t>
      </w:r>
    </w:p>
    <w:p w14:paraId="18EB7BB7" w14:textId="77777777" w:rsidR="006813DE" w:rsidRPr="003127F6" w:rsidRDefault="006813DE" w:rsidP="003127F6">
      <w:pPr>
        <w:pStyle w:val="50"/>
      </w:pPr>
      <w:r w:rsidRPr="003127F6">
        <w:t>1. Риск конвертации (</w:t>
      </w:r>
      <w:proofErr w:type="spellStart"/>
      <w:r w:rsidRPr="003127F6">
        <w:t>translation</w:t>
      </w:r>
      <w:proofErr w:type="spellEnd"/>
      <w:r w:rsidRPr="003127F6">
        <w:t xml:space="preserve"> </w:t>
      </w:r>
      <w:proofErr w:type="spellStart"/>
      <w:r w:rsidRPr="003127F6">
        <w:t>risk</w:t>
      </w:r>
      <w:proofErr w:type="spellEnd"/>
      <w:r w:rsidRPr="003127F6">
        <w:t>) – это влияние изменений курсов на финансовую отчетность за пределами реальных денежных потоков. При конвертации иностранных операций в отчетной валюте баланс и прибыль могут существенно колебаться.</w:t>
      </w:r>
    </w:p>
    <w:p w14:paraId="1CF5EC1B" w14:textId="45FBFE6A" w:rsidR="006813DE" w:rsidRPr="003127F6" w:rsidRDefault="006813DE" w:rsidP="003127F6">
      <w:pPr>
        <w:pStyle w:val="50"/>
      </w:pPr>
      <w:r w:rsidRPr="003127F6">
        <w:t>2. Риск экономического воздействия (</w:t>
      </w:r>
      <w:proofErr w:type="spellStart"/>
      <w:r w:rsidRPr="003127F6">
        <w:t>economic</w:t>
      </w:r>
      <w:proofErr w:type="spellEnd"/>
      <w:r w:rsidRPr="003127F6">
        <w:t xml:space="preserve"> </w:t>
      </w:r>
      <w:proofErr w:type="spellStart"/>
      <w:r w:rsidRPr="003127F6">
        <w:t>risk</w:t>
      </w:r>
      <w:proofErr w:type="spellEnd"/>
      <w:r w:rsidRPr="003127F6">
        <w:t>) – это долгосрочное влияние изменений курсов на будущие денежные потоки и стоимость фирмы, включая влияние</w:t>
      </w:r>
      <w:r w:rsidR="00965D68">
        <w:br/>
      </w:r>
      <w:r w:rsidRPr="003127F6">
        <w:t>на спрос и конкурентоспособность.</w:t>
      </w:r>
    </w:p>
    <w:p w14:paraId="216F8C5F" w14:textId="77777777" w:rsidR="006813DE" w:rsidRPr="003127F6" w:rsidRDefault="006813DE" w:rsidP="003127F6">
      <w:pPr>
        <w:pStyle w:val="50"/>
      </w:pPr>
      <w:r w:rsidRPr="003127F6">
        <w:t>3. </w:t>
      </w:r>
      <w:r w:rsidRPr="003127F6">
        <w:rPr>
          <w:spacing w:val="-10"/>
        </w:rPr>
        <w:t>Риск операционных денежных потоков (</w:t>
      </w:r>
      <w:proofErr w:type="spellStart"/>
      <w:r w:rsidRPr="003127F6">
        <w:rPr>
          <w:spacing w:val="-10"/>
        </w:rPr>
        <w:t>cash</w:t>
      </w:r>
      <w:proofErr w:type="spellEnd"/>
      <w:r w:rsidRPr="003127F6">
        <w:rPr>
          <w:spacing w:val="-10"/>
        </w:rPr>
        <w:t xml:space="preserve"> </w:t>
      </w:r>
      <w:proofErr w:type="spellStart"/>
      <w:r w:rsidRPr="003127F6">
        <w:rPr>
          <w:spacing w:val="-10"/>
        </w:rPr>
        <w:t>flow</w:t>
      </w:r>
      <w:proofErr w:type="spellEnd"/>
      <w:r w:rsidRPr="003127F6">
        <w:rPr>
          <w:spacing w:val="-10"/>
        </w:rPr>
        <w:t xml:space="preserve"> </w:t>
      </w:r>
      <w:proofErr w:type="spellStart"/>
      <w:r w:rsidRPr="003127F6">
        <w:rPr>
          <w:spacing w:val="-10"/>
        </w:rPr>
        <w:t>risk</w:t>
      </w:r>
      <w:proofErr w:type="spellEnd"/>
      <w:r w:rsidRPr="003127F6">
        <w:rPr>
          <w:spacing w:val="-10"/>
        </w:rPr>
        <w:t>) – это риск, связанный с фактическими</w:t>
      </w:r>
      <w:r w:rsidRPr="003127F6">
        <w:t xml:space="preserve"> денежными поступлениями и выплатами в различной валюте, особенно в контексте закупок топлива, лизинга и платежей поставщикам.</w:t>
      </w:r>
    </w:p>
    <w:p w14:paraId="4F68D3B4" w14:textId="77777777" w:rsidR="006813DE" w:rsidRPr="003127F6" w:rsidRDefault="006813DE" w:rsidP="003127F6">
      <w:pPr>
        <w:pStyle w:val="50"/>
      </w:pPr>
      <w:r w:rsidRPr="003127F6">
        <w:t>4. </w:t>
      </w:r>
      <w:r w:rsidRPr="003127F6">
        <w:rPr>
          <w:spacing w:val="-8"/>
        </w:rPr>
        <w:t>Риск финансирования (</w:t>
      </w:r>
      <w:proofErr w:type="spellStart"/>
      <w:r w:rsidRPr="003127F6">
        <w:rPr>
          <w:spacing w:val="-8"/>
        </w:rPr>
        <w:t>financing</w:t>
      </w:r>
      <w:proofErr w:type="spellEnd"/>
      <w:r w:rsidRPr="003127F6">
        <w:rPr>
          <w:spacing w:val="-8"/>
        </w:rPr>
        <w:t xml:space="preserve"> </w:t>
      </w:r>
      <w:proofErr w:type="spellStart"/>
      <w:r w:rsidRPr="003127F6">
        <w:rPr>
          <w:spacing w:val="-8"/>
        </w:rPr>
        <w:t>risk</w:t>
      </w:r>
      <w:proofErr w:type="spellEnd"/>
      <w:r w:rsidRPr="003127F6">
        <w:rPr>
          <w:spacing w:val="-8"/>
        </w:rPr>
        <w:t>) – это риск изменений стоимости долга, когда заемные</w:t>
      </w:r>
      <w:r w:rsidRPr="003127F6">
        <w:t xml:space="preserve"> </w:t>
      </w:r>
      <w:r w:rsidRPr="003127F6">
        <w:rPr>
          <w:spacing w:val="-4"/>
        </w:rPr>
        <w:t>средства номинированы в иностранной валюте или, когда ставится вопрос о рефинансировании</w:t>
      </w:r>
      <w:r w:rsidRPr="003127F6">
        <w:t xml:space="preserve"> долгов.</w:t>
      </w:r>
    </w:p>
    <w:p w14:paraId="038E8D44" w14:textId="022AB407" w:rsidR="006813DE" w:rsidRPr="003127F6" w:rsidRDefault="006813DE" w:rsidP="003127F6">
      <w:pPr>
        <w:pStyle w:val="50"/>
      </w:pPr>
      <w:r w:rsidRPr="003127F6">
        <w:rPr>
          <w:spacing w:val="4"/>
        </w:rPr>
        <w:t>Часть затрат составляет в иностранной валюте (например, долговые инструменты,</w:t>
      </w:r>
      <w:r w:rsidRPr="003127F6">
        <w:rPr>
          <w:spacing w:val="-8"/>
        </w:rPr>
        <w:t xml:space="preserve"> </w:t>
      </w:r>
      <w:r w:rsidRPr="003127F6">
        <w:rPr>
          <w:spacing w:val="-2"/>
        </w:rPr>
        <w:t>контрактные услуги) и изменение курсов может увеличить или уменьшить реальную стоимость</w:t>
      </w:r>
      <w:r w:rsidRPr="003127F6">
        <w:t xml:space="preserve"> топлива и услуг. Также многие операторы арендуют самолеты и двигатели в иностранной валюте, а продажи в разных регионах конвертируются в базовую валюту. Изменения курса влияют на валовую выручку и маржу. Кредиты и облигации могут быть деноминированы</w:t>
      </w:r>
      <w:r w:rsidR="003127F6">
        <w:br/>
      </w:r>
      <w:r w:rsidRPr="003127F6">
        <w:t>в различных валютах, а периодические платежи зависят от курсов.</w:t>
      </w:r>
    </w:p>
    <w:p w14:paraId="0ECE1A43" w14:textId="3A624485" w:rsidR="006813DE" w:rsidRDefault="006813DE" w:rsidP="003127F6">
      <w:pPr>
        <w:pStyle w:val="50"/>
      </w:pPr>
      <w:r w:rsidRPr="003127F6">
        <w:rPr>
          <w:spacing w:val="-8"/>
        </w:rPr>
        <w:t>Одной из стратегий управлением валютных рисков является хеджирование. А. В. </w:t>
      </w:r>
      <w:proofErr w:type="spellStart"/>
      <w:r w:rsidRPr="003127F6">
        <w:rPr>
          <w:spacing w:val="-8"/>
        </w:rPr>
        <w:t>Макшанова</w:t>
      </w:r>
      <w:proofErr w:type="spellEnd"/>
      <w:r w:rsidRPr="003127F6">
        <w:t xml:space="preserve"> предлагает следующее определение: хеджирование – это страхование, снижение риска</w:t>
      </w:r>
      <w:r w:rsidR="00965D68">
        <w:br/>
      </w:r>
      <w:r w:rsidRPr="00965D68">
        <w:rPr>
          <w:spacing w:val="-6"/>
        </w:rPr>
        <w:t>от финансовых потерь, которые обусловлены неблагоприятными для продавцов (или покупателей)</w:t>
      </w:r>
      <w:r w:rsidRPr="003127F6">
        <w:t xml:space="preserve"> изменениями рыночных цен на товары по сравнению с теми, которые учитывались непосредственно при заключении договора. Хеджирование (от англ. </w:t>
      </w:r>
      <w:proofErr w:type="spellStart"/>
      <w:r w:rsidRPr="003127F6">
        <w:t>Hedge</w:t>
      </w:r>
      <w:proofErr w:type="spellEnd"/>
      <w:r w:rsidRPr="003127F6">
        <w:t xml:space="preserve"> – страховка, гарантия) – это заключение сделок на одном рынке для использования компенсации воздействия ценовых рисков равной, но противоположной по направлению позиции на другом рынке. Хеджирование осуществляется с целью страхования финансовых рисков изменения цен путем заключения сделок на срочных рынках. Целью подобного страхования является защита от неблагоприятных изменений цен на фондовом рынке, товарных активов, валют, процентных ставок и т.</w:t>
      </w:r>
      <w:r w:rsidR="003127F6">
        <w:rPr>
          <w:lang w:val="en-US"/>
        </w:rPr>
        <w:t> </w:t>
      </w:r>
      <w:r w:rsidRPr="003127F6">
        <w:t>д. Различают несколько типов хеджирования (рисунок 1).</w:t>
      </w:r>
    </w:p>
    <w:p w14:paraId="62ACA17C" w14:textId="77777777" w:rsidR="003127F6" w:rsidRPr="003127F6" w:rsidRDefault="003127F6" w:rsidP="003127F6">
      <w:pPr>
        <w:pStyle w:val="50"/>
      </w:pPr>
    </w:p>
    <w:p w14:paraId="13D2246E" w14:textId="77777777" w:rsidR="006813DE" w:rsidRDefault="006813DE" w:rsidP="003127F6">
      <w:pPr>
        <w:pStyle w:val="6"/>
        <w:rPr>
          <w:rFonts w:ascii="Times New Roman" w:hAnsi="Times New Roman"/>
          <w:color w:val="000000" w:themeColor="text1"/>
          <w:sz w:val="24"/>
          <w:szCs w:val="24"/>
        </w:rPr>
      </w:pPr>
      <w:r>
        <w:rPr>
          <w:noProof/>
        </w:rPr>
        <w:drawing>
          <wp:inline distT="0" distB="0" distL="0" distR="0" wp14:anchorId="7CC2D472" wp14:editId="456D82C9">
            <wp:extent cx="4889840" cy="1228852"/>
            <wp:effectExtent l="0" t="0" r="6350"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9"/>
                    <a:srcRect t="5973" b="8221"/>
                    <a:stretch/>
                  </pic:blipFill>
                  <pic:spPr bwMode="auto">
                    <a:xfrm>
                      <a:off x="0" y="0"/>
                      <a:ext cx="4923289" cy="1237258"/>
                    </a:xfrm>
                    <a:prstGeom prst="rect">
                      <a:avLst/>
                    </a:prstGeom>
                    <a:ln>
                      <a:noFill/>
                    </a:ln>
                    <a:extLst>
                      <a:ext uri="{53640926-AAD7-44D8-BBD7-CCE9431645EC}">
                        <a14:shadowObscured xmlns:a14="http://schemas.microsoft.com/office/drawing/2010/main"/>
                      </a:ext>
                    </a:extLst>
                  </pic:spPr>
                </pic:pic>
              </a:graphicData>
            </a:graphic>
          </wp:inline>
        </w:drawing>
      </w:r>
    </w:p>
    <w:p w14:paraId="7FCC4A40" w14:textId="77777777" w:rsidR="006813DE" w:rsidRPr="003127F6" w:rsidRDefault="006813DE" w:rsidP="003127F6">
      <w:pPr>
        <w:pStyle w:val="6"/>
      </w:pPr>
      <w:r w:rsidRPr="003127F6">
        <w:t>Рисунок 1 – Типы хеджирования [5]</w:t>
      </w:r>
    </w:p>
    <w:p w14:paraId="2E96D3F0" w14:textId="77777777" w:rsidR="006813DE" w:rsidRPr="003127F6" w:rsidRDefault="006813DE" w:rsidP="003127F6">
      <w:pPr>
        <w:pStyle w:val="50"/>
      </w:pPr>
      <w:r w:rsidRPr="003127F6">
        <w:lastRenderedPageBreak/>
        <w:t xml:space="preserve">Защититься от валютных рисков можно несколькими способами, которые применяют по отдельности или в комбинациях. Перечислим наиболее употребительные: </w:t>
      </w:r>
    </w:p>
    <w:p w14:paraId="6B4D6F1C" w14:textId="77777777" w:rsidR="006813DE" w:rsidRPr="003127F6" w:rsidRDefault="006813DE" w:rsidP="003127F6">
      <w:pPr>
        <w:pStyle w:val="50"/>
      </w:pPr>
      <w:r w:rsidRPr="003127F6">
        <w:t>1. Балансирование предстоящих денежных потоков.</w:t>
      </w:r>
    </w:p>
    <w:p w14:paraId="14AC659C" w14:textId="77777777" w:rsidR="006813DE" w:rsidRPr="003127F6" w:rsidRDefault="006813DE" w:rsidP="003127F6">
      <w:pPr>
        <w:pStyle w:val="50"/>
      </w:pPr>
      <w:r w:rsidRPr="003127F6">
        <w:t>2. Форвардные валютные контракты (рассмотрено ранее).</w:t>
      </w:r>
    </w:p>
    <w:p w14:paraId="34C2BC75" w14:textId="77777777" w:rsidR="006813DE" w:rsidRPr="003127F6" w:rsidRDefault="006813DE" w:rsidP="003127F6">
      <w:pPr>
        <w:pStyle w:val="50"/>
      </w:pPr>
      <w:r w:rsidRPr="003127F6">
        <w:t>3. Создание хеджа на рынке денежного капитала.</w:t>
      </w:r>
    </w:p>
    <w:p w14:paraId="2DC4A37B" w14:textId="77777777" w:rsidR="006813DE" w:rsidRPr="003127F6" w:rsidRDefault="006813DE" w:rsidP="003127F6">
      <w:pPr>
        <w:pStyle w:val="50"/>
      </w:pPr>
      <w:r w:rsidRPr="003127F6">
        <w:t>4. С помощью валютных фьючерсов.</w:t>
      </w:r>
    </w:p>
    <w:p w14:paraId="6BC06A64" w14:textId="77777777" w:rsidR="006813DE" w:rsidRPr="003127F6" w:rsidRDefault="006813DE" w:rsidP="003127F6">
      <w:pPr>
        <w:pStyle w:val="50"/>
      </w:pPr>
      <w:r w:rsidRPr="003127F6">
        <w:t>5. С помощью валютных опционов.</w:t>
      </w:r>
    </w:p>
    <w:p w14:paraId="4FBE6DD2" w14:textId="77777777" w:rsidR="006813DE" w:rsidRPr="003127F6" w:rsidRDefault="006813DE" w:rsidP="003127F6">
      <w:pPr>
        <w:pStyle w:val="50"/>
      </w:pPr>
      <w:r w:rsidRPr="003127F6">
        <w:t>6. С помощью валютных свопов.</w:t>
      </w:r>
    </w:p>
    <w:p w14:paraId="5787F5EB" w14:textId="1DF5F271" w:rsidR="006813DE" w:rsidRPr="003127F6" w:rsidRDefault="006813DE" w:rsidP="003127F6">
      <w:pPr>
        <w:pStyle w:val="50"/>
      </w:pPr>
      <w:r w:rsidRPr="00965D68">
        <w:rPr>
          <w:spacing w:val="-8"/>
        </w:rPr>
        <w:t>Вместо приобретения форвардных контрактов компании могут осуществлять заимствования</w:t>
      </w:r>
      <w:r w:rsidRPr="003127F6">
        <w:rPr>
          <w:spacing w:val="-4"/>
        </w:rPr>
        <w:t xml:space="preserve"> и кредитования на рынках денег. Предположим, компания ожидает поступление</w:t>
      </w:r>
      <w:r w:rsidRPr="003127F6">
        <w:t xml:space="preserve"> денежных средств в иностранной валюте. Один из способов хеджирования против возможных рисков обменного курса – приобрести у банка форвардный контракт на обменный курс, согласно которому банк обязуется купить иностранную валюту в обмен на национальную</w:t>
      </w:r>
      <w:r w:rsidR="003127F6">
        <w:br/>
      </w:r>
      <w:r w:rsidRPr="003127F6">
        <w:t>в оговоренную будущую дату и по оговоренному обменному курсу. Другой способ – создать хедж денежного рынка. По сути, это предоставление кредита или открытие депозита под предстоящее инвалютное денежное поступление. Например, если компания ожидает денег от покупателя, то банк может выдать ей инвалютный кредит «сейчас», а погашение кредита вместе с процентами осуществить, когда придет соответствующий платеж.</w:t>
      </w:r>
    </w:p>
    <w:p w14:paraId="15F2100A" w14:textId="5E8CE61A" w:rsidR="006813DE" w:rsidRPr="003127F6" w:rsidRDefault="006813DE" w:rsidP="003127F6">
      <w:pPr>
        <w:pStyle w:val="50"/>
      </w:pPr>
      <w:r w:rsidRPr="003127F6">
        <w:t xml:space="preserve">В 2024 году мировой рынок авиаперевозок впервые превысил </w:t>
      </w:r>
      <w:proofErr w:type="spellStart"/>
      <w:r w:rsidRPr="003127F6">
        <w:t>допандемийные</w:t>
      </w:r>
      <w:proofErr w:type="spellEnd"/>
      <w:r w:rsidRPr="003127F6">
        <w:t xml:space="preserve"> уровни и установил новый исторический максимум. Макроэкономическая среда благоприятно повлияла на динамику не только операционных, но и финансовых показателей глобального рынка авиаперевозок в 2024 году. На фоне снижения цен на нефть среднегодовая цена авиационного топлива сократилась на 11,6 % и составила 99 долл. США за баррель</w:t>
      </w:r>
      <w:r w:rsidR="00FA50C4">
        <w:t>.</w:t>
      </w:r>
    </w:p>
    <w:p w14:paraId="025E170B" w14:textId="77777777" w:rsidR="006813DE" w:rsidRPr="003127F6" w:rsidRDefault="006813DE" w:rsidP="003127F6">
      <w:pPr>
        <w:pStyle w:val="50"/>
      </w:pPr>
      <w:r w:rsidRPr="003127F6">
        <w:t>Кроме того, на отрасль продолжили оказывать влияние ограничения воздушного пространства и вынужденные облеты, что отразилось на повышенном расходе топлива и росте операционных расходов. На фоне роста стоимости владения все перечисленные эффекты отрицательно повлияли на финансовые показатели авиакомпаний</w:t>
      </w:r>
    </w:p>
    <w:p w14:paraId="6EA6B871" w14:textId="5C850433" w:rsidR="006813DE" w:rsidRPr="003127F6" w:rsidRDefault="006813DE" w:rsidP="003127F6">
      <w:pPr>
        <w:pStyle w:val="50"/>
      </w:pPr>
      <w:r w:rsidRPr="003127F6">
        <w:t>По итогам 2024 года суммарная выручка авиакомпаний, включающая пассажирские</w:t>
      </w:r>
      <w:r w:rsidR="003127F6">
        <w:br/>
      </w:r>
      <w:r w:rsidRPr="003127F6">
        <w:t xml:space="preserve">и грузовые перевозки, а также дополнительные доходы, достигла рекордных 965 млрд долл. США, что на 6,2 % выше уровня 2023 года. Выручка от пассажирских перевозок выросла </w:t>
      </w:r>
      <w:r w:rsidR="00FA50C4">
        <w:br/>
      </w:r>
      <w:r w:rsidRPr="003127F6">
        <w:t>на 5,0 % и составила 678 млрд долл. США, выручка от грузовых перевозок составила</w:t>
      </w:r>
      <w:r w:rsidR="00FA50C4">
        <w:br/>
      </w:r>
      <w:r w:rsidRPr="003127F6">
        <w:t>149 млрд долл. США, на 7,2 % выше уровня прошлого года.</w:t>
      </w:r>
    </w:p>
    <w:p w14:paraId="0CFEB0C8" w14:textId="77777777" w:rsidR="006813DE" w:rsidRPr="003127F6" w:rsidRDefault="006813DE" w:rsidP="003127F6">
      <w:pPr>
        <w:pStyle w:val="50"/>
      </w:pPr>
      <w:r w:rsidRPr="003127F6">
        <w:t>На фоне роста объема перевозок расходы авиакомпаний увеличились на 6,7 % к уровню 2023 года, до 903 млрд долл. США, что опередило темп роста доходов. Благодаря снижению цены на керосин доля расходов на топливо в общей структуре затрат авиакомпаний снизилась до 28,9 % по сравнению с 31,8 % в 2023 году [2].</w:t>
      </w:r>
    </w:p>
    <w:p w14:paraId="21D09817" w14:textId="74A4F175" w:rsidR="006813DE" w:rsidRPr="003127F6" w:rsidRDefault="006813DE" w:rsidP="003127F6">
      <w:pPr>
        <w:pStyle w:val="50"/>
      </w:pPr>
      <w:r w:rsidRPr="003127F6">
        <w:t>Рассмотрим Группу «Аэрофлот» – современный авиационный холдинг, крупнейший авиаперевозчик России. Наиболее значимые финансовые риски ПАО «Аэрофлот» связаны</w:t>
      </w:r>
      <w:r w:rsidR="003127F6">
        <w:br/>
      </w:r>
      <w:r w:rsidRPr="003127F6">
        <w:t>с изменением курсов валют, стоимости авиакеросина (на российском и международных рынках) и процентных ставок. При этом данные риск-факторы, в первую очередь курс рубля по отношению к иностранным валютам и стоимость авиакеросина, связанная со стоимостью нефти, находятся во взаимосвязи друг с другом. Стоимость тонны авиакеросина выросла</w:t>
      </w:r>
      <w:r w:rsidR="003127F6">
        <w:br/>
      </w:r>
      <w:r w:rsidRPr="003127F6">
        <w:t>на 15,0 % за 2024 год и стабилизировалась на уровне 84,7 тыс. руб. за тонну.</w:t>
      </w:r>
    </w:p>
    <w:p w14:paraId="5A675D01" w14:textId="1C5B1B0B" w:rsidR="006813DE" w:rsidRPr="003127F6" w:rsidRDefault="006813DE" w:rsidP="003127F6">
      <w:pPr>
        <w:pStyle w:val="50"/>
      </w:pPr>
      <w:r w:rsidRPr="003127F6">
        <w:t xml:space="preserve">Компания подвержена воздействию валютного риска в отношении выручки, а также </w:t>
      </w:r>
      <w:r w:rsidRPr="00EB3075">
        <w:rPr>
          <w:spacing w:val="-4"/>
        </w:rPr>
        <w:t>операций по закупкам и привлечению заемных средств, которые выражены в валюте, отличной</w:t>
      </w:r>
      <w:r w:rsidRPr="003127F6">
        <w:t xml:space="preserve"> </w:t>
      </w:r>
      <w:r w:rsidRPr="00EB3075">
        <w:rPr>
          <w:spacing w:val="-4"/>
        </w:rPr>
        <w:t>от рубля. В основном валютный риск возникает по операциям в евро и долларах. Проанализировав</w:t>
      </w:r>
      <w:r w:rsidRPr="003127F6">
        <w:t xml:space="preserve"> данные о выручке компании, можно прийти к заключению, что ПАО «Аэрофлот» зависит</w:t>
      </w:r>
      <w:r w:rsidR="00EB3075">
        <w:br/>
      </w:r>
      <w:r w:rsidRPr="003127F6">
        <w:t>от колебания курса валют, т.</w:t>
      </w:r>
      <w:r w:rsidR="003127F6">
        <w:rPr>
          <w:lang w:val="en-US"/>
        </w:rPr>
        <w:t> </w:t>
      </w:r>
      <w:r w:rsidRPr="003127F6">
        <w:t>к. имеют немалую долю выручки</w:t>
      </w:r>
      <w:r w:rsidR="00EB3075">
        <w:t xml:space="preserve"> </w:t>
      </w:r>
      <w:r w:rsidRPr="003127F6">
        <w:t>в иностранной валюте.</w:t>
      </w:r>
    </w:p>
    <w:p w14:paraId="4A67E779" w14:textId="1FAF4576" w:rsidR="006813DE" w:rsidRPr="003127F6" w:rsidRDefault="006813DE" w:rsidP="003127F6">
      <w:pPr>
        <w:pStyle w:val="50"/>
      </w:pPr>
      <w:r w:rsidRPr="003127F6">
        <w:t xml:space="preserve">Таким образом, основная задача управления валютным риском – снизить влияние валютных риск-факторов на ПАО «Аэрофлот». Вследствие этого компании рекомендуется: продолжать проводит политику сбалансированности поступлений и обязательств по каждой из валют; использует инструменты финансового хеджирования валютных рисков; проводить </w:t>
      </w:r>
      <w:r w:rsidRPr="003127F6">
        <w:lastRenderedPageBreak/>
        <w:t>диверсификацию долговых обязательств по валютам и долговым инструментам; заключать контракт с российской компанией «</w:t>
      </w:r>
      <w:proofErr w:type="spellStart"/>
      <w:r w:rsidRPr="003127F6">
        <w:t>Ростех</w:t>
      </w:r>
      <w:proofErr w:type="spellEnd"/>
      <w:r w:rsidRPr="003127F6">
        <w:t>» на поставку воздушных судов, с целью снижения затрат на иностранный лизинг. Надо отметить, то для снижения влияния валютного риска компания хеджирует валютный риск, возникающий по части будущей выручки, выраженной в долларах США, лизинговыми обязательствами, выраженными в той же валюте. Другими словами, компания использует обязательства по долгосрочной аренде, номинированные</w:t>
      </w:r>
      <w:r w:rsidR="003127F6">
        <w:br/>
      </w:r>
      <w:r w:rsidRPr="003127F6">
        <w:rPr>
          <w:spacing w:val="-8"/>
        </w:rPr>
        <w:t>в долларах США, как инструменты хеджирования риска изменения курса доллара США в отношении</w:t>
      </w:r>
      <w:r w:rsidRPr="003127F6">
        <w:t xml:space="preserve"> выручки. Таким образом, хеджирование, как метод уменьшения влияния валютного риска, является высокоэффективным, так как будущие оттоки денежных средств, связанные</w:t>
      </w:r>
      <w:r w:rsidR="003127F6">
        <w:br/>
      </w:r>
      <w:r w:rsidRPr="003127F6">
        <w:t>с погашением обязательств по финансовому лизингу, соответствуют будущим поступлениям денежных средств от захеджированной части выручки.</w:t>
      </w:r>
    </w:p>
    <w:p w14:paraId="5EB766AE" w14:textId="77777777" w:rsidR="00E01336" w:rsidRPr="003A6DBC" w:rsidRDefault="00E01336" w:rsidP="00E01336">
      <w:pPr>
        <w:pStyle w:val="8"/>
      </w:pPr>
      <w:r w:rsidRPr="00E01336">
        <w:t>СПИСОК</w:t>
      </w:r>
      <w:r w:rsidRPr="003A6DBC">
        <w:t xml:space="preserve"> ИСПОЛЬЗОВАННЫХ ИСТОЧНИКОВ</w:t>
      </w:r>
    </w:p>
    <w:p w14:paraId="09C80689" w14:textId="77777777" w:rsidR="006813DE" w:rsidRPr="00816BF7" w:rsidRDefault="006813DE" w:rsidP="003127F6">
      <w:pPr>
        <w:pStyle w:val="50"/>
        <w:rPr>
          <w:lang w:val="en-US"/>
        </w:rPr>
      </w:pPr>
      <w:r w:rsidRPr="003127F6">
        <w:t>1. </w:t>
      </w:r>
      <w:proofErr w:type="spellStart"/>
      <w:r w:rsidRPr="003127F6">
        <w:t>Nguyen</w:t>
      </w:r>
      <w:proofErr w:type="spellEnd"/>
      <w:r w:rsidRPr="003127F6">
        <w:t xml:space="preserve">, T. &amp; Le, H. (2022). </w:t>
      </w:r>
      <w:r w:rsidRPr="00816BF7">
        <w:rPr>
          <w:lang w:val="en-US"/>
        </w:rPr>
        <w:t>Exchange Rate Risk in Multinational Firms: Measurement and Hedging Strategies. Journal of Multinational Financial Management, 62, 100670.</w:t>
      </w:r>
    </w:p>
    <w:p w14:paraId="59AF5B88" w14:textId="41C15CD1" w:rsidR="006813DE" w:rsidRPr="00816BF7" w:rsidRDefault="006813DE" w:rsidP="003127F6">
      <w:pPr>
        <w:pStyle w:val="50"/>
        <w:rPr>
          <w:lang w:val="en-US"/>
        </w:rPr>
      </w:pPr>
      <w:r w:rsidRPr="00816BF7">
        <w:rPr>
          <w:lang w:val="en-US"/>
        </w:rPr>
        <w:t>2. </w:t>
      </w:r>
      <w:r w:rsidRPr="003127F6">
        <w:rPr>
          <w:spacing w:val="-4"/>
        </w:rPr>
        <w:t>Годовой</w:t>
      </w:r>
      <w:r w:rsidRPr="00816BF7">
        <w:rPr>
          <w:spacing w:val="-4"/>
          <w:lang w:val="en-US"/>
        </w:rPr>
        <w:t xml:space="preserve"> </w:t>
      </w:r>
      <w:r w:rsidRPr="003127F6">
        <w:rPr>
          <w:spacing w:val="-4"/>
        </w:rPr>
        <w:t>отчет</w:t>
      </w:r>
      <w:r w:rsidRPr="00816BF7">
        <w:rPr>
          <w:spacing w:val="-4"/>
          <w:lang w:val="en-US"/>
        </w:rPr>
        <w:t xml:space="preserve"> </w:t>
      </w:r>
      <w:r w:rsidRPr="003127F6">
        <w:rPr>
          <w:spacing w:val="-4"/>
        </w:rPr>
        <w:t>ПАО</w:t>
      </w:r>
      <w:r w:rsidRPr="00816BF7">
        <w:rPr>
          <w:spacing w:val="-4"/>
          <w:lang w:val="en-US"/>
        </w:rPr>
        <w:t xml:space="preserve"> «</w:t>
      </w:r>
      <w:r w:rsidRPr="003127F6">
        <w:rPr>
          <w:spacing w:val="-4"/>
        </w:rPr>
        <w:t>Аэрофлот</w:t>
      </w:r>
      <w:r w:rsidRPr="00816BF7">
        <w:rPr>
          <w:spacing w:val="-4"/>
          <w:lang w:val="en-US"/>
        </w:rPr>
        <w:t>». [</w:t>
      </w:r>
      <w:r w:rsidRPr="003127F6">
        <w:rPr>
          <w:spacing w:val="-4"/>
        </w:rPr>
        <w:t>Электронный</w:t>
      </w:r>
      <w:r w:rsidRPr="00816BF7">
        <w:rPr>
          <w:spacing w:val="-4"/>
          <w:lang w:val="en-US"/>
        </w:rPr>
        <w:t xml:space="preserve"> </w:t>
      </w:r>
      <w:r w:rsidRPr="003127F6">
        <w:rPr>
          <w:spacing w:val="-4"/>
        </w:rPr>
        <w:t>ресурс</w:t>
      </w:r>
      <w:r w:rsidRPr="00816BF7">
        <w:rPr>
          <w:spacing w:val="-4"/>
          <w:lang w:val="en-US"/>
        </w:rPr>
        <w:t xml:space="preserve">]. – </w:t>
      </w:r>
      <w:r w:rsidR="003127F6" w:rsidRPr="003127F6">
        <w:rPr>
          <w:spacing w:val="-4"/>
          <w:lang w:val="en-US"/>
        </w:rPr>
        <w:t>URL</w:t>
      </w:r>
      <w:r w:rsidRPr="00816BF7">
        <w:rPr>
          <w:spacing w:val="-4"/>
          <w:lang w:val="en-US"/>
        </w:rPr>
        <w:t xml:space="preserve">: </w:t>
      </w:r>
      <w:r w:rsidR="003127F6" w:rsidRPr="00816BF7">
        <w:rPr>
          <w:spacing w:val="-4"/>
          <w:lang w:val="en-US"/>
        </w:rPr>
        <w:t>https://www.aeroflot.ru/</w:t>
      </w:r>
      <w:r w:rsidR="003127F6" w:rsidRPr="00816BF7">
        <w:rPr>
          <w:lang w:val="en-US"/>
        </w:rPr>
        <w:t xml:space="preserve"> </w:t>
      </w:r>
      <w:proofErr w:type="spellStart"/>
      <w:r w:rsidRPr="00816BF7">
        <w:rPr>
          <w:lang w:val="en-US"/>
        </w:rPr>
        <w:t>ru-ru</w:t>
      </w:r>
      <w:proofErr w:type="spellEnd"/>
      <w:r w:rsidRPr="00816BF7">
        <w:rPr>
          <w:lang w:val="en-US"/>
        </w:rPr>
        <w:t xml:space="preserve"> (</w:t>
      </w:r>
      <w:r w:rsidRPr="003127F6">
        <w:t>дата</w:t>
      </w:r>
      <w:r w:rsidRPr="00816BF7">
        <w:rPr>
          <w:lang w:val="en-US"/>
        </w:rPr>
        <w:t xml:space="preserve"> </w:t>
      </w:r>
      <w:r w:rsidRPr="003127F6">
        <w:t>обращения</w:t>
      </w:r>
      <w:r w:rsidRPr="00816BF7">
        <w:rPr>
          <w:lang w:val="en-US"/>
        </w:rPr>
        <w:t xml:space="preserve"> 22.09.2025).</w:t>
      </w:r>
    </w:p>
    <w:p w14:paraId="37575F3A" w14:textId="62DBE265" w:rsidR="006813DE" w:rsidRPr="003127F6" w:rsidRDefault="006813DE" w:rsidP="003127F6">
      <w:pPr>
        <w:pStyle w:val="50"/>
      </w:pPr>
      <w:r w:rsidRPr="003127F6">
        <w:t>3. </w:t>
      </w:r>
      <w:proofErr w:type="spellStart"/>
      <w:r w:rsidRPr="005720C8">
        <w:rPr>
          <w:spacing w:val="-4"/>
        </w:rPr>
        <w:t>Каяшева</w:t>
      </w:r>
      <w:proofErr w:type="spellEnd"/>
      <w:r w:rsidRPr="005720C8">
        <w:rPr>
          <w:spacing w:val="-4"/>
        </w:rPr>
        <w:t>,</w:t>
      </w:r>
      <w:r w:rsidR="005720C8" w:rsidRPr="005720C8">
        <w:rPr>
          <w:spacing w:val="-4"/>
          <w:lang w:val="en-US"/>
        </w:rPr>
        <w:t> </w:t>
      </w:r>
      <w:r w:rsidRPr="005720C8">
        <w:rPr>
          <w:spacing w:val="-4"/>
        </w:rPr>
        <w:t>Е.</w:t>
      </w:r>
      <w:r w:rsidR="005720C8" w:rsidRPr="005720C8">
        <w:rPr>
          <w:spacing w:val="-4"/>
          <w:lang w:val="en-US"/>
        </w:rPr>
        <w:t> </w:t>
      </w:r>
      <w:r w:rsidRPr="005720C8">
        <w:rPr>
          <w:spacing w:val="-4"/>
        </w:rPr>
        <w:t>В. Валютный риск: возможность его оценки и хеджирования в современных</w:t>
      </w:r>
      <w:r w:rsidRPr="003127F6">
        <w:t xml:space="preserve"> условиях // Финансы и кредит. – 2009. – № 27. – С. 70–81.</w:t>
      </w:r>
    </w:p>
    <w:p w14:paraId="2DED0059" w14:textId="2AA983B8" w:rsidR="006813DE" w:rsidRPr="003127F6" w:rsidRDefault="006813DE" w:rsidP="003127F6">
      <w:pPr>
        <w:pStyle w:val="50"/>
      </w:pPr>
      <w:r w:rsidRPr="003127F6">
        <w:t>4. Смирнов</w:t>
      </w:r>
      <w:r w:rsidR="005720C8" w:rsidRPr="005720C8">
        <w:t>,</w:t>
      </w:r>
      <w:r w:rsidR="005720C8">
        <w:rPr>
          <w:lang w:val="en-US"/>
        </w:rPr>
        <w:t> </w:t>
      </w:r>
      <w:r w:rsidRPr="003127F6">
        <w:t>А.</w:t>
      </w:r>
      <w:r w:rsidR="005720C8">
        <w:rPr>
          <w:lang w:val="en-US"/>
        </w:rPr>
        <w:t> </w:t>
      </w:r>
      <w:r w:rsidRPr="003127F6">
        <w:t>Л., Романова</w:t>
      </w:r>
      <w:r w:rsidR="005720C8">
        <w:rPr>
          <w:lang w:val="en-US"/>
        </w:rPr>
        <w:t> </w:t>
      </w:r>
      <w:r w:rsidRPr="003127F6">
        <w:t>Е.</w:t>
      </w:r>
      <w:r w:rsidR="005720C8">
        <w:rPr>
          <w:lang w:val="en-US"/>
        </w:rPr>
        <w:t> </w:t>
      </w:r>
      <w:r w:rsidRPr="003127F6">
        <w:t>И. Валютный риск и валютная адаптация российских компаний. Экономика и финансы, 2020.</w:t>
      </w:r>
    </w:p>
    <w:p w14:paraId="78332CB9" w14:textId="7757E9E4" w:rsidR="006813DE" w:rsidRPr="003127F6" w:rsidRDefault="006813DE" w:rsidP="003127F6">
      <w:pPr>
        <w:pStyle w:val="50"/>
      </w:pPr>
      <w:r w:rsidRPr="003127F6">
        <w:t>5. </w:t>
      </w:r>
      <w:proofErr w:type="spellStart"/>
      <w:r w:rsidRPr="003127F6">
        <w:t>Тесля</w:t>
      </w:r>
      <w:proofErr w:type="spellEnd"/>
      <w:r w:rsidRPr="003127F6">
        <w:t>, П. Н. Финансовый менеджмент (углубленный уровень) : учебник / П.</w:t>
      </w:r>
      <w:r w:rsidR="005720C8">
        <w:rPr>
          <w:lang w:val="en-US"/>
        </w:rPr>
        <w:t> </w:t>
      </w:r>
      <w:r w:rsidRPr="003127F6">
        <w:t>Н.</w:t>
      </w:r>
      <w:r w:rsidR="005720C8">
        <w:rPr>
          <w:lang w:val="en-US"/>
        </w:rPr>
        <w:t> </w:t>
      </w:r>
      <w:proofErr w:type="spellStart"/>
      <w:r w:rsidRPr="003127F6">
        <w:t>Тесля</w:t>
      </w:r>
      <w:proofErr w:type="spellEnd"/>
      <w:r w:rsidRPr="003127F6">
        <w:t>. – Москва</w:t>
      </w:r>
      <w:r w:rsidR="005720C8">
        <w:rPr>
          <w:lang w:val="en-US"/>
        </w:rPr>
        <w:t> </w:t>
      </w:r>
      <w:r w:rsidRPr="003127F6">
        <w:t>: РИОР</w:t>
      </w:r>
      <w:r w:rsidR="005720C8">
        <w:rPr>
          <w:lang w:val="en-US"/>
        </w:rPr>
        <w:t> </w:t>
      </w:r>
      <w:r w:rsidRPr="003127F6">
        <w:t>: ИНФРА-М, 2023. – 217</w:t>
      </w:r>
      <w:r w:rsidR="005720C8">
        <w:rPr>
          <w:lang w:val="en-US"/>
        </w:rPr>
        <w:t> </w:t>
      </w:r>
      <w:r w:rsidRPr="003127F6">
        <w:t>с.</w:t>
      </w:r>
    </w:p>
    <w:p w14:paraId="5E479F9B" w14:textId="77777777" w:rsidR="006813DE" w:rsidRPr="003127F6" w:rsidRDefault="006813DE" w:rsidP="003127F6">
      <w:pPr>
        <w:pStyle w:val="50"/>
      </w:pPr>
    </w:p>
    <w:p w14:paraId="503316AC" w14:textId="55A4C938" w:rsidR="006813DE" w:rsidRPr="003127F6" w:rsidRDefault="006813DE" w:rsidP="003127F6">
      <w:pPr>
        <w:pStyle w:val="50"/>
      </w:pPr>
    </w:p>
    <w:p w14:paraId="76FB941E" w14:textId="77777777" w:rsidR="006813DE" w:rsidRPr="009D494C" w:rsidRDefault="006813DE" w:rsidP="00B91936">
      <w:pPr>
        <w:pStyle w:val="14"/>
      </w:pPr>
      <w:r w:rsidRPr="009D494C">
        <w:t>УДК 629.7:339.98</w:t>
      </w:r>
    </w:p>
    <w:p w14:paraId="2C6E3D2F" w14:textId="7026FD4F" w:rsidR="006813DE" w:rsidRPr="009D494C" w:rsidRDefault="006813DE" w:rsidP="00B91936">
      <w:pPr>
        <w:pStyle w:val="25"/>
      </w:pPr>
      <w:bookmarkStart w:id="531" w:name="_Toc225237786"/>
      <w:r w:rsidRPr="009D494C">
        <w:t>П.</w:t>
      </w:r>
      <w:r>
        <w:t> </w:t>
      </w:r>
      <w:r w:rsidRPr="009D494C">
        <w:t>В</w:t>
      </w:r>
      <w:r>
        <w:t>. </w:t>
      </w:r>
      <w:r w:rsidRPr="009D494C">
        <w:t>Разгуляева</w:t>
      </w:r>
      <w:r>
        <w:t>, А. В. Коротков</w:t>
      </w:r>
      <w:bookmarkEnd w:id="531"/>
    </w:p>
    <w:p w14:paraId="20170594" w14:textId="77777777" w:rsidR="008634A8" w:rsidRDefault="008634A8" w:rsidP="008634A8">
      <w:pPr>
        <w:pStyle w:val="33"/>
      </w:pPr>
      <w:bookmarkStart w:id="532" w:name="_Toc225237787"/>
      <w:r>
        <w:t>Учреждение образования «Белорусская государственная академия авиации»</w:t>
      </w:r>
      <w:bookmarkEnd w:id="532"/>
    </w:p>
    <w:p w14:paraId="2A9CC0ED" w14:textId="77777777" w:rsidR="006813DE" w:rsidRPr="00B91936" w:rsidRDefault="006813DE" w:rsidP="00B91936">
      <w:pPr>
        <w:pStyle w:val="40"/>
      </w:pPr>
      <w:bookmarkStart w:id="533" w:name="_Toc225237788"/>
      <w:r w:rsidRPr="00B91936">
        <w:t>ВЛИЯНИЕ САНКЦИЙ КОЛЛЕКТИВНОГО ЗАПАДА НА СОСТОЯНИЕ АВИАЦИОННОЙ ЛОГИСТИКИ РЕСПУБЛИКИ БЕЛАРУСЬ</w:t>
      </w:r>
      <w:bookmarkEnd w:id="533"/>
    </w:p>
    <w:p w14:paraId="5AA21B17" w14:textId="0FB159B4" w:rsidR="006813DE" w:rsidRPr="00B91936" w:rsidRDefault="006813DE" w:rsidP="00B91936">
      <w:pPr>
        <w:pStyle w:val="50"/>
      </w:pPr>
      <w:r w:rsidRPr="00B91936">
        <w:t>Авиационная логистика Республики Беларусь играет ключевую роль в транспортной системе страны и оказывает значительное влияние на экономику. В условиях современных международных политических изменений и санкций, введенных коллективным Западом</w:t>
      </w:r>
      <w:r w:rsidR="00B91936">
        <w:br/>
      </w:r>
      <w:r w:rsidRPr="00B91936">
        <w:rPr>
          <w:spacing w:val="-8"/>
        </w:rPr>
        <w:t>в отношении Республики Беларусь, отрасль испытывает существенные испытания и трансформации</w:t>
      </w:r>
      <w:r w:rsidRPr="00B91936">
        <w:t xml:space="preserve">. </w:t>
      </w:r>
      <w:r w:rsidRPr="008634A8">
        <w:rPr>
          <w:spacing w:val="-4"/>
        </w:rPr>
        <w:t>Цель данной статьи – проанализировать влияние санкций на авиационную логистику Республики</w:t>
      </w:r>
      <w:r w:rsidRPr="00B91936">
        <w:t xml:space="preserve"> Беларусь с учетом статистических данных за 2019–2025 годы и рассмотреть перспективы развития [1]</w:t>
      </w:r>
      <w:r w:rsidR="00B91936" w:rsidRPr="00B91936">
        <w:t>.</w:t>
      </w:r>
    </w:p>
    <w:p w14:paraId="17F616C7" w14:textId="4629254F" w:rsidR="006813DE" w:rsidRPr="00B91936" w:rsidRDefault="006813DE" w:rsidP="00B91936">
      <w:pPr>
        <w:pStyle w:val="50"/>
      </w:pPr>
      <w:r w:rsidRPr="00B91936">
        <w:rPr>
          <w:spacing w:val="-4"/>
        </w:rPr>
        <w:t>Санкции коллективного Запада, включая запреты на поставки авиационного оборудования</w:t>
      </w:r>
      <w:r w:rsidRPr="00B91936">
        <w:t xml:space="preserve"> и ограничение авиаперевозок, значительно осложнили работу белорусских авиакомпаний</w:t>
      </w:r>
      <w:r w:rsidR="00B91936">
        <w:br/>
      </w:r>
      <w:r w:rsidRPr="00B91936">
        <w:t>и логистических операторов. В частности, санкции влияли на доступ</w:t>
      </w:r>
      <w:r w:rsidR="00B91936" w:rsidRPr="00B91936">
        <w:t xml:space="preserve"> </w:t>
      </w:r>
      <w:r w:rsidRPr="00B91936">
        <w:t>к современным воздушным судам, запчастям и техническому обслуживанию, что замедляло обновление парка воздушных судов и снижало конкурентоспособность отрасли. Ограничения создали риски для бесперебойного функционирования международных авиамаршрутов,</w:t>
      </w:r>
      <w:r w:rsidR="00B91936" w:rsidRPr="00B91936">
        <w:t xml:space="preserve"> </w:t>
      </w:r>
      <w:r w:rsidRPr="00B91936">
        <w:t xml:space="preserve">а также потребовали </w:t>
      </w:r>
      <w:r w:rsidRPr="00B91936">
        <w:rPr>
          <w:spacing w:val="-6"/>
        </w:rPr>
        <w:t>перестройки логистических цепочек с использованием альтернативных маршрутов и поставщиков</w:t>
      </w:r>
      <w:r w:rsidRPr="00B91936">
        <w:t>.</w:t>
      </w:r>
    </w:p>
    <w:p w14:paraId="56D48677" w14:textId="77777777" w:rsidR="006813DE" w:rsidRPr="00B91936" w:rsidRDefault="006813DE" w:rsidP="00B91936">
      <w:pPr>
        <w:pStyle w:val="50"/>
      </w:pPr>
    </w:p>
    <w:p w14:paraId="1347D5F3" w14:textId="6E29489D" w:rsidR="00C654D1" w:rsidRDefault="00C654D1">
      <w:pPr>
        <w:rPr>
          <w:rFonts w:ascii="Times New Roman" w:eastAsia="Times New Roman" w:hAnsi="Times New Roman" w:cs="Times New Roman"/>
          <w:sz w:val="20"/>
          <w:szCs w:val="20"/>
          <w:lang w:eastAsia="en-US"/>
        </w:rPr>
      </w:pPr>
    </w:p>
    <w:p w14:paraId="32376995" w14:textId="293938E1" w:rsidR="006813DE" w:rsidRPr="00B91936" w:rsidRDefault="006813DE" w:rsidP="00B91936">
      <w:pPr>
        <w:pStyle w:val="50"/>
        <w:keepNext/>
        <w:ind w:firstLine="0"/>
        <w:rPr>
          <w:sz w:val="20"/>
          <w:szCs w:val="20"/>
        </w:rPr>
      </w:pPr>
      <w:r w:rsidRPr="00B91936">
        <w:rPr>
          <w:sz w:val="20"/>
          <w:szCs w:val="20"/>
        </w:rPr>
        <w:lastRenderedPageBreak/>
        <w:t>Таблица 1 – Сравнительная таблица ключевых показателей авиационной логистики</w:t>
      </w:r>
    </w:p>
    <w:tbl>
      <w:tblPr>
        <w:tblStyle w:val="a7"/>
        <w:tblW w:w="7456" w:type="dxa"/>
        <w:tblLook w:val="04A0" w:firstRow="1" w:lastRow="0" w:firstColumn="1" w:lastColumn="0" w:noHBand="0" w:noVBand="1"/>
      </w:tblPr>
      <w:tblGrid>
        <w:gridCol w:w="786"/>
        <w:gridCol w:w="2149"/>
        <w:gridCol w:w="2268"/>
        <w:gridCol w:w="2253"/>
      </w:tblGrid>
      <w:tr w:rsidR="006813DE" w:rsidRPr="00B91936" w14:paraId="11E7FC0C" w14:textId="77777777" w:rsidTr="00307F2A">
        <w:tc>
          <w:tcPr>
            <w:tcW w:w="0" w:type="auto"/>
            <w:vAlign w:val="center"/>
            <w:hideMark/>
          </w:tcPr>
          <w:p w14:paraId="12DA579E" w14:textId="77777777" w:rsidR="006813DE" w:rsidRPr="00B91936" w:rsidRDefault="006813DE" w:rsidP="00307F2A">
            <w:pPr>
              <w:pStyle w:val="50"/>
              <w:ind w:firstLine="0"/>
              <w:jc w:val="center"/>
              <w:rPr>
                <w:b/>
                <w:bCs/>
                <w:sz w:val="20"/>
                <w:szCs w:val="20"/>
              </w:rPr>
            </w:pPr>
            <w:r w:rsidRPr="00B91936">
              <w:rPr>
                <w:b/>
                <w:bCs/>
                <w:sz w:val="20"/>
                <w:szCs w:val="20"/>
              </w:rPr>
              <w:t>Год</w:t>
            </w:r>
          </w:p>
        </w:tc>
        <w:tc>
          <w:tcPr>
            <w:tcW w:w="2149" w:type="dxa"/>
            <w:vAlign w:val="center"/>
            <w:hideMark/>
          </w:tcPr>
          <w:p w14:paraId="5D5FFDBF" w14:textId="19A4FE0F" w:rsidR="006813DE" w:rsidRPr="00B91936" w:rsidRDefault="006813DE" w:rsidP="00307F2A">
            <w:pPr>
              <w:pStyle w:val="50"/>
              <w:ind w:firstLine="0"/>
              <w:jc w:val="center"/>
              <w:rPr>
                <w:b/>
                <w:bCs/>
                <w:sz w:val="20"/>
                <w:szCs w:val="20"/>
              </w:rPr>
            </w:pPr>
            <w:r w:rsidRPr="00B91936">
              <w:rPr>
                <w:b/>
                <w:bCs/>
                <w:sz w:val="20"/>
                <w:szCs w:val="20"/>
              </w:rPr>
              <w:t>Грузооборот</w:t>
            </w:r>
            <w:r w:rsidR="00B91936">
              <w:rPr>
                <w:b/>
                <w:bCs/>
                <w:sz w:val="20"/>
                <w:szCs w:val="20"/>
              </w:rPr>
              <w:t>,</w:t>
            </w:r>
            <w:r w:rsidR="00B91936">
              <w:rPr>
                <w:b/>
                <w:bCs/>
                <w:sz w:val="20"/>
                <w:szCs w:val="20"/>
              </w:rPr>
              <w:br/>
            </w:r>
            <w:r w:rsidRPr="00B91936">
              <w:rPr>
                <w:b/>
                <w:bCs/>
                <w:sz w:val="20"/>
                <w:szCs w:val="20"/>
              </w:rPr>
              <w:t xml:space="preserve">млн </w:t>
            </w:r>
            <w:proofErr w:type="spellStart"/>
            <w:r w:rsidRPr="00B91936">
              <w:rPr>
                <w:b/>
                <w:bCs/>
                <w:sz w:val="20"/>
                <w:szCs w:val="20"/>
              </w:rPr>
              <w:t>ткм</w:t>
            </w:r>
            <w:proofErr w:type="spellEnd"/>
          </w:p>
        </w:tc>
        <w:tc>
          <w:tcPr>
            <w:tcW w:w="2268" w:type="dxa"/>
            <w:vAlign w:val="center"/>
            <w:hideMark/>
          </w:tcPr>
          <w:p w14:paraId="46966ED0" w14:textId="1D31C8AD" w:rsidR="006813DE" w:rsidRPr="00B91936" w:rsidRDefault="006813DE" w:rsidP="00307F2A">
            <w:pPr>
              <w:pStyle w:val="50"/>
              <w:ind w:firstLine="0"/>
              <w:jc w:val="center"/>
              <w:rPr>
                <w:b/>
                <w:bCs/>
                <w:sz w:val="20"/>
                <w:szCs w:val="20"/>
              </w:rPr>
            </w:pPr>
            <w:r w:rsidRPr="00B91936">
              <w:rPr>
                <w:b/>
                <w:bCs/>
                <w:sz w:val="20"/>
                <w:szCs w:val="20"/>
              </w:rPr>
              <w:t>Пассажирооборот</w:t>
            </w:r>
            <w:r w:rsidR="00B91936">
              <w:rPr>
                <w:b/>
                <w:bCs/>
                <w:sz w:val="20"/>
                <w:szCs w:val="20"/>
                <w:lang w:val="en-US"/>
              </w:rPr>
              <w:t>,</w:t>
            </w:r>
            <w:r w:rsidR="00B91936">
              <w:rPr>
                <w:b/>
                <w:bCs/>
                <w:sz w:val="20"/>
                <w:szCs w:val="20"/>
                <w:lang w:val="en-US"/>
              </w:rPr>
              <w:br/>
            </w:r>
            <w:r w:rsidRPr="00B91936">
              <w:rPr>
                <w:b/>
                <w:bCs/>
                <w:sz w:val="20"/>
                <w:szCs w:val="20"/>
              </w:rPr>
              <w:t xml:space="preserve">млн </w:t>
            </w:r>
            <w:proofErr w:type="spellStart"/>
            <w:r w:rsidRPr="00B91936">
              <w:rPr>
                <w:b/>
                <w:bCs/>
                <w:sz w:val="20"/>
                <w:szCs w:val="20"/>
              </w:rPr>
              <w:t>пкм</w:t>
            </w:r>
            <w:proofErr w:type="spellEnd"/>
          </w:p>
        </w:tc>
        <w:tc>
          <w:tcPr>
            <w:tcW w:w="2253" w:type="dxa"/>
            <w:vAlign w:val="center"/>
            <w:hideMark/>
          </w:tcPr>
          <w:p w14:paraId="14260705" w14:textId="7E3F612B" w:rsidR="006813DE" w:rsidRPr="00B91936" w:rsidRDefault="006813DE" w:rsidP="00307F2A">
            <w:pPr>
              <w:pStyle w:val="50"/>
              <w:ind w:firstLine="0"/>
              <w:jc w:val="center"/>
              <w:rPr>
                <w:b/>
                <w:bCs/>
                <w:sz w:val="20"/>
                <w:szCs w:val="20"/>
              </w:rPr>
            </w:pPr>
            <w:r w:rsidRPr="00B91936">
              <w:rPr>
                <w:b/>
                <w:bCs/>
                <w:sz w:val="20"/>
                <w:szCs w:val="20"/>
              </w:rPr>
              <w:t>Количество рейсов</w:t>
            </w:r>
            <w:r w:rsidR="00B91936">
              <w:rPr>
                <w:b/>
                <w:bCs/>
                <w:sz w:val="20"/>
                <w:szCs w:val="20"/>
              </w:rPr>
              <w:t>,</w:t>
            </w:r>
            <w:r w:rsidR="00B91936">
              <w:rPr>
                <w:b/>
                <w:bCs/>
                <w:sz w:val="20"/>
                <w:szCs w:val="20"/>
              </w:rPr>
              <w:br/>
            </w:r>
            <w:r w:rsidRPr="00B91936">
              <w:rPr>
                <w:b/>
                <w:bCs/>
                <w:sz w:val="20"/>
                <w:szCs w:val="20"/>
              </w:rPr>
              <w:t>тыс.</w:t>
            </w:r>
          </w:p>
        </w:tc>
      </w:tr>
      <w:tr w:rsidR="006813DE" w:rsidRPr="00B91936" w14:paraId="35E55CFD" w14:textId="77777777" w:rsidTr="00B91936">
        <w:tc>
          <w:tcPr>
            <w:tcW w:w="0" w:type="auto"/>
            <w:hideMark/>
          </w:tcPr>
          <w:p w14:paraId="0BBD18CD" w14:textId="77777777" w:rsidR="006813DE" w:rsidRPr="00B91936" w:rsidRDefault="006813DE" w:rsidP="00B91936">
            <w:pPr>
              <w:pStyle w:val="50"/>
              <w:ind w:firstLine="0"/>
              <w:jc w:val="center"/>
              <w:rPr>
                <w:sz w:val="20"/>
                <w:szCs w:val="20"/>
              </w:rPr>
            </w:pPr>
            <w:r w:rsidRPr="00B91936">
              <w:rPr>
                <w:sz w:val="20"/>
                <w:szCs w:val="20"/>
              </w:rPr>
              <w:t>2019</w:t>
            </w:r>
          </w:p>
        </w:tc>
        <w:tc>
          <w:tcPr>
            <w:tcW w:w="2149" w:type="dxa"/>
            <w:hideMark/>
          </w:tcPr>
          <w:p w14:paraId="706D2C0A" w14:textId="77777777" w:rsidR="006813DE" w:rsidRPr="00B91936" w:rsidRDefault="006813DE" w:rsidP="00B91936">
            <w:pPr>
              <w:pStyle w:val="50"/>
              <w:ind w:firstLine="0"/>
              <w:jc w:val="center"/>
              <w:rPr>
                <w:sz w:val="20"/>
                <w:szCs w:val="20"/>
              </w:rPr>
            </w:pPr>
            <w:r w:rsidRPr="00B91936">
              <w:rPr>
                <w:sz w:val="20"/>
                <w:szCs w:val="20"/>
              </w:rPr>
              <w:t>81 600</w:t>
            </w:r>
          </w:p>
        </w:tc>
        <w:tc>
          <w:tcPr>
            <w:tcW w:w="2268" w:type="dxa"/>
            <w:hideMark/>
          </w:tcPr>
          <w:p w14:paraId="273F64FC" w14:textId="77777777" w:rsidR="006813DE" w:rsidRPr="00B91936" w:rsidRDefault="006813DE" w:rsidP="00B91936">
            <w:pPr>
              <w:pStyle w:val="50"/>
              <w:ind w:firstLine="0"/>
              <w:jc w:val="center"/>
              <w:rPr>
                <w:sz w:val="20"/>
                <w:szCs w:val="20"/>
              </w:rPr>
            </w:pPr>
            <w:r w:rsidRPr="00B91936">
              <w:rPr>
                <w:sz w:val="20"/>
                <w:szCs w:val="20"/>
              </w:rPr>
              <w:t>14 500</w:t>
            </w:r>
          </w:p>
        </w:tc>
        <w:tc>
          <w:tcPr>
            <w:tcW w:w="2253" w:type="dxa"/>
            <w:hideMark/>
          </w:tcPr>
          <w:p w14:paraId="4611DA02" w14:textId="77777777" w:rsidR="006813DE" w:rsidRPr="00B91936" w:rsidRDefault="006813DE" w:rsidP="00B91936">
            <w:pPr>
              <w:pStyle w:val="50"/>
              <w:ind w:firstLine="0"/>
              <w:jc w:val="center"/>
              <w:rPr>
                <w:sz w:val="20"/>
                <w:szCs w:val="20"/>
              </w:rPr>
            </w:pPr>
            <w:r w:rsidRPr="00B91936">
              <w:rPr>
                <w:sz w:val="20"/>
                <w:szCs w:val="20"/>
              </w:rPr>
              <w:t>30</w:t>
            </w:r>
          </w:p>
        </w:tc>
      </w:tr>
      <w:tr w:rsidR="006813DE" w:rsidRPr="00B91936" w14:paraId="62D8DAB9" w14:textId="77777777" w:rsidTr="00B91936">
        <w:tc>
          <w:tcPr>
            <w:tcW w:w="0" w:type="auto"/>
            <w:hideMark/>
          </w:tcPr>
          <w:p w14:paraId="3B2D1CB8" w14:textId="77777777" w:rsidR="006813DE" w:rsidRPr="00B91936" w:rsidRDefault="006813DE" w:rsidP="00B91936">
            <w:pPr>
              <w:pStyle w:val="50"/>
              <w:ind w:firstLine="0"/>
              <w:jc w:val="center"/>
              <w:rPr>
                <w:sz w:val="20"/>
                <w:szCs w:val="20"/>
              </w:rPr>
            </w:pPr>
            <w:r w:rsidRPr="00B91936">
              <w:rPr>
                <w:sz w:val="20"/>
                <w:szCs w:val="20"/>
              </w:rPr>
              <w:t>2020</w:t>
            </w:r>
          </w:p>
        </w:tc>
        <w:tc>
          <w:tcPr>
            <w:tcW w:w="2149" w:type="dxa"/>
            <w:hideMark/>
          </w:tcPr>
          <w:p w14:paraId="4CB38B45" w14:textId="77777777" w:rsidR="006813DE" w:rsidRPr="00B91936" w:rsidRDefault="006813DE" w:rsidP="00B91936">
            <w:pPr>
              <w:pStyle w:val="50"/>
              <w:ind w:firstLine="0"/>
              <w:jc w:val="center"/>
              <w:rPr>
                <w:sz w:val="20"/>
                <w:szCs w:val="20"/>
              </w:rPr>
            </w:pPr>
            <w:r w:rsidRPr="00B91936">
              <w:rPr>
                <w:sz w:val="20"/>
                <w:szCs w:val="20"/>
              </w:rPr>
              <w:t>70 200</w:t>
            </w:r>
          </w:p>
        </w:tc>
        <w:tc>
          <w:tcPr>
            <w:tcW w:w="2268" w:type="dxa"/>
            <w:hideMark/>
          </w:tcPr>
          <w:p w14:paraId="1EF2BA66" w14:textId="77777777" w:rsidR="006813DE" w:rsidRPr="00B91936" w:rsidRDefault="006813DE" w:rsidP="00B91936">
            <w:pPr>
              <w:pStyle w:val="50"/>
              <w:ind w:firstLine="0"/>
              <w:jc w:val="center"/>
              <w:rPr>
                <w:sz w:val="20"/>
                <w:szCs w:val="20"/>
              </w:rPr>
            </w:pPr>
            <w:r w:rsidRPr="00B91936">
              <w:rPr>
                <w:sz w:val="20"/>
                <w:szCs w:val="20"/>
              </w:rPr>
              <w:t>7 200</w:t>
            </w:r>
          </w:p>
        </w:tc>
        <w:tc>
          <w:tcPr>
            <w:tcW w:w="2253" w:type="dxa"/>
            <w:hideMark/>
          </w:tcPr>
          <w:p w14:paraId="60E596D9" w14:textId="77777777" w:rsidR="006813DE" w:rsidRPr="00B91936" w:rsidRDefault="006813DE" w:rsidP="00B91936">
            <w:pPr>
              <w:pStyle w:val="50"/>
              <w:ind w:firstLine="0"/>
              <w:jc w:val="center"/>
              <w:rPr>
                <w:sz w:val="20"/>
                <w:szCs w:val="20"/>
              </w:rPr>
            </w:pPr>
            <w:r w:rsidRPr="00B91936">
              <w:rPr>
                <w:sz w:val="20"/>
                <w:szCs w:val="20"/>
              </w:rPr>
              <w:t>20</w:t>
            </w:r>
          </w:p>
        </w:tc>
      </w:tr>
      <w:tr w:rsidR="006813DE" w:rsidRPr="00B91936" w14:paraId="70B3C4AB" w14:textId="77777777" w:rsidTr="00B91936">
        <w:tc>
          <w:tcPr>
            <w:tcW w:w="0" w:type="auto"/>
            <w:hideMark/>
          </w:tcPr>
          <w:p w14:paraId="344BC785" w14:textId="77777777" w:rsidR="006813DE" w:rsidRPr="00B91936" w:rsidRDefault="006813DE" w:rsidP="00B91936">
            <w:pPr>
              <w:pStyle w:val="50"/>
              <w:ind w:firstLine="0"/>
              <w:jc w:val="center"/>
              <w:rPr>
                <w:sz w:val="20"/>
                <w:szCs w:val="20"/>
              </w:rPr>
            </w:pPr>
            <w:r w:rsidRPr="00B91936">
              <w:rPr>
                <w:sz w:val="20"/>
                <w:szCs w:val="20"/>
              </w:rPr>
              <w:t>2021</w:t>
            </w:r>
          </w:p>
        </w:tc>
        <w:tc>
          <w:tcPr>
            <w:tcW w:w="2149" w:type="dxa"/>
            <w:hideMark/>
          </w:tcPr>
          <w:p w14:paraId="5A320AC3" w14:textId="77777777" w:rsidR="006813DE" w:rsidRPr="00B91936" w:rsidRDefault="006813DE" w:rsidP="00B91936">
            <w:pPr>
              <w:pStyle w:val="50"/>
              <w:ind w:firstLine="0"/>
              <w:jc w:val="center"/>
              <w:rPr>
                <w:sz w:val="20"/>
                <w:szCs w:val="20"/>
              </w:rPr>
            </w:pPr>
            <w:r w:rsidRPr="00B91936">
              <w:rPr>
                <w:sz w:val="20"/>
                <w:szCs w:val="20"/>
              </w:rPr>
              <w:t>68 900</w:t>
            </w:r>
          </w:p>
        </w:tc>
        <w:tc>
          <w:tcPr>
            <w:tcW w:w="2268" w:type="dxa"/>
            <w:hideMark/>
          </w:tcPr>
          <w:p w14:paraId="4CD3C5B0" w14:textId="77777777" w:rsidR="006813DE" w:rsidRPr="00B91936" w:rsidRDefault="006813DE" w:rsidP="00B91936">
            <w:pPr>
              <w:pStyle w:val="50"/>
              <w:ind w:firstLine="0"/>
              <w:jc w:val="center"/>
              <w:rPr>
                <w:sz w:val="20"/>
                <w:szCs w:val="20"/>
              </w:rPr>
            </w:pPr>
            <w:r w:rsidRPr="00B91936">
              <w:rPr>
                <w:sz w:val="20"/>
                <w:szCs w:val="20"/>
              </w:rPr>
              <w:t>8 100</w:t>
            </w:r>
          </w:p>
        </w:tc>
        <w:tc>
          <w:tcPr>
            <w:tcW w:w="2253" w:type="dxa"/>
            <w:hideMark/>
          </w:tcPr>
          <w:p w14:paraId="7353CB86" w14:textId="77777777" w:rsidR="006813DE" w:rsidRPr="00B91936" w:rsidRDefault="006813DE" w:rsidP="00B91936">
            <w:pPr>
              <w:pStyle w:val="50"/>
              <w:ind w:firstLine="0"/>
              <w:jc w:val="center"/>
              <w:rPr>
                <w:sz w:val="20"/>
                <w:szCs w:val="20"/>
              </w:rPr>
            </w:pPr>
            <w:r w:rsidRPr="00B91936">
              <w:rPr>
                <w:sz w:val="20"/>
                <w:szCs w:val="20"/>
              </w:rPr>
              <w:t>22</w:t>
            </w:r>
          </w:p>
        </w:tc>
      </w:tr>
      <w:tr w:rsidR="006813DE" w:rsidRPr="00B91936" w14:paraId="4342576D" w14:textId="77777777" w:rsidTr="00B91936">
        <w:tc>
          <w:tcPr>
            <w:tcW w:w="0" w:type="auto"/>
            <w:hideMark/>
          </w:tcPr>
          <w:p w14:paraId="3B8CD107" w14:textId="77777777" w:rsidR="006813DE" w:rsidRPr="00B91936" w:rsidRDefault="006813DE" w:rsidP="00B91936">
            <w:pPr>
              <w:pStyle w:val="50"/>
              <w:ind w:firstLine="0"/>
              <w:jc w:val="center"/>
              <w:rPr>
                <w:sz w:val="20"/>
                <w:szCs w:val="20"/>
              </w:rPr>
            </w:pPr>
            <w:r w:rsidRPr="00B91936">
              <w:rPr>
                <w:sz w:val="20"/>
                <w:szCs w:val="20"/>
              </w:rPr>
              <w:t>2022</w:t>
            </w:r>
          </w:p>
        </w:tc>
        <w:tc>
          <w:tcPr>
            <w:tcW w:w="2149" w:type="dxa"/>
            <w:hideMark/>
          </w:tcPr>
          <w:p w14:paraId="243BCB97" w14:textId="77777777" w:rsidR="006813DE" w:rsidRPr="00B91936" w:rsidRDefault="006813DE" w:rsidP="00B91936">
            <w:pPr>
              <w:pStyle w:val="50"/>
              <w:ind w:firstLine="0"/>
              <w:jc w:val="center"/>
              <w:rPr>
                <w:sz w:val="20"/>
                <w:szCs w:val="20"/>
              </w:rPr>
            </w:pPr>
            <w:r w:rsidRPr="00B91936">
              <w:rPr>
                <w:sz w:val="20"/>
                <w:szCs w:val="20"/>
              </w:rPr>
              <w:t>69 000</w:t>
            </w:r>
          </w:p>
        </w:tc>
        <w:tc>
          <w:tcPr>
            <w:tcW w:w="2268" w:type="dxa"/>
            <w:hideMark/>
          </w:tcPr>
          <w:p w14:paraId="24FE35BA" w14:textId="77777777" w:rsidR="006813DE" w:rsidRPr="00B91936" w:rsidRDefault="006813DE" w:rsidP="00B91936">
            <w:pPr>
              <w:pStyle w:val="50"/>
              <w:ind w:firstLine="0"/>
              <w:jc w:val="center"/>
              <w:rPr>
                <w:sz w:val="20"/>
                <w:szCs w:val="20"/>
              </w:rPr>
            </w:pPr>
            <w:r w:rsidRPr="00B91936">
              <w:rPr>
                <w:sz w:val="20"/>
                <w:szCs w:val="20"/>
              </w:rPr>
              <w:t>9 500</w:t>
            </w:r>
          </w:p>
        </w:tc>
        <w:tc>
          <w:tcPr>
            <w:tcW w:w="2253" w:type="dxa"/>
            <w:hideMark/>
          </w:tcPr>
          <w:p w14:paraId="475FDA31" w14:textId="77777777" w:rsidR="006813DE" w:rsidRPr="00B91936" w:rsidRDefault="006813DE" w:rsidP="00B91936">
            <w:pPr>
              <w:pStyle w:val="50"/>
              <w:ind w:firstLine="0"/>
              <w:jc w:val="center"/>
              <w:rPr>
                <w:sz w:val="20"/>
                <w:szCs w:val="20"/>
              </w:rPr>
            </w:pPr>
            <w:r w:rsidRPr="00B91936">
              <w:rPr>
                <w:sz w:val="20"/>
                <w:szCs w:val="20"/>
              </w:rPr>
              <w:t>25</w:t>
            </w:r>
          </w:p>
        </w:tc>
      </w:tr>
      <w:tr w:rsidR="006813DE" w:rsidRPr="00B91936" w14:paraId="275CE9F5" w14:textId="77777777" w:rsidTr="00B91936">
        <w:tc>
          <w:tcPr>
            <w:tcW w:w="0" w:type="auto"/>
            <w:hideMark/>
          </w:tcPr>
          <w:p w14:paraId="6320D154" w14:textId="77777777" w:rsidR="006813DE" w:rsidRPr="00B91936" w:rsidRDefault="006813DE" w:rsidP="00B91936">
            <w:pPr>
              <w:pStyle w:val="50"/>
              <w:ind w:firstLine="0"/>
              <w:jc w:val="center"/>
              <w:rPr>
                <w:sz w:val="20"/>
                <w:szCs w:val="20"/>
              </w:rPr>
            </w:pPr>
            <w:r w:rsidRPr="00B91936">
              <w:rPr>
                <w:sz w:val="20"/>
                <w:szCs w:val="20"/>
              </w:rPr>
              <w:t>2025</w:t>
            </w:r>
          </w:p>
        </w:tc>
        <w:tc>
          <w:tcPr>
            <w:tcW w:w="2149" w:type="dxa"/>
            <w:hideMark/>
          </w:tcPr>
          <w:p w14:paraId="7D0B7075" w14:textId="77777777" w:rsidR="006813DE" w:rsidRPr="00B91936" w:rsidRDefault="006813DE" w:rsidP="00B91936">
            <w:pPr>
              <w:pStyle w:val="50"/>
              <w:ind w:firstLine="0"/>
              <w:jc w:val="center"/>
              <w:rPr>
                <w:sz w:val="20"/>
                <w:szCs w:val="20"/>
              </w:rPr>
            </w:pPr>
            <w:r w:rsidRPr="00B91936">
              <w:rPr>
                <w:sz w:val="20"/>
                <w:szCs w:val="20"/>
              </w:rPr>
              <w:t>41 316</w:t>
            </w:r>
          </w:p>
        </w:tc>
        <w:tc>
          <w:tcPr>
            <w:tcW w:w="2268" w:type="dxa"/>
            <w:hideMark/>
          </w:tcPr>
          <w:p w14:paraId="3AE63CC1" w14:textId="77777777" w:rsidR="006813DE" w:rsidRPr="00B91936" w:rsidRDefault="006813DE" w:rsidP="00B91936">
            <w:pPr>
              <w:pStyle w:val="50"/>
              <w:ind w:firstLine="0"/>
              <w:jc w:val="center"/>
              <w:rPr>
                <w:sz w:val="20"/>
                <w:szCs w:val="20"/>
              </w:rPr>
            </w:pPr>
            <w:r w:rsidRPr="00B91936">
              <w:rPr>
                <w:sz w:val="20"/>
                <w:szCs w:val="20"/>
              </w:rPr>
              <w:t>15 366</w:t>
            </w:r>
          </w:p>
        </w:tc>
        <w:tc>
          <w:tcPr>
            <w:tcW w:w="2253" w:type="dxa"/>
            <w:hideMark/>
          </w:tcPr>
          <w:p w14:paraId="2DB58285" w14:textId="77777777" w:rsidR="006813DE" w:rsidRPr="00B91936" w:rsidRDefault="006813DE" w:rsidP="00B91936">
            <w:pPr>
              <w:pStyle w:val="50"/>
              <w:ind w:firstLine="0"/>
              <w:jc w:val="center"/>
              <w:rPr>
                <w:sz w:val="20"/>
                <w:szCs w:val="20"/>
              </w:rPr>
            </w:pPr>
            <w:r w:rsidRPr="00B91936">
              <w:rPr>
                <w:sz w:val="20"/>
                <w:szCs w:val="20"/>
              </w:rPr>
              <w:t>30</w:t>
            </w:r>
          </w:p>
        </w:tc>
      </w:tr>
    </w:tbl>
    <w:p w14:paraId="328813FA" w14:textId="77777777" w:rsidR="006813DE" w:rsidRPr="009D494C" w:rsidRDefault="006813DE" w:rsidP="006813DE">
      <w:pPr>
        <w:spacing w:line="240" w:lineRule="auto"/>
        <w:ind w:firstLine="709"/>
        <w:jc w:val="both"/>
        <w:rPr>
          <w:rFonts w:ascii="Times New Roman" w:hAnsi="Times New Roman" w:cs="Times New Roman"/>
          <w:color w:val="000000" w:themeColor="text1"/>
          <w:sz w:val="24"/>
          <w:szCs w:val="24"/>
        </w:rPr>
      </w:pPr>
    </w:p>
    <w:p w14:paraId="29732B99" w14:textId="0369C335" w:rsidR="006813DE" w:rsidRPr="00713397" w:rsidRDefault="006813DE" w:rsidP="00713397">
      <w:pPr>
        <w:pStyle w:val="50"/>
      </w:pPr>
      <w:r w:rsidRPr="00713397">
        <w:t>Проанализировав данные таблицы, можно увидеть, что грузооборот и пассажирооборот снизились в 2020 году из-за пандемии и санкционных ограничений, но затем начали восстанавливаться, причем пассажирооборот уже превышает докризисные показатели.</w:t>
      </w:r>
      <w:r w:rsidR="00B91936" w:rsidRPr="00713397">
        <w:br/>
      </w:r>
      <w:r w:rsidRPr="00713397">
        <w:rPr>
          <w:spacing w:val="-8"/>
        </w:rPr>
        <w:t>Это свидетельствует</w:t>
      </w:r>
      <w:r w:rsidR="00B91936" w:rsidRPr="00713397">
        <w:rPr>
          <w:spacing w:val="-8"/>
        </w:rPr>
        <w:t xml:space="preserve"> </w:t>
      </w:r>
      <w:r w:rsidRPr="00713397">
        <w:rPr>
          <w:spacing w:val="-8"/>
        </w:rPr>
        <w:t>о постепенном восстановлении авиационного сообщения, чему способствовали</w:t>
      </w:r>
      <w:r w:rsidRPr="00713397">
        <w:t xml:space="preserve"> внутренние и региональные перевозки и развитие новых маршрутов,</w:t>
      </w:r>
      <w:r w:rsidR="00713397" w:rsidRPr="00713397">
        <w:t xml:space="preserve"> </w:t>
      </w:r>
      <w:r w:rsidRPr="00713397">
        <w:t>а также адаптация бизнес-моделей к санкционным ограничениям [2]</w:t>
      </w:r>
      <w:r w:rsidR="00B91936" w:rsidRPr="00713397">
        <w:t>.</w:t>
      </w:r>
    </w:p>
    <w:p w14:paraId="425C54E3" w14:textId="119A29EE" w:rsidR="006813DE" w:rsidRPr="00713397" w:rsidRDefault="006813DE" w:rsidP="00713397">
      <w:pPr>
        <w:pStyle w:val="50"/>
      </w:pPr>
      <w:r w:rsidRPr="00713397">
        <w:t xml:space="preserve">Несмотря на негативное влияние санкций, Беларусь использует свое выгодное географическое расположение – близость к России, странам ЕС и Азии – как ключевой фактор для развития авиационной логистики и транспортной инфраструктуры. Развиваются новые </w:t>
      </w:r>
      <w:r w:rsidRPr="00713397">
        <w:rPr>
          <w:spacing w:val="-6"/>
        </w:rPr>
        <w:t>международные авиамаршруты, подписываются межправительственные соглашения с Саудовской</w:t>
      </w:r>
      <w:r w:rsidRPr="00713397">
        <w:t xml:space="preserve"> Аравией, Сейшельскими Островами, ОАЭ, Китаем, Оманом, Иорданией, Венесуэлой и др.</w:t>
      </w:r>
      <w:r w:rsidR="00713397" w:rsidRPr="00713397">
        <w:t xml:space="preserve"> </w:t>
      </w:r>
      <w:r w:rsidR="00713397">
        <w:br/>
      </w:r>
      <w:r w:rsidRPr="00713397">
        <w:rPr>
          <w:spacing w:val="-4"/>
        </w:rPr>
        <w:t>В настоящий момент заключено около 50 таких соглашений, что позволяет диверсифицировать</w:t>
      </w:r>
      <w:r w:rsidRPr="00713397">
        <w:t xml:space="preserve"> маршруты и расширять рынок авиаперевозок. Инвестиции идут на обновление аэродромной</w:t>
      </w:r>
      <w:r w:rsidR="00713397">
        <w:br/>
      </w:r>
      <w:r w:rsidRPr="00713397">
        <w:t>и аэронавигационной инфраструктуры, а также на техническое обслуживание и ремонт воздушных судов, что повышает устойчивость отрасли.</w:t>
      </w:r>
    </w:p>
    <w:p w14:paraId="6B316D2B" w14:textId="62475298" w:rsidR="006813DE" w:rsidRPr="00713397" w:rsidRDefault="006813DE" w:rsidP="00713397">
      <w:pPr>
        <w:pStyle w:val="50"/>
      </w:pPr>
      <w:r w:rsidRPr="00713397">
        <w:t xml:space="preserve">С марта 2025 года действует соглашение между Республикой Беларусь и Российской Федерацией о взимании аэронавигационных и аэропортовых сборов на равных условиях, </w:t>
      </w:r>
      <w:r w:rsidR="00713397">
        <w:br/>
      </w:r>
      <w:r w:rsidRPr="00713397">
        <w:t>что облегчает и удешевляет авиаперевозки между двумя странами, укрепляя интеграцию транспортных систем.</w:t>
      </w:r>
    </w:p>
    <w:p w14:paraId="6235E941" w14:textId="47C058C1" w:rsidR="006813DE" w:rsidRPr="00713397" w:rsidRDefault="006813DE" w:rsidP="00713397">
      <w:pPr>
        <w:pStyle w:val="50"/>
      </w:pPr>
      <w:r w:rsidRPr="00713397">
        <w:rPr>
          <w:spacing w:val="-8"/>
        </w:rPr>
        <w:t>Вместе с тем санкции остаются серьезным препятствием, ограничивая доступ к современному</w:t>
      </w:r>
      <w:r w:rsidRPr="00713397">
        <w:t xml:space="preserve"> техническому оснащению и создавая сложности для авиаперевозчиков на международных </w:t>
      </w:r>
      <w:r w:rsidRPr="00713397">
        <w:rPr>
          <w:spacing w:val="-4"/>
        </w:rPr>
        <w:t>рынках. Эти негативные факторы подчеркивают необходимость диверсификации логистических</w:t>
      </w:r>
      <w:r w:rsidRPr="00713397">
        <w:t xml:space="preserve"> </w:t>
      </w:r>
      <w:r w:rsidRPr="00713397">
        <w:rPr>
          <w:spacing w:val="-4"/>
        </w:rPr>
        <w:t>цепочек, поиска новых партнеров и повышения внутреннего потенциала авиационной отрасли [3]</w:t>
      </w:r>
      <w:r w:rsidR="00713397" w:rsidRPr="00713397">
        <w:rPr>
          <w:spacing w:val="-4"/>
        </w:rPr>
        <w:t>.</w:t>
      </w:r>
    </w:p>
    <w:p w14:paraId="49424C56" w14:textId="0F3B8DDC" w:rsidR="006813DE" w:rsidRPr="00713397" w:rsidRDefault="006813DE" w:rsidP="00713397">
      <w:pPr>
        <w:pStyle w:val="50"/>
      </w:pPr>
      <w:r w:rsidRPr="00713397">
        <w:rPr>
          <w:spacing w:val="-4"/>
        </w:rPr>
        <w:t>Дополнительно следует отметить значимость цифровизации и внедрения инновационных</w:t>
      </w:r>
      <w:r w:rsidRPr="00713397">
        <w:t xml:space="preserve"> </w:t>
      </w:r>
      <w:r w:rsidRPr="00713397">
        <w:rPr>
          <w:spacing w:val="-4"/>
        </w:rPr>
        <w:t>технологий в авиационной логистике Республики Беларусь как одного из ключевых направлений</w:t>
      </w:r>
      <w:r w:rsidRPr="00713397">
        <w:t xml:space="preserve"> </w:t>
      </w:r>
      <w:r w:rsidRPr="00713397">
        <w:rPr>
          <w:spacing w:val="-4"/>
        </w:rPr>
        <w:t>адаптации к вызовам санкционного давления. Развитие электронных платформ для управления</w:t>
      </w:r>
      <w:r w:rsidRPr="00713397">
        <w:t xml:space="preserve"> </w:t>
      </w:r>
      <w:r w:rsidRPr="00713397">
        <w:rPr>
          <w:spacing w:val="-4"/>
        </w:rPr>
        <w:t>грузопотоками, автоматизация процессов обработки и отслеживания грузов,</w:t>
      </w:r>
      <w:r w:rsidR="00713397" w:rsidRPr="00713397">
        <w:rPr>
          <w:spacing w:val="-4"/>
        </w:rPr>
        <w:t xml:space="preserve"> </w:t>
      </w:r>
      <w:r w:rsidRPr="00713397">
        <w:rPr>
          <w:spacing w:val="-4"/>
        </w:rPr>
        <w:t>а также применение</w:t>
      </w:r>
      <w:r w:rsidRPr="00713397">
        <w:t xml:space="preserve"> аналитических систем для оптимизации маршрутов повышают эффективность и прозрачность </w:t>
      </w:r>
      <w:r w:rsidRPr="00713397">
        <w:rPr>
          <w:spacing w:val="-4"/>
        </w:rPr>
        <w:t>цепочек поставок. Это способствует снижению издержек и повышению конкурентоспособности</w:t>
      </w:r>
      <w:r w:rsidRPr="00713397">
        <w:t xml:space="preserve"> белорусских авиаперевозчиков на международном рынке [4]</w:t>
      </w:r>
      <w:r w:rsidR="00713397" w:rsidRPr="00713397">
        <w:t>.</w:t>
      </w:r>
    </w:p>
    <w:p w14:paraId="0F776466" w14:textId="23BC0E38" w:rsidR="006813DE" w:rsidRPr="00713397" w:rsidRDefault="006813DE" w:rsidP="00713397">
      <w:pPr>
        <w:pStyle w:val="50"/>
      </w:pPr>
      <w:r w:rsidRPr="00713397">
        <w:rPr>
          <w:spacing w:val="6"/>
        </w:rPr>
        <w:t>Кроме того, особое внимание уделяется развитию кадрового потенциала</w:t>
      </w:r>
      <w:r w:rsidR="00713397">
        <w:rPr>
          <w:spacing w:val="6"/>
        </w:rPr>
        <w:br/>
      </w:r>
      <w:r w:rsidRPr="00713397">
        <w:rPr>
          <w:spacing w:val="6"/>
        </w:rPr>
        <w:t>и</w:t>
      </w:r>
      <w:r w:rsidRPr="00713397">
        <w:t xml:space="preserve"> совершенствованию профессиональной подготовки специалистов авиационной логистики. Инвестиции в обучение, привлечение экспертов и внедрение современных образовательных </w:t>
      </w:r>
      <w:r w:rsidRPr="00965D68">
        <w:rPr>
          <w:spacing w:val="-6"/>
        </w:rPr>
        <w:t>программ способствуют формированию квалифицированной рабочей силы, способной оперативно</w:t>
      </w:r>
      <w:r w:rsidRPr="00713397">
        <w:t xml:space="preserve"> реагировать на динамичные изменения глобального рынка авиаперевозок</w:t>
      </w:r>
      <w:r w:rsidR="00965D68">
        <w:t xml:space="preserve"> </w:t>
      </w:r>
      <w:r w:rsidRPr="00713397">
        <w:t>и эффективно реализовывать стратегии преодоления санкционных ограничений.</w:t>
      </w:r>
    </w:p>
    <w:p w14:paraId="725358C5" w14:textId="64121627" w:rsidR="006813DE" w:rsidRPr="00713397" w:rsidRDefault="006813DE" w:rsidP="00713397">
      <w:pPr>
        <w:pStyle w:val="50"/>
      </w:pPr>
      <w:r w:rsidRPr="00713397">
        <w:rPr>
          <w:spacing w:val="-6"/>
        </w:rPr>
        <w:t>Санкции коллективного Запада оказали существенное негативное влияние на авиационную</w:t>
      </w:r>
      <w:r w:rsidRPr="00713397">
        <w:t xml:space="preserve"> </w:t>
      </w:r>
      <w:r w:rsidRPr="00713397">
        <w:rPr>
          <w:spacing w:val="-6"/>
        </w:rPr>
        <w:t>логистику Республики Беларусь, вызывая снижение объемов грузоперевозок и пассажироперевозок</w:t>
      </w:r>
      <w:r w:rsidRPr="00713397">
        <w:t xml:space="preserve"> в первые годы их введения. Тем не менее отрасль демонстрирует признаки восстановления</w:t>
      </w:r>
      <w:r w:rsidR="00713397">
        <w:br/>
      </w:r>
      <w:r w:rsidRPr="00713397">
        <w:rPr>
          <w:spacing w:val="-8"/>
        </w:rPr>
        <w:t>и адаптации благодаря выгодному географическому положению, поддержке государства</w:t>
      </w:r>
      <w:r w:rsidR="00713397" w:rsidRPr="00713397">
        <w:rPr>
          <w:spacing w:val="-8"/>
        </w:rPr>
        <w:t xml:space="preserve"> </w:t>
      </w:r>
      <w:r w:rsidRPr="00713397">
        <w:rPr>
          <w:spacing w:val="-8"/>
        </w:rPr>
        <w:t>и развитию</w:t>
      </w:r>
      <w:r w:rsidRPr="00713397">
        <w:t xml:space="preserve"> новых маршрутов и инфраструктуры. Для дальнейшего успешного развития необходимо </w:t>
      </w:r>
      <w:r w:rsidRPr="00713397">
        <w:rPr>
          <w:spacing w:val="-6"/>
        </w:rPr>
        <w:t>преодолевать сложности санкционного давления и активизировать международное сотрудничество</w:t>
      </w:r>
      <w:r w:rsidRPr="00713397">
        <w:t xml:space="preserve"> в авиаперевозках.</w:t>
      </w:r>
    </w:p>
    <w:p w14:paraId="007A3012" w14:textId="77777777" w:rsidR="00E01336" w:rsidRPr="003A6DBC" w:rsidRDefault="00E01336" w:rsidP="00E01336">
      <w:pPr>
        <w:pStyle w:val="8"/>
      </w:pPr>
      <w:r w:rsidRPr="003A6DBC">
        <w:lastRenderedPageBreak/>
        <w:t>СПИСОК ИСПОЛЬЗОВАННЫХ ИСТОЧНИКОВ</w:t>
      </w:r>
    </w:p>
    <w:p w14:paraId="3B6CAFA1" w14:textId="259D82F5" w:rsidR="006813DE" w:rsidRPr="00713397" w:rsidRDefault="006813DE" w:rsidP="00713397">
      <w:pPr>
        <w:pStyle w:val="50"/>
      </w:pPr>
      <w:r w:rsidRPr="00713397">
        <w:t>1. Национальный статистический комитет Республики Беларусь. О работе транспорта в январе – июле 2025 г. – Минск, 2025. – URL: https://www.belstat.gov.by/o-belstate_2/novosti-i-meropriyatiya/novosti/o_rabote_transporta_v_yanvare_iyule_2025_g/</w:t>
      </w:r>
      <w:r w:rsidR="00F21907" w:rsidRPr="00713397">
        <w:t>.</w:t>
      </w:r>
    </w:p>
    <w:p w14:paraId="539A8490" w14:textId="6180CF4C" w:rsidR="006813DE" w:rsidRPr="00713397" w:rsidRDefault="006813DE" w:rsidP="00713397">
      <w:pPr>
        <w:pStyle w:val="50"/>
      </w:pPr>
      <w:r w:rsidRPr="00713397">
        <w:t>2. Министерство транспорта и коммуникаций Республики Беларусь, Департамент по авиации. Итоги работы авиационной отрасли в 2024 году и задачи на 2025 год. – 2025. – URL: https://mintrans.gov.by/ru/press-tsentr/novosti/item/13543-itogi-raboty-aviatsionnoj-otrasli-v-proshlom-godu-i-zadachi-na-2025-j-obsudili-na-zasedanii-kollegii-departamenta-po-aviatsii</w:t>
      </w:r>
      <w:r w:rsidR="00F21907" w:rsidRPr="00713397">
        <w:t>.</w:t>
      </w:r>
    </w:p>
    <w:p w14:paraId="69DC6752" w14:textId="2AD10635" w:rsidR="006813DE" w:rsidRPr="00713397" w:rsidRDefault="006813DE" w:rsidP="00713397">
      <w:pPr>
        <w:pStyle w:val="50"/>
      </w:pPr>
      <w:r w:rsidRPr="00713397">
        <w:t>3. </w:t>
      </w:r>
      <w:r w:rsidRPr="00713397">
        <w:rPr>
          <w:spacing w:val="-4"/>
        </w:rPr>
        <w:t>Подрез</w:t>
      </w:r>
      <w:r w:rsidR="00713397" w:rsidRPr="00713397">
        <w:rPr>
          <w:spacing w:val="-4"/>
        </w:rPr>
        <w:t>,</w:t>
      </w:r>
      <w:r w:rsidR="00713397" w:rsidRPr="00713397">
        <w:rPr>
          <w:spacing w:val="-4"/>
          <w:lang w:val="en-US"/>
        </w:rPr>
        <w:t> </w:t>
      </w:r>
      <w:r w:rsidRPr="00713397">
        <w:rPr>
          <w:spacing w:val="-4"/>
        </w:rPr>
        <w:t>В.</w:t>
      </w:r>
      <w:r w:rsidR="00713397" w:rsidRPr="00713397">
        <w:rPr>
          <w:spacing w:val="-4"/>
          <w:lang w:val="en-US"/>
        </w:rPr>
        <w:t> </w:t>
      </w:r>
      <w:r w:rsidRPr="00713397">
        <w:rPr>
          <w:spacing w:val="-4"/>
        </w:rPr>
        <w:t>Ю. О некоторых вопросах авиационной логистики в Республике Беларусь //</w:t>
      </w:r>
      <w:r w:rsidRPr="00713397">
        <w:t xml:space="preserve"> Актуальные проблемы транспорта и логистики, 2024. – С. 38–41. – URL: </w:t>
      </w:r>
      <w:r w:rsidR="00713397" w:rsidRPr="00713397">
        <w:t xml:space="preserve">http://elib.bsut.by/ </w:t>
      </w:r>
      <w:proofErr w:type="spellStart"/>
      <w:r w:rsidRPr="00713397">
        <w:t>xmlui</w:t>
      </w:r>
      <w:proofErr w:type="spellEnd"/>
      <w:r w:rsidRPr="00713397">
        <w:t>/</w:t>
      </w:r>
      <w:proofErr w:type="spellStart"/>
      <w:r w:rsidRPr="00713397">
        <w:t>handle</w:t>
      </w:r>
      <w:proofErr w:type="spellEnd"/>
      <w:r w:rsidRPr="00713397">
        <w:t>/123456789/11117.</w:t>
      </w:r>
    </w:p>
    <w:p w14:paraId="47749AEB" w14:textId="77777777" w:rsidR="006813DE" w:rsidRPr="00713397" w:rsidRDefault="006813DE" w:rsidP="00713397">
      <w:pPr>
        <w:pStyle w:val="50"/>
      </w:pPr>
      <w:r w:rsidRPr="00713397">
        <w:t>4. Белорусская государственная академия авиации (БГАА), научно-образовательные проекты и материалы 2025 // Официальный сайт БГАА. – URL: https: //bgaa.by.</w:t>
      </w:r>
    </w:p>
    <w:p w14:paraId="2DC842F6" w14:textId="26B5BD82" w:rsidR="006813DE" w:rsidRPr="00713397" w:rsidRDefault="006813DE" w:rsidP="00713397">
      <w:pPr>
        <w:pStyle w:val="50"/>
      </w:pPr>
    </w:p>
    <w:p w14:paraId="2533E92A" w14:textId="5384A7EE" w:rsidR="00F21907" w:rsidRPr="00713397" w:rsidRDefault="00F21907" w:rsidP="00713397">
      <w:pPr>
        <w:pStyle w:val="50"/>
      </w:pPr>
    </w:p>
    <w:p w14:paraId="15DF7DCD" w14:textId="77777777" w:rsidR="00F21907" w:rsidRPr="008F0755" w:rsidRDefault="00F21907" w:rsidP="00713397">
      <w:pPr>
        <w:pStyle w:val="14"/>
      </w:pPr>
      <w:r w:rsidRPr="008F0755">
        <w:t>УДК</w:t>
      </w:r>
      <w:r>
        <w:t xml:space="preserve"> 339.13:351.814.4</w:t>
      </w:r>
    </w:p>
    <w:p w14:paraId="39E9D8C5" w14:textId="0625C2D8" w:rsidR="00F21907" w:rsidRPr="00434ABF" w:rsidRDefault="00713397" w:rsidP="00713397">
      <w:pPr>
        <w:pStyle w:val="25"/>
      </w:pPr>
      <w:bookmarkStart w:id="534" w:name="_Toc225237789"/>
      <w:r w:rsidRPr="008F0755">
        <w:t>П.</w:t>
      </w:r>
      <w:r>
        <w:rPr>
          <w:lang w:val="en-US"/>
        </w:rPr>
        <w:t> </w:t>
      </w:r>
      <w:r w:rsidRPr="008F0755">
        <w:t>В.</w:t>
      </w:r>
      <w:r>
        <w:rPr>
          <w:lang w:val="en-US"/>
        </w:rPr>
        <w:t> </w:t>
      </w:r>
      <w:r w:rsidR="00F21907" w:rsidRPr="008F0755">
        <w:t>Разгуляева</w:t>
      </w:r>
      <w:r w:rsidR="00F21907">
        <w:t>,</w:t>
      </w:r>
      <w:r w:rsidR="00F21907" w:rsidRPr="00434ABF">
        <w:t xml:space="preserve"> </w:t>
      </w:r>
      <w:r w:rsidRPr="00434ABF">
        <w:rPr>
          <w:rStyle w:val="docdata"/>
          <w:color w:val="000000"/>
          <w:szCs w:val="24"/>
        </w:rPr>
        <w:t>Р.</w:t>
      </w:r>
      <w:r>
        <w:rPr>
          <w:rStyle w:val="docdata"/>
          <w:color w:val="000000"/>
          <w:szCs w:val="24"/>
          <w:lang w:val="en-US"/>
        </w:rPr>
        <w:t> </w:t>
      </w:r>
      <w:r w:rsidRPr="00434ABF">
        <w:rPr>
          <w:rStyle w:val="docdata"/>
          <w:color w:val="000000"/>
          <w:szCs w:val="24"/>
        </w:rPr>
        <w:t>А.</w:t>
      </w:r>
      <w:r>
        <w:rPr>
          <w:rStyle w:val="docdata"/>
          <w:color w:val="000000"/>
          <w:szCs w:val="24"/>
          <w:lang w:val="en-US"/>
        </w:rPr>
        <w:t> </w:t>
      </w:r>
      <w:r w:rsidR="00F21907" w:rsidRPr="00434ABF">
        <w:rPr>
          <w:rStyle w:val="docdata"/>
          <w:color w:val="000000"/>
          <w:szCs w:val="24"/>
        </w:rPr>
        <w:t>Вишневский</w:t>
      </w:r>
      <w:bookmarkEnd w:id="534"/>
    </w:p>
    <w:p w14:paraId="798C1909" w14:textId="77777777" w:rsidR="008634A8" w:rsidRDefault="008634A8" w:rsidP="008634A8">
      <w:pPr>
        <w:pStyle w:val="33"/>
      </w:pPr>
      <w:bookmarkStart w:id="535" w:name="_Toc225237790"/>
      <w:r>
        <w:t>Учреждение образования «Белорусская государственная академия авиации»</w:t>
      </w:r>
      <w:bookmarkEnd w:id="535"/>
    </w:p>
    <w:p w14:paraId="08F83F18" w14:textId="77777777" w:rsidR="00F21907" w:rsidRPr="00713397" w:rsidRDefault="00F21907" w:rsidP="00713397">
      <w:pPr>
        <w:pStyle w:val="40"/>
      </w:pPr>
      <w:bookmarkStart w:id="536" w:name="_Toc225237791"/>
      <w:r w:rsidRPr="00713397">
        <w:t>ВЛИЯНИЕ МАРКЕТИНГА НА КОММЕРЧЕСКУЮ ДЕЯТЕЛЬНОСТЬ АВИАКОМПАНИЙ</w:t>
      </w:r>
      <w:bookmarkEnd w:id="536"/>
    </w:p>
    <w:p w14:paraId="369936B0" w14:textId="1B52FE26" w:rsidR="00F21907" w:rsidRPr="00713397" w:rsidRDefault="00F21907" w:rsidP="00713397">
      <w:pPr>
        <w:pStyle w:val="50"/>
      </w:pPr>
      <w:r w:rsidRPr="00713397">
        <w:t>В условиях современной конкурентной среды авиационный рынок все более зависит</w:t>
      </w:r>
      <w:r w:rsidR="00713397">
        <w:br/>
      </w:r>
      <w:r w:rsidRPr="00713397">
        <w:rPr>
          <w:spacing w:val="-6"/>
        </w:rPr>
        <w:t>от эффективности маркетинговых стратегий, которые становятся ключевым фактором привлечения</w:t>
      </w:r>
      <w:r w:rsidRPr="00713397">
        <w:t xml:space="preserve"> </w:t>
      </w:r>
      <w:r w:rsidRPr="00713397">
        <w:rPr>
          <w:spacing w:val="-4"/>
        </w:rPr>
        <w:t>и удержания клиентов, а также повышения финансовых показателей авиакомпаний. Актуальность</w:t>
      </w:r>
      <w:r w:rsidRPr="00713397">
        <w:t xml:space="preserve"> данной работы обусловлена тем, что маркетинговые инструменты оптимизируют каналы </w:t>
      </w:r>
      <w:r w:rsidRPr="00713397">
        <w:rPr>
          <w:spacing w:val="-6"/>
        </w:rPr>
        <w:t>продаж и расширяют комплекс сервисных предложений, что способствует росту пассажиропотока</w:t>
      </w:r>
      <w:r w:rsidRPr="00713397">
        <w:t xml:space="preserve"> и укреплению лояльности.</w:t>
      </w:r>
    </w:p>
    <w:p w14:paraId="2ED3D5E8" w14:textId="65ACAB6D" w:rsidR="00F21907" w:rsidRPr="00713397" w:rsidRDefault="00F21907" w:rsidP="00713397">
      <w:pPr>
        <w:pStyle w:val="50"/>
      </w:pPr>
      <w:r w:rsidRPr="00713397">
        <w:t xml:space="preserve">Практические данные подтверждают значимость таких стратегий: Emirates тратит </w:t>
      </w:r>
      <w:r w:rsidRPr="0086096B">
        <w:t>более 200 млн долларов ежегодно на цифровой маркетинг, что позволило увеличить</w:t>
      </w:r>
      <w:r w:rsidRPr="0086096B">
        <w:rPr>
          <w:spacing w:val="-4"/>
        </w:rPr>
        <w:t xml:space="preserve"> пассажиропоток</w:t>
      </w:r>
      <w:r w:rsidRPr="00713397">
        <w:t xml:space="preserve"> на 15 % за последние пять лет. </w:t>
      </w:r>
      <w:proofErr w:type="spellStart"/>
      <w:r w:rsidRPr="00713397">
        <w:t>Qatar</w:t>
      </w:r>
      <w:proofErr w:type="spellEnd"/>
      <w:r w:rsidRPr="00713397">
        <w:t xml:space="preserve"> Airways в 2024 году повысила лояльность клиентов на 20 % благодаря агрессивным рекламным кампаниям и партнерствам с крупными международными спортивными событиями. Эти примеры демонстрируют прямую связь между применением инновационных маркетинговых действий и выходом авиакомпаний</w:t>
      </w:r>
      <w:r w:rsidR="00965D68">
        <w:br/>
      </w:r>
      <w:r w:rsidRPr="00713397">
        <w:t>на новый уровень коммерческого успеха.</w:t>
      </w:r>
    </w:p>
    <w:p w14:paraId="0FC1E234" w14:textId="1F7AF8D4" w:rsidR="00F21907" w:rsidRPr="00713397" w:rsidRDefault="00F21907" w:rsidP="00713397">
      <w:pPr>
        <w:pStyle w:val="50"/>
      </w:pPr>
      <w:r w:rsidRPr="00713397">
        <w:t>В связи с этим анализ развития маркетинговой политики ОАО «Авиакомпания «Белавиа» за 2022–2025 годы, основанный на актуальных статистических данных, позволяет выявить эффективные направления и рекомендации, способствующие значительному росту пассажиропотока и пассажирооборота, а также развитию национальной авиационной отрасли и экономики Республики Беларусь в целом. Данная тенденция подчеркивает важность системного использования маркетинга как стратегического ресурса в современных условиях гражданской авиации.</w:t>
      </w:r>
    </w:p>
    <w:p w14:paraId="1C0F8BDB" w14:textId="77777777" w:rsidR="00F21907" w:rsidRPr="00713397" w:rsidRDefault="00F21907" w:rsidP="00713397">
      <w:pPr>
        <w:pStyle w:val="50"/>
      </w:pPr>
      <w:r w:rsidRPr="00713397">
        <w:t xml:space="preserve">По данным Международной ассоциации воздушного транспорта (IATA), мировое восстановление пассажирского движения наблюдается с 2023 года, с устойчивым ростом до 8–10 % в годовом выражении. В таких условиях авиакомпании применяют стратегии цифровизации маркетинга, интеграции CRM-систем (систем управления взаимоотношениями </w:t>
      </w:r>
      <w:r w:rsidRPr="002F0DB6">
        <w:rPr>
          <w:spacing w:val="-8"/>
        </w:rPr>
        <w:t>с клиентами) и усиленного присутствия в социальных медиа для повышения конкурентоспособности</w:t>
      </w:r>
      <w:r w:rsidRPr="00713397">
        <w:t>.</w:t>
      </w:r>
    </w:p>
    <w:p w14:paraId="1B75156C" w14:textId="77777777" w:rsidR="00F21907" w:rsidRPr="002F0DB6" w:rsidRDefault="00F21907" w:rsidP="002F0DB6">
      <w:pPr>
        <w:pStyle w:val="50"/>
      </w:pPr>
    </w:p>
    <w:p w14:paraId="75C380EF" w14:textId="77777777" w:rsidR="00F21907" w:rsidRPr="008F0755" w:rsidRDefault="00F21907" w:rsidP="002F0DB6">
      <w:pPr>
        <w:pStyle w:val="6"/>
      </w:pPr>
      <w:r w:rsidRPr="002F0DB6">
        <w:rPr>
          <w:noProof/>
        </w:rPr>
        <w:lastRenderedPageBreak/>
        <w:drawing>
          <wp:inline distT="0" distB="0" distL="0" distR="0" wp14:anchorId="6FDF43EE" wp14:editId="16CFA1B2">
            <wp:extent cx="3900735" cy="1758315"/>
            <wp:effectExtent l="0" t="0" r="5080" b="13335"/>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0"/>
              </a:graphicData>
            </a:graphic>
          </wp:inline>
        </w:drawing>
      </w:r>
    </w:p>
    <w:p w14:paraId="6E5E642B" w14:textId="341B6B4B" w:rsidR="0086096B" w:rsidRPr="0086096B" w:rsidRDefault="0086096B" w:rsidP="0086096B">
      <w:pPr>
        <w:pStyle w:val="50"/>
        <w:spacing w:after="240"/>
        <w:ind w:firstLine="0"/>
        <w:jc w:val="center"/>
        <w:rPr>
          <w:i/>
          <w:iCs/>
          <w:sz w:val="20"/>
          <w:szCs w:val="20"/>
        </w:rPr>
      </w:pPr>
      <w:r w:rsidRPr="0086096B">
        <w:rPr>
          <w:i/>
          <w:iCs/>
          <w:sz w:val="20"/>
          <w:szCs w:val="20"/>
        </w:rPr>
        <w:t>*Прогнозная оценка пассажиропотока на 2025 год</w:t>
      </w:r>
      <w:r>
        <w:rPr>
          <w:i/>
          <w:iCs/>
          <w:sz w:val="20"/>
          <w:szCs w:val="20"/>
        </w:rPr>
        <w:t>,</w:t>
      </w:r>
      <w:r>
        <w:rPr>
          <w:i/>
          <w:iCs/>
          <w:sz w:val="20"/>
          <w:szCs w:val="20"/>
        </w:rPr>
        <w:br/>
      </w:r>
      <w:r w:rsidRPr="0086096B">
        <w:rPr>
          <w:i/>
          <w:iCs/>
          <w:sz w:val="20"/>
          <w:szCs w:val="20"/>
        </w:rPr>
        <w:t>исходя из текущих тенденций и планов роста авиакомпании</w:t>
      </w:r>
    </w:p>
    <w:p w14:paraId="68365392" w14:textId="3CFF1F98" w:rsidR="00F21907" w:rsidRPr="004F3798" w:rsidRDefault="00F21907" w:rsidP="0086096B">
      <w:pPr>
        <w:pStyle w:val="6"/>
      </w:pPr>
      <w:r w:rsidRPr="004F3798">
        <w:rPr>
          <w:iCs/>
        </w:rPr>
        <w:t>Рисунок 1 –</w:t>
      </w:r>
      <w:r w:rsidRPr="004F3798">
        <w:t xml:space="preserve"> Статистический анализ пассажиропотока</w:t>
      </w:r>
      <w:r w:rsidR="0086096B">
        <w:rPr>
          <w:rFonts w:asciiTheme="minorHAnsi" w:hAnsiTheme="minorHAnsi"/>
        </w:rPr>
        <w:br/>
      </w:r>
      <w:r w:rsidRPr="004F3798">
        <w:t>ОАО «Авиакомпания «Белавиа» по годам (2022–2025)</w:t>
      </w:r>
    </w:p>
    <w:p w14:paraId="49B85985" w14:textId="4CA65BAC" w:rsidR="00F21907" w:rsidRDefault="00F21907" w:rsidP="0086096B">
      <w:pPr>
        <w:pStyle w:val="50"/>
      </w:pPr>
      <w:r w:rsidRPr="0086096B">
        <w:rPr>
          <w:spacing w:val="-4"/>
        </w:rPr>
        <w:t>Белавиа в 2024 году увеличила пассажиропоток на 16,9</w:t>
      </w:r>
      <w:r w:rsidRPr="0086096B">
        <w:rPr>
          <w:spacing w:val="-4"/>
          <w:lang w:val="en-US"/>
        </w:rPr>
        <w:t> </w:t>
      </w:r>
      <w:r w:rsidRPr="0086096B">
        <w:rPr>
          <w:spacing w:val="-4"/>
        </w:rPr>
        <w:t>%, что отражает положительную</w:t>
      </w:r>
      <w:r w:rsidRPr="008F0755">
        <w:t xml:space="preserve"> динамику спроса на внутренние и международные рейсы. Оборот по перевозкам в пассажиро-</w:t>
      </w:r>
      <w:r w:rsidRPr="00EB3075">
        <w:rPr>
          <w:spacing w:val="-8"/>
        </w:rPr>
        <w:t>километрах вырос на 13,5</w:t>
      </w:r>
      <w:r w:rsidRPr="00EB3075">
        <w:rPr>
          <w:spacing w:val="-8"/>
          <w:lang w:val="en-US"/>
        </w:rPr>
        <w:t> </w:t>
      </w:r>
      <w:r w:rsidRPr="00EB3075">
        <w:rPr>
          <w:spacing w:val="-8"/>
        </w:rPr>
        <w:t>%. Эти показатели указывают на успешность реализуемых маркетинговых</w:t>
      </w:r>
      <w:r w:rsidRPr="008F0755">
        <w:t xml:space="preserve"> мероприятий, включая повышение качества клиентского сервиса, адаптацию тарифной политики и расширение географии полетов.</w:t>
      </w:r>
    </w:p>
    <w:p w14:paraId="20B5539F" w14:textId="77777777" w:rsidR="00F21907" w:rsidRPr="00EF16B5" w:rsidRDefault="00F21907" w:rsidP="0086096B">
      <w:pPr>
        <w:pStyle w:val="50"/>
      </w:pPr>
    </w:p>
    <w:p w14:paraId="404F313D" w14:textId="77777777" w:rsidR="00F21907" w:rsidRPr="008F0755" w:rsidRDefault="00F21907" w:rsidP="0086096B">
      <w:pPr>
        <w:pStyle w:val="6"/>
      </w:pPr>
      <w:r w:rsidRPr="008F0755">
        <w:rPr>
          <w:noProof/>
        </w:rPr>
        <w:drawing>
          <wp:inline distT="0" distB="0" distL="0" distR="0" wp14:anchorId="5D76810E" wp14:editId="5751F5EB">
            <wp:extent cx="3975652" cy="1664335"/>
            <wp:effectExtent l="0" t="0" r="6350" b="12065"/>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1"/>
              </a:graphicData>
            </a:graphic>
          </wp:inline>
        </w:drawing>
      </w:r>
    </w:p>
    <w:p w14:paraId="7E07C2D1" w14:textId="6A258306" w:rsidR="0086096B" w:rsidRPr="0086096B" w:rsidRDefault="0086096B" w:rsidP="0086096B">
      <w:pPr>
        <w:pStyle w:val="50"/>
        <w:spacing w:after="240"/>
        <w:ind w:firstLine="0"/>
        <w:jc w:val="center"/>
        <w:rPr>
          <w:i/>
          <w:iCs/>
          <w:sz w:val="20"/>
          <w:szCs w:val="20"/>
        </w:rPr>
      </w:pPr>
      <w:r w:rsidRPr="0086096B">
        <w:rPr>
          <w:i/>
          <w:iCs/>
          <w:sz w:val="20"/>
          <w:szCs w:val="20"/>
        </w:rPr>
        <w:t>*Прогнозная оценка пассажирооборота на 2025 год</w:t>
      </w:r>
      <w:r>
        <w:rPr>
          <w:i/>
          <w:iCs/>
          <w:sz w:val="20"/>
          <w:szCs w:val="20"/>
        </w:rPr>
        <w:t>,</w:t>
      </w:r>
      <w:r w:rsidRPr="0086096B">
        <w:rPr>
          <w:i/>
          <w:iCs/>
          <w:sz w:val="20"/>
          <w:szCs w:val="20"/>
        </w:rPr>
        <w:br/>
        <w:t>исходя из текущих тенденций и планов роста авиакомпании</w:t>
      </w:r>
    </w:p>
    <w:p w14:paraId="3920B68B" w14:textId="4AF4D4C1" w:rsidR="00F21907" w:rsidRPr="004F3798" w:rsidRDefault="00F21907" w:rsidP="0086096B">
      <w:pPr>
        <w:pStyle w:val="6"/>
      </w:pPr>
      <w:r w:rsidRPr="004F3798">
        <w:rPr>
          <w:iCs/>
        </w:rPr>
        <w:t>Рисунок 2 –</w:t>
      </w:r>
      <w:r w:rsidRPr="004F3798">
        <w:t xml:space="preserve"> Статистический анализ пассажирооборота</w:t>
      </w:r>
      <w:r w:rsidR="00C654D1">
        <w:rPr>
          <w:rFonts w:asciiTheme="minorHAnsi" w:hAnsiTheme="minorHAnsi"/>
        </w:rPr>
        <w:br/>
      </w:r>
      <w:r w:rsidRPr="004F3798">
        <w:t>ОАО «Авиакомпания «Белавиа»</w:t>
      </w:r>
      <w:r w:rsidR="00C654D1">
        <w:rPr>
          <w:rFonts w:asciiTheme="minorHAnsi" w:hAnsiTheme="minorHAnsi"/>
        </w:rPr>
        <w:t xml:space="preserve"> </w:t>
      </w:r>
      <w:r w:rsidRPr="004F3798">
        <w:t>по годам (2022–2025)</w:t>
      </w:r>
    </w:p>
    <w:p w14:paraId="5F07AB3E" w14:textId="015F4F03" w:rsidR="00F21907" w:rsidRPr="001F5AD8" w:rsidRDefault="00F21907" w:rsidP="001F5AD8">
      <w:pPr>
        <w:pStyle w:val="50"/>
      </w:pPr>
      <w:r w:rsidRPr="001F5AD8">
        <w:t>С 2022 по 2025 годы пассажиропоток и пассажирооборот авиакомпании ОАО «Авиакомпания «Белавиа» демонстрировал устойчивое восстановление и рост. В 2022 году количество перевез</w:t>
      </w:r>
      <w:r w:rsidR="006A0C79">
        <w:t>е</w:t>
      </w:r>
      <w:r w:rsidRPr="001F5AD8">
        <w:t>нных пассажиров составило около 1,6 млн человек, пассажирооборот авиакомпании составил примерно 15,4 млрд пассажиро-километров, что свидетельствует</w:t>
      </w:r>
      <w:r w:rsidR="001F5AD8">
        <w:br/>
      </w:r>
      <w:r w:rsidRPr="001F5AD8">
        <w:t xml:space="preserve">о начале стабилизации отрасли после серьезного снижения во время пандемии COVID-19. </w:t>
      </w:r>
      <w:r w:rsidRPr="001F5AD8">
        <w:rPr>
          <w:spacing w:val="-6"/>
        </w:rPr>
        <w:t>Основными факторами, сдерживавшими восстановление, оставались сохраняющиеся ограничения</w:t>
      </w:r>
      <w:r w:rsidRPr="001F5AD8">
        <w:t xml:space="preserve"> и нестабильность в мировой авиации [1].</w:t>
      </w:r>
    </w:p>
    <w:p w14:paraId="44415DF6" w14:textId="19FE25B2" w:rsidR="00F21907" w:rsidRPr="001F5AD8" w:rsidRDefault="00F21907" w:rsidP="001F5AD8">
      <w:pPr>
        <w:pStyle w:val="50"/>
      </w:pPr>
      <w:r w:rsidRPr="001F5AD8">
        <w:rPr>
          <w:spacing w:val="-4"/>
        </w:rPr>
        <w:t>В 2023 году наблюдался резкий рост пассажиропотока на 56,1 %, также был зафиксирован</w:t>
      </w:r>
      <w:r w:rsidRPr="001F5AD8">
        <w:t xml:space="preserve"> значительный рост пассажирооборота на уровне около 20 %. Этот скачок объясняется постепенным снятием карантинных мер, реализацией масштабных маркетинговых кампаний и обновлением авиапарка, что позволило значительно расширить предложение перевозок</w:t>
      </w:r>
      <w:r w:rsidR="00EB3075">
        <w:br/>
      </w:r>
      <w:r w:rsidRPr="001F5AD8">
        <w:t>на внутреннем и международном рынках.</w:t>
      </w:r>
    </w:p>
    <w:p w14:paraId="1ABE8A8D" w14:textId="77777777" w:rsidR="00F21907" w:rsidRPr="001F5AD8" w:rsidRDefault="00F21907" w:rsidP="001F5AD8">
      <w:pPr>
        <w:pStyle w:val="50"/>
      </w:pPr>
      <w:r w:rsidRPr="001F5AD8">
        <w:t xml:space="preserve">В 2024 году рост пассажиропотока и пассажирооборота продолжился, составив 34,6 % </w:t>
      </w:r>
      <w:r w:rsidRPr="001F5AD8">
        <w:rPr>
          <w:spacing w:val="-4"/>
        </w:rPr>
        <w:t>и порядка 27 %. Важным фактором успеха стало активное внедрение цифровых маркетинговых</w:t>
      </w:r>
      <w:r w:rsidRPr="001F5AD8">
        <w:t xml:space="preserve"> </w:t>
      </w:r>
      <w:r w:rsidRPr="001F5AD8">
        <w:lastRenderedPageBreak/>
        <w:t>инструментов, благодаря чему онлайн-продажи билетов выросли на 22 %. Расширение маршрутной сети, в том числе возобновление рейсов в Китай и регионы России, также способствовало увеличению пассажиропотока и повышению клиентской лояльности.</w:t>
      </w:r>
    </w:p>
    <w:p w14:paraId="1AD5F115" w14:textId="53A38A62" w:rsidR="00F21907" w:rsidRPr="001F5AD8" w:rsidRDefault="00F21907" w:rsidP="001F5AD8">
      <w:pPr>
        <w:pStyle w:val="50"/>
      </w:pPr>
      <w:r w:rsidRPr="001F5AD8">
        <w:rPr>
          <w:spacing w:val="-6"/>
        </w:rPr>
        <w:t>Предварительные оценки на 2025 год прогнозируют продолжение роста пассажирооборота</w:t>
      </w:r>
      <w:r w:rsidRPr="001F5AD8">
        <w:t xml:space="preserve"> и пассажиропотока на уровне около 6 %. Такие темпы роста связаны с насыщением рынка</w:t>
      </w:r>
      <w:r w:rsidR="001F5AD8">
        <w:br/>
      </w:r>
      <w:r w:rsidRPr="001F5AD8">
        <w:t>и запуском новых направлений, в том числе из областных аэропортов. Стратегические планы авиакомпании включают диверсификацию продуктового портфеля и укрепление позиций</w:t>
      </w:r>
      <w:r w:rsidR="001F5AD8">
        <w:br/>
      </w:r>
      <w:r w:rsidRPr="001F5AD8">
        <w:rPr>
          <w:spacing w:val="-4"/>
        </w:rPr>
        <w:t>на внутренних и международных рынках. Данные тенденции подтверждают устойчивое развитие</w:t>
      </w:r>
      <w:r w:rsidRPr="001F5AD8">
        <w:t xml:space="preserve"> </w:t>
      </w:r>
      <w:r w:rsidRPr="001F5AD8">
        <w:rPr>
          <w:spacing w:val="-4"/>
        </w:rPr>
        <w:t>Белавиа и ее адаптацию к современным условиям функционирования на мировом авиационном</w:t>
      </w:r>
      <w:r w:rsidRPr="001F5AD8">
        <w:t xml:space="preserve"> рынке.</w:t>
      </w:r>
    </w:p>
    <w:p w14:paraId="1C8E6C67" w14:textId="6E408E96" w:rsidR="00F21907" w:rsidRPr="000B6461" w:rsidRDefault="00F21907" w:rsidP="001F5AD8">
      <w:pPr>
        <w:pStyle w:val="50"/>
      </w:pPr>
      <w:r w:rsidRPr="001F5AD8">
        <w:rPr>
          <w:spacing w:val="-2"/>
        </w:rPr>
        <w:t>Такой тренд свидетельствует о высоком потенциале маркетинговой стратегии компании</w:t>
      </w:r>
      <w:r w:rsidRPr="001F5AD8">
        <w:t xml:space="preserve"> и ее способности успешно реагировать на внешние вызовы для достижения коммерческих целей и поддержки устойчивого роста воздушных перевозок в Беларуси [2]</w:t>
      </w:r>
      <w:r w:rsidR="001F5AD8" w:rsidRPr="001F5AD8">
        <w:t>.</w:t>
      </w:r>
    </w:p>
    <w:p w14:paraId="1EE1609F" w14:textId="592BE88A" w:rsidR="00F21907" w:rsidRPr="001F5AD8" w:rsidRDefault="00F21907" w:rsidP="001F5AD8">
      <w:pPr>
        <w:pStyle w:val="50"/>
      </w:pPr>
      <w:r w:rsidRPr="001F5AD8">
        <w:t>Влияние маркетинговых инструментов прослеживается и в увеличении коэффициента повторных покупок. По экспертным оценкам, уровень лояльности пассажиров Белавиа вырос с 41 % до 52 % за отчетный период, что косвенно повышает доходы и снижает затраты</w:t>
      </w:r>
      <w:r w:rsidR="000B6461">
        <w:br/>
      </w:r>
      <w:r w:rsidRPr="001F5AD8">
        <w:t>на привлечение новых клиентов (</w:t>
      </w:r>
      <w:r w:rsidR="000B6461" w:rsidRPr="001F5AD8">
        <w:t xml:space="preserve">таблица </w:t>
      </w:r>
      <w:r w:rsidRPr="001F5AD8">
        <w:t>1).</w:t>
      </w:r>
    </w:p>
    <w:p w14:paraId="474465E3" w14:textId="77777777" w:rsidR="00F21907" w:rsidRPr="001F5AD8" w:rsidRDefault="00F21907" w:rsidP="001F5AD8">
      <w:pPr>
        <w:pStyle w:val="50"/>
      </w:pPr>
    </w:p>
    <w:p w14:paraId="2605A329" w14:textId="57D7D5BC" w:rsidR="00F21907" w:rsidRPr="000B6461" w:rsidRDefault="00F21907" w:rsidP="000B6461">
      <w:pPr>
        <w:pStyle w:val="50"/>
        <w:ind w:firstLine="0"/>
        <w:rPr>
          <w:sz w:val="20"/>
          <w:szCs w:val="20"/>
        </w:rPr>
      </w:pPr>
      <w:r w:rsidRPr="000B6461">
        <w:rPr>
          <w:sz w:val="20"/>
          <w:szCs w:val="20"/>
        </w:rPr>
        <w:t>Таблица 1 – Основные маркетинговые метрики ОАО «Авиакомпания «Белавиа» 2023</w:t>
      </w:r>
      <w:r w:rsidR="000B6461" w:rsidRPr="000B6461">
        <w:rPr>
          <w:sz w:val="20"/>
          <w:szCs w:val="20"/>
        </w:rPr>
        <w:t>–</w:t>
      </w:r>
      <w:r w:rsidRPr="000B6461">
        <w:rPr>
          <w:sz w:val="20"/>
          <w:szCs w:val="20"/>
        </w:rPr>
        <w:t>2024 годы</w:t>
      </w:r>
    </w:p>
    <w:tbl>
      <w:tblPr>
        <w:tblStyle w:val="a7"/>
        <w:tblW w:w="0" w:type="auto"/>
        <w:tblLook w:val="04A0" w:firstRow="1" w:lastRow="0" w:firstColumn="1" w:lastColumn="0" w:noHBand="0" w:noVBand="1"/>
      </w:tblPr>
      <w:tblGrid>
        <w:gridCol w:w="2336"/>
        <w:gridCol w:w="2336"/>
        <w:gridCol w:w="2336"/>
        <w:gridCol w:w="2337"/>
      </w:tblGrid>
      <w:tr w:rsidR="00F21907" w:rsidRPr="000B6461" w14:paraId="4C9E2A6C" w14:textId="77777777" w:rsidTr="00D755D4">
        <w:trPr>
          <w:trHeight w:val="285"/>
        </w:trPr>
        <w:tc>
          <w:tcPr>
            <w:tcW w:w="2336" w:type="dxa"/>
          </w:tcPr>
          <w:p w14:paraId="415132BD" w14:textId="77777777" w:rsidR="00F21907" w:rsidRPr="000B6461" w:rsidRDefault="00F21907" w:rsidP="000B6461">
            <w:pPr>
              <w:pStyle w:val="50"/>
              <w:ind w:firstLine="0"/>
              <w:jc w:val="center"/>
              <w:rPr>
                <w:b/>
                <w:bCs/>
                <w:sz w:val="20"/>
                <w:szCs w:val="20"/>
              </w:rPr>
            </w:pPr>
            <w:r w:rsidRPr="000B6461">
              <w:rPr>
                <w:b/>
                <w:bCs/>
                <w:sz w:val="20"/>
                <w:szCs w:val="20"/>
              </w:rPr>
              <w:t>Метрика</w:t>
            </w:r>
          </w:p>
        </w:tc>
        <w:tc>
          <w:tcPr>
            <w:tcW w:w="2336" w:type="dxa"/>
          </w:tcPr>
          <w:p w14:paraId="63144424" w14:textId="77777777" w:rsidR="00F21907" w:rsidRPr="000B6461" w:rsidRDefault="00F21907" w:rsidP="000B6461">
            <w:pPr>
              <w:pStyle w:val="50"/>
              <w:ind w:firstLine="0"/>
              <w:jc w:val="center"/>
              <w:rPr>
                <w:b/>
                <w:bCs/>
                <w:sz w:val="20"/>
                <w:szCs w:val="20"/>
              </w:rPr>
            </w:pPr>
            <w:r w:rsidRPr="000B6461">
              <w:rPr>
                <w:b/>
                <w:bCs/>
                <w:sz w:val="20"/>
                <w:szCs w:val="20"/>
              </w:rPr>
              <w:t>2023 год</w:t>
            </w:r>
          </w:p>
        </w:tc>
        <w:tc>
          <w:tcPr>
            <w:tcW w:w="2336" w:type="dxa"/>
          </w:tcPr>
          <w:p w14:paraId="1B86FDDC" w14:textId="77777777" w:rsidR="00F21907" w:rsidRPr="000B6461" w:rsidRDefault="00F21907" w:rsidP="000B6461">
            <w:pPr>
              <w:pStyle w:val="50"/>
              <w:ind w:firstLine="0"/>
              <w:jc w:val="center"/>
              <w:rPr>
                <w:b/>
                <w:bCs/>
                <w:sz w:val="20"/>
                <w:szCs w:val="20"/>
              </w:rPr>
            </w:pPr>
            <w:r w:rsidRPr="000B6461">
              <w:rPr>
                <w:b/>
                <w:bCs/>
                <w:sz w:val="20"/>
                <w:szCs w:val="20"/>
              </w:rPr>
              <w:t>2024 год</w:t>
            </w:r>
          </w:p>
        </w:tc>
        <w:tc>
          <w:tcPr>
            <w:tcW w:w="2337" w:type="dxa"/>
          </w:tcPr>
          <w:p w14:paraId="24C5A02A" w14:textId="77777777" w:rsidR="00F21907" w:rsidRPr="000B6461" w:rsidRDefault="00F21907" w:rsidP="000B6461">
            <w:pPr>
              <w:pStyle w:val="50"/>
              <w:ind w:firstLine="0"/>
              <w:jc w:val="center"/>
              <w:rPr>
                <w:b/>
                <w:bCs/>
                <w:sz w:val="20"/>
                <w:szCs w:val="20"/>
              </w:rPr>
            </w:pPr>
            <w:r w:rsidRPr="000B6461">
              <w:rPr>
                <w:b/>
                <w:bCs/>
                <w:sz w:val="20"/>
                <w:szCs w:val="20"/>
              </w:rPr>
              <w:t>Изменение (%)</w:t>
            </w:r>
          </w:p>
        </w:tc>
      </w:tr>
      <w:tr w:rsidR="00F21907" w:rsidRPr="000B6461" w14:paraId="16AFA85A" w14:textId="77777777" w:rsidTr="00D755D4">
        <w:tc>
          <w:tcPr>
            <w:tcW w:w="2336" w:type="dxa"/>
          </w:tcPr>
          <w:p w14:paraId="6ACE4FCB" w14:textId="77777777" w:rsidR="00F21907" w:rsidRPr="000B6461" w:rsidRDefault="00F21907" w:rsidP="00965D68">
            <w:pPr>
              <w:pStyle w:val="50"/>
              <w:ind w:firstLine="0"/>
              <w:jc w:val="left"/>
              <w:rPr>
                <w:sz w:val="20"/>
                <w:szCs w:val="20"/>
              </w:rPr>
            </w:pPr>
            <w:r w:rsidRPr="000B6461">
              <w:rPr>
                <w:sz w:val="20"/>
                <w:szCs w:val="20"/>
              </w:rPr>
              <w:t>Доля бронирования онлайн (%)</w:t>
            </w:r>
          </w:p>
        </w:tc>
        <w:tc>
          <w:tcPr>
            <w:tcW w:w="2336" w:type="dxa"/>
          </w:tcPr>
          <w:p w14:paraId="07D8016E" w14:textId="5E16FAF9" w:rsidR="00F21907" w:rsidRPr="000B6461" w:rsidRDefault="00F21907" w:rsidP="000B6461">
            <w:pPr>
              <w:pStyle w:val="50"/>
              <w:ind w:firstLine="0"/>
              <w:jc w:val="center"/>
              <w:rPr>
                <w:sz w:val="20"/>
                <w:szCs w:val="20"/>
              </w:rPr>
            </w:pPr>
            <w:r w:rsidRPr="000B6461">
              <w:rPr>
                <w:sz w:val="20"/>
                <w:szCs w:val="20"/>
              </w:rPr>
              <w:t>58</w:t>
            </w:r>
            <w:r w:rsidR="007267F6" w:rsidRPr="000B6461">
              <w:rPr>
                <w:sz w:val="20"/>
                <w:szCs w:val="20"/>
              </w:rPr>
              <w:t>,0</w:t>
            </w:r>
          </w:p>
        </w:tc>
        <w:tc>
          <w:tcPr>
            <w:tcW w:w="2336" w:type="dxa"/>
          </w:tcPr>
          <w:p w14:paraId="04BB94FC" w14:textId="12CA6287" w:rsidR="00F21907" w:rsidRPr="000B6461" w:rsidRDefault="00F21907" w:rsidP="000B6461">
            <w:pPr>
              <w:pStyle w:val="50"/>
              <w:ind w:firstLine="0"/>
              <w:jc w:val="center"/>
              <w:rPr>
                <w:sz w:val="20"/>
                <w:szCs w:val="20"/>
              </w:rPr>
            </w:pPr>
            <w:r w:rsidRPr="000B6461">
              <w:rPr>
                <w:sz w:val="20"/>
                <w:szCs w:val="20"/>
              </w:rPr>
              <w:t>70</w:t>
            </w:r>
            <w:r w:rsidR="007267F6" w:rsidRPr="000B6461">
              <w:rPr>
                <w:sz w:val="20"/>
                <w:szCs w:val="20"/>
              </w:rPr>
              <w:t>,0</w:t>
            </w:r>
          </w:p>
        </w:tc>
        <w:tc>
          <w:tcPr>
            <w:tcW w:w="2337" w:type="dxa"/>
          </w:tcPr>
          <w:p w14:paraId="2B4F279E" w14:textId="77777777" w:rsidR="00F21907" w:rsidRPr="000B6461" w:rsidRDefault="00F21907" w:rsidP="000B6461">
            <w:pPr>
              <w:pStyle w:val="50"/>
              <w:ind w:firstLine="0"/>
              <w:jc w:val="center"/>
              <w:rPr>
                <w:sz w:val="20"/>
                <w:szCs w:val="20"/>
              </w:rPr>
            </w:pPr>
            <w:r w:rsidRPr="000B6461">
              <w:rPr>
                <w:sz w:val="20"/>
                <w:szCs w:val="20"/>
              </w:rPr>
              <w:t>+20,7</w:t>
            </w:r>
          </w:p>
        </w:tc>
      </w:tr>
      <w:tr w:rsidR="00F21907" w:rsidRPr="000B6461" w14:paraId="20EAADB8" w14:textId="77777777" w:rsidTr="00D755D4">
        <w:tc>
          <w:tcPr>
            <w:tcW w:w="2336" w:type="dxa"/>
          </w:tcPr>
          <w:p w14:paraId="6BDA30E7" w14:textId="77777777" w:rsidR="00F21907" w:rsidRPr="000B6461" w:rsidRDefault="00F21907" w:rsidP="00965D68">
            <w:pPr>
              <w:pStyle w:val="50"/>
              <w:ind w:firstLine="0"/>
              <w:jc w:val="left"/>
              <w:rPr>
                <w:sz w:val="20"/>
                <w:szCs w:val="20"/>
              </w:rPr>
            </w:pPr>
            <w:r w:rsidRPr="000B6461">
              <w:rPr>
                <w:sz w:val="20"/>
                <w:szCs w:val="20"/>
              </w:rPr>
              <w:t>Коэффициент лояльности (%)</w:t>
            </w:r>
          </w:p>
        </w:tc>
        <w:tc>
          <w:tcPr>
            <w:tcW w:w="2336" w:type="dxa"/>
          </w:tcPr>
          <w:p w14:paraId="2C92EE34" w14:textId="4D2F2A01" w:rsidR="00F21907" w:rsidRPr="000B6461" w:rsidRDefault="00F21907" w:rsidP="000B6461">
            <w:pPr>
              <w:pStyle w:val="50"/>
              <w:ind w:firstLine="0"/>
              <w:jc w:val="center"/>
              <w:rPr>
                <w:sz w:val="20"/>
                <w:szCs w:val="20"/>
              </w:rPr>
            </w:pPr>
            <w:r w:rsidRPr="000B6461">
              <w:rPr>
                <w:sz w:val="20"/>
                <w:szCs w:val="20"/>
              </w:rPr>
              <w:t>41</w:t>
            </w:r>
            <w:r w:rsidR="007267F6" w:rsidRPr="000B6461">
              <w:rPr>
                <w:sz w:val="20"/>
                <w:szCs w:val="20"/>
              </w:rPr>
              <w:t>,0</w:t>
            </w:r>
          </w:p>
        </w:tc>
        <w:tc>
          <w:tcPr>
            <w:tcW w:w="2336" w:type="dxa"/>
          </w:tcPr>
          <w:p w14:paraId="1BC9041B" w14:textId="1CD7ED96" w:rsidR="00F21907" w:rsidRPr="000B6461" w:rsidRDefault="00F21907" w:rsidP="000B6461">
            <w:pPr>
              <w:pStyle w:val="50"/>
              <w:ind w:firstLine="0"/>
              <w:jc w:val="center"/>
              <w:rPr>
                <w:sz w:val="20"/>
                <w:szCs w:val="20"/>
              </w:rPr>
            </w:pPr>
            <w:r w:rsidRPr="000B6461">
              <w:rPr>
                <w:sz w:val="20"/>
                <w:szCs w:val="20"/>
              </w:rPr>
              <w:t>52</w:t>
            </w:r>
            <w:r w:rsidR="007267F6" w:rsidRPr="000B6461">
              <w:rPr>
                <w:sz w:val="20"/>
                <w:szCs w:val="20"/>
              </w:rPr>
              <w:t>,0</w:t>
            </w:r>
          </w:p>
        </w:tc>
        <w:tc>
          <w:tcPr>
            <w:tcW w:w="2337" w:type="dxa"/>
          </w:tcPr>
          <w:p w14:paraId="09AF30AA" w14:textId="77777777" w:rsidR="00F21907" w:rsidRPr="000B6461" w:rsidRDefault="00F21907" w:rsidP="000B6461">
            <w:pPr>
              <w:pStyle w:val="50"/>
              <w:ind w:firstLine="0"/>
              <w:jc w:val="center"/>
              <w:rPr>
                <w:sz w:val="20"/>
                <w:szCs w:val="20"/>
              </w:rPr>
            </w:pPr>
            <w:r w:rsidRPr="000B6461">
              <w:rPr>
                <w:sz w:val="20"/>
                <w:szCs w:val="20"/>
              </w:rPr>
              <w:t>+26,8</w:t>
            </w:r>
          </w:p>
        </w:tc>
      </w:tr>
      <w:tr w:rsidR="00F21907" w:rsidRPr="000B6461" w14:paraId="74B114F7" w14:textId="77777777" w:rsidTr="00D755D4">
        <w:tc>
          <w:tcPr>
            <w:tcW w:w="2336" w:type="dxa"/>
          </w:tcPr>
          <w:p w14:paraId="66173C04" w14:textId="0D2B7F70" w:rsidR="00F21907" w:rsidRPr="000B6461" w:rsidRDefault="00F21907" w:rsidP="00965D68">
            <w:pPr>
              <w:pStyle w:val="50"/>
              <w:ind w:firstLine="0"/>
              <w:jc w:val="left"/>
              <w:rPr>
                <w:sz w:val="20"/>
                <w:szCs w:val="20"/>
              </w:rPr>
            </w:pPr>
            <w:r w:rsidRPr="000B6461">
              <w:rPr>
                <w:sz w:val="20"/>
                <w:szCs w:val="20"/>
              </w:rPr>
              <w:t>Траты на маркетинг</w:t>
            </w:r>
            <w:r w:rsidR="00965D68">
              <w:rPr>
                <w:sz w:val="20"/>
                <w:szCs w:val="20"/>
              </w:rPr>
              <w:br/>
            </w:r>
            <w:r w:rsidRPr="000B6461">
              <w:rPr>
                <w:sz w:val="20"/>
                <w:szCs w:val="20"/>
              </w:rPr>
              <w:t>(% от ОР)</w:t>
            </w:r>
          </w:p>
        </w:tc>
        <w:tc>
          <w:tcPr>
            <w:tcW w:w="2336" w:type="dxa"/>
          </w:tcPr>
          <w:p w14:paraId="24664CEE" w14:textId="77777777" w:rsidR="00F21907" w:rsidRPr="000B6461" w:rsidRDefault="00F21907" w:rsidP="000B6461">
            <w:pPr>
              <w:pStyle w:val="50"/>
              <w:ind w:firstLine="0"/>
              <w:jc w:val="center"/>
              <w:rPr>
                <w:sz w:val="20"/>
                <w:szCs w:val="20"/>
              </w:rPr>
            </w:pPr>
            <w:r w:rsidRPr="000B6461">
              <w:rPr>
                <w:sz w:val="20"/>
                <w:szCs w:val="20"/>
              </w:rPr>
              <w:t>6,1</w:t>
            </w:r>
          </w:p>
        </w:tc>
        <w:tc>
          <w:tcPr>
            <w:tcW w:w="2336" w:type="dxa"/>
          </w:tcPr>
          <w:p w14:paraId="03A21A62" w14:textId="77777777" w:rsidR="00F21907" w:rsidRPr="000B6461" w:rsidRDefault="00F21907" w:rsidP="000B6461">
            <w:pPr>
              <w:pStyle w:val="50"/>
              <w:ind w:firstLine="0"/>
              <w:jc w:val="center"/>
              <w:rPr>
                <w:sz w:val="20"/>
                <w:szCs w:val="20"/>
              </w:rPr>
            </w:pPr>
            <w:r w:rsidRPr="000B6461">
              <w:rPr>
                <w:sz w:val="20"/>
                <w:szCs w:val="20"/>
              </w:rPr>
              <w:t>6,7</w:t>
            </w:r>
          </w:p>
        </w:tc>
        <w:tc>
          <w:tcPr>
            <w:tcW w:w="2337" w:type="dxa"/>
          </w:tcPr>
          <w:p w14:paraId="7CDAE5DC" w14:textId="77777777" w:rsidR="00F21907" w:rsidRPr="000B6461" w:rsidRDefault="00F21907" w:rsidP="000B6461">
            <w:pPr>
              <w:pStyle w:val="50"/>
              <w:ind w:firstLine="0"/>
              <w:jc w:val="center"/>
              <w:rPr>
                <w:sz w:val="20"/>
                <w:szCs w:val="20"/>
              </w:rPr>
            </w:pPr>
            <w:r w:rsidRPr="000B6461">
              <w:rPr>
                <w:sz w:val="20"/>
                <w:szCs w:val="20"/>
              </w:rPr>
              <w:t>+9,8</w:t>
            </w:r>
          </w:p>
        </w:tc>
      </w:tr>
    </w:tbl>
    <w:p w14:paraId="487E453C" w14:textId="77777777" w:rsidR="00F21907" w:rsidRPr="000B6461" w:rsidRDefault="00F21907" w:rsidP="000B6461">
      <w:pPr>
        <w:pStyle w:val="50"/>
      </w:pPr>
    </w:p>
    <w:p w14:paraId="2F32F23A" w14:textId="77777777" w:rsidR="00F21907" w:rsidRPr="000B6461" w:rsidRDefault="00F21907" w:rsidP="000B6461">
      <w:pPr>
        <w:pStyle w:val="50"/>
      </w:pPr>
      <w:r w:rsidRPr="000B6461">
        <w:t>В результате проведенного анализа выявлено, что маркетинговые стратегии оказывают существенное влияние на коммерческую деятельность авиакомпании ОАО «Авиакомпания «Белавиа»», способствуя устойчивому росту пассажиропотока и пассажирооборота в период с 2022 по 2025 годы. За первые девять месяцев 2024 года количество перевезенных пассажиров увеличилось почти на 12 %, количество выполненных рейсов выросло на 12 %, а по итогам года компания планирует приблизиться к достижению отметки в 2 миллиона пассажиров. Такие показатели свидетельствуют о значительном потенциале и эффективности реализуемых маркетинговых и операционных процессов в условиях конкурентного и санкционного давления [3].</w:t>
      </w:r>
    </w:p>
    <w:p w14:paraId="50837655" w14:textId="77777777" w:rsidR="00F21907" w:rsidRPr="000B6461" w:rsidRDefault="00F21907" w:rsidP="000B6461">
      <w:pPr>
        <w:pStyle w:val="50"/>
      </w:pPr>
      <w:r w:rsidRPr="000B6461">
        <w:t xml:space="preserve">Для дальнейшего повышения коммерческой эффективности Белавиа целесообразно </w:t>
      </w:r>
      <w:r w:rsidRPr="00965D68">
        <w:rPr>
          <w:spacing w:val="-8"/>
        </w:rPr>
        <w:t>сосредоточить усилия на развитии персонализированного маркетинга, основанного на использовании</w:t>
      </w:r>
      <w:r w:rsidRPr="000B6461">
        <w:t xml:space="preserve"> </w:t>
      </w:r>
      <w:r w:rsidRPr="00965D68">
        <w:rPr>
          <w:spacing w:val="-4"/>
        </w:rPr>
        <w:t>больших данных и искусственного интеллекта, что позволит повысить точность таргетирования</w:t>
      </w:r>
      <w:r w:rsidRPr="000B6461">
        <w:t xml:space="preserve"> и удовлетворение потребностей клиентов. Кроме того, необходимо активизировать продвижение цифровых каналов продаж и мобильных приложений, что может увеличить конверсию и снизить издержки на привлечение клиентов. Разработка и внедрение кросс-</w:t>
      </w:r>
      <w:proofErr w:type="spellStart"/>
      <w:r w:rsidRPr="000B6461">
        <w:t>промоционных</w:t>
      </w:r>
      <w:proofErr w:type="spellEnd"/>
      <w:r w:rsidRPr="000B6461">
        <w:t xml:space="preserve"> программ совместно с гостиничными и транспортными операторами способна значительно расширить клиентскую базу и увеличить средний чек. Внедрение экологических инициатив и «зеленых» стандартов в маркетинговые коммуникации создаст конкурентные преимущества в условиях роста значимости устойчивого развития для клиентов. Применение </w:t>
      </w:r>
      <w:r w:rsidRPr="00965D68">
        <w:rPr>
          <w:spacing w:val="-4"/>
        </w:rPr>
        <w:t>вышеперечисленных рекомендаций приведет к дальнейшему росту пассажиропотока и доходной</w:t>
      </w:r>
      <w:r w:rsidRPr="000B6461">
        <w:t xml:space="preserve"> части компании, а также повысит устойчивость и адаптивность Белавиа на международном рынке авиационных перевозок.</w:t>
      </w:r>
    </w:p>
    <w:p w14:paraId="3EF16610" w14:textId="77777777" w:rsidR="00E01336" w:rsidRPr="003A6DBC" w:rsidRDefault="00E01336" w:rsidP="00E01336">
      <w:pPr>
        <w:pStyle w:val="8"/>
      </w:pPr>
      <w:r w:rsidRPr="003A6DBC">
        <w:lastRenderedPageBreak/>
        <w:t>СПИСОК ИСПОЛЬЗОВАННЫХ ИСТОЧНИКОВ</w:t>
      </w:r>
    </w:p>
    <w:p w14:paraId="106C38BE" w14:textId="094069C3" w:rsidR="00F21907" w:rsidRPr="00965D68" w:rsidRDefault="00F21907" w:rsidP="00965D68">
      <w:pPr>
        <w:pStyle w:val="50"/>
      </w:pPr>
      <w:r w:rsidRPr="00965D68">
        <w:t xml:space="preserve">1. СБ. Гендиректор «Белавиа» об итогах 2024 года: больше пассажиров и рейсов, новые направления // </w:t>
      </w:r>
      <w:proofErr w:type="spellStart"/>
      <w:r w:rsidRPr="00965D68">
        <w:t>Sovetskaya</w:t>
      </w:r>
      <w:proofErr w:type="spellEnd"/>
      <w:r w:rsidRPr="00965D68">
        <w:t xml:space="preserve"> </w:t>
      </w:r>
      <w:proofErr w:type="spellStart"/>
      <w:r w:rsidRPr="00965D68">
        <w:t>Belorussiya</w:t>
      </w:r>
      <w:proofErr w:type="spellEnd"/>
      <w:r w:rsidRPr="00965D68">
        <w:t xml:space="preserve">, 29.12.2024. </w:t>
      </w:r>
      <w:r w:rsidR="00965D68">
        <w:t xml:space="preserve">– </w:t>
      </w:r>
      <w:r w:rsidRPr="00965D68">
        <w:t>URL: https://www.sb.by/articles/gendirektor-belavia-ob-itogakh-2024-goda-bolshe-passazhirov-rejsov-i-novye-napravlenija.html.</w:t>
      </w:r>
    </w:p>
    <w:p w14:paraId="22C98001" w14:textId="77777777" w:rsidR="00F21907" w:rsidRPr="00965D68" w:rsidRDefault="00F21907" w:rsidP="00965D68">
      <w:pPr>
        <w:pStyle w:val="50"/>
      </w:pPr>
      <w:r w:rsidRPr="00965D68">
        <w:t>2. Министерство транспорта и коммуникаций Республики Беларусь. Итоги работы авиационной отрасли в 2024 году и задачи на 2025 год // Mintrans.gov.by, 04.02.2025. URL: https://mintrans.gov.by/ru/press-tsentr/novosti/item/13543-itogi-raboty-aviatsionnoj-otrasli-v-proshlom-godu-i-zadachi-na-2025-j-obsudili-na-zasedanii-kollegii-departamenta-po-aviatsii.</w:t>
      </w:r>
    </w:p>
    <w:p w14:paraId="27407BEF" w14:textId="77777777" w:rsidR="00F21907" w:rsidRPr="00965D68" w:rsidRDefault="00F21907" w:rsidP="00965D68">
      <w:pPr>
        <w:pStyle w:val="50"/>
      </w:pPr>
      <w:r w:rsidRPr="00965D68">
        <w:t>3. Национальный аэропорт Минск. Итоги работы за 2024 год: устойчивый рост ключевых показателей // Airport.by, 16.02.2025. URL: https://airport.by/press-sluzba/news/nam-demonstriruet-ustojchivyj-rost-klyuchevyh-pokazatelej-razvitiya-itogi-2024-goda.</w:t>
      </w:r>
    </w:p>
    <w:p w14:paraId="232B2DBB" w14:textId="4C09A3D7" w:rsidR="00F21907" w:rsidRPr="00965D68" w:rsidRDefault="00F21907" w:rsidP="00965D68">
      <w:pPr>
        <w:pStyle w:val="50"/>
      </w:pPr>
    </w:p>
    <w:p w14:paraId="28DF5815" w14:textId="1B42E377" w:rsidR="00F21907" w:rsidRPr="00965D68" w:rsidRDefault="00F21907" w:rsidP="00965D68">
      <w:pPr>
        <w:pStyle w:val="50"/>
      </w:pPr>
    </w:p>
    <w:p w14:paraId="3BD7523C" w14:textId="77777777" w:rsidR="00F21907" w:rsidRPr="002A593E" w:rsidRDefault="00F21907" w:rsidP="00634A75">
      <w:pPr>
        <w:pStyle w:val="14"/>
      </w:pPr>
      <w:r w:rsidRPr="002A593E">
        <w:t>УДК 629.7</w:t>
      </w:r>
    </w:p>
    <w:p w14:paraId="4E7AA216" w14:textId="3701A79C" w:rsidR="00F21907" w:rsidRPr="006E54EC" w:rsidRDefault="00F21907" w:rsidP="00634A75">
      <w:pPr>
        <w:pStyle w:val="25"/>
      </w:pPr>
      <w:bookmarkStart w:id="537" w:name="_Toc225237792"/>
      <w:r w:rsidRPr="00937125">
        <w:t>В.</w:t>
      </w:r>
      <w:r>
        <w:t> </w:t>
      </w:r>
      <w:r w:rsidRPr="00937125">
        <w:t>С</w:t>
      </w:r>
      <w:r>
        <w:t>. </w:t>
      </w:r>
      <w:r w:rsidRPr="002A593E">
        <w:t>Ремез</w:t>
      </w:r>
      <w:r>
        <w:t>,</w:t>
      </w:r>
      <w:r w:rsidRPr="00937125">
        <w:t xml:space="preserve"> О.</w:t>
      </w:r>
      <w:r>
        <w:t> </w:t>
      </w:r>
      <w:r w:rsidRPr="00937125">
        <w:t>Н.</w:t>
      </w:r>
      <w:r>
        <w:t> </w:t>
      </w:r>
      <w:proofErr w:type="spellStart"/>
      <w:r w:rsidRPr="00937125">
        <w:t>Скрыпник</w:t>
      </w:r>
      <w:proofErr w:type="spellEnd"/>
      <w:r>
        <w:t>,</w:t>
      </w:r>
      <w:r w:rsidRPr="00937125">
        <w:t xml:space="preserve"> </w:t>
      </w:r>
      <w:r>
        <w:t>Л. С. Ильина</w:t>
      </w:r>
      <w:bookmarkEnd w:id="537"/>
    </w:p>
    <w:p w14:paraId="5AD34D7B" w14:textId="77777777" w:rsidR="008634A8" w:rsidRDefault="008634A8" w:rsidP="008634A8">
      <w:pPr>
        <w:pStyle w:val="33"/>
      </w:pPr>
      <w:bookmarkStart w:id="538" w:name="_Toc225237793"/>
      <w:r>
        <w:t>Учреждение образования «Белорусская государственная академия авиации»</w:t>
      </w:r>
      <w:bookmarkEnd w:id="538"/>
    </w:p>
    <w:p w14:paraId="5AB64832" w14:textId="77777777" w:rsidR="00F21907" w:rsidRPr="006E54EC" w:rsidRDefault="00F21907" w:rsidP="00634A75">
      <w:pPr>
        <w:pStyle w:val="40"/>
        <w:rPr>
          <w:sz w:val="28"/>
        </w:rPr>
      </w:pPr>
      <w:bookmarkStart w:id="539" w:name="_Toc225237794"/>
      <w:r w:rsidRPr="002A593E">
        <w:t>АВТОМАТИЗАЦИЯ И ИННОВАЦИИ В АВИАЦИОННОЙ ЛОГИСТИКЕ: СКЛАДСКОЕ ХОЗЯЙСТВО И ПЕРЕДОВЫЕ РЕШЕНИЯ</w:t>
      </w:r>
      <w:bookmarkEnd w:id="539"/>
    </w:p>
    <w:p w14:paraId="1DFC9D01" w14:textId="4C0F0499" w:rsidR="00F21907" w:rsidRPr="00634A75" w:rsidRDefault="00F21907" w:rsidP="00634A75">
      <w:pPr>
        <w:pStyle w:val="50"/>
      </w:pPr>
      <w:r w:rsidRPr="00634A75">
        <w:t>Современные тренды в авиационной логистике направлены на цифровизацию</w:t>
      </w:r>
      <w:r w:rsidR="00634A75">
        <w:br/>
      </w:r>
      <w:r w:rsidRPr="00634A75">
        <w:t xml:space="preserve">и автоматизацию процессов. Эти изменения затрагивают все уровни: от складского хозяйства </w:t>
      </w:r>
      <w:r w:rsidRPr="00634A75">
        <w:rPr>
          <w:spacing w:val="-4"/>
        </w:rPr>
        <w:t>и управления запасами до маршрутизации грузов и прогнозов по техническому обслуживанию.</w:t>
      </w:r>
      <w:r w:rsidRPr="00634A75">
        <w:t xml:space="preserve"> Цель автоматизации – сократить время простоя судов, снизить издержки хранения и повысить </w:t>
      </w:r>
      <w:r w:rsidRPr="00634A75">
        <w:rPr>
          <w:spacing w:val="-6"/>
        </w:rPr>
        <w:t>точность учета при соблюдении регуляторных требований. Современные тенденции демонстрирует</w:t>
      </w:r>
      <w:r w:rsidRPr="00634A75">
        <w:t xml:space="preserve"> устойчивую заинтересованность в таких решениях: производители и авиакомпании внедряют цифровые платформы, системы мониторинга состояния агрегатов и автоматизированные складские комплексы.</w:t>
      </w:r>
    </w:p>
    <w:p w14:paraId="7F1FE5FC" w14:textId="77777777" w:rsidR="00F21907" w:rsidRPr="00634A75" w:rsidRDefault="00F21907" w:rsidP="00634A75">
      <w:pPr>
        <w:pStyle w:val="50"/>
      </w:pPr>
      <w:r w:rsidRPr="00634A75">
        <w:t xml:space="preserve">Дальнейшее изложение посвящено основным направлениям автоматизации процессов в авиационной логистике, особенностям управления запасами и складского хозяйства, а также </w:t>
      </w:r>
      <w:r w:rsidRPr="00634A75">
        <w:rPr>
          <w:spacing w:val="-4"/>
        </w:rPr>
        <w:t>ключевым инновациям, которые формируют будущее отрасли. Текст опирается на официальные</w:t>
      </w:r>
      <w:r w:rsidRPr="00634A75">
        <w:t xml:space="preserve"> практики и известные кейсы крупных игроков отрасли, а также на требования регулирующих органов, таких как FAA и EASA.</w:t>
      </w:r>
    </w:p>
    <w:p w14:paraId="05C6DE59" w14:textId="77777777" w:rsidR="00F21907" w:rsidRPr="00634A75" w:rsidRDefault="00F21907" w:rsidP="00634A75">
      <w:pPr>
        <w:pStyle w:val="50"/>
        <w:rPr>
          <w:b/>
          <w:bCs/>
        </w:rPr>
      </w:pPr>
      <w:r w:rsidRPr="00634A75">
        <w:rPr>
          <w:b/>
          <w:bCs/>
        </w:rPr>
        <w:t>Автоматизация процессов в авиационной логистике</w:t>
      </w:r>
    </w:p>
    <w:p w14:paraId="394CC217" w14:textId="77777777" w:rsidR="00F21907" w:rsidRPr="00634A75" w:rsidRDefault="00F21907" w:rsidP="00634A75">
      <w:pPr>
        <w:pStyle w:val="50"/>
      </w:pPr>
      <w:r w:rsidRPr="00634A75">
        <w:t xml:space="preserve">Автоматизация в авиационной логистике включает цифровизацию документооборота, внедрение систем управления складом (WMS) [3], интеграцию с системами технического </w:t>
      </w:r>
      <w:r w:rsidRPr="00634A75">
        <w:rPr>
          <w:spacing w:val="-4"/>
        </w:rPr>
        <w:t>обслуживания (MRO-системами) [4], применение платформ для управления цепочками поставок</w:t>
      </w:r>
      <w:r w:rsidRPr="00634A75">
        <w:t xml:space="preserve"> </w:t>
      </w:r>
      <w:r w:rsidRPr="00634A75">
        <w:rPr>
          <w:spacing w:val="-4"/>
        </w:rPr>
        <w:t>(SCM) [5] и использование алгоритмов для прогнозирования спроса. Эти инструменты позволяют</w:t>
      </w:r>
      <w:r w:rsidRPr="00634A75">
        <w:t xml:space="preserve"> </w:t>
      </w:r>
      <w:r w:rsidRPr="00634A75">
        <w:rPr>
          <w:spacing w:val="-4"/>
        </w:rPr>
        <w:t>снизить ручной труд, уменьшить число ошибок при вводе данных и ускорить обработку заказов</w:t>
      </w:r>
      <w:r w:rsidRPr="00634A75">
        <w:t>.</w:t>
      </w:r>
    </w:p>
    <w:p w14:paraId="50BECA51" w14:textId="0E6D668B" w:rsidR="00F21907" w:rsidRPr="00634A75" w:rsidRDefault="00F21907" w:rsidP="00634A75">
      <w:pPr>
        <w:pStyle w:val="50"/>
      </w:pPr>
      <w:r w:rsidRPr="00634A75">
        <w:rPr>
          <w:spacing w:val="-4"/>
        </w:rPr>
        <w:t>Следующим важным аспектом является электронный документооборот. Международные</w:t>
      </w:r>
      <w:r w:rsidRPr="00634A75">
        <w:t xml:space="preserve"> регуляторы и отраслевые организации, включая FAA и EASA, требуют поддерживать </w:t>
      </w:r>
      <w:r w:rsidRPr="00634A75">
        <w:rPr>
          <w:spacing w:val="6"/>
        </w:rPr>
        <w:t>прослеживаемость и хранение документов. Внедрение электронных авианакладных</w:t>
      </w:r>
      <w:r w:rsidR="00634A75" w:rsidRPr="00634A75">
        <w:rPr>
          <w:spacing w:val="6"/>
        </w:rPr>
        <w:br/>
      </w:r>
      <w:r w:rsidRPr="00634A75">
        <w:t>и цифровых подписей снижает время обработки грузов и риск ошибок при пересылке бумажных документов. IATA и другие организации активно продвигают стандарты цифровой логистики, что упрощает международные операции.</w:t>
      </w:r>
    </w:p>
    <w:p w14:paraId="426456B9" w14:textId="5FDA05B5" w:rsidR="00F21907" w:rsidRPr="00634A75" w:rsidRDefault="00F21907" w:rsidP="00634A75">
      <w:pPr>
        <w:pStyle w:val="50"/>
      </w:pPr>
      <w:r w:rsidRPr="00634A75">
        <w:t>Говоря про скорость доставки и хранения которую затрагивает автоматизация, важно включить систему управления транспортом (TMS) [3]. Она оптимизиру</w:t>
      </w:r>
      <w:r w:rsidR="00FA50C4">
        <w:t>е</w:t>
      </w:r>
      <w:r w:rsidRPr="00634A75">
        <w:t xml:space="preserve">т маршруты, учитывая приоритетность грузов и штрафы за задержки, а интеграция с трекингом в реальном времени позволяет отслеживать переходные состояния грузов. Современные TMS способны </w:t>
      </w:r>
      <w:r w:rsidRPr="00C654D1">
        <w:rPr>
          <w:spacing w:val="-4"/>
        </w:rPr>
        <w:lastRenderedPageBreak/>
        <w:t>работать в связке с API перевозчиков, аэропортов и внешних сервис-провайдеров, что сокращает</w:t>
      </w:r>
      <w:r w:rsidRPr="00634A75">
        <w:t xml:space="preserve"> время на согласования и оформление.</w:t>
      </w:r>
    </w:p>
    <w:p w14:paraId="1E5FD41F" w14:textId="77777777" w:rsidR="00F21907" w:rsidRPr="00634A75" w:rsidRDefault="00F21907" w:rsidP="00634A75">
      <w:pPr>
        <w:pStyle w:val="50"/>
        <w:rPr>
          <w:b/>
          <w:bCs/>
        </w:rPr>
      </w:pPr>
      <w:r w:rsidRPr="00634A75">
        <w:rPr>
          <w:b/>
          <w:bCs/>
        </w:rPr>
        <w:t>Инновационные решения в авиационной логистике</w:t>
      </w:r>
    </w:p>
    <w:p w14:paraId="5D5965BA" w14:textId="77777777" w:rsidR="00F21907" w:rsidRPr="00634A75" w:rsidRDefault="00F21907" w:rsidP="00634A75">
      <w:pPr>
        <w:pStyle w:val="50"/>
      </w:pPr>
      <w:r w:rsidRPr="00634A75">
        <w:t>Инновации в авиационной логистике охватывают ряд технологий: Интернет вещей (</w:t>
      </w:r>
      <w:proofErr w:type="spellStart"/>
      <w:r w:rsidRPr="00634A75">
        <w:t>IoT</w:t>
      </w:r>
      <w:proofErr w:type="spellEnd"/>
      <w:r w:rsidRPr="00634A75">
        <w:t xml:space="preserve">), RFID, </w:t>
      </w:r>
      <w:proofErr w:type="spellStart"/>
      <w:r w:rsidRPr="00634A75">
        <w:t>блокчейн</w:t>
      </w:r>
      <w:proofErr w:type="spellEnd"/>
      <w:r w:rsidRPr="00634A75">
        <w:t xml:space="preserve">, искусственный интеллект и машинное обучение, цифровые двойники, </w:t>
      </w:r>
      <w:r w:rsidRPr="00634A75">
        <w:rPr>
          <w:spacing w:val="-6"/>
        </w:rPr>
        <w:t>аддитивное производство и роботизацию складов. Каждое из этих направлений решает конкретные</w:t>
      </w:r>
      <w:r w:rsidRPr="00634A75">
        <w:t xml:space="preserve"> бизнес-проблемы и влияет на скорость, точность и прозрачность цепочек поставок.</w:t>
      </w:r>
    </w:p>
    <w:p w14:paraId="49A080D0" w14:textId="77777777" w:rsidR="00F21907" w:rsidRPr="00634A75" w:rsidRDefault="00F21907" w:rsidP="00634A75">
      <w:pPr>
        <w:pStyle w:val="50"/>
      </w:pPr>
      <w:r w:rsidRPr="00634A75">
        <w:t xml:space="preserve">Интернет вещей и RFID обеспечивают непрерывную телеметрию и идентификацию объектов. RFID-метки позволяют проводить массовые инвентаризации без визуального контакта с каждой позицией, что значительно ускоряет операции на складах. </w:t>
      </w:r>
      <w:proofErr w:type="spellStart"/>
      <w:r w:rsidRPr="00634A75">
        <w:t>IoT</w:t>
      </w:r>
      <w:proofErr w:type="spellEnd"/>
      <w:r w:rsidRPr="00634A75">
        <w:t xml:space="preserve">-сенсоры на </w:t>
      </w:r>
      <w:r w:rsidRPr="00634A75">
        <w:rPr>
          <w:spacing w:val="-6"/>
        </w:rPr>
        <w:t>контейнерах и паллетах дают возможность контролировать температуру, удары и местоположение</w:t>
      </w:r>
      <w:r w:rsidRPr="00634A75">
        <w:t xml:space="preserve"> в режиме реального времени. Эти данные важны для доказательства соблюдения условий хранения и для анализа инцидентов при перевозке.</w:t>
      </w:r>
    </w:p>
    <w:p w14:paraId="2D7A8926" w14:textId="77777777" w:rsidR="00F21907" w:rsidRPr="00634A75" w:rsidRDefault="00F21907" w:rsidP="00634A75">
      <w:pPr>
        <w:pStyle w:val="50"/>
      </w:pPr>
      <w:proofErr w:type="spellStart"/>
      <w:r w:rsidRPr="00634A75">
        <w:rPr>
          <w:spacing w:val="-2"/>
        </w:rPr>
        <w:t>Блокчейн</w:t>
      </w:r>
      <w:proofErr w:type="spellEnd"/>
      <w:r w:rsidRPr="00634A75">
        <w:rPr>
          <w:spacing w:val="-2"/>
        </w:rPr>
        <w:t xml:space="preserve"> и распределенные реестры предлагают механизмы усилить прослеживаемость</w:t>
      </w:r>
      <w:r w:rsidRPr="00634A75">
        <w:t xml:space="preserve"> и доверие в цепочке поставок. Пилотные проекты в отрасли показывают, что </w:t>
      </w:r>
      <w:proofErr w:type="spellStart"/>
      <w:r w:rsidRPr="00634A75">
        <w:t>блокчейн</w:t>
      </w:r>
      <w:proofErr w:type="spellEnd"/>
      <w:r w:rsidRPr="00634A75">
        <w:t xml:space="preserve"> может использоваться для записи цепочки владения и статусов сертификатов, что уменьшает вероятность подделки документов и ускоряет процесс верификации при международных операциях. Однако внедрение </w:t>
      </w:r>
      <w:proofErr w:type="spellStart"/>
      <w:r w:rsidRPr="00634A75">
        <w:t>блокчейна</w:t>
      </w:r>
      <w:proofErr w:type="spellEnd"/>
      <w:r w:rsidRPr="00634A75">
        <w:t xml:space="preserve"> требует согласования стандартов и массового участия ключевых игроков цепочки поставок.</w:t>
      </w:r>
    </w:p>
    <w:p w14:paraId="50EC4B9F" w14:textId="77777777" w:rsidR="00F21907" w:rsidRPr="00634A75" w:rsidRDefault="00F21907" w:rsidP="00634A75">
      <w:pPr>
        <w:pStyle w:val="50"/>
      </w:pPr>
      <w:r w:rsidRPr="00634A75">
        <w:t>Искусственный интеллект и машинное обучение применяются для прогнозирования отказов, оптимизации запасов и маршрутизации грузов. Роботизация складов, автоматические погрузочно-разгрузочные комплексы и беспилотные транспортные средства внутри хаба повышают производительность и безопасность складских операций. Дроны и автономные роботы также используются для инвентаризации больших стеллажей и проверки целостности упаковки, особенно там, где доступ человека затруднен.</w:t>
      </w:r>
    </w:p>
    <w:p w14:paraId="141E0448" w14:textId="77777777" w:rsidR="00F21907" w:rsidRPr="00634A75" w:rsidRDefault="00F21907" w:rsidP="00634A75">
      <w:pPr>
        <w:pStyle w:val="50"/>
      </w:pPr>
      <w:r w:rsidRPr="00634A75">
        <w:rPr>
          <w:spacing w:val="-8"/>
        </w:rPr>
        <w:t>При внедрении инноваций критично обеспечить интеграцию новых данных в существующие</w:t>
      </w:r>
      <w:r w:rsidRPr="00634A75">
        <w:t xml:space="preserve"> бизнес-процессы и соблюдение требований безопасности. Каждый новый поток данных </w:t>
      </w:r>
      <w:r w:rsidRPr="00634A75">
        <w:rPr>
          <w:spacing w:val="-4"/>
        </w:rPr>
        <w:t>должен иметь четкую политику хранения, доступа и защиты. Данные меры будут способствовать</w:t>
      </w:r>
      <w:r w:rsidRPr="00634A75">
        <w:t xml:space="preserve"> стандартам аудиторских органов и защиты корпоративной тайны от воздействий извне.</w:t>
      </w:r>
    </w:p>
    <w:p w14:paraId="5E96F8C0" w14:textId="77777777" w:rsidR="00F21907" w:rsidRPr="008A536C" w:rsidRDefault="00F21907" w:rsidP="008A536C">
      <w:pPr>
        <w:pStyle w:val="50"/>
        <w:rPr>
          <w:b/>
          <w:bCs/>
        </w:rPr>
      </w:pPr>
      <w:r w:rsidRPr="008A536C">
        <w:rPr>
          <w:b/>
          <w:bCs/>
        </w:rPr>
        <w:t>Вызовы и риски автоматизации</w:t>
      </w:r>
    </w:p>
    <w:p w14:paraId="60D1B93C" w14:textId="77777777" w:rsidR="00F21907" w:rsidRPr="008A536C" w:rsidRDefault="00F21907" w:rsidP="008A536C">
      <w:pPr>
        <w:pStyle w:val="50"/>
      </w:pPr>
      <w:r w:rsidRPr="008A536C">
        <w:t xml:space="preserve">Автоматизация приносит выгоды, однако сопряжена с комплексом рисков и вызовов. </w:t>
      </w:r>
      <w:r w:rsidRPr="008A536C">
        <w:rPr>
          <w:spacing w:val="-4"/>
        </w:rPr>
        <w:t>Первый из них – качество данных. Автоматические алгоритмы и аналитика работают корректно</w:t>
      </w:r>
      <w:r w:rsidRPr="008A536C">
        <w:t xml:space="preserve"> только при наличии точных и актуальных данных. Неточности в учете, ошибки сканирования и несовместимость форматов приводят к неправильным прогнозам и ошибочным решениям. </w:t>
      </w:r>
      <w:r w:rsidRPr="008A536C">
        <w:rPr>
          <w:spacing w:val="-4"/>
        </w:rPr>
        <w:t>Поэтому проекты автоматизации часто сопровождаются работами по очистке и стандартизации</w:t>
      </w:r>
      <w:r w:rsidRPr="008A536C">
        <w:t xml:space="preserve"> данных.</w:t>
      </w:r>
    </w:p>
    <w:p w14:paraId="68BC2AAE" w14:textId="1D843E5C" w:rsidR="00F21907" w:rsidRPr="008A536C" w:rsidRDefault="00F21907" w:rsidP="008A536C">
      <w:pPr>
        <w:pStyle w:val="50"/>
      </w:pPr>
      <w:r w:rsidRPr="008A536C">
        <w:t>Второй аспект – кибербезопасность. Увеличение числа подключенных устройств</w:t>
      </w:r>
      <w:r w:rsidR="008A536C">
        <w:br/>
      </w:r>
      <w:r w:rsidRPr="008A536C">
        <w:t xml:space="preserve">и интеграция с внешними платформами расширяют поверхность атак. В авиационной логистике уязвимость данных может привести к серьезным операционным и репутационным последствиям. Следовательно, при внедрении </w:t>
      </w:r>
      <w:proofErr w:type="spellStart"/>
      <w:r w:rsidRPr="008A536C">
        <w:t>IoT</w:t>
      </w:r>
      <w:proofErr w:type="spellEnd"/>
      <w:r w:rsidRPr="008A536C">
        <w:t xml:space="preserve">, облачных платформ и </w:t>
      </w:r>
      <w:proofErr w:type="spellStart"/>
      <w:r w:rsidRPr="008A536C">
        <w:t>блокчейн</w:t>
      </w:r>
      <w:proofErr w:type="spellEnd"/>
      <w:r w:rsidRPr="008A536C">
        <w:t xml:space="preserve">‑решений </w:t>
      </w:r>
      <w:r w:rsidRPr="008A536C">
        <w:rPr>
          <w:spacing w:val="-4"/>
        </w:rPr>
        <w:t>необходимо заранее прорабатывать политику безопасности и процедуру восстановления данных</w:t>
      </w:r>
      <w:r w:rsidRPr="008A536C">
        <w:t>.</w:t>
      </w:r>
    </w:p>
    <w:p w14:paraId="15BE4708" w14:textId="77777777" w:rsidR="00F21907" w:rsidRPr="008A536C" w:rsidRDefault="00F21907" w:rsidP="008A536C">
      <w:pPr>
        <w:pStyle w:val="50"/>
      </w:pPr>
      <w:r w:rsidRPr="008A536C">
        <w:t xml:space="preserve">Третий риск – человеческий фактор и изменения в операционных процессах. Переход на автоматизированные системы требует обучения персонала и изменения организационной структуры. Недостаток подготовки пользователей приводит к неправильному использованию </w:t>
      </w:r>
      <w:r w:rsidRPr="008A536C">
        <w:rPr>
          <w:spacing w:val="-4"/>
        </w:rPr>
        <w:t>систем и снижению эффективности. Важен этап пилотирования и постепенного масштабирования</w:t>
      </w:r>
      <w:r w:rsidRPr="008A536C">
        <w:t xml:space="preserve"> с активной программой обучения и поддержки.</w:t>
      </w:r>
    </w:p>
    <w:p w14:paraId="3FB7AE03" w14:textId="3A63A056" w:rsidR="00F21907" w:rsidRPr="008A536C" w:rsidRDefault="00F21907" w:rsidP="008A536C">
      <w:pPr>
        <w:pStyle w:val="50"/>
      </w:pPr>
      <w:r w:rsidRPr="00EE7470">
        <w:rPr>
          <w:spacing w:val="-4"/>
        </w:rPr>
        <w:t>Четвертый вызов касается совместимости и стандартов. Логистика включает множество</w:t>
      </w:r>
      <w:r w:rsidRPr="008A536C">
        <w:t xml:space="preserve"> партн</w:t>
      </w:r>
      <w:r w:rsidR="00EE7470">
        <w:t>е</w:t>
      </w:r>
      <w:r w:rsidRPr="008A536C">
        <w:t xml:space="preserve">ров: поставщиков, авиакомпаний, аэропортов, складских операторов. Для эффективной автоматизации требуется согласование протоколов обмена данными и форматов документов. </w:t>
      </w:r>
      <w:r w:rsidRPr="00EE7470">
        <w:t>Отсутствие отраслевых стандартов затрудняет реализацию сквозных автоматизированных процессов</w:t>
      </w:r>
      <w:r w:rsidRPr="008A536C">
        <w:t>.</w:t>
      </w:r>
    </w:p>
    <w:p w14:paraId="049B7419" w14:textId="77777777" w:rsidR="00F21907" w:rsidRPr="00EE7470" w:rsidRDefault="00F21907" w:rsidP="00EE7470">
      <w:pPr>
        <w:pStyle w:val="50"/>
      </w:pPr>
      <w:r w:rsidRPr="00EE7470">
        <w:lastRenderedPageBreak/>
        <w:t>Наконец, экономический риск. Инвестиции в автоматизацию значительны, и возврат</w:t>
      </w:r>
      <w:r w:rsidRPr="00EE7470">
        <w:rPr>
          <w:spacing w:val="-6"/>
        </w:rPr>
        <w:t xml:space="preserve"> вложений</w:t>
      </w:r>
      <w:r w:rsidRPr="00EE7470">
        <w:t xml:space="preserve"> зависит от правильного выбора приоритетов. Неправильно выбранный проект может привести к долгим срокам окупаемости или к недостижению ожидаемых эффектов. Поэтому необходима тщательная оценка экономической целесообразности перед масштабированием.</w:t>
      </w:r>
    </w:p>
    <w:p w14:paraId="5AC18FBD" w14:textId="77777777" w:rsidR="00F21907" w:rsidRPr="00EE7470" w:rsidRDefault="00F21907" w:rsidP="00EE7470">
      <w:pPr>
        <w:pStyle w:val="50"/>
        <w:rPr>
          <w:b/>
          <w:bCs/>
        </w:rPr>
      </w:pPr>
      <w:r w:rsidRPr="00EE7470">
        <w:rPr>
          <w:b/>
          <w:bCs/>
        </w:rPr>
        <w:t>Практические рекомендации по внедрению автоматизации</w:t>
      </w:r>
    </w:p>
    <w:p w14:paraId="4EB42964" w14:textId="77777777" w:rsidR="00F21907" w:rsidRPr="00EE7470" w:rsidRDefault="00F21907" w:rsidP="00EE7470">
      <w:pPr>
        <w:pStyle w:val="50"/>
      </w:pPr>
      <w:r w:rsidRPr="00EE7470">
        <w:rPr>
          <w:spacing w:val="-6"/>
        </w:rPr>
        <w:t>Успешное внедрение автоматизации в авиационной логистике требует поэтапного подхода.</w:t>
      </w:r>
      <w:r w:rsidRPr="00EE7470">
        <w:t xml:space="preserve"> Первоначально целесообразно провести аудит текущих процессов и качества данных. В ходе </w:t>
      </w:r>
      <w:r w:rsidRPr="00EE7470">
        <w:rPr>
          <w:spacing w:val="-6"/>
        </w:rPr>
        <w:t>аудита выявляются узкие места: долгие ручные операции, недостоверный учет. Эти данные служат</w:t>
      </w:r>
      <w:r w:rsidRPr="00EE7470">
        <w:t xml:space="preserve"> </w:t>
      </w:r>
      <w:r w:rsidRPr="00EE7470">
        <w:rPr>
          <w:spacing w:val="-4"/>
        </w:rPr>
        <w:t>основой для правильной расстановки приоритетов на стадии подготовки проектов модернизации</w:t>
      </w:r>
      <w:r w:rsidRPr="00EE7470">
        <w:t>.</w:t>
      </w:r>
    </w:p>
    <w:p w14:paraId="70A4B219" w14:textId="77777777" w:rsidR="00F21907" w:rsidRPr="000D59F8" w:rsidRDefault="00F21907" w:rsidP="00EE7470">
      <w:pPr>
        <w:pStyle w:val="50"/>
      </w:pPr>
      <w:r w:rsidRPr="00EE7470">
        <w:t xml:space="preserve">Далее следует выделить «быстрые победы» – процессы, где автоматизация даст </w:t>
      </w:r>
      <w:r w:rsidRPr="00EE7470">
        <w:rPr>
          <w:spacing w:val="-6"/>
        </w:rPr>
        <w:t>максимальный эффект с минимальными затратами. Обычно это инвентаризация с использованием</w:t>
      </w:r>
      <w:r w:rsidRPr="000D59F8">
        <w:t xml:space="preserve"> RFID, автоматизация AOG-процессов и интеграция электронного документооборота. Пилотирование на ограниченном участке помогает протестировать технологию, оценить экономику и подготовить персонал.</w:t>
      </w:r>
    </w:p>
    <w:p w14:paraId="795161F0" w14:textId="47252549" w:rsidR="00F21907" w:rsidRPr="000D59F8" w:rsidRDefault="00F21907" w:rsidP="00EE7470">
      <w:pPr>
        <w:pStyle w:val="50"/>
      </w:pPr>
      <w:r w:rsidRPr="000D59F8">
        <w:t xml:space="preserve">Важен выбор архитектуры системы и подхода к интеграции. Необходимо обеспечить </w:t>
      </w:r>
      <w:r w:rsidRPr="00EE7470">
        <w:rPr>
          <w:spacing w:val="-8"/>
        </w:rPr>
        <w:t>совместимость WMS, MRO-систем, ERP и TMS. API‑ориентированная архитектура и использование</w:t>
      </w:r>
      <w:r w:rsidRPr="000D59F8">
        <w:t xml:space="preserve"> отраслевых стандартов обмена данными упрощают взаимодействие с внешними партн</w:t>
      </w:r>
      <w:r w:rsidR="006A0C79">
        <w:t>е</w:t>
      </w:r>
      <w:r w:rsidRPr="000D59F8">
        <w:t>рами. При выборе поставщиков предпочтение стоит отдавать тем, кто обеспечивает открытые интерфейсы и опыт интеграции с профильными решениями.</w:t>
      </w:r>
    </w:p>
    <w:p w14:paraId="422733F1" w14:textId="77777777" w:rsidR="00F21907" w:rsidRPr="00EE7470" w:rsidRDefault="00F21907" w:rsidP="00EE7470">
      <w:pPr>
        <w:pStyle w:val="50"/>
      </w:pPr>
      <w:r w:rsidRPr="00EE7470">
        <w:rPr>
          <w:spacing w:val="-8"/>
        </w:rPr>
        <w:t>Не менее важно выстроить политику кибербезопасности и планы аварийного восстановления.</w:t>
      </w:r>
      <w:r w:rsidRPr="00EE7470">
        <w:t xml:space="preserve"> </w:t>
      </w:r>
      <w:r w:rsidRPr="00EE7470">
        <w:rPr>
          <w:spacing w:val="-4"/>
        </w:rPr>
        <w:t>Это включает шифрование каналов, разграничение доступа, регулярные бэкапы и тестирование</w:t>
      </w:r>
      <w:r w:rsidRPr="00EE7470">
        <w:t xml:space="preserve"> реакций на инциденты. При использовании облачных сервисов необходим контроль местоположения данных и соответствие требованиям локального регулирования.</w:t>
      </w:r>
    </w:p>
    <w:p w14:paraId="750072D9" w14:textId="6949C6FF" w:rsidR="00F21907" w:rsidRPr="00EE7470" w:rsidRDefault="00F21907" w:rsidP="00EE7470">
      <w:pPr>
        <w:pStyle w:val="50"/>
      </w:pPr>
      <w:r w:rsidRPr="00EA0186">
        <w:rPr>
          <w:spacing w:val="-4"/>
        </w:rPr>
        <w:t>Наконец, следует инвестировать в обучение персонала и изменение процессов управления</w:t>
      </w:r>
      <w:r w:rsidRPr="00EE7470">
        <w:t>. Технологии сами по себе не гарантируют успеха; критично, чтобы операторы, менеджеры</w:t>
      </w:r>
      <w:r w:rsidR="00EA0186">
        <w:br/>
      </w:r>
      <w:r w:rsidRPr="00EE7470">
        <w:t>и руководство понимали преимущества и новые процедуры. Нормирование KPI и мониторинг результатов внедрения помогают оценить эффективность и корректировать действия в ходе масштабирования.</w:t>
      </w:r>
    </w:p>
    <w:p w14:paraId="2D42E7EB" w14:textId="77777777" w:rsidR="00F21907" w:rsidRPr="00EE7470" w:rsidRDefault="00F21907" w:rsidP="00EE7470">
      <w:pPr>
        <w:pStyle w:val="50"/>
        <w:rPr>
          <w:b/>
          <w:bCs/>
        </w:rPr>
      </w:pPr>
      <w:r w:rsidRPr="00EE7470">
        <w:rPr>
          <w:b/>
          <w:bCs/>
        </w:rPr>
        <w:t>Перспективы развития</w:t>
      </w:r>
    </w:p>
    <w:p w14:paraId="7AC7EA39" w14:textId="22043B55" w:rsidR="00F21907" w:rsidRPr="00EE7470" w:rsidRDefault="00F21907" w:rsidP="00EE7470">
      <w:pPr>
        <w:pStyle w:val="50"/>
      </w:pPr>
      <w:r w:rsidRPr="00EE7470">
        <w:t>Авиационная логистика продолжит интегрировать цифровые технологии. Ожидается дальнейшее расширение использования предиктивной аналитики для синхронизации MRO</w:t>
      </w:r>
      <w:r w:rsidR="00EE7470">
        <w:br/>
      </w:r>
      <w:r w:rsidRPr="00EE7470">
        <w:t xml:space="preserve">и логистики. Интеграция роботизированных комплексов и автономных транспортных средств </w:t>
      </w:r>
      <w:r w:rsidRPr="00EE7470">
        <w:rPr>
          <w:spacing w:val="-4"/>
        </w:rPr>
        <w:t>внутри логистических хабов повысит эффективность складских процессов и снизит зависимость</w:t>
      </w:r>
      <w:r w:rsidRPr="00EE7470">
        <w:t xml:space="preserve"> от человеческого труда при рутинных операциях. Комбинация </w:t>
      </w:r>
      <w:proofErr w:type="spellStart"/>
      <w:r w:rsidRPr="00EE7470">
        <w:t>IoT</w:t>
      </w:r>
      <w:proofErr w:type="spellEnd"/>
      <w:r w:rsidRPr="00EE7470">
        <w:t>‑датчиков, аналитики</w:t>
      </w:r>
      <w:r w:rsidR="00EE7470">
        <w:br/>
      </w:r>
      <w:r w:rsidRPr="00EE7470">
        <w:t>и автоматизации выдачи запасов позволит сократить время выполнения заказов и повысить точность операций.</w:t>
      </w:r>
    </w:p>
    <w:p w14:paraId="62719453" w14:textId="77777777" w:rsidR="00F21907" w:rsidRPr="00F21907" w:rsidRDefault="00F21907" w:rsidP="00EE7470">
      <w:pPr>
        <w:pStyle w:val="50"/>
      </w:pPr>
      <w:r w:rsidRPr="00F21907">
        <w:t xml:space="preserve">В долгосрочной перспективе цифровые двойники аэропортов и логистических хабов могут стать основой для моделирования потоков грузов в реальном времени и принятия </w:t>
      </w:r>
      <w:r w:rsidRPr="00EE7470">
        <w:rPr>
          <w:spacing w:val="-6"/>
        </w:rPr>
        <w:t>оперативных решений на основе текущих данных о состоянии инфраструктуры, погоде и загрузке</w:t>
      </w:r>
      <w:r w:rsidRPr="00F21907">
        <w:t>.</w:t>
      </w:r>
    </w:p>
    <w:p w14:paraId="4A1BE7BB" w14:textId="42446B5C" w:rsidR="00F21907" w:rsidRPr="000D59F8" w:rsidRDefault="00F21907" w:rsidP="00EE7470">
      <w:pPr>
        <w:pStyle w:val="50"/>
      </w:pPr>
      <w:r w:rsidRPr="000D59F8">
        <w:t xml:space="preserve">Автоматизация и инновации в авиационной логистике </w:t>
      </w:r>
      <w:r w:rsidR="007267F6">
        <w:t>–</w:t>
      </w:r>
      <w:r w:rsidRPr="000D59F8">
        <w:t xml:space="preserve"> не роскошь, а необходимость для поддержания конкурентоспособности и безопасности операций. Практическое внедрение следует начинать с аудита и пилотных проектов, фокусируясь на критичных процессах, таких </w:t>
      </w:r>
      <w:r w:rsidRPr="00EE7470">
        <w:rPr>
          <w:spacing w:val="-4"/>
        </w:rPr>
        <w:t>как обработка AOG и уч</w:t>
      </w:r>
      <w:r w:rsidR="007267F6" w:rsidRPr="00EE7470">
        <w:rPr>
          <w:spacing w:val="-4"/>
        </w:rPr>
        <w:t>е</w:t>
      </w:r>
      <w:r w:rsidRPr="00EE7470">
        <w:rPr>
          <w:spacing w:val="-4"/>
        </w:rPr>
        <w:t>т критичных запасов. Только сочетание технологий и управленческих</w:t>
      </w:r>
      <w:r w:rsidRPr="000D59F8">
        <w:t xml:space="preserve"> </w:t>
      </w:r>
      <w:r w:rsidRPr="00EE7470">
        <w:rPr>
          <w:spacing w:val="-8"/>
        </w:rPr>
        <w:t>усилий обеспечит устойчивый эффект и реальную экономию для авиакомпаний и MRO‑провайдеров</w:t>
      </w:r>
      <w:r w:rsidRPr="000D59F8">
        <w:t>.</w:t>
      </w:r>
    </w:p>
    <w:p w14:paraId="2B95DC02" w14:textId="77777777" w:rsidR="00F21907" w:rsidRPr="000D59F8" w:rsidRDefault="00F21907" w:rsidP="00F21907">
      <w:pPr>
        <w:spacing w:line="240" w:lineRule="auto"/>
        <w:ind w:firstLine="709"/>
        <w:jc w:val="both"/>
        <w:rPr>
          <w:rFonts w:ascii="Times New Roman" w:hAnsi="Times New Roman" w:cs="Times New Roman"/>
          <w:sz w:val="24"/>
          <w:szCs w:val="24"/>
        </w:rPr>
      </w:pPr>
      <w:r w:rsidRPr="00EE7470">
        <w:rPr>
          <w:rFonts w:ascii="Times New Roman" w:hAnsi="Times New Roman" w:cs="Times New Roman"/>
          <w:spacing w:val="-2"/>
          <w:sz w:val="24"/>
          <w:szCs w:val="24"/>
        </w:rPr>
        <w:t>Цифровая трансформация авиационной логистики уже приносит измеримые результаты</w:t>
      </w:r>
      <w:r w:rsidRPr="000D59F8">
        <w:rPr>
          <w:rFonts w:ascii="Times New Roman" w:hAnsi="Times New Roman" w:cs="Times New Roman"/>
          <w:sz w:val="24"/>
          <w:szCs w:val="24"/>
        </w:rPr>
        <w:t xml:space="preserve"> </w:t>
      </w:r>
      <w:r w:rsidRPr="00EE7470">
        <w:rPr>
          <w:rFonts w:ascii="Times New Roman" w:hAnsi="Times New Roman" w:cs="Times New Roman"/>
          <w:spacing w:val="-8"/>
          <w:sz w:val="24"/>
          <w:szCs w:val="24"/>
        </w:rPr>
        <w:t>у ведущих игроков. Системный и поэтапный подход к автоматизации, ориентированный на качество</w:t>
      </w:r>
      <w:r w:rsidRPr="000D59F8">
        <w:rPr>
          <w:rFonts w:ascii="Times New Roman" w:hAnsi="Times New Roman" w:cs="Times New Roman"/>
          <w:sz w:val="24"/>
          <w:szCs w:val="24"/>
        </w:rPr>
        <w:t xml:space="preserve"> </w:t>
      </w:r>
      <w:r w:rsidRPr="00EE7470">
        <w:rPr>
          <w:rFonts w:ascii="Times New Roman" w:hAnsi="Times New Roman" w:cs="Times New Roman"/>
          <w:spacing w:val="-4"/>
          <w:sz w:val="24"/>
          <w:szCs w:val="24"/>
        </w:rPr>
        <w:t>данных, позволит получить максимальную пользу и подготовит инфраструктуру к дальнейшим</w:t>
      </w:r>
      <w:r w:rsidRPr="000D59F8">
        <w:rPr>
          <w:rFonts w:ascii="Times New Roman" w:hAnsi="Times New Roman" w:cs="Times New Roman"/>
          <w:sz w:val="24"/>
          <w:szCs w:val="24"/>
        </w:rPr>
        <w:t xml:space="preserve"> инновациям.</w:t>
      </w:r>
    </w:p>
    <w:p w14:paraId="2E5A8562" w14:textId="77777777" w:rsidR="00E01336" w:rsidRPr="003A6DBC" w:rsidRDefault="00E01336" w:rsidP="00E01336">
      <w:pPr>
        <w:pStyle w:val="8"/>
      </w:pPr>
      <w:r w:rsidRPr="003A6DBC">
        <w:lastRenderedPageBreak/>
        <w:t>СПИСОК ИСПОЛЬЗОВАННЫХ ИСТОЧНИКОВ</w:t>
      </w:r>
    </w:p>
    <w:p w14:paraId="60221330" w14:textId="5916A58E" w:rsidR="00F21907" w:rsidRPr="00816BF7" w:rsidRDefault="00F21907" w:rsidP="00EE7470">
      <w:pPr>
        <w:pStyle w:val="50"/>
        <w:rPr>
          <w:lang w:val="en-US"/>
        </w:rPr>
      </w:pPr>
      <w:r w:rsidRPr="00EE7470">
        <w:t>1. Аникин</w:t>
      </w:r>
      <w:r w:rsidR="00EE7470">
        <w:t>, </w:t>
      </w:r>
      <w:r w:rsidRPr="00EE7470">
        <w:t>Б.</w:t>
      </w:r>
      <w:r w:rsidR="00EE7470">
        <w:t> </w:t>
      </w:r>
      <w:r w:rsidRPr="00EE7470">
        <w:t>А., Ермаков</w:t>
      </w:r>
      <w:r w:rsidR="00EE7470" w:rsidRPr="00EE7470">
        <w:t>,</w:t>
      </w:r>
      <w:r w:rsidR="00EE7470">
        <w:rPr>
          <w:lang w:val="en-US"/>
        </w:rPr>
        <w:t> </w:t>
      </w:r>
      <w:r w:rsidRPr="00EE7470">
        <w:t>И.</w:t>
      </w:r>
      <w:r w:rsidR="00EE7470">
        <w:rPr>
          <w:lang w:val="en-US"/>
        </w:rPr>
        <w:t> </w:t>
      </w:r>
      <w:r w:rsidRPr="00EE7470">
        <w:t>А</w:t>
      </w:r>
      <w:r w:rsidR="000F1D3E" w:rsidRPr="00EE7470">
        <w:t>.</w:t>
      </w:r>
      <w:r w:rsidRPr="00EE7470">
        <w:t>, Белова</w:t>
      </w:r>
      <w:r w:rsidR="00EE7470" w:rsidRPr="00EE7470">
        <w:t>,</w:t>
      </w:r>
      <w:r w:rsidR="00EE7470">
        <w:rPr>
          <w:lang w:val="en-US"/>
        </w:rPr>
        <w:t> </w:t>
      </w:r>
      <w:r w:rsidRPr="00EE7470">
        <w:t>С. Научная школа «Логистика» ГУУ. Управление</w:t>
      </w:r>
      <w:r w:rsidRPr="00816BF7">
        <w:rPr>
          <w:lang w:val="en-US"/>
        </w:rPr>
        <w:t xml:space="preserve">. 2015. </w:t>
      </w:r>
      <w:r w:rsidRPr="00EE7470">
        <w:t>Т</w:t>
      </w:r>
      <w:r w:rsidRPr="00816BF7">
        <w:rPr>
          <w:lang w:val="en-US"/>
        </w:rPr>
        <w:t>.</w:t>
      </w:r>
      <w:r w:rsidR="000F1D3E" w:rsidRPr="00816BF7">
        <w:rPr>
          <w:lang w:val="en-US"/>
        </w:rPr>
        <w:t xml:space="preserve"> </w:t>
      </w:r>
      <w:r w:rsidRPr="00816BF7">
        <w:rPr>
          <w:lang w:val="en-US"/>
        </w:rPr>
        <w:t>3</w:t>
      </w:r>
      <w:r w:rsidR="000F1D3E" w:rsidRPr="00816BF7">
        <w:rPr>
          <w:lang w:val="en-US"/>
        </w:rPr>
        <w:t xml:space="preserve">, </w:t>
      </w:r>
      <w:r w:rsidRPr="00816BF7">
        <w:rPr>
          <w:lang w:val="en-US"/>
        </w:rPr>
        <w:t>№ 2</w:t>
      </w:r>
      <w:r w:rsidR="000F1D3E" w:rsidRPr="00816BF7">
        <w:rPr>
          <w:lang w:val="en-US"/>
        </w:rPr>
        <w:t>,</w:t>
      </w:r>
      <w:r w:rsidRPr="00816BF7">
        <w:rPr>
          <w:lang w:val="en-US"/>
        </w:rPr>
        <w:t xml:space="preserve"> </w:t>
      </w:r>
      <w:r w:rsidRPr="00EE7470">
        <w:t>С</w:t>
      </w:r>
      <w:r w:rsidRPr="00816BF7">
        <w:rPr>
          <w:lang w:val="en-US"/>
        </w:rPr>
        <w:t>. 5–15.</w:t>
      </w:r>
    </w:p>
    <w:p w14:paraId="1646F01B" w14:textId="1487E62B" w:rsidR="00F21907" w:rsidRPr="00EE7470" w:rsidRDefault="00F21907" w:rsidP="00EE7470">
      <w:pPr>
        <w:pStyle w:val="50"/>
        <w:rPr>
          <w:lang w:val="en-US"/>
        </w:rPr>
      </w:pPr>
      <w:r w:rsidRPr="00EE7470">
        <w:rPr>
          <w:lang w:val="en-US"/>
        </w:rPr>
        <w:t>2. </w:t>
      </w:r>
      <w:proofErr w:type="spellStart"/>
      <w:r w:rsidRPr="00EE7470">
        <w:rPr>
          <w:lang w:val="en-US"/>
        </w:rPr>
        <w:t>Webside</w:t>
      </w:r>
      <w:proofErr w:type="spellEnd"/>
      <w:r w:rsidRPr="00EE7470">
        <w:rPr>
          <w:lang w:val="en-US"/>
        </w:rPr>
        <w:t xml:space="preserve"> of the SAP [Electronic recourse]. – </w:t>
      </w:r>
      <w:r w:rsidR="00EE7470">
        <w:rPr>
          <w:lang w:val="en-US"/>
        </w:rPr>
        <w:t>URL</w:t>
      </w:r>
      <w:r w:rsidRPr="00EE7470">
        <w:rPr>
          <w:lang w:val="en-US"/>
        </w:rPr>
        <w:t xml:space="preserve">: https://www.sap.com/central-asia-caucasus/products/scm/extended-warehouse-management/what-is-a-wms.html </w:t>
      </w:r>
      <w:r w:rsidR="00EE7470">
        <w:rPr>
          <w:lang w:val="en-US"/>
        </w:rPr>
        <w:t>(</w:t>
      </w:r>
      <w:r w:rsidRPr="00EE7470">
        <w:t>дата</w:t>
      </w:r>
      <w:r w:rsidRPr="00EE7470">
        <w:rPr>
          <w:lang w:val="en-US"/>
        </w:rPr>
        <w:t xml:space="preserve"> </w:t>
      </w:r>
      <w:r w:rsidR="00EE7470">
        <w:t>обращения</w:t>
      </w:r>
      <w:r w:rsidRPr="00EE7470">
        <w:rPr>
          <w:lang w:val="en-US"/>
        </w:rPr>
        <w:t>: 21.09.2025</w:t>
      </w:r>
      <w:r w:rsidR="00EE7470" w:rsidRPr="00EE7470">
        <w:rPr>
          <w:lang w:val="en-US"/>
        </w:rPr>
        <w:t>)</w:t>
      </w:r>
      <w:r w:rsidRPr="00EE7470">
        <w:rPr>
          <w:lang w:val="en-US"/>
        </w:rPr>
        <w:t>.</w:t>
      </w:r>
    </w:p>
    <w:p w14:paraId="3A760337" w14:textId="0C02AE9E" w:rsidR="00F21907" w:rsidRPr="00EE7470" w:rsidRDefault="00F21907" w:rsidP="00EE7470">
      <w:pPr>
        <w:pStyle w:val="50"/>
        <w:rPr>
          <w:lang w:val="en-US"/>
        </w:rPr>
      </w:pPr>
      <w:r w:rsidRPr="00EE7470">
        <w:rPr>
          <w:lang w:val="en-US"/>
        </w:rPr>
        <w:t>3. </w:t>
      </w:r>
      <w:proofErr w:type="spellStart"/>
      <w:r w:rsidRPr="00EE7470">
        <w:rPr>
          <w:spacing w:val="-4"/>
          <w:lang w:val="en-US"/>
        </w:rPr>
        <w:t>Webside</w:t>
      </w:r>
      <w:proofErr w:type="spellEnd"/>
      <w:r w:rsidRPr="00EE7470">
        <w:rPr>
          <w:spacing w:val="-4"/>
          <w:lang w:val="en-US"/>
        </w:rPr>
        <w:t xml:space="preserve"> of the SAP [Electronic recourse]. – </w:t>
      </w:r>
      <w:r w:rsidR="00EE7470" w:rsidRPr="00EE7470">
        <w:rPr>
          <w:spacing w:val="-4"/>
          <w:lang w:val="en-US"/>
        </w:rPr>
        <w:t>URL</w:t>
      </w:r>
      <w:r w:rsidRPr="00EE7470">
        <w:rPr>
          <w:spacing w:val="-4"/>
          <w:lang w:val="en-US"/>
        </w:rPr>
        <w:t xml:space="preserve">: </w:t>
      </w:r>
      <w:r w:rsidR="00EE7470" w:rsidRPr="00EE7470">
        <w:rPr>
          <w:spacing w:val="-4"/>
          <w:lang w:val="en-US"/>
        </w:rPr>
        <w:t>https://www.marketresearchintellect.com/</w:t>
      </w:r>
      <w:r w:rsidR="00EE7470" w:rsidRPr="00EE7470">
        <w:rPr>
          <w:lang w:val="en-US"/>
        </w:rPr>
        <w:t xml:space="preserve"> </w:t>
      </w:r>
      <w:r w:rsidRPr="00EE7470">
        <w:rPr>
          <w:spacing w:val="8"/>
          <w:lang w:val="en-US"/>
        </w:rPr>
        <w:t xml:space="preserve">ru/blog/revolutionizing-aircraft-care-the-expanding-aviation-mro-software-market/ </w:t>
      </w:r>
      <w:r w:rsidR="00EE7470" w:rsidRPr="00EE7470">
        <w:rPr>
          <w:spacing w:val="8"/>
          <w:lang w:val="en-US"/>
        </w:rPr>
        <w:t>(</w:t>
      </w:r>
      <w:r w:rsidRPr="00EE7470">
        <w:rPr>
          <w:spacing w:val="8"/>
        </w:rPr>
        <w:t>дата</w:t>
      </w:r>
      <w:r w:rsidRPr="00EE7470">
        <w:rPr>
          <w:lang w:val="en-US"/>
        </w:rPr>
        <w:t xml:space="preserve"> </w:t>
      </w:r>
      <w:r w:rsidR="00EE7470" w:rsidRPr="00EE7470">
        <w:t>обращения</w:t>
      </w:r>
      <w:r w:rsidRPr="00EE7470">
        <w:rPr>
          <w:lang w:val="en-US"/>
        </w:rPr>
        <w:t>: 21.09.2025</w:t>
      </w:r>
      <w:r w:rsidR="00EE7470" w:rsidRPr="00EE7470">
        <w:rPr>
          <w:lang w:val="en-US"/>
        </w:rPr>
        <w:t>)</w:t>
      </w:r>
      <w:r w:rsidRPr="00EE7470">
        <w:rPr>
          <w:lang w:val="en-US"/>
        </w:rPr>
        <w:t>.</w:t>
      </w:r>
    </w:p>
    <w:p w14:paraId="5C6632CA" w14:textId="1523F1B3" w:rsidR="00F21907" w:rsidRPr="00EE7470" w:rsidRDefault="00F21907" w:rsidP="00EE7470">
      <w:pPr>
        <w:pStyle w:val="50"/>
        <w:rPr>
          <w:lang w:val="en-US"/>
        </w:rPr>
      </w:pPr>
      <w:r w:rsidRPr="00EE7470">
        <w:rPr>
          <w:lang w:val="en-US"/>
        </w:rPr>
        <w:t>4. </w:t>
      </w:r>
      <w:proofErr w:type="spellStart"/>
      <w:r w:rsidRPr="00EE7470">
        <w:rPr>
          <w:lang w:val="en-US"/>
        </w:rPr>
        <w:t>Webside</w:t>
      </w:r>
      <w:proofErr w:type="spellEnd"/>
      <w:r w:rsidRPr="00EE7470">
        <w:rPr>
          <w:lang w:val="en-US"/>
        </w:rPr>
        <w:t xml:space="preserve"> of the SAP [Electronic recourse]. – </w:t>
      </w:r>
      <w:r w:rsidR="00EE7470">
        <w:rPr>
          <w:lang w:val="en-US"/>
        </w:rPr>
        <w:t>URL</w:t>
      </w:r>
      <w:r w:rsidRPr="00EE7470">
        <w:rPr>
          <w:lang w:val="en-US"/>
        </w:rPr>
        <w:t xml:space="preserve">: https://www.sap.com/central-asia-caucasus/products/scm/what-is-supply-chain-management.html </w:t>
      </w:r>
      <w:r w:rsidR="00EE7470">
        <w:rPr>
          <w:lang w:val="en-US"/>
        </w:rPr>
        <w:t>(</w:t>
      </w:r>
      <w:r w:rsidRPr="00EE7470">
        <w:t>дата</w:t>
      </w:r>
      <w:r w:rsidRPr="00EE7470">
        <w:rPr>
          <w:lang w:val="en-US"/>
        </w:rPr>
        <w:t xml:space="preserve"> </w:t>
      </w:r>
      <w:r w:rsidR="00EE7470">
        <w:t>обращения</w:t>
      </w:r>
      <w:r w:rsidRPr="00EE7470">
        <w:rPr>
          <w:lang w:val="en-US"/>
        </w:rPr>
        <w:t>: 22.09.2025</w:t>
      </w:r>
      <w:r w:rsidR="00EE7470" w:rsidRPr="00EE7470">
        <w:rPr>
          <w:lang w:val="en-US"/>
        </w:rPr>
        <w:t>)</w:t>
      </w:r>
      <w:r w:rsidRPr="00EE7470">
        <w:rPr>
          <w:lang w:val="en-US"/>
        </w:rPr>
        <w:t>.</w:t>
      </w:r>
    </w:p>
    <w:p w14:paraId="701D0ACB" w14:textId="526AE642" w:rsidR="00F21907" w:rsidRPr="00816BF7" w:rsidRDefault="00F21907" w:rsidP="00EE7470">
      <w:pPr>
        <w:pStyle w:val="50"/>
        <w:rPr>
          <w:lang w:val="en-US"/>
        </w:rPr>
      </w:pPr>
    </w:p>
    <w:p w14:paraId="6A105AF3" w14:textId="107E13F1" w:rsidR="000F1D3E" w:rsidRPr="00816BF7" w:rsidRDefault="000F1D3E" w:rsidP="00EE7470">
      <w:pPr>
        <w:pStyle w:val="50"/>
        <w:rPr>
          <w:lang w:val="en-US"/>
        </w:rPr>
      </w:pPr>
    </w:p>
    <w:p w14:paraId="2BE6763A" w14:textId="77777777" w:rsidR="000F1D3E" w:rsidRDefault="000F1D3E" w:rsidP="00EE7470">
      <w:pPr>
        <w:pStyle w:val="14"/>
      </w:pPr>
      <w:r>
        <w:t>УДК 339.9:355.02</w:t>
      </w:r>
    </w:p>
    <w:p w14:paraId="43526A2F" w14:textId="77777777" w:rsidR="000F1D3E" w:rsidRPr="005E5967" w:rsidRDefault="000F1D3E" w:rsidP="00EE7470">
      <w:pPr>
        <w:pStyle w:val="25"/>
      </w:pPr>
      <w:bookmarkStart w:id="540" w:name="_Toc225237795"/>
      <w:r w:rsidRPr="005E5967">
        <w:t>Е.</w:t>
      </w:r>
      <w:r>
        <w:rPr>
          <w:lang w:val="en-US"/>
        </w:rPr>
        <w:t> </w:t>
      </w:r>
      <w:r w:rsidRPr="005E5967">
        <w:t>В.</w:t>
      </w:r>
      <w:r>
        <w:rPr>
          <w:lang w:val="en-US"/>
        </w:rPr>
        <w:t> </w:t>
      </w:r>
      <w:r w:rsidRPr="005E5967">
        <w:t>Самойлова</w:t>
      </w:r>
      <w:bookmarkEnd w:id="540"/>
    </w:p>
    <w:p w14:paraId="4BC0621E" w14:textId="77777777" w:rsidR="000F1D3E" w:rsidRPr="00E258B1" w:rsidRDefault="000F1D3E" w:rsidP="00EE7470">
      <w:pPr>
        <w:pStyle w:val="33"/>
      </w:pPr>
      <w:bookmarkStart w:id="541" w:name="_Toc225237796"/>
      <w:r w:rsidRPr="00187BA5">
        <w:t>Республиканское производственное унитарное предприятие</w:t>
      </w:r>
      <w:r w:rsidRPr="00E258B1">
        <w:t xml:space="preserve"> </w:t>
      </w:r>
      <w:r w:rsidRPr="00187BA5">
        <w:t xml:space="preserve">«Завод точной </w:t>
      </w:r>
      <w:r w:rsidRPr="00042694">
        <w:t>электромеханики»</w:t>
      </w:r>
      <w:bookmarkEnd w:id="541"/>
    </w:p>
    <w:p w14:paraId="2E80F8F5" w14:textId="77777777" w:rsidR="000F1D3E" w:rsidRPr="00E258B1" w:rsidRDefault="000F1D3E" w:rsidP="00EE7470">
      <w:pPr>
        <w:pStyle w:val="40"/>
      </w:pPr>
      <w:bookmarkStart w:id="542" w:name="_Toc225237797"/>
      <w:r w:rsidRPr="00EA0186">
        <w:t>ДИВЕРСИФИКАЦИЯ ВНЕШНЕЭКОНОМИЧЕСКИХ СВЯЗЕЙ ПРЕДПРИЯТИЙ ГОСУДАРСТВЕННОГО ВОЕННО-ПРОМЫШЛЕННОГО КОМИТЕТА РЕСПУБЛИКИ БЕЛАРУСЬ КАК ФАКТОР ОБЕСПЕЧЕНИЯ УСТОЙЧИВОСТИ НАЦИОНАЛЬНОЙ ЭКОНОМИКИ</w:t>
      </w:r>
      <w:bookmarkEnd w:id="542"/>
    </w:p>
    <w:p w14:paraId="24DBA39A" w14:textId="77E627F1" w:rsidR="000F1D3E" w:rsidRPr="00EA0186" w:rsidRDefault="000F1D3E" w:rsidP="00EA0186">
      <w:pPr>
        <w:pStyle w:val="50"/>
      </w:pPr>
      <w:r w:rsidRPr="00EA0186">
        <w:t>В настоящее время международные обстоятельства определяют необходимость предприятий, входящих в государственный военно-промышленный комитет Республики Беларусь, в импортозамещении, а также в формировании нового и углублении имеющегося взаимодействия с зарубежными партнерами. Укрепление технологической независимости</w:t>
      </w:r>
      <w:r w:rsidR="00EB3075">
        <w:br/>
      </w:r>
      <w:r w:rsidRPr="00EA0186">
        <w:t>и стабильности производственных процессов основывается на возможности наладки собственного производства ключевых компонентов и освоении необходимых технологий. Важную роль в этом также играет наличие продуманной системы внешнеэкономических связей, в которой диверсификация поставок является не временной мерой, а постоянным элементом стратегического управления.</w:t>
      </w:r>
    </w:p>
    <w:p w14:paraId="19200132" w14:textId="46BBB1FE" w:rsidR="000F1D3E" w:rsidRPr="00EA0186" w:rsidRDefault="000F1D3E" w:rsidP="00EA0186">
      <w:pPr>
        <w:pStyle w:val="50"/>
      </w:pPr>
      <w:r w:rsidRPr="00EA0186">
        <w:t>До 2022 года предприятия авиационного и оборонно-промышленного комитета Республики Беларусь в большей степени опирались на импортные комплектующие из стран Европейского союза и США. Такая зависимость сформировалась на основании того, что</w:t>
      </w:r>
      <w:r w:rsidR="00EA0186">
        <w:t xml:space="preserve"> </w:t>
      </w:r>
      <w:r w:rsidRPr="00EA0186">
        <w:t xml:space="preserve">многие элементы сложного оборудования, электронных систем и материалы производились преимущественно западными компаниями, которые освоили соответствующие высокие </w:t>
      </w:r>
      <w:r w:rsidRPr="00EA0186">
        <w:rPr>
          <w:spacing w:val="-10"/>
        </w:rPr>
        <w:t>технологии и имели международные сертификаты стандартов и качества [1]. Внешнеэкономическая</w:t>
      </w:r>
      <w:r w:rsidRPr="00EA0186">
        <w:t xml:space="preserve"> среда была относительно стабильной и не нуждалась в поиске альтернативных поставщиков комплектующих для уже реализуемых проектов [1].</w:t>
      </w:r>
    </w:p>
    <w:p w14:paraId="7BDAA21E" w14:textId="41A83C4B" w:rsidR="000F1D3E" w:rsidRPr="00EA0186" w:rsidRDefault="000F1D3E" w:rsidP="00EA0186">
      <w:pPr>
        <w:pStyle w:val="50"/>
      </w:pPr>
      <w:r w:rsidRPr="00EA0186">
        <w:t xml:space="preserve">После введения ограничительных мер и санкционного давления в 2022 году возникла </w:t>
      </w:r>
      <w:r w:rsidRPr="00EA0186">
        <w:rPr>
          <w:spacing w:val="-4"/>
        </w:rPr>
        <w:t>необходимость в формировании новых условий функционирования производственных цепочек.</w:t>
      </w:r>
      <w:r w:rsidRPr="00EA0186">
        <w:t xml:space="preserve"> В результате того, что отсутствовали заранее проработанные варианты альтернативных поставщиков, возникли серьезные технологические сбои производств и работам, связанным</w:t>
      </w:r>
      <w:r w:rsidR="00EA0186">
        <w:br/>
      </w:r>
      <w:r w:rsidRPr="00EA0186">
        <w:t xml:space="preserve">с текущим ремонтом (авиация), а также к росту производственных издержек. Министерство промышленности Республики Беларусь отметило, что одним из основных вызовов является </w:t>
      </w:r>
      <w:r w:rsidRPr="00246A02">
        <w:rPr>
          <w:spacing w:val="2"/>
        </w:rPr>
        <w:t>необходимость адаптации к ограничению поставок из-за рубежа, в том числе решение вопроса</w:t>
      </w:r>
      <w:r w:rsidRPr="00EA0186">
        <w:t xml:space="preserve"> </w:t>
      </w:r>
      <w:r w:rsidRPr="00246A02">
        <w:rPr>
          <w:spacing w:val="8"/>
        </w:rPr>
        <w:t>локализации производства [2]. Был разработан перечень продукции, относимой</w:t>
      </w:r>
      <w:r w:rsidR="00246A02">
        <w:rPr>
          <w:spacing w:val="8"/>
        </w:rPr>
        <w:br/>
      </w:r>
      <w:r w:rsidRPr="00246A02">
        <w:rPr>
          <w:spacing w:val="8"/>
        </w:rPr>
        <w:t xml:space="preserve">к </w:t>
      </w:r>
      <w:proofErr w:type="spellStart"/>
      <w:r w:rsidRPr="00246A02">
        <w:rPr>
          <w:spacing w:val="8"/>
        </w:rPr>
        <w:t>импортозамещенной</w:t>
      </w:r>
      <w:proofErr w:type="spellEnd"/>
      <w:r w:rsidRPr="00246A02">
        <w:rPr>
          <w:spacing w:val="8"/>
        </w:rPr>
        <w:t>, который определен постановлением Министерства экономики Республики Беларусь от 10.05.2022 № 9.</w:t>
      </w:r>
    </w:p>
    <w:p w14:paraId="0D8A59A1" w14:textId="0E51108B" w:rsidR="000F1D3E" w:rsidRPr="00EA0186" w:rsidRDefault="000F1D3E" w:rsidP="00EA0186">
      <w:pPr>
        <w:pStyle w:val="50"/>
      </w:pPr>
      <w:r w:rsidRPr="00EA0186">
        <w:rPr>
          <w:spacing w:val="-4"/>
        </w:rPr>
        <w:lastRenderedPageBreak/>
        <w:t>Однако, проблема усугубилась тем, что для ряда компонентов не существовало аналогов,</w:t>
      </w:r>
      <w:r w:rsidRPr="00EA0186">
        <w:t xml:space="preserve"> соответствующих требуемым характеристикам, обусловленным техническим заданием. </w:t>
      </w:r>
      <w:r w:rsidR="00EA0186">
        <w:br/>
      </w:r>
      <w:r w:rsidRPr="00EA0186">
        <w:t xml:space="preserve">Это привело к существенным изменениям в уже разработанных проектах (изменение состава </w:t>
      </w:r>
      <w:r w:rsidRPr="00EA0186">
        <w:rPr>
          <w:spacing w:val="-6"/>
        </w:rPr>
        <w:t>электронных компонентов и используемых материалов, адаптация элементной базы, перенастройка</w:t>
      </w:r>
      <w:r w:rsidRPr="00EA0186">
        <w:t xml:space="preserve"> производственных процессов, необходимость проведения повторных испытаний и задержка сроков, полная переработка проекта или его закрытие).</w:t>
      </w:r>
    </w:p>
    <w:p w14:paraId="0F9D2B5D" w14:textId="599AC2C4" w:rsidR="000F1D3E" w:rsidRPr="00EA0186" w:rsidRDefault="000F1D3E" w:rsidP="00EA0186">
      <w:pPr>
        <w:pStyle w:val="50"/>
      </w:pPr>
      <w:r w:rsidRPr="00EA0186">
        <w:t xml:space="preserve">Импортозамещение оборонной сфере – это важная долгосрочная стратегическая цель государства, которая является, однако, не всегда быстро реализуемой из-за недостатка научно-технического уровня развития промышленности и производственных ресурсов на данный </w:t>
      </w:r>
      <w:r w:rsidRPr="00EA0186">
        <w:rPr>
          <w:spacing w:val="-4"/>
        </w:rPr>
        <w:t>момент. Поэтому необходимо уделять внимание диверсификации поставщиков и производителей</w:t>
      </w:r>
      <w:r w:rsidRPr="00EA0186">
        <w:t xml:space="preserve"> комплектующих. Российская Федерация является ключевым стратегическим партнером Республики Беларуси в военно-технической сфере [3]. На уровне Союзного государства закреплены программы совместных разработок, стандартизации и взаимных поставок, </w:t>
      </w:r>
      <w:r w:rsidR="00EA0186">
        <w:br/>
      </w:r>
      <w:r w:rsidRPr="00EA0186">
        <w:t xml:space="preserve">что обеспечивает гарантию исполнения договоренностей. Однако ориентация исключительно </w:t>
      </w:r>
      <w:r w:rsidRPr="00EA0186">
        <w:rPr>
          <w:spacing w:val="-4"/>
        </w:rPr>
        <w:t>на российские поставки созда</w:t>
      </w:r>
      <w:r w:rsidR="00C25232">
        <w:rPr>
          <w:spacing w:val="-4"/>
        </w:rPr>
        <w:t>е</w:t>
      </w:r>
      <w:r w:rsidRPr="00EA0186">
        <w:rPr>
          <w:spacing w:val="-4"/>
        </w:rPr>
        <w:t>т трудности в условиях ограниченных технических возможностей</w:t>
      </w:r>
      <w:r w:rsidRPr="00EA0186">
        <w:t xml:space="preserve"> </w:t>
      </w:r>
      <w:r w:rsidRPr="00EA0186">
        <w:rPr>
          <w:spacing w:val="-4"/>
        </w:rPr>
        <w:t>этой страны. Диверсификация внешнеэкономических связей предполагает под собой расширение</w:t>
      </w:r>
      <w:r w:rsidRPr="00EA0186">
        <w:t xml:space="preserve"> географии партнеров и</w:t>
      </w:r>
      <w:r w:rsidR="006A0C79">
        <w:t xml:space="preserve"> </w:t>
      </w:r>
      <w:r w:rsidRPr="00EA0186">
        <w:t>формировании гибкой системы альтернативных каналов снабжения. Необходимо рассматривать перспективы сотрудничества с другими странами, дополняющими друг друга в научно-техническом прогрессе. Диверсификация поставок предполагает под собой не просто поиск новых контрагентов, а формирование гибкой системы, которая будет способна быстро адаптироваться при изменении международной ситуации.</w:t>
      </w:r>
    </w:p>
    <w:p w14:paraId="1B955944" w14:textId="62DD12FA" w:rsidR="000F1D3E" w:rsidRPr="00EA0186" w:rsidRDefault="000F1D3E" w:rsidP="00EA0186">
      <w:pPr>
        <w:pStyle w:val="50"/>
      </w:pPr>
      <w:r w:rsidRPr="00EA0186">
        <w:rPr>
          <w:spacing w:val="-10"/>
        </w:rPr>
        <w:t>При рассмотрении государственной поддержки, необходимо подчеркнуть, что государственная</w:t>
      </w:r>
      <w:r w:rsidRPr="00EA0186">
        <w:t xml:space="preserve"> политика Республики Беларусь играет ключевую роль в формировании международной </w:t>
      </w:r>
      <w:r w:rsidRPr="00EA0186">
        <w:rPr>
          <w:spacing w:val="-10"/>
        </w:rPr>
        <w:t>договорно-правовой базы. Она обеспечивает доступ национальных производителей к альтернативным</w:t>
      </w:r>
      <w:r w:rsidRPr="00EA0186">
        <w:t xml:space="preserve"> рынкам поставок и технологий. Сотрудничество между Республикой Беларусь и Китайской </w:t>
      </w:r>
      <w:r w:rsidRPr="00E22A6B">
        <w:rPr>
          <w:spacing w:val="-8"/>
        </w:rPr>
        <w:t>Народной Республикой позволяет не только организовать поставки, но и локализовать производство</w:t>
      </w:r>
      <w:r w:rsidRPr="00EA0186">
        <w:t xml:space="preserve"> некоторых компонентов [4]. В 2025 году были подписаны документы, направленные</w:t>
      </w:r>
      <w:r w:rsidR="00E22A6B">
        <w:br/>
      </w:r>
      <w:r w:rsidRPr="00EA0186">
        <w:t>на углубление военно-технического сотрудничества и реализацию совместных проектов</w:t>
      </w:r>
      <w:r w:rsidR="00E22A6B">
        <w:br/>
      </w:r>
      <w:r w:rsidRPr="00EA0186">
        <w:t xml:space="preserve">в сфере двойного назначения. Также Беларусь уже внедряет формирование </w:t>
      </w:r>
      <w:r w:rsidRPr="00EA0186">
        <w:rPr>
          <w:spacing w:val="-4"/>
        </w:rPr>
        <w:t xml:space="preserve">многоуровневой </w:t>
      </w:r>
      <w:r w:rsidRPr="00E22A6B">
        <w:rPr>
          <w:spacing w:val="-6"/>
        </w:rPr>
        <w:t>системы поставщиков: инициирует подготовку программы импортозамещения на уровне ЕАЭС [5].</w:t>
      </w:r>
    </w:p>
    <w:p w14:paraId="4B8E4E4F" w14:textId="1B00AD9D" w:rsidR="000F1D3E" w:rsidRPr="00EA0186" w:rsidRDefault="000F1D3E" w:rsidP="00EA0186">
      <w:pPr>
        <w:pStyle w:val="50"/>
      </w:pPr>
      <w:r w:rsidRPr="00EA0186">
        <w:t>Экономический эффект диверсификации позволит развиваться смежным отраслям</w:t>
      </w:r>
      <w:r w:rsidR="00EA0186">
        <w:br/>
      </w:r>
      <w:r w:rsidRPr="00EA0186">
        <w:t xml:space="preserve">и предприятиям, выпускающим более обширный перечень продукции двойного назначения. С другой стороны, увеличение числа внешнеэкономических партнеров способствует развитию транспортно-логистической системы, увеличению загрузки национального авиаперевозчика </w:t>
      </w:r>
      <w:r w:rsidRPr="00EA0186">
        <w:rPr>
          <w:spacing w:val="-6"/>
        </w:rPr>
        <w:t>«Белавиа», а также стимулирует создание новых транспортных маршрутов и сервисов технического</w:t>
      </w:r>
      <w:r w:rsidRPr="00EA0186">
        <w:t xml:space="preserve"> сопровождения. Расширение списка стран, сотрудничающих в технической сфере, открывает </w:t>
      </w:r>
      <w:r w:rsidRPr="001B12FF">
        <w:rPr>
          <w:spacing w:val="-6"/>
        </w:rPr>
        <w:t>доступ к современным технологиям, что также способствует росту экспортного потенциала страны</w:t>
      </w:r>
      <w:r w:rsidRPr="00EA0186">
        <w:t>.</w:t>
      </w:r>
    </w:p>
    <w:p w14:paraId="2D5F06EA" w14:textId="3EA4EB12" w:rsidR="000F1D3E" w:rsidRPr="00EA0186" w:rsidRDefault="000F1D3E" w:rsidP="00EA0186">
      <w:pPr>
        <w:pStyle w:val="50"/>
      </w:pPr>
      <w:r w:rsidRPr="00EA0186">
        <w:t xml:space="preserve">Таким образом диверсификация внешнеэкономических связей поможет предприятиям </w:t>
      </w:r>
      <w:r w:rsidRPr="00EA0186">
        <w:rPr>
          <w:spacing w:val="-6"/>
        </w:rPr>
        <w:t>государственного военно-промышленного комитета Республики Беларусь оставаться стабильными.</w:t>
      </w:r>
      <w:r w:rsidRPr="00EA0186">
        <w:t xml:space="preserve"> Расширение круга контрагентов позволит снизить зависимость от ограниченного круга поставщиков, обеспечить стабильность производственных процессов и создать условия для </w:t>
      </w:r>
      <w:r w:rsidRPr="00EA0186">
        <w:rPr>
          <w:spacing w:val="-6"/>
        </w:rPr>
        <w:t>развития международного сотрудничества. Реализация данной стратегии будет способствовать</w:t>
      </w:r>
      <w:r w:rsidRPr="00EA0186">
        <w:t xml:space="preserve"> </w:t>
      </w:r>
      <w:r w:rsidRPr="00EA0186">
        <w:rPr>
          <w:spacing w:val="-6"/>
        </w:rPr>
        <w:t>устойчивости национальной экономики и повышению конкурентоспособности на мировом рынке.</w:t>
      </w:r>
    </w:p>
    <w:p w14:paraId="1994DC95" w14:textId="77777777" w:rsidR="00E01336" w:rsidRPr="003A6DBC" w:rsidRDefault="00E01336" w:rsidP="00E01336">
      <w:pPr>
        <w:pStyle w:val="8"/>
      </w:pPr>
      <w:r w:rsidRPr="003A6DBC">
        <w:t>СПИСОК ИСПОЛЬЗОВАННЫХ ИСТОЧНИКОВ</w:t>
      </w:r>
    </w:p>
    <w:p w14:paraId="579AA2AD" w14:textId="089304C5" w:rsidR="000F1D3E" w:rsidRPr="00E22A6B" w:rsidRDefault="000F1D3E" w:rsidP="00EA0186">
      <w:pPr>
        <w:pStyle w:val="50"/>
      </w:pPr>
      <w:r w:rsidRPr="00EA0186">
        <w:t>1. </w:t>
      </w:r>
      <w:proofErr w:type="spellStart"/>
      <w:r w:rsidRPr="00EA0186">
        <w:t>Никеенко</w:t>
      </w:r>
      <w:proofErr w:type="spellEnd"/>
      <w:r w:rsidRPr="00EA0186">
        <w:t>, Д. В. Роль импорта высоких технологий в формировании белорусской модели устойчивого социально-экономического инновационного развития // ЭВД. – 2007. – №</w:t>
      </w:r>
      <w:r w:rsidR="00EA0186">
        <w:t> </w:t>
      </w:r>
      <w:r w:rsidRPr="00EA0186">
        <w:t>1 (7). – URL: https://cyberleninka.ru/article/n/rol-importa-vysokih-tehnologii-v-formirovanii-</w:t>
      </w:r>
      <w:r w:rsidRPr="00E22A6B">
        <w:rPr>
          <w:spacing w:val="4"/>
        </w:rPr>
        <w:t>belorusskoy-modeli-ustoychivogo-sotsialno-ekonomicheskogo-innovatsionnogo-razvitiya (дата</w:t>
      </w:r>
      <w:r w:rsidRPr="00E22A6B">
        <w:t xml:space="preserve"> обращения: 24.08.2025).</w:t>
      </w:r>
    </w:p>
    <w:p w14:paraId="625FBD4F" w14:textId="5E1F746F" w:rsidR="000F1D3E" w:rsidRPr="00EA0186" w:rsidRDefault="000F1D3E" w:rsidP="00EA0186">
      <w:pPr>
        <w:pStyle w:val="50"/>
      </w:pPr>
      <w:r w:rsidRPr="00EA0186">
        <w:lastRenderedPageBreak/>
        <w:t>2. Министерство промышленности Республики Беларусь: [сайт]. – Минск, 2025. – URL: https://minprom.gov.by/importozameshhenie-v-usloviyah-sankcij-dajot-impuls-k-aktivnomu-innovacionnomu-razvitiju-sobstvennyh-proizvodstv-na-predpriyatiyah-minproma-aleksej-kozlov/ (дата обращения: 25.08.2025).</w:t>
      </w:r>
    </w:p>
    <w:p w14:paraId="0DEE6036" w14:textId="77C2B477" w:rsidR="000F1D3E" w:rsidRPr="00EA0186" w:rsidRDefault="000F1D3E" w:rsidP="00EA0186">
      <w:pPr>
        <w:pStyle w:val="50"/>
      </w:pPr>
      <w:r w:rsidRPr="00EA0186">
        <w:t>3. Министерство иностранных дел Республики Беларусь: [сайт]. – Минск, 2025. – URL: http://russia.mfa.gov.by/ru/bilateral_relations/military/ (дата обращения: 01.09.2025).</w:t>
      </w:r>
    </w:p>
    <w:p w14:paraId="0CEDA94C" w14:textId="039239E3" w:rsidR="000F1D3E" w:rsidRPr="00EA0186" w:rsidRDefault="000F1D3E" w:rsidP="00EA0186">
      <w:pPr>
        <w:pStyle w:val="50"/>
      </w:pPr>
      <w:r w:rsidRPr="00EA0186">
        <w:t>4. Совет Министров Республики Беларусь: [сайт]. – Минск, 2025. – URL: https://www.government.by/news/nikolay-snopkov-otnosheniya-belarusi-i-kitaya-razvivayutsya-po-voskhodyaschey-traektorii (дата обращения: 03.09.2025).</w:t>
      </w:r>
    </w:p>
    <w:p w14:paraId="14848C7F" w14:textId="57A12C80" w:rsidR="000F1D3E" w:rsidRPr="00EA0186" w:rsidRDefault="000F1D3E" w:rsidP="00EA0186">
      <w:pPr>
        <w:pStyle w:val="50"/>
      </w:pPr>
      <w:r w:rsidRPr="00EA0186">
        <w:t xml:space="preserve">5. Национальный правовой Интернет-портал Республики Беларусь: [сайт]. – Минск, 2003–2025. – URL: </w:t>
      </w:r>
      <w:r w:rsidR="00EA0186" w:rsidRPr="00EA0186">
        <w:t>https://pravo.by/novosti/obshchestvenno-politicheskie-i-v-oblasti-prava/2025/</w:t>
      </w:r>
      <w:r w:rsidR="00EA0186">
        <w:t xml:space="preserve"> </w:t>
      </w:r>
      <w:proofErr w:type="spellStart"/>
      <w:r w:rsidRPr="00EA0186">
        <w:t>mart</w:t>
      </w:r>
      <w:proofErr w:type="spellEnd"/>
      <w:r w:rsidRPr="00EA0186">
        <w:t>/88028/ (дата обращения: 03.09.2025).</w:t>
      </w:r>
    </w:p>
    <w:p w14:paraId="4FCFBB19" w14:textId="3284F33E" w:rsidR="000F1D3E" w:rsidRPr="00EA0186" w:rsidRDefault="000F1D3E" w:rsidP="00EA0186">
      <w:pPr>
        <w:pStyle w:val="50"/>
      </w:pPr>
    </w:p>
    <w:p w14:paraId="31745DE0" w14:textId="584237BC" w:rsidR="000F1D3E" w:rsidRPr="00EA0186" w:rsidRDefault="000F1D3E" w:rsidP="00EA0186">
      <w:pPr>
        <w:pStyle w:val="50"/>
      </w:pPr>
    </w:p>
    <w:p w14:paraId="46BFE980" w14:textId="179003D0" w:rsidR="000F1D3E" w:rsidRPr="00D37B63" w:rsidRDefault="000F1D3E" w:rsidP="00EA0186">
      <w:pPr>
        <w:pStyle w:val="14"/>
      </w:pPr>
      <w:r w:rsidRPr="00D37B63">
        <w:t>УДК</w:t>
      </w:r>
      <w:r w:rsidR="00D37B63">
        <w:t xml:space="preserve"> 004.8:656.7</w:t>
      </w:r>
    </w:p>
    <w:p w14:paraId="4B6DBFB2" w14:textId="77777777" w:rsidR="000F1D3E" w:rsidRPr="000F1D3E" w:rsidRDefault="000F1D3E" w:rsidP="00EA0186">
      <w:pPr>
        <w:pStyle w:val="25"/>
      </w:pPr>
      <w:bookmarkStart w:id="543" w:name="_Toc225237798"/>
      <w:r w:rsidRPr="00910108">
        <w:t>Н. Е. Сердюков, А. Ф. Фомичев, И. Ю. Гладкова</w:t>
      </w:r>
      <w:bookmarkEnd w:id="543"/>
    </w:p>
    <w:p w14:paraId="4C5FF498" w14:textId="4AEEA767" w:rsidR="000F1D3E" w:rsidRPr="000F1D3E" w:rsidRDefault="000F1D3E" w:rsidP="00EA0186">
      <w:pPr>
        <w:pStyle w:val="33"/>
      </w:pPr>
      <w:bookmarkStart w:id="544" w:name="_Toc225237799"/>
      <w:r w:rsidRPr="000F1D3E">
        <w:t>Ульяновский институт гражданской авиации имени Главного маршала авиации Б. П. Бугаева</w:t>
      </w:r>
      <w:r w:rsidR="00B6219A">
        <w:t xml:space="preserve"> (г. Ульяновск, Российская Федерация)</w:t>
      </w:r>
      <w:bookmarkEnd w:id="544"/>
    </w:p>
    <w:p w14:paraId="18373866" w14:textId="05CD4DDC" w:rsidR="000F1D3E" w:rsidRPr="00FB079F" w:rsidRDefault="00FB079F" w:rsidP="00FB079F">
      <w:pPr>
        <w:pStyle w:val="40"/>
      </w:pPr>
      <w:bookmarkStart w:id="545" w:name="_Toc225237800"/>
      <w:r w:rsidRPr="00FB079F">
        <w:t>ПРИМЕНЕНИЕ ИСКУССТВЕННОГО ИНТЕЛЛЕКТА В ГРАЖДАНСКОЙ АВИАЦИИ</w:t>
      </w:r>
      <w:bookmarkEnd w:id="545"/>
    </w:p>
    <w:p w14:paraId="197B57FB" w14:textId="77777777" w:rsidR="000F1D3E" w:rsidRPr="00FB079F" w:rsidRDefault="000F1D3E" w:rsidP="00FB079F">
      <w:pPr>
        <w:pStyle w:val="50"/>
      </w:pPr>
      <w:r w:rsidRPr="00FB079F">
        <w:rPr>
          <w:spacing w:val="-4"/>
        </w:rPr>
        <w:t>В последние годы искусственный интеллект (далее – ИИ) стал важным элементом многих</w:t>
      </w:r>
      <w:r w:rsidRPr="00FB079F">
        <w:t xml:space="preserve"> отраслей, включая гражданскую авиацию. Использование ИИ в данной сфере открывает новые возможности для улучшения безопасности, повышения эффективности и качества обслуживания. В этой статье мы обсудим, как искусственный интеллект меняет гражданскую авиацию, а также приведем примеры его применения.</w:t>
      </w:r>
    </w:p>
    <w:p w14:paraId="2BEAF121" w14:textId="77777777" w:rsidR="000F1D3E" w:rsidRPr="00FB079F" w:rsidRDefault="000F1D3E" w:rsidP="00FB079F">
      <w:pPr>
        <w:pStyle w:val="50"/>
      </w:pPr>
      <w:r w:rsidRPr="00FB079F">
        <w:t xml:space="preserve">Оптимизация маршрутов и управление воздушным движением являются одними из </w:t>
      </w:r>
      <w:r w:rsidRPr="00FB079F">
        <w:rPr>
          <w:spacing w:val="-4"/>
        </w:rPr>
        <w:t>главных направлений применения искусственного интеллекта в гражданской авиации. С ростом</w:t>
      </w:r>
      <w:r w:rsidRPr="00FB079F">
        <w:t xml:space="preserve"> количества рейсов и усложнением воздушного пространства необходимость в эффективных системах управления становится крайне важной.</w:t>
      </w:r>
    </w:p>
    <w:p w14:paraId="6F315A9F" w14:textId="575E94DC" w:rsidR="000F1D3E" w:rsidRPr="00FB079F" w:rsidRDefault="000F1D3E" w:rsidP="00FB079F">
      <w:pPr>
        <w:pStyle w:val="50"/>
      </w:pPr>
      <w:r w:rsidRPr="00FB079F">
        <w:t>Современные системы на базе ИИ умеют обрабатывать огромные объемы данных</w:t>
      </w:r>
      <w:r w:rsidR="00FB079F">
        <w:br/>
      </w:r>
      <w:r w:rsidRPr="00FB079F">
        <w:rPr>
          <w:spacing w:val="-4"/>
        </w:rPr>
        <w:t>в реальном времени – от погодных условий до загруженности аэропортов и текущих маршрутов</w:t>
      </w:r>
      <w:r w:rsidRPr="00FB079F">
        <w:t>. Например, ИИ может заранее предсказать возможные задержки и предложить альтернативные пути для самолетов, что помогает избежать пробок как в воздухе, так и на земле. В результате снижается время в пути и расход топлива, что положительно влияет на окружающую среду.</w:t>
      </w:r>
    </w:p>
    <w:p w14:paraId="536E8B95" w14:textId="77777777" w:rsidR="000F1D3E" w:rsidRPr="00FB079F" w:rsidRDefault="000F1D3E" w:rsidP="00FB079F">
      <w:pPr>
        <w:pStyle w:val="50"/>
      </w:pPr>
      <w:r w:rsidRPr="00FB079F">
        <w:t xml:space="preserve">Компания Airbus активно использует такие технологии, чтобы оптимизировать маршруты и сократить потребление топлива. У них есть обучающие программы на основе ИИ, </w:t>
      </w:r>
      <w:r w:rsidRPr="00FB079F">
        <w:rPr>
          <w:spacing w:val="-6"/>
        </w:rPr>
        <w:t>которые помогают пилотам лучше готовиться к полетам. Интерактивные симуляторы с элементами</w:t>
      </w:r>
      <w:r w:rsidRPr="00FB079F">
        <w:t xml:space="preserve"> искусственного интеллекта позволяют отрабатывать разные сценарии и оттачивать навыки управления самолетом [2].</w:t>
      </w:r>
    </w:p>
    <w:p w14:paraId="52EDBCDA" w14:textId="0D3841B5" w:rsidR="000F1D3E" w:rsidRPr="00FB079F" w:rsidRDefault="000F1D3E" w:rsidP="00FB079F">
      <w:pPr>
        <w:pStyle w:val="50"/>
      </w:pPr>
      <w:r w:rsidRPr="00FB079F">
        <w:t>Кроме того, Airbus применяет компьютерное зрение для создания систем, способных выявлять подозрительное поведение на борту и в аэропортах, что делает полеты безопаснее. Вс</w:t>
      </w:r>
      <w:r w:rsidR="006A0C79">
        <w:t>е</w:t>
      </w:r>
      <w:r w:rsidRPr="00FB079F">
        <w:t xml:space="preserve"> это говорит о том, что компания делает ставку на инновации, совмещая традиционные подходы с современными технологиями [1].</w:t>
      </w:r>
    </w:p>
    <w:p w14:paraId="0572DC5A" w14:textId="77777777" w:rsidR="000F1D3E" w:rsidRPr="00FB079F" w:rsidRDefault="000F1D3E" w:rsidP="00FB079F">
      <w:pPr>
        <w:pStyle w:val="50"/>
      </w:pPr>
      <w:r w:rsidRPr="00FB079F">
        <w:t xml:space="preserve">Еще одним ярким примером является авиакомпания </w:t>
      </w:r>
      <w:proofErr w:type="spellStart"/>
      <w:r w:rsidRPr="00FB079F">
        <w:t>Alaska</w:t>
      </w:r>
      <w:proofErr w:type="spellEnd"/>
      <w:r w:rsidRPr="00FB079F">
        <w:t xml:space="preserve"> Airlines, которая активно использует искусственный интеллект. Во время пандемии она решила протестировать новые программы для оптимизации траекторий полета своих самолетов. В рамках проекта </w:t>
      </w:r>
      <w:proofErr w:type="spellStart"/>
      <w:r w:rsidRPr="00FB079F">
        <w:t>Flyways</w:t>
      </w:r>
      <w:proofErr w:type="spellEnd"/>
      <w:r w:rsidRPr="00FB079F">
        <w:t xml:space="preserve"> компания определяет наилучшие маршруты с учетом исходных данных, текущих погодных условий, веса самолета и других факторов для выбора наиболее эффективного пути [7, 8, 10].</w:t>
      </w:r>
    </w:p>
    <w:p w14:paraId="227C246A" w14:textId="2340CA26" w:rsidR="000F1D3E" w:rsidRPr="00FB079F" w:rsidRDefault="000F1D3E" w:rsidP="00FB079F">
      <w:pPr>
        <w:pStyle w:val="50"/>
      </w:pPr>
      <w:r w:rsidRPr="00FB079F">
        <w:t>В результате шестимесячного пилотного проекта время на взлетно-посадочных полосах сократилось в среднем на пять минут. Хотя это может показаться незначительным,</w:t>
      </w:r>
      <w:r w:rsidR="00FB079F">
        <w:br/>
      </w:r>
      <w:r w:rsidRPr="00FB079F">
        <w:lastRenderedPageBreak/>
        <w:t>в итоге это привело к экономии около 960 часов в воздухе, что является важным достижением как для самой компании, так и для всей авиационной отрасли [2].</w:t>
      </w:r>
    </w:p>
    <w:p w14:paraId="0F8DC76F" w14:textId="77777777" w:rsidR="000F1D3E" w:rsidRPr="00FB079F" w:rsidRDefault="000F1D3E" w:rsidP="00FB079F">
      <w:pPr>
        <w:pStyle w:val="50"/>
      </w:pPr>
      <w:r w:rsidRPr="00FB079F">
        <w:t>Чтобы привести пример расчетов, можно рассмотреть, как оптимизация маршрута может сократить расход топлива. Например:</w:t>
      </w:r>
    </w:p>
    <w:p w14:paraId="4D28A765" w14:textId="77777777" w:rsidR="000F1D3E" w:rsidRPr="00FB079F" w:rsidRDefault="000F1D3E" w:rsidP="00FB079F">
      <w:pPr>
        <w:pStyle w:val="50"/>
      </w:pPr>
      <w:r w:rsidRPr="00FB079F">
        <w:t>Средний расход топлива самолета за один час полета составляет 2500 литров. Если искусственный интеллект оптимизирует маршрут и сокращает время в воздухе на десять процентов, то это позволит сэкономить двести пятьдесят литров топлива за каждый рейс.</w:t>
      </w:r>
    </w:p>
    <w:p w14:paraId="2BAA9EC4" w14:textId="77777777" w:rsidR="000F1D3E" w:rsidRPr="00FB079F" w:rsidRDefault="000F1D3E" w:rsidP="00FB079F">
      <w:pPr>
        <w:pStyle w:val="50"/>
      </w:pPr>
      <w:r w:rsidRPr="00FB079F">
        <w:rPr>
          <w:spacing w:val="-4"/>
        </w:rPr>
        <w:t>При среднем расстоянии полета в две тысячи миль, если самолет выполняет десять рейсов</w:t>
      </w:r>
      <w:r w:rsidRPr="00FB079F">
        <w:t xml:space="preserve"> в день, то ежедневный объем экономии топлива благодаря использованию оптимизированных маршрутов может достигать двух с половиной тысяч литров [3].</w:t>
      </w:r>
    </w:p>
    <w:p w14:paraId="4B998D35" w14:textId="06ED2751" w:rsidR="000F1D3E" w:rsidRPr="00FB079F" w:rsidRDefault="000F1D3E" w:rsidP="00FB079F">
      <w:pPr>
        <w:pStyle w:val="50"/>
      </w:pPr>
      <w:r w:rsidRPr="00FB079F">
        <w:t>На рисунке 1 представлена диаграмма годовой экономии топлива при оптимизации маршрута. Каждый столбец представляет количество сэкономленного топлива за месяц</w:t>
      </w:r>
      <w:r w:rsidR="00EB3075">
        <w:br/>
      </w:r>
      <w:r w:rsidRPr="00FB079F">
        <w:t>при оптимизированных маршрутах, что позволяет увидеть, как оптимизация маршрутов влияет</w:t>
      </w:r>
      <w:r w:rsidR="00EB3075">
        <w:t xml:space="preserve"> </w:t>
      </w:r>
      <w:r w:rsidRPr="00FB079F">
        <w:t>на расход топлива в разные периоды года. Общая экономия за год 912500 литров.</w:t>
      </w:r>
    </w:p>
    <w:p w14:paraId="5747E530" w14:textId="77777777" w:rsidR="000F1D3E" w:rsidRPr="00FB079F" w:rsidRDefault="000F1D3E" w:rsidP="00FB079F">
      <w:pPr>
        <w:pStyle w:val="50"/>
      </w:pPr>
    </w:p>
    <w:p w14:paraId="5CCB1972" w14:textId="77777777" w:rsidR="000F1D3E" w:rsidRPr="000F1D3E" w:rsidRDefault="000F1D3E" w:rsidP="00FB079F">
      <w:pPr>
        <w:pStyle w:val="6"/>
        <w:rPr>
          <w:color w:val="000000" w:themeColor="text1"/>
        </w:rPr>
      </w:pPr>
      <w:r w:rsidRPr="000F1D3E">
        <w:rPr>
          <w:noProof/>
        </w:rPr>
        <w:drawing>
          <wp:inline distT="0" distB="0" distL="0" distR="0" wp14:anchorId="79F4320D" wp14:editId="75DB1C46">
            <wp:extent cx="3072765" cy="2106930"/>
            <wp:effectExtent l="0" t="0" r="0" b="762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2"/>
                    <a:stretch>
                      <a:fillRect/>
                    </a:stretch>
                  </pic:blipFill>
                  <pic:spPr>
                    <a:xfrm>
                      <a:off x="0" y="0"/>
                      <a:ext cx="3123205" cy="2141516"/>
                    </a:xfrm>
                    <a:prstGeom prst="rect">
                      <a:avLst/>
                    </a:prstGeom>
                  </pic:spPr>
                </pic:pic>
              </a:graphicData>
            </a:graphic>
          </wp:inline>
        </w:drawing>
      </w:r>
    </w:p>
    <w:p w14:paraId="5D8C5E8E" w14:textId="46C1AD38" w:rsidR="000F1D3E" w:rsidRPr="00FB079F" w:rsidRDefault="000F1D3E" w:rsidP="00FB079F">
      <w:pPr>
        <w:pStyle w:val="6"/>
      </w:pPr>
      <w:r w:rsidRPr="00FB079F">
        <w:t>Рисунок 1 – Годовая экономия топлива при оптимизации маршрута</w:t>
      </w:r>
    </w:p>
    <w:p w14:paraId="6D145A01" w14:textId="4D03F6B4" w:rsidR="000F1D3E" w:rsidRPr="00FB079F" w:rsidRDefault="000F1D3E" w:rsidP="00FB079F">
      <w:pPr>
        <w:pStyle w:val="50"/>
      </w:pPr>
      <w:r w:rsidRPr="00FB079F">
        <w:t>VDL Mode 4 – это еще один пример того, как искусственный интеллект используется</w:t>
      </w:r>
      <w:r w:rsidR="00FB079F">
        <w:br/>
      </w:r>
      <w:r w:rsidRPr="00FB079F">
        <w:t>в авиации и транспортной отрасли. Эта система передачи данных (VHF Data Link Mode 4) помогает наладить связь между самол</w:t>
      </w:r>
      <w:r w:rsidR="006A0C79">
        <w:t>е</w:t>
      </w:r>
      <w:r w:rsidRPr="00FB079F">
        <w:t>тами и наземными службами. Она входит в состав более широкой технологии ADS-B (</w:t>
      </w:r>
      <w:proofErr w:type="spellStart"/>
      <w:r w:rsidRPr="00FB079F">
        <w:t>Automatic</w:t>
      </w:r>
      <w:proofErr w:type="spellEnd"/>
      <w:r w:rsidRPr="00FB079F">
        <w:t xml:space="preserve"> </w:t>
      </w:r>
      <w:proofErr w:type="spellStart"/>
      <w:r w:rsidRPr="00FB079F">
        <w:t>Dependent</w:t>
      </w:r>
      <w:proofErr w:type="spellEnd"/>
      <w:r w:rsidRPr="00FB079F">
        <w:t xml:space="preserve"> </w:t>
      </w:r>
      <w:proofErr w:type="spellStart"/>
      <w:r w:rsidRPr="00FB079F">
        <w:t>Surveillance-Broadcast</w:t>
      </w:r>
      <w:proofErr w:type="spellEnd"/>
      <w:r w:rsidRPr="00FB079F">
        <w:t>), которая играет важную роль в управлении воздушным движением и повышении безопасности полетов.</w:t>
      </w:r>
    </w:p>
    <w:p w14:paraId="40CDD232" w14:textId="77777777" w:rsidR="000F1D3E" w:rsidRPr="00FB079F" w:rsidRDefault="000F1D3E" w:rsidP="00FB079F">
      <w:pPr>
        <w:pStyle w:val="50"/>
      </w:pPr>
      <w:r w:rsidRPr="00FB079F">
        <w:t>Вот что делает VDL Mode 4 особенно полезной:</w:t>
      </w:r>
    </w:p>
    <w:p w14:paraId="3305AF7E" w14:textId="7855263D" w:rsidR="000F1D3E" w:rsidRPr="00FB079F" w:rsidRDefault="000F1D3E" w:rsidP="00FB079F">
      <w:pPr>
        <w:pStyle w:val="50"/>
      </w:pPr>
      <w:r w:rsidRPr="00FB079F">
        <w:t xml:space="preserve">- Быстрая передача данных: система позволяет быстро обмениваться информацией, </w:t>
      </w:r>
      <w:r w:rsidR="00FB079F">
        <w:br/>
      </w:r>
      <w:r w:rsidRPr="00FB079F">
        <w:t>что помогает оперативно реагировать на изменения.</w:t>
      </w:r>
    </w:p>
    <w:p w14:paraId="7C2A3AC1" w14:textId="77777777" w:rsidR="000F1D3E" w:rsidRPr="00FB079F" w:rsidRDefault="000F1D3E" w:rsidP="00FB079F">
      <w:pPr>
        <w:pStyle w:val="50"/>
      </w:pPr>
      <w:r w:rsidRPr="00FB079F">
        <w:t>- Разнообразие передаваемых сообщений: может отправлять все – от координат самолета до метеосводок и текущего статуса полета.</w:t>
      </w:r>
    </w:p>
    <w:p w14:paraId="7B1CF0FA" w14:textId="77777777" w:rsidR="000F1D3E" w:rsidRPr="00FB079F" w:rsidRDefault="000F1D3E" w:rsidP="00FB079F">
      <w:pPr>
        <w:pStyle w:val="50"/>
      </w:pPr>
      <w:r w:rsidRPr="00FB079F">
        <w:t>- Надежность связи: даже в условиях сильных помех система продолжает стабильно работать [2].</w:t>
      </w:r>
    </w:p>
    <w:p w14:paraId="20559232" w14:textId="77777777" w:rsidR="000F1D3E" w:rsidRPr="00FB079F" w:rsidRDefault="000F1D3E" w:rsidP="00FB079F">
      <w:pPr>
        <w:pStyle w:val="50"/>
      </w:pPr>
      <w:r w:rsidRPr="00FB079F">
        <w:t>- Совместимость с другими технологиями: хорошо интегрируется с другими системами управления полетами, улучшая координацию между всеми участниками процесса.</w:t>
      </w:r>
    </w:p>
    <w:p w14:paraId="0DD646E2" w14:textId="69EE7391" w:rsidR="000F1D3E" w:rsidRPr="00FB079F" w:rsidRDefault="000F1D3E" w:rsidP="00FB079F">
      <w:pPr>
        <w:pStyle w:val="50"/>
      </w:pPr>
      <w:r w:rsidRPr="00FB079F">
        <w:t>VDL Mode 4 – это важный инструмент для более точного наблюдения за воздушным движением. Он помогает точнее прокладывать маршруты, улучшает прогнозирование</w:t>
      </w:r>
      <w:r w:rsidR="00FB079F">
        <w:br/>
      </w:r>
      <w:r w:rsidRPr="00FB079F">
        <w:t>и позволяет диспетчерам и экипажам получать важную информацию в нужный момент [3].</w:t>
      </w:r>
    </w:p>
    <w:p w14:paraId="706A00D9" w14:textId="77777777" w:rsidR="000F1D3E" w:rsidRPr="00FB079F" w:rsidRDefault="000F1D3E" w:rsidP="00FB079F">
      <w:pPr>
        <w:pStyle w:val="50"/>
      </w:pPr>
      <w:r w:rsidRPr="00FB079F">
        <w:t>ИИ и VDL Mode 4 работают в связке, усиливая друг друга.</w:t>
      </w:r>
    </w:p>
    <w:p w14:paraId="2DAF803E" w14:textId="62C1C4A7" w:rsidR="000F1D3E" w:rsidRPr="00FB079F" w:rsidRDefault="000F1D3E" w:rsidP="00FB079F">
      <w:pPr>
        <w:pStyle w:val="50"/>
      </w:pPr>
      <w:r w:rsidRPr="00FB079F">
        <w:t>Вот несколько ключевых моментов, как ИИ и VDL Mode 4 работают вместе: ИИ может обрабатывать огромные потоки данных, поступающих через VDL Mode 4. Это помогает выявить важную информацию о движении самол</w:t>
      </w:r>
      <w:r w:rsidR="00FB079F">
        <w:t>е</w:t>
      </w:r>
      <w:r w:rsidRPr="00FB079F">
        <w:t>тов, предсказать возможные ситуации</w:t>
      </w:r>
      <w:r w:rsidR="00EE00C3">
        <w:br/>
      </w:r>
      <w:r w:rsidRPr="00FB079F">
        <w:t>и обнаружить аномалии в полетах [4].</w:t>
      </w:r>
    </w:p>
    <w:p w14:paraId="40D7844B" w14:textId="77777777" w:rsidR="000F1D3E" w:rsidRPr="00FB079F" w:rsidRDefault="000F1D3E" w:rsidP="00FB079F">
      <w:pPr>
        <w:pStyle w:val="50"/>
      </w:pPr>
      <w:r w:rsidRPr="00FB079F">
        <w:lastRenderedPageBreak/>
        <w:t>1. Управление воздушным движением:</w:t>
      </w:r>
    </w:p>
    <w:p w14:paraId="26FB0CCF" w14:textId="54074C26" w:rsidR="000F1D3E" w:rsidRPr="00EE00C3" w:rsidRDefault="000F1D3E" w:rsidP="00EE00C3">
      <w:pPr>
        <w:pStyle w:val="50"/>
      </w:pPr>
      <w:r w:rsidRPr="00EE00C3">
        <w:t>Системы ИИ помогают диспетчерам принимать решения, анализируя данные, полученные через VDL Mode 4, предлагая лучшие маршруты и реагируя на угрозы или перегрузки</w:t>
      </w:r>
      <w:r w:rsidR="00EE00C3">
        <w:t xml:space="preserve"> </w:t>
      </w:r>
      <w:r w:rsidRPr="00EE00C3">
        <w:t>в воздушном пространстве [11].</w:t>
      </w:r>
    </w:p>
    <w:p w14:paraId="082739B1" w14:textId="77777777" w:rsidR="000F1D3E" w:rsidRPr="00FB079F" w:rsidRDefault="000F1D3E" w:rsidP="00FB079F">
      <w:pPr>
        <w:pStyle w:val="50"/>
      </w:pPr>
      <w:r w:rsidRPr="00FB079F">
        <w:t>2. Автоматизация процессов:</w:t>
      </w:r>
    </w:p>
    <w:p w14:paraId="63DD02A1" w14:textId="448B3D65" w:rsidR="000F1D3E" w:rsidRPr="00FB079F" w:rsidRDefault="000F1D3E" w:rsidP="00FB079F">
      <w:pPr>
        <w:pStyle w:val="50"/>
      </w:pPr>
      <w:r w:rsidRPr="00FB079F">
        <w:t>Используя VDL Mode 4, ИИ может автоматически обмениваться сообщениями между самол</w:t>
      </w:r>
      <w:r w:rsidR="00EE00C3">
        <w:t>е</w:t>
      </w:r>
      <w:r w:rsidRPr="00FB079F">
        <w:t>тами и наземными службами, сокращая риск человеческой ошибки и ускоряя передачу важной информации [12].</w:t>
      </w:r>
    </w:p>
    <w:p w14:paraId="30BAD7B2" w14:textId="77777777" w:rsidR="000F1D3E" w:rsidRPr="00FB079F" w:rsidRDefault="000F1D3E" w:rsidP="00FB079F">
      <w:pPr>
        <w:pStyle w:val="50"/>
      </w:pPr>
      <w:r w:rsidRPr="00FB079F">
        <w:t>3. Прогнозирование и планирование:</w:t>
      </w:r>
    </w:p>
    <w:p w14:paraId="0AF18F26" w14:textId="52FADAB0" w:rsidR="000F1D3E" w:rsidRPr="00FB079F" w:rsidRDefault="000F1D3E" w:rsidP="00FB079F">
      <w:pPr>
        <w:pStyle w:val="50"/>
      </w:pPr>
      <w:r w:rsidRPr="00FB079F">
        <w:t xml:space="preserve">ИИ анализирует данные из VDL Mode 4, чтобы прогнозировать ситуацию с воздушным </w:t>
      </w:r>
      <w:r w:rsidRPr="00EE00C3">
        <w:rPr>
          <w:spacing w:val="-6"/>
        </w:rPr>
        <w:t>движением, условиями пол</w:t>
      </w:r>
      <w:r w:rsidR="006A0C79">
        <w:rPr>
          <w:spacing w:val="-6"/>
        </w:rPr>
        <w:t>е</w:t>
      </w:r>
      <w:r w:rsidRPr="00EE00C3">
        <w:rPr>
          <w:spacing w:val="-6"/>
        </w:rPr>
        <w:t>та и возможными задержками. Это да</w:t>
      </w:r>
      <w:r w:rsidR="00FB079F" w:rsidRPr="00EE00C3">
        <w:rPr>
          <w:spacing w:val="-6"/>
        </w:rPr>
        <w:t>е</w:t>
      </w:r>
      <w:r w:rsidRPr="00EE00C3">
        <w:rPr>
          <w:spacing w:val="-6"/>
        </w:rPr>
        <w:t>т диспетчерам и авиакомпаниям</w:t>
      </w:r>
      <w:r w:rsidRPr="00FB079F">
        <w:t xml:space="preserve"> возможность лучше планировать свои действия.</w:t>
      </w:r>
    </w:p>
    <w:p w14:paraId="700D6338" w14:textId="77777777" w:rsidR="000F1D3E" w:rsidRPr="00FB079F" w:rsidRDefault="000F1D3E" w:rsidP="00FB079F">
      <w:pPr>
        <w:pStyle w:val="50"/>
      </w:pPr>
      <w:r w:rsidRPr="00FB079F">
        <w:t>4. Безопасность полетов:</w:t>
      </w:r>
    </w:p>
    <w:p w14:paraId="4CA440F2" w14:textId="77777777" w:rsidR="000F1D3E" w:rsidRPr="00FB079F" w:rsidRDefault="000F1D3E" w:rsidP="00FB079F">
      <w:pPr>
        <w:pStyle w:val="50"/>
      </w:pPr>
      <w:r w:rsidRPr="00FB079F">
        <w:t>Интеграция ИИ в системы, использующие VDL Mode 4, помогает более эффективно отслеживать состояние воздушного пространства и своевременно предупреждать об угрозах, что повышает безопасность полетов.</w:t>
      </w:r>
    </w:p>
    <w:p w14:paraId="545C6971" w14:textId="77777777" w:rsidR="000F1D3E" w:rsidRPr="00FB079F" w:rsidRDefault="000F1D3E" w:rsidP="00FB079F">
      <w:pPr>
        <w:pStyle w:val="50"/>
      </w:pPr>
      <w:r w:rsidRPr="00FB079F">
        <w:rPr>
          <w:spacing w:val="-6"/>
        </w:rPr>
        <w:t>В итоге, сочетание VDL Mode 4 и искусственного интеллекта открывает новые возможности</w:t>
      </w:r>
      <w:r w:rsidRPr="00FB079F">
        <w:t xml:space="preserve"> для управления воздушным движением, делая его более безопасным и эффективным [9].</w:t>
      </w:r>
    </w:p>
    <w:p w14:paraId="7845F29B" w14:textId="77777777" w:rsidR="000F1D3E" w:rsidRPr="00FB079F" w:rsidRDefault="000F1D3E" w:rsidP="00FB079F">
      <w:pPr>
        <w:pStyle w:val="50"/>
      </w:pPr>
      <w:r w:rsidRPr="00FB079F">
        <w:t>С технической точки зрения:</w:t>
      </w:r>
    </w:p>
    <w:p w14:paraId="2E792D5B" w14:textId="77777777" w:rsidR="000F1D3E" w:rsidRPr="00FB079F" w:rsidRDefault="000F1D3E" w:rsidP="00FB079F">
      <w:pPr>
        <w:pStyle w:val="50"/>
      </w:pPr>
      <w:r w:rsidRPr="00FB079F">
        <w:t>1. </w:t>
      </w:r>
      <w:r w:rsidRPr="00FB079F">
        <w:rPr>
          <w:spacing w:val="-8"/>
        </w:rPr>
        <w:t>ИИ помогает в предсказании технических неисправностей и планировании обслуживания</w:t>
      </w:r>
      <w:r w:rsidRPr="00FB079F">
        <w:t>.</w:t>
      </w:r>
    </w:p>
    <w:p w14:paraId="79CDB813" w14:textId="77777777" w:rsidR="000F1D3E" w:rsidRPr="00FB079F" w:rsidRDefault="000F1D3E" w:rsidP="00FB079F">
      <w:pPr>
        <w:pStyle w:val="50"/>
      </w:pPr>
      <w:r w:rsidRPr="00FB079F">
        <w:t>2. Системы анализируют данные с бортовых сенсоров, что позволяет заранее выявлять проблемы и проводить профилактические работы.</w:t>
      </w:r>
    </w:p>
    <w:p w14:paraId="641B9DB2" w14:textId="77777777" w:rsidR="000F1D3E" w:rsidRPr="00FB079F" w:rsidRDefault="000F1D3E" w:rsidP="00FB079F">
      <w:pPr>
        <w:pStyle w:val="50"/>
      </w:pPr>
      <w:r w:rsidRPr="00FB079F">
        <w:t>3. ИИ улучшает процессы диагностики и планирования ремонтов.</w:t>
      </w:r>
    </w:p>
    <w:p w14:paraId="127DABFB" w14:textId="77777777" w:rsidR="000F1D3E" w:rsidRPr="00FB079F" w:rsidRDefault="000F1D3E" w:rsidP="00FB079F">
      <w:pPr>
        <w:pStyle w:val="50"/>
      </w:pPr>
      <w:r w:rsidRPr="00FB079F">
        <w:t>4. </w:t>
      </w:r>
      <w:r w:rsidRPr="00FB079F">
        <w:rPr>
          <w:spacing w:val="-4"/>
        </w:rPr>
        <w:t>ИИ создает графики ремонта, учитывая доступность технического персонала, запчастей</w:t>
      </w:r>
      <w:r w:rsidRPr="00FB079F">
        <w:t xml:space="preserve"> и другие факторы.</w:t>
      </w:r>
    </w:p>
    <w:p w14:paraId="7A3B6863" w14:textId="77777777" w:rsidR="000F1D3E" w:rsidRPr="00FB079F" w:rsidRDefault="000F1D3E" w:rsidP="00FB079F">
      <w:pPr>
        <w:pStyle w:val="50"/>
      </w:pPr>
      <w:r w:rsidRPr="00FB079F">
        <w:t>5. ИИ оптимизирует время простоя самолетов.</w:t>
      </w:r>
    </w:p>
    <w:p w14:paraId="5420A49C" w14:textId="77777777" w:rsidR="000F1D3E" w:rsidRPr="00FB079F" w:rsidRDefault="000F1D3E" w:rsidP="00FB079F">
      <w:pPr>
        <w:pStyle w:val="50"/>
      </w:pPr>
      <w:r w:rsidRPr="00FB079F">
        <w:t>6. </w:t>
      </w:r>
      <w:r w:rsidRPr="00EE00C3">
        <w:rPr>
          <w:spacing w:val="-4"/>
        </w:rPr>
        <w:t>Компании могут лучше управлять запасами запчастей, что позволяет сократить затраты</w:t>
      </w:r>
      <w:r w:rsidRPr="00FB079F">
        <w:t>.</w:t>
      </w:r>
    </w:p>
    <w:p w14:paraId="0357DE40" w14:textId="77777777" w:rsidR="000F1D3E" w:rsidRPr="00FB079F" w:rsidRDefault="000F1D3E" w:rsidP="00FB079F">
      <w:pPr>
        <w:pStyle w:val="50"/>
      </w:pPr>
      <w:r w:rsidRPr="00FB079F">
        <w:t>7. </w:t>
      </w:r>
      <w:r w:rsidRPr="001B12FF">
        <w:rPr>
          <w:spacing w:val="-10"/>
        </w:rPr>
        <w:t>ИИ помогает избегать простоя воздушных судов из-за нехватки необходимых компонентов.</w:t>
      </w:r>
    </w:p>
    <w:p w14:paraId="5CF5EE1A" w14:textId="77777777" w:rsidR="000F1D3E" w:rsidRPr="00FB079F" w:rsidRDefault="000F1D3E" w:rsidP="00FB079F">
      <w:pPr>
        <w:pStyle w:val="50"/>
      </w:pPr>
      <w:r w:rsidRPr="00FB079F">
        <w:t>8. ИИ анализирует исторические данные о неисправностях и техническом состоянии самолетов для предсказания обслуживания или замены деталей.</w:t>
      </w:r>
    </w:p>
    <w:p w14:paraId="61BC45C4" w14:textId="224ADDF7" w:rsidR="000F1D3E" w:rsidRPr="00FB079F" w:rsidRDefault="007267F6" w:rsidP="00FB079F">
      <w:pPr>
        <w:pStyle w:val="50"/>
      </w:pPr>
      <w:r w:rsidRPr="00FB079F">
        <w:t>9. </w:t>
      </w:r>
      <w:r w:rsidR="000F1D3E" w:rsidRPr="00FB079F">
        <w:t xml:space="preserve">ИИ открывает новые горизонты для оптимизации различных аспектов авиационной индустрии, включая багажную обработку и пассажирское обслуживание, а также способствует </w:t>
      </w:r>
      <w:r w:rsidR="000F1D3E" w:rsidRPr="00EE00C3">
        <w:rPr>
          <w:spacing w:val="-2"/>
        </w:rPr>
        <w:t>улучшению работы авиакомпаний в направлении маркетинга, продаж и управления ресурсами</w:t>
      </w:r>
      <w:r w:rsidR="000F1D3E" w:rsidRPr="00FB079F">
        <w:t>.</w:t>
      </w:r>
    </w:p>
    <w:p w14:paraId="0ECD66BE" w14:textId="77777777" w:rsidR="000F1D3E" w:rsidRPr="00FB079F" w:rsidRDefault="000F1D3E" w:rsidP="00FB079F">
      <w:pPr>
        <w:pStyle w:val="50"/>
      </w:pPr>
      <w:r w:rsidRPr="00FB079F">
        <w:rPr>
          <w:rStyle w:val="ad"/>
        </w:rPr>
        <w:t>1. Революция в багажной обработке: от задержек к скорости и точности</w:t>
      </w:r>
      <w:r w:rsidRPr="00FB079F">
        <w:t>.</w:t>
      </w:r>
    </w:p>
    <w:p w14:paraId="78EB4822" w14:textId="3C4C015D" w:rsidR="000F1D3E" w:rsidRPr="00FB079F" w:rsidRDefault="000F1D3E" w:rsidP="00FB079F">
      <w:pPr>
        <w:pStyle w:val="50"/>
      </w:pPr>
      <w:r w:rsidRPr="00FB079F">
        <w:t xml:space="preserve">Традиционные системы обработки багажа часто страдают от задержек, ошибок </w:t>
      </w:r>
      <w:r w:rsidR="00FB079F">
        <w:br/>
      </w:r>
      <w:r w:rsidRPr="00FB079F">
        <w:t xml:space="preserve">и неэффективного использования ресурсов. ИИ предлагает радикальное решение: системы автоматической сортировки, основанные на алгоритмах машинного обучения, анализируют данные о рейсах в реальном времени, </w:t>
      </w:r>
      <w:r w:rsidRPr="00FB079F">
        <w:rPr>
          <w:rStyle w:val="ad"/>
        </w:rPr>
        <w:t xml:space="preserve">включая информацию о стыковках, приоритете багажа (например, для часто летающих пассажиров) и потенциальных задержках </w:t>
      </w:r>
      <w:r w:rsidRPr="00FB079F">
        <w:rPr>
          <w:rStyle w:val="ad"/>
          <w:spacing w:val="-4"/>
        </w:rPr>
        <w:t>рейсов</w:t>
      </w:r>
      <w:r w:rsidRPr="00FB079F">
        <w:rPr>
          <w:rStyle w:val="ad"/>
          <w:b w:val="0"/>
          <w:bCs w:val="0"/>
          <w:spacing w:val="-4"/>
        </w:rPr>
        <w:t>.</w:t>
      </w:r>
      <w:r w:rsidRPr="00FB079F">
        <w:rPr>
          <w:spacing w:val="-4"/>
        </w:rPr>
        <w:t xml:space="preserve"> </w:t>
      </w:r>
      <w:r w:rsidRPr="00FB079F">
        <w:t xml:space="preserve">Это позволяет динамически оптимизировать маршруты перемещения багажа, минимизируя время ожидания и гарантируя своевременную доставку на нужный борт. </w:t>
      </w:r>
      <w:r w:rsidRPr="00FB079F">
        <w:rPr>
          <w:rStyle w:val="ad"/>
        </w:rPr>
        <w:t>Примером успешного внедрения являются аэропорты, использующие интеллектуальные системы отслеживания багажа с применением RFID-меток и машинного зрения, что приводит</w:t>
      </w:r>
      <w:r w:rsidR="00EE00C3">
        <w:rPr>
          <w:rStyle w:val="ad"/>
        </w:rPr>
        <w:br/>
      </w:r>
      <w:r w:rsidRPr="00FB079F">
        <w:rPr>
          <w:rStyle w:val="ad"/>
        </w:rPr>
        <w:t>к сокращению числа потерянного багажа на 20–30 %.</w:t>
      </w:r>
    </w:p>
    <w:p w14:paraId="753B3AA2" w14:textId="77777777" w:rsidR="000F1D3E" w:rsidRPr="00FB079F" w:rsidRDefault="000F1D3E" w:rsidP="00FB079F">
      <w:pPr>
        <w:pStyle w:val="50"/>
      </w:pPr>
      <w:r w:rsidRPr="00FB079F">
        <w:rPr>
          <w:rStyle w:val="ad"/>
        </w:rPr>
        <w:t>2. Персонализированное обслуживание: создание уникального опыта для каждого пассажира.</w:t>
      </w:r>
    </w:p>
    <w:p w14:paraId="7C454379" w14:textId="1F95CB84" w:rsidR="000F1D3E" w:rsidRPr="00FB079F" w:rsidRDefault="000F1D3E" w:rsidP="00FB079F">
      <w:pPr>
        <w:pStyle w:val="50"/>
      </w:pPr>
      <w:r w:rsidRPr="00FB079F">
        <w:t xml:space="preserve">Конкуренция в авиационной индустрии требует от компаний постоянного улучшения качества обслуживания. ИИ позволяет создать </w:t>
      </w:r>
      <w:proofErr w:type="spellStart"/>
      <w:r w:rsidRPr="00FB079F">
        <w:t>гиперперсонализированный</w:t>
      </w:r>
      <w:proofErr w:type="spellEnd"/>
      <w:r w:rsidRPr="00FB079F">
        <w:t xml:space="preserve"> опыт для каждого пассажира, анализируя его предпочтения, историю путешествий, данные о покупках и даже </w:t>
      </w:r>
      <w:r w:rsidRPr="00EE00C3">
        <w:rPr>
          <w:spacing w:val="-4"/>
        </w:rPr>
        <w:t>информацию из социальных сетей (при наличии согласия пассажира). Это позволяет предлагать</w:t>
      </w:r>
      <w:r w:rsidRPr="00FB079F">
        <w:t xml:space="preserve"> индивидуализированные услуги, такие как выбор оптимального места, персональные рекомендации по питанию и развлечениям на борту, а также эксклюзивные предложения, </w:t>
      </w:r>
      <w:r w:rsidRPr="00FB079F">
        <w:lastRenderedPageBreak/>
        <w:t xml:space="preserve">основанные на лояльности клиента. </w:t>
      </w:r>
      <w:r w:rsidRPr="00FB079F">
        <w:rPr>
          <w:rStyle w:val="ad"/>
        </w:rPr>
        <w:t>Чат-боты на базе ИИ круглосуточно предоставляют мгновенную поддержку, отвечая на вопросы, решая проблемы и оказывая помощь</w:t>
      </w:r>
      <w:r w:rsidR="00EE00C3">
        <w:rPr>
          <w:rStyle w:val="ad"/>
        </w:rPr>
        <w:br/>
      </w:r>
      <w:r w:rsidRPr="00FB079F">
        <w:rPr>
          <w:rStyle w:val="ad"/>
        </w:rPr>
        <w:t xml:space="preserve">в бронировании и изменении рейсов. Это приводит к повышению удовлетворенности клиентов и снижению нагрузки на </w:t>
      </w:r>
      <w:proofErr w:type="spellStart"/>
      <w:r w:rsidRPr="00FB079F">
        <w:rPr>
          <w:rStyle w:val="ad"/>
        </w:rPr>
        <w:t>call</w:t>
      </w:r>
      <w:proofErr w:type="spellEnd"/>
      <w:r w:rsidRPr="00FB079F">
        <w:rPr>
          <w:rStyle w:val="ad"/>
        </w:rPr>
        <w:t xml:space="preserve">-центры (Источник: </w:t>
      </w:r>
      <w:proofErr w:type="spellStart"/>
      <w:r w:rsidRPr="00FB079F">
        <w:rPr>
          <w:rStyle w:val="ad"/>
        </w:rPr>
        <w:t>Zendesk</w:t>
      </w:r>
      <w:proofErr w:type="spellEnd"/>
      <w:r w:rsidRPr="00FB079F">
        <w:rPr>
          <w:rStyle w:val="ad"/>
        </w:rPr>
        <w:t xml:space="preserve"> Customer Experience </w:t>
      </w:r>
      <w:proofErr w:type="spellStart"/>
      <w:r w:rsidRPr="00FB079F">
        <w:rPr>
          <w:rStyle w:val="ad"/>
        </w:rPr>
        <w:t>Trends</w:t>
      </w:r>
      <w:proofErr w:type="spellEnd"/>
      <w:r w:rsidRPr="00FB079F">
        <w:rPr>
          <w:rStyle w:val="ad"/>
        </w:rPr>
        <w:t xml:space="preserve"> Report)</w:t>
      </w:r>
      <w:r w:rsidRPr="00FB079F">
        <w:t xml:space="preserve"> [4].</w:t>
      </w:r>
    </w:p>
    <w:p w14:paraId="083A6515" w14:textId="77777777" w:rsidR="000F1D3E" w:rsidRPr="00FB079F" w:rsidRDefault="000F1D3E" w:rsidP="00FB079F">
      <w:pPr>
        <w:pStyle w:val="50"/>
      </w:pPr>
      <w:r w:rsidRPr="00FB079F">
        <w:rPr>
          <w:rStyle w:val="ad"/>
        </w:rPr>
        <w:t>3. Маркетинг и продажи нового поколения: от массовых рассылок к целевым кампаниям с высокой конверсией.</w:t>
      </w:r>
    </w:p>
    <w:p w14:paraId="43448E4D" w14:textId="50AD557A" w:rsidR="000F1D3E" w:rsidRPr="005F6D24" w:rsidRDefault="000F1D3E" w:rsidP="005F6D24">
      <w:pPr>
        <w:pStyle w:val="50"/>
      </w:pPr>
      <w:r w:rsidRPr="00EE00C3">
        <w:rPr>
          <w:spacing w:val="-4"/>
        </w:rPr>
        <w:t>ИИ позволяет авиакомпаниям трансформировать свои маркетинговые стратегии, переходя</w:t>
      </w:r>
      <w:r w:rsidRPr="005F6D24">
        <w:t xml:space="preserve"> </w:t>
      </w:r>
      <w:r w:rsidRPr="00EE00C3">
        <w:rPr>
          <w:spacing w:val="-4"/>
        </w:rPr>
        <w:t xml:space="preserve">от массовых рассылок к </w:t>
      </w:r>
      <w:proofErr w:type="spellStart"/>
      <w:r w:rsidRPr="00EE00C3">
        <w:rPr>
          <w:spacing w:val="-4"/>
        </w:rPr>
        <w:t>высокотаргетированным</w:t>
      </w:r>
      <w:proofErr w:type="spellEnd"/>
      <w:r w:rsidRPr="00EE00C3">
        <w:rPr>
          <w:spacing w:val="-4"/>
        </w:rPr>
        <w:t xml:space="preserve"> кампаниям, ориентированным на конкретные</w:t>
      </w:r>
      <w:r w:rsidRPr="005F6D24">
        <w:t xml:space="preserve"> </w:t>
      </w:r>
      <w:r w:rsidRPr="00EE00C3">
        <w:rPr>
          <w:spacing w:val="-2"/>
        </w:rPr>
        <w:t>сегменты аудитории. Алгоритмы машинного обучения анализируют огромные объемы данных</w:t>
      </w:r>
      <w:r w:rsidRPr="005F6D24">
        <w:t xml:space="preserve"> о поведении клиентов, </w:t>
      </w:r>
      <w:r w:rsidRPr="005F6D24">
        <w:rPr>
          <w:rStyle w:val="ad"/>
        </w:rPr>
        <w:t>включая историю поисковых запросов, данные о покупках, предпочтения по направлениям и даже контекст (например, время года, праздники)</w:t>
      </w:r>
      <w:r w:rsidRPr="005F6D24">
        <w:rPr>
          <w:rStyle w:val="ad"/>
          <w:b w:val="0"/>
          <w:bCs w:val="0"/>
        </w:rPr>
        <w:t>.</w:t>
      </w:r>
      <w:r w:rsidRPr="005F6D24">
        <w:t xml:space="preserve"> </w:t>
      </w:r>
      <w:r w:rsidR="00EE00C3">
        <w:br/>
      </w:r>
      <w:r w:rsidRPr="00EE00C3">
        <w:rPr>
          <w:spacing w:val="-4"/>
        </w:rPr>
        <w:t>Это позволяет создавать индивидуализированные рекламные сообщения и предложения, которые</w:t>
      </w:r>
      <w:r w:rsidRPr="005F6D24">
        <w:t xml:space="preserve"> </w:t>
      </w:r>
      <w:proofErr w:type="spellStart"/>
      <w:r w:rsidRPr="005F6D24">
        <w:t>релевантны</w:t>
      </w:r>
      <w:proofErr w:type="spellEnd"/>
      <w:r w:rsidRPr="005F6D24">
        <w:t xml:space="preserve"> интересам каждого клиента, что значительно повышает конверсию и увеличивает </w:t>
      </w:r>
      <w:r w:rsidRPr="00EE00C3">
        <w:rPr>
          <w:spacing w:val="-4"/>
        </w:rPr>
        <w:t xml:space="preserve">объемы продаж. </w:t>
      </w:r>
      <w:r w:rsidRPr="00EE00C3">
        <w:rPr>
          <w:rStyle w:val="ad"/>
          <w:spacing w:val="-4"/>
        </w:rPr>
        <w:t>Более того, ИИ может прогнозировать спрос на определенные направления</w:t>
      </w:r>
      <w:r w:rsidRPr="005F6D24">
        <w:rPr>
          <w:rStyle w:val="ad"/>
        </w:rPr>
        <w:t xml:space="preserve"> и рейсы, позволяя авиакомпаниям оптимизировать цены и планировать маркетинговые кампании с максимальной эффективностью</w:t>
      </w:r>
      <w:r w:rsidRPr="005F6D24">
        <w:rPr>
          <w:rStyle w:val="ad"/>
          <w:b w:val="0"/>
          <w:bCs w:val="0"/>
        </w:rPr>
        <w:t>.</w:t>
      </w:r>
    </w:p>
    <w:p w14:paraId="3813F83D" w14:textId="5157F5C5" w:rsidR="000F1D3E" w:rsidRPr="005F6D24" w:rsidRDefault="000F1D3E" w:rsidP="005F6D24">
      <w:pPr>
        <w:pStyle w:val="50"/>
        <w:rPr>
          <w:b/>
          <w:bCs/>
        </w:rPr>
      </w:pPr>
      <w:r w:rsidRPr="005F6D24">
        <w:rPr>
          <w:b/>
          <w:bCs/>
        </w:rPr>
        <w:t>4. Интеллектуальное управление ресурсами: максимизация эффективности</w:t>
      </w:r>
      <w:r w:rsidR="00EE00C3">
        <w:rPr>
          <w:b/>
          <w:bCs/>
        </w:rPr>
        <w:br/>
      </w:r>
      <w:r w:rsidRPr="005F6D24">
        <w:rPr>
          <w:b/>
          <w:bCs/>
        </w:rPr>
        <w:t>и снижение затрат.</w:t>
      </w:r>
    </w:p>
    <w:p w14:paraId="712714F3" w14:textId="5FA014BF" w:rsidR="000F1D3E" w:rsidRPr="00EE00C3" w:rsidRDefault="000F1D3E" w:rsidP="00EE00C3">
      <w:pPr>
        <w:pStyle w:val="50"/>
      </w:pPr>
      <w:r w:rsidRPr="00EE00C3">
        <w:t xml:space="preserve">Эффективное управление ресурсами является критически важным для прибыльности </w:t>
      </w:r>
      <w:r w:rsidRPr="00EE00C3">
        <w:rPr>
          <w:spacing w:val="-4"/>
        </w:rPr>
        <w:t>авиакомпаний. ИИ предоставляет мощные инструменты для оптимизации этой сферы. Системы</w:t>
      </w:r>
      <w:r w:rsidRPr="00EE00C3">
        <w:t xml:space="preserve"> </w:t>
      </w:r>
      <w:r w:rsidRPr="00EE00C3">
        <w:rPr>
          <w:spacing w:val="-4"/>
        </w:rPr>
        <w:t>прогнозирования спроса, основанные на сложных алгоритмах машинного обучения, анализируют</w:t>
      </w:r>
      <w:r w:rsidRPr="00EE00C3">
        <w:t xml:space="preserve"> исторические данные, сезонные колебания, макроэкономические факторы и даже данные</w:t>
      </w:r>
      <w:r w:rsidR="00EE00C3">
        <w:br/>
      </w:r>
      <w:r w:rsidRPr="00EE00C3">
        <w:t>о погоде, что позволяет с высокой точностью предсказывать спрос на определенные рейсы</w:t>
      </w:r>
      <w:r w:rsidR="00EE00C3">
        <w:br/>
      </w:r>
      <w:r w:rsidRPr="00EE00C3">
        <w:t xml:space="preserve">и направления. Это, в свою очередь, позволяет авиакомпаниям более эффективно планировать маршруты, оптимизировать распределение самолетов и экипажей, а также заблаговременно адаптироваться к изменениям в спросе. </w:t>
      </w:r>
      <w:r w:rsidRPr="00EE00C3">
        <w:rPr>
          <w:b/>
          <w:bCs/>
        </w:rPr>
        <w:t xml:space="preserve">Например, ИИ может оптимизировать графики техобслуживания самолетов, минимизируя время простоя и снижая затраты на ремонт. </w:t>
      </w:r>
      <w:r w:rsidRPr="00EE00C3">
        <w:rPr>
          <w:rFonts w:ascii="Times New Roman Полужирный" w:hAnsi="Times New Roman Полужирный"/>
          <w:b/>
          <w:bCs/>
          <w:spacing w:val="-6"/>
        </w:rPr>
        <w:t>Более того, системы на основе ИИ оптимизируют управление топливом, учитывая погодные</w:t>
      </w:r>
      <w:r w:rsidRPr="00EE00C3">
        <w:rPr>
          <w:b/>
          <w:bCs/>
        </w:rPr>
        <w:t xml:space="preserve"> </w:t>
      </w:r>
      <w:r w:rsidRPr="00EE00C3">
        <w:rPr>
          <w:rFonts w:ascii="Times New Roman Полужирный" w:hAnsi="Times New Roman Полужирный"/>
          <w:b/>
          <w:bCs/>
          <w:spacing w:val="-4"/>
        </w:rPr>
        <w:t>условия, вес самолета и оптимальные маршруты, что приводит к значительному снижению</w:t>
      </w:r>
      <w:r w:rsidRPr="00EE00C3">
        <w:rPr>
          <w:b/>
          <w:bCs/>
        </w:rPr>
        <w:t xml:space="preserve"> </w:t>
      </w:r>
      <w:r w:rsidRPr="00EE00C3">
        <w:rPr>
          <w:b/>
          <w:bCs/>
          <w:spacing w:val="-8"/>
        </w:rPr>
        <w:t>расхода топлива и, соответственно, затрат.</w:t>
      </w:r>
      <w:r w:rsidRPr="00EE00C3">
        <w:rPr>
          <w:spacing w:val="-8"/>
        </w:rPr>
        <w:t xml:space="preserve"> Это не только повышает прибыльность авиакомпаний, </w:t>
      </w:r>
      <w:r w:rsidRPr="00EE00C3">
        <w:t>но и способствует снижению воздействия на окружающую среду.</w:t>
      </w:r>
    </w:p>
    <w:p w14:paraId="035B917D" w14:textId="77777777" w:rsidR="000F1D3E" w:rsidRPr="00BB3155" w:rsidRDefault="000F1D3E" w:rsidP="00BB3155">
      <w:pPr>
        <w:pStyle w:val="50"/>
      </w:pPr>
      <w:r w:rsidRPr="00BB3155">
        <w:t>Использование искусственного интеллекта в гражданской авиации связано с рядом серьезных рисков и вызовов, которые необходимо учитывать:</w:t>
      </w:r>
    </w:p>
    <w:p w14:paraId="6AE90867" w14:textId="77777777" w:rsidR="000F1D3E" w:rsidRPr="00BB3155" w:rsidRDefault="000F1D3E" w:rsidP="00BB3155">
      <w:pPr>
        <w:pStyle w:val="50"/>
      </w:pPr>
      <w:r w:rsidRPr="00BB3155">
        <w:t xml:space="preserve">1. Кибербезопасность. Увеличение объемов данных, обрабатываемых системами ИИ, приводит к повышению уязвимости </w:t>
      </w:r>
      <w:proofErr w:type="spellStart"/>
      <w:r w:rsidRPr="00BB3155">
        <w:t>киберугроз</w:t>
      </w:r>
      <w:proofErr w:type="spellEnd"/>
      <w:r w:rsidRPr="00BB3155">
        <w:t>. Критически важно создать и поддерживать надежные механизмы защиты, чтобы предотвратить несанкционированный доступ к данным и системам [5].</w:t>
      </w:r>
    </w:p>
    <w:p w14:paraId="08F446C4" w14:textId="77777777" w:rsidR="000F1D3E" w:rsidRPr="00BB3155" w:rsidRDefault="000F1D3E" w:rsidP="00BB3155">
      <w:pPr>
        <w:pStyle w:val="50"/>
      </w:pPr>
      <w:r w:rsidRPr="00BB3155">
        <w:t xml:space="preserve">2. Достоверность обучающих данных. Для того чтобы ИИ работал корректно, необходимо использовать точные и актуальные данные. Если данные, на которых обучается </w:t>
      </w:r>
      <w:r w:rsidRPr="00BB3155">
        <w:rPr>
          <w:spacing w:val="-4"/>
        </w:rPr>
        <w:t>алгоритм, окажутся некорректными, это может привести к ошибочным решениям и небезопасным</w:t>
      </w:r>
      <w:r w:rsidRPr="00BB3155">
        <w:t xml:space="preserve"> ситуациям.</w:t>
      </w:r>
    </w:p>
    <w:p w14:paraId="1E4B7DAF" w14:textId="77777777" w:rsidR="000F1D3E" w:rsidRPr="00BB3155" w:rsidRDefault="000F1D3E" w:rsidP="00BB3155">
      <w:pPr>
        <w:pStyle w:val="50"/>
      </w:pPr>
      <w:r w:rsidRPr="00BB3155">
        <w:t>3. </w:t>
      </w:r>
      <w:r w:rsidRPr="00BB3155">
        <w:rPr>
          <w:spacing w:val="-4"/>
        </w:rPr>
        <w:t>Юридическая ответственность. В авиации цена ошибки может быть катастрофической</w:t>
      </w:r>
      <w:r w:rsidRPr="00BB3155">
        <w:t>. Поэтому вопрос о том, кто несет ответственность за ошибки, связанные с использованием ИИ, особенно остро обсуждается. Это касается нормативных и юридических аспектов, особенно при наличии серьезных последствий для пассажиров и экипажа [6].</w:t>
      </w:r>
    </w:p>
    <w:p w14:paraId="51216A0E" w14:textId="77777777" w:rsidR="000F1D3E" w:rsidRPr="00BB3155" w:rsidRDefault="000F1D3E" w:rsidP="00BB3155">
      <w:pPr>
        <w:pStyle w:val="50"/>
      </w:pPr>
      <w:r w:rsidRPr="00BB3155">
        <w:t>4. Экономическая целесообразность. Внедрение технологий ИИ требует значительных финансовых вложений.</w:t>
      </w:r>
    </w:p>
    <w:p w14:paraId="09EE7FDE" w14:textId="096752EC" w:rsidR="000F1D3E" w:rsidRPr="00BB3155" w:rsidRDefault="000F1D3E" w:rsidP="00BB3155">
      <w:pPr>
        <w:pStyle w:val="50"/>
      </w:pPr>
      <w:r w:rsidRPr="00BB3155">
        <w:t>Поэтому важно тщательно проанализировать, какие выгоды могут быть получены</w:t>
      </w:r>
      <w:r w:rsidR="00BB3155">
        <w:br/>
      </w:r>
      <w:r w:rsidRPr="00BB3155">
        <w:t>от таких инвестиций, и насколько они оправданы в контексте возможных рисков и затрат.</w:t>
      </w:r>
    </w:p>
    <w:p w14:paraId="37D51A00" w14:textId="77777777" w:rsidR="00E01336" w:rsidRPr="003A6DBC" w:rsidRDefault="00E01336" w:rsidP="00E01336">
      <w:pPr>
        <w:pStyle w:val="8"/>
      </w:pPr>
      <w:r w:rsidRPr="003A6DBC">
        <w:lastRenderedPageBreak/>
        <w:t>СПИСОК ИСПОЛЬЗОВАННЫХ ИСТОЧНИКОВ</w:t>
      </w:r>
    </w:p>
    <w:p w14:paraId="705CB7FD" w14:textId="5EE791DA" w:rsidR="000F1D3E" w:rsidRPr="00BB3155" w:rsidRDefault="000F1D3E" w:rsidP="00BB3155">
      <w:pPr>
        <w:pStyle w:val="50"/>
      </w:pPr>
      <w:r w:rsidRPr="00BB3155">
        <w:t>1. </w:t>
      </w:r>
      <w:r w:rsidRPr="00BB3155">
        <w:rPr>
          <w:spacing w:val="-2"/>
        </w:rPr>
        <w:t>Белоконь</w:t>
      </w:r>
      <w:r w:rsidR="00BB3155" w:rsidRPr="00BB3155">
        <w:rPr>
          <w:spacing w:val="-2"/>
        </w:rPr>
        <w:t>, </w:t>
      </w:r>
      <w:r w:rsidRPr="00BB3155">
        <w:rPr>
          <w:spacing w:val="-2"/>
        </w:rPr>
        <w:t>О.</w:t>
      </w:r>
      <w:r w:rsidR="00BB3155" w:rsidRPr="00BB3155">
        <w:rPr>
          <w:spacing w:val="-2"/>
        </w:rPr>
        <w:t> </w:t>
      </w:r>
      <w:r w:rsidRPr="00BB3155">
        <w:rPr>
          <w:spacing w:val="-2"/>
        </w:rPr>
        <w:t>В. Безопасность в воздушной сфере: учебное пособие / О.</w:t>
      </w:r>
      <w:r w:rsidR="00BB3155" w:rsidRPr="00BB3155">
        <w:rPr>
          <w:spacing w:val="-2"/>
        </w:rPr>
        <w:t> </w:t>
      </w:r>
      <w:r w:rsidRPr="00BB3155">
        <w:rPr>
          <w:spacing w:val="-2"/>
        </w:rPr>
        <w:t>В.</w:t>
      </w:r>
      <w:r w:rsidR="00BB3155" w:rsidRPr="00BB3155">
        <w:rPr>
          <w:spacing w:val="-2"/>
        </w:rPr>
        <w:t> </w:t>
      </w:r>
      <w:r w:rsidRPr="00BB3155">
        <w:rPr>
          <w:spacing w:val="-2"/>
        </w:rPr>
        <w:t>Белоконь. –</w:t>
      </w:r>
      <w:r w:rsidRPr="00BB3155">
        <w:t xml:space="preserve"> Москва, 2019. – 135 с.</w:t>
      </w:r>
    </w:p>
    <w:p w14:paraId="300B69D6" w14:textId="3F03F94A" w:rsidR="000F1D3E" w:rsidRPr="00BB3155" w:rsidRDefault="000F1D3E" w:rsidP="00BB3155">
      <w:pPr>
        <w:pStyle w:val="50"/>
      </w:pPr>
      <w:r w:rsidRPr="00BB3155">
        <w:t>2. Искусственный интеллект и интеллектуальные системы управления : учебное пособие / И.</w:t>
      </w:r>
      <w:r w:rsidR="00BB3155">
        <w:t> </w:t>
      </w:r>
      <w:r w:rsidRPr="00BB3155">
        <w:t>М.</w:t>
      </w:r>
      <w:r w:rsidR="00BB3155">
        <w:t> </w:t>
      </w:r>
      <w:r w:rsidRPr="00BB3155">
        <w:t>Макаров, В.</w:t>
      </w:r>
      <w:r w:rsidR="00BB3155">
        <w:t> </w:t>
      </w:r>
      <w:r w:rsidRPr="00BB3155">
        <w:t>М.</w:t>
      </w:r>
      <w:r w:rsidR="00BB3155">
        <w:t> </w:t>
      </w:r>
      <w:proofErr w:type="spellStart"/>
      <w:r w:rsidRPr="00BB3155">
        <w:t>Лохин</w:t>
      </w:r>
      <w:proofErr w:type="spellEnd"/>
      <w:r w:rsidRPr="00BB3155">
        <w:t>, С.</w:t>
      </w:r>
      <w:r w:rsidR="00BB3155">
        <w:t> </w:t>
      </w:r>
      <w:r w:rsidRPr="00BB3155">
        <w:t>В.</w:t>
      </w:r>
      <w:r w:rsidR="00BB3155">
        <w:t> </w:t>
      </w:r>
      <w:r w:rsidRPr="00BB3155">
        <w:t>Манько, М.</w:t>
      </w:r>
      <w:r w:rsidR="00BB3155">
        <w:t> </w:t>
      </w:r>
      <w:r w:rsidRPr="00BB3155">
        <w:t>П.</w:t>
      </w:r>
      <w:r w:rsidR="00BB3155">
        <w:t> </w:t>
      </w:r>
      <w:r w:rsidRPr="00BB3155">
        <w:t>Романов. – Москва, 2012. – 240</w:t>
      </w:r>
      <w:r w:rsidR="00BB3155">
        <w:t> </w:t>
      </w:r>
      <w:r w:rsidRPr="00BB3155">
        <w:t>с.</w:t>
      </w:r>
    </w:p>
    <w:p w14:paraId="40E7F336" w14:textId="7ED60162" w:rsidR="000F1D3E" w:rsidRPr="00BB3155" w:rsidRDefault="000F1D3E" w:rsidP="00BB3155">
      <w:pPr>
        <w:pStyle w:val="50"/>
      </w:pPr>
      <w:r w:rsidRPr="00BB3155">
        <w:t>3. </w:t>
      </w:r>
      <w:r w:rsidRPr="00F57B88">
        <w:t>Сидоркина</w:t>
      </w:r>
      <w:r w:rsidR="00BB3155" w:rsidRPr="00F57B88">
        <w:t>, </w:t>
      </w:r>
      <w:r w:rsidRPr="00F57B88">
        <w:t>И.</w:t>
      </w:r>
      <w:r w:rsidR="00BB3155" w:rsidRPr="00F57B88">
        <w:t> </w:t>
      </w:r>
      <w:r w:rsidRPr="00F57B88">
        <w:t>Г. Системы искусственного интеллекта</w:t>
      </w:r>
      <w:r w:rsidR="00BB3155" w:rsidRPr="00F57B88">
        <w:t xml:space="preserve"> </w:t>
      </w:r>
      <w:r w:rsidRPr="00F57B88">
        <w:t>: учебное пособие / И.</w:t>
      </w:r>
      <w:r w:rsidR="00BB3155" w:rsidRPr="00F57B88">
        <w:t> </w:t>
      </w:r>
      <w:r w:rsidRPr="00F57B88">
        <w:t>Г.</w:t>
      </w:r>
      <w:r w:rsidR="00BB3155" w:rsidRPr="00F57B88">
        <w:t> </w:t>
      </w:r>
      <w:r w:rsidRPr="00F57B88">
        <w:t>Сидоркина. –</w:t>
      </w:r>
      <w:r w:rsidRPr="00BB3155">
        <w:t xml:space="preserve"> Москва, 2016. – С. 183–192.</w:t>
      </w:r>
    </w:p>
    <w:p w14:paraId="1D6A2880" w14:textId="1259FED7" w:rsidR="000F1D3E" w:rsidRPr="00BB3155" w:rsidRDefault="000F1D3E" w:rsidP="00BB3155">
      <w:pPr>
        <w:pStyle w:val="50"/>
      </w:pPr>
      <w:r w:rsidRPr="00BB3155">
        <w:t>4. Соколов Д. М. Современные технологии в аэродромной системе : учеб</w:t>
      </w:r>
      <w:r w:rsidR="00BB3155">
        <w:t>.</w:t>
      </w:r>
      <w:r w:rsidRPr="00BB3155">
        <w:t xml:space="preserve"> пособие / Д.</w:t>
      </w:r>
      <w:r w:rsidR="00BB3155">
        <w:t> </w:t>
      </w:r>
      <w:r w:rsidRPr="00BB3155">
        <w:t>М.</w:t>
      </w:r>
      <w:r w:rsidR="00BB3155">
        <w:t> </w:t>
      </w:r>
      <w:r w:rsidRPr="00BB3155">
        <w:t>Соколов. – Москва, 2022. – 168</w:t>
      </w:r>
      <w:r w:rsidR="00BB3155">
        <w:t> </w:t>
      </w:r>
      <w:r w:rsidRPr="00BB3155">
        <w:t>с.</w:t>
      </w:r>
    </w:p>
    <w:p w14:paraId="0CA06DBA" w14:textId="3A167356" w:rsidR="000F1D3E" w:rsidRPr="00BB3155" w:rsidRDefault="000F1D3E" w:rsidP="00BB3155">
      <w:pPr>
        <w:pStyle w:val="50"/>
      </w:pPr>
      <w:r w:rsidRPr="00BB3155">
        <w:t>5. </w:t>
      </w:r>
      <w:proofErr w:type="spellStart"/>
      <w:r w:rsidRPr="00BB3155">
        <w:t>Луцков</w:t>
      </w:r>
      <w:proofErr w:type="spellEnd"/>
      <w:r w:rsidR="00BB3155">
        <w:t>, </w:t>
      </w:r>
      <w:r w:rsidRPr="00BB3155">
        <w:t>Л.</w:t>
      </w:r>
      <w:r w:rsidR="00BB3155">
        <w:t> </w:t>
      </w:r>
      <w:r w:rsidRPr="00BB3155">
        <w:t>С. Безопасность полетов в авиации: учебное пособие / Л.</w:t>
      </w:r>
      <w:r w:rsidR="00BB3155">
        <w:t> </w:t>
      </w:r>
      <w:r w:rsidRPr="00BB3155">
        <w:t>С.</w:t>
      </w:r>
      <w:r w:rsidR="00BB3155">
        <w:t> </w:t>
      </w:r>
      <w:proofErr w:type="spellStart"/>
      <w:r w:rsidRPr="00BB3155">
        <w:t>Луцков</w:t>
      </w:r>
      <w:proofErr w:type="spellEnd"/>
      <w:r w:rsidRPr="00BB3155">
        <w:t>. – Москва, 2020. – 254</w:t>
      </w:r>
      <w:r w:rsidR="00BB3155">
        <w:t> </w:t>
      </w:r>
      <w:r w:rsidRPr="00BB3155">
        <w:t>с.</w:t>
      </w:r>
    </w:p>
    <w:p w14:paraId="019E2708" w14:textId="389CD3DA" w:rsidR="000F1D3E" w:rsidRPr="00BB3155" w:rsidRDefault="000F1D3E" w:rsidP="00BB3155">
      <w:pPr>
        <w:pStyle w:val="50"/>
      </w:pPr>
      <w:r w:rsidRPr="00BB3155">
        <w:t>6. Жаров</w:t>
      </w:r>
      <w:r w:rsidR="00BB3155">
        <w:t>, </w:t>
      </w:r>
      <w:r w:rsidRPr="00BB3155">
        <w:t>В.</w:t>
      </w:r>
      <w:r w:rsidR="00BB3155">
        <w:t> </w:t>
      </w:r>
      <w:r w:rsidRPr="00BB3155">
        <w:t>Т. Основы обеспечения безопасности полетов в гражданской авиации: учебное пособие / В.</w:t>
      </w:r>
      <w:r w:rsidR="00BB3155">
        <w:t> </w:t>
      </w:r>
      <w:r w:rsidRPr="00BB3155">
        <w:t>Т.</w:t>
      </w:r>
      <w:r w:rsidR="00BB3155">
        <w:t> </w:t>
      </w:r>
      <w:r w:rsidRPr="00BB3155">
        <w:t>Жаров. – Москва, 2020. – С. 401–404.</w:t>
      </w:r>
    </w:p>
    <w:p w14:paraId="2B4C02B3" w14:textId="7A6429E2" w:rsidR="000F1D3E" w:rsidRPr="00BB3155" w:rsidRDefault="000F1D3E" w:rsidP="00BB3155">
      <w:pPr>
        <w:pStyle w:val="50"/>
        <w:rPr>
          <w:lang w:val="en-US"/>
        </w:rPr>
      </w:pPr>
      <w:r w:rsidRPr="001F1E57">
        <w:rPr>
          <w:lang w:val="en-US"/>
        </w:rPr>
        <w:t xml:space="preserve">7. Airbus. </w:t>
      </w:r>
      <w:r w:rsidRPr="00BB3155">
        <w:rPr>
          <w:lang w:val="en-US"/>
        </w:rPr>
        <w:t xml:space="preserve">Innovation: Artificial Intelligence. – URL: </w:t>
      </w:r>
      <w:r w:rsidR="00BB3155" w:rsidRPr="00BB3155">
        <w:rPr>
          <w:lang w:val="en-US"/>
        </w:rPr>
        <w:t xml:space="preserve">https://www.airbus.com/en/innovation/ </w:t>
      </w:r>
      <w:r w:rsidRPr="00BB3155">
        <w:rPr>
          <w:lang w:val="en-US"/>
        </w:rPr>
        <w:t>artificial-intelligence (</w:t>
      </w:r>
      <w:r w:rsidRPr="00BB3155">
        <w:t>дата</w:t>
      </w:r>
      <w:r w:rsidRPr="00BB3155">
        <w:rPr>
          <w:lang w:val="en-US"/>
        </w:rPr>
        <w:t xml:space="preserve"> </w:t>
      </w:r>
      <w:r w:rsidRPr="00BB3155">
        <w:t>обращения</w:t>
      </w:r>
      <w:r w:rsidRPr="00BB3155">
        <w:rPr>
          <w:lang w:val="en-US"/>
        </w:rPr>
        <w:t>: 01.10.2023).</w:t>
      </w:r>
    </w:p>
    <w:p w14:paraId="1E1047A0" w14:textId="120218D4" w:rsidR="000F1D3E" w:rsidRPr="00BB3155" w:rsidRDefault="000F1D3E" w:rsidP="00BB3155">
      <w:pPr>
        <w:pStyle w:val="50"/>
        <w:rPr>
          <w:lang w:val="en-US"/>
        </w:rPr>
      </w:pPr>
      <w:r w:rsidRPr="00BB3155">
        <w:rPr>
          <w:lang w:val="en-US"/>
        </w:rPr>
        <w:t>8. Alaska Airlines Launches Flight Efficiency Tool to Reduce Carbon Emissions // Alaska Newsroom. – 2021. – URL: https://newsroom.alaskaair.com/2021-09-22-alaska-airlines-launches-flight-efficiency-tool-to-reduce-carbon-emissions (</w:t>
      </w:r>
      <w:r w:rsidRPr="00BB3155">
        <w:t>дата</w:t>
      </w:r>
      <w:r w:rsidRPr="00BB3155">
        <w:rPr>
          <w:lang w:val="en-US"/>
        </w:rPr>
        <w:t xml:space="preserve"> </w:t>
      </w:r>
      <w:r w:rsidRPr="00BB3155">
        <w:t>обращения</w:t>
      </w:r>
      <w:r w:rsidRPr="00BB3155">
        <w:rPr>
          <w:lang w:val="en-US"/>
        </w:rPr>
        <w:t>: 01.10.2023).</w:t>
      </w:r>
    </w:p>
    <w:p w14:paraId="719885BF" w14:textId="35C11A20" w:rsidR="000F1D3E" w:rsidRPr="00BB3155" w:rsidRDefault="000F1D3E" w:rsidP="00BB3155">
      <w:pPr>
        <w:pStyle w:val="50"/>
        <w:rPr>
          <w:lang w:val="en-US"/>
        </w:rPr>
      </w:pPr>
      <w:r w:rsidRPr="00BB3155">
        <w:rPr>
          <w:lang w:val="en-US"/>
        </w:rPr>
        <w:t xml:space="preserve">9. Zendesk Customer Experience Trends Report. – 2022. – URL: </w:t>
      </w:r>
      <w:r w:rsidR="00BB3155" w:rsidRPr="00BB3155">
        <w:rPr>
          <w:lang w:val="en-US"/>
        </w:rPr>
        <w:t xml:space="preserve">https://www.zendesk.com/ </w:t>
      </w:r>
      <w:r w:rsidRPr="00BB3155">
        <w:rPr>
          <w:lang w:val="en-US"/>
        </w:rPr>
        <w:t>resources/customer-experience-trends-report/ (</w:t>
      </w:r>
      <w:r w:rsidRPr="00BB3155">
        <w:t>дата</w:t>
      </w:r>
      <w:r w:rsidRPr="00BB3155">
        <w:rPr>
          <w:lang w:val="en-US"/>
        </w:rPr>
        <w:t xml:space="preserve"> </w:t>
      </w:r>
      <w:r w:rsidRPr="00BB3155">
        <w:t>обращения</w:t>
      </w:r>
      <w:r w:rsidRPr="00BB3155">
        <w:rPr>
          <w:lang w:val="en-US"/>
        </w:rPr>
        <w:t>: 01.10.2023).</w:t>
      </w:r>
    </w:p>
    <w:p w14:paraId="034FF6ED" w14:textId="77777777" w:rsidR="000F1D3E" w:rsidRPr="001F1E57" w:rsidRDefault="000F1D3E" w:rsidP="00BB3155">
      <w:pPr>
        <w:pStyle w:val="50"/>
        <w:rPr>
          <w:lang w:val="en-US"/>
        </w:rPr>
      </w:pPr>
      <w:r w:rsidRPr="001F1E57">
        <w:rPr>
          <w:lang w:val="en-US"/>
        </w:rPr>
        <w:t xml:space="preserve">10. Manual on VHF Digital Link (VDL) Mode </w:t>
      </w:r>
      <w:proofErr w:type="gramStart"/>
      <w:r w:rsidRPr="001F1E57">
        <w:rPr>
          <w:lang w:val="en-US"/>
        </w:rPr>
        <w:t>4 :</w:t>
      </w:r>
      <w:proofErr w:type="gramEnd"/>
      <w:r w:rsidRPr="001F1E57">
        <w:rPr>
          <w:lang w:val="en-US"/>
        </w:rPr>
        <w:t xml:space="preserve"> Doc 9816 AN/448 / ICAO. – Montreal, 2003. – 125 p.</w:t>
      </w:r>
    </w:p>
    <w:p w14:paraId="2DC087A3" w14:textId="3A966DC6" w:rsidR="000F1D3E" w:rsidRPr="00BB3155" w:rsidRDefault="000F1D3E" w:rsidP="00BB3155">
      <w:pPr>
        <w:pStyle w:val="50"/>
        <w:rPr>
          <w:lang w:val="en-US"/>
        </w:rPr>
      </w:pPr>
      <w:r w:rsidRPr="00BB3155">
        <w:rPr>
          <w:lang w:val="en-US"/>
        </w:rPr>
        <w:t>11. Smith, J. The Role of Artificial Intelligence in Air Traffic Management / J.</w:t>
      </w:r>
      <w:r w:rsidR="00BB3155" w:rsidRPr="00BB3155">
        <w:rPr>
          <w:lang w:val="en-US"/>
        </w:rPr>
        <w:t> </w:t>
      </w:r>
      <w:r w:rsidRPr="00BB3155">
        <w:rPr>
          <w:lang w:val="en-US"/>
        </w:rPr>
        <w:t>Smith, A.</w:t>
      </w:r>
      <w:r w:rsidR="00BB3155" w:rsidRPr="00BB3155">
        <w:rPr>
          <w:lang w:val="en-US"/>
        </w:rPr>
        <w:t> </w:t>
      </w:r>
      <w:r w:rsidRPr="00BB3155">
        <w:rPr>
          <w:lang w:val="en-US"/>
        </w:rPr>
        <w:t>Johnson // Journal of Air Transportation. – 2021. – Vol. 29, No. 3. – P. 45–59.</w:t>
      </w:r>
    </w:p>
    <w:p w14:paraId="7F610D92" w14:textId="291AB252" w:rsidR="000F1D3E" w:rsidRPr="00BB3155" w:rsidRDefault="000F1D3E" w:rsidP="00BB3155">
      <w:pPr>
        <w:pStyle w:val="50"/>
        <w:rPr>
          <w:lang w:val="en-US"/>
        </w:rPr>
      </w:pPr>
      <w:r w:rsidRPr="00BB3155">
        <w:rPr>
          <w:lang w:val="en-US"/>
        </w:rPr>
        <w:t>12. </w:t>
      </w:r>
      <w:r w:rsidRPr="00BB3155">
        <w:rPr>
          <w:spacing w:val="-4"/>
          <w:lang w:val="en-US"/>
        </w:rPr>
        <w:t>Anderson, C. Predictive Maintenance in Aviation Using Machine Learning / C.</w:t>
      </w:r>
      <w:r w:rsidR="00BB3155" w:rsidRPr="00BB3155">
        <w:rPr>
          <w:spacing w:val="-4"/>
          <w:lang w:val="en-US"/>
        </w:rPr>
        <w:t> </w:t>
      </w:r>
      <w:r w:rsidRPr="00BB3155">
        <w:rPr>
          <w:spacing w:val="-4"/>
          <w:lang w:val="en-US"/>
        </w:rPr>
        <w:t>Anderson //</w:t>
      </w:r>
      <w:r w:rsidRPr="00BB3155">
        <w:rPr>
          <w:lang w:val="en-US"/>
        </w:rPr>
        <w:t xml:space="preserve"> International Conference on Aerospace Sciences and Aviation Technology. – 2022. – P. 112–125.</w:t>
      </w:r>
    </w:p>
    <w:p w14:paraId="400301AF" w14:textId="4E647283" w:rsidR="000F1D3E" w:rsidRDefault="000F1D3E" w:rsidP="001C7BFC">
      <w:pPr>
        <w:pStyle w:val="50"/>
        <w:rPr>
          <w:lang w:val="en-US"/>
        </w:rPr>
      </w:pPr>
    </w:p>
    <w:p w14:paraId="7E89E08E" w14:textId="0A78A70B" w:rsidR="000F1D3E" w:rsidRDefault="000F1D3E" w:rsidP="001C7BFC">
      <w:pPr>
        <w:pStyle w:val="50"/>
        <w:rPr>
          <w:lang w:val="en-US"/>
        </w:rPr>
      </w:pPr>
    </w:p>
    <w:p w14:paraId="01F97B5B" w14:textId="77777777" w:rsidR="000F1D3E" w:rsidRPr="000F1D3E" w:rsidRDefault="000F1D3E" w:rsidP="00BB3155">
      <w:pPr>
        <w:pStyle w:val="14"/>
      </w:pPr>
      <w:r w:rsidRPr="000F1D3E">
        <w:t>УДК 005.932</w:t>
      </w:r>
    </w:p>
    <w:p w14:paraId="5AFE0FA6" w14:textId="52215057" w:rsidR="000F1D3E" w:rsidRPr="001F1E57" w:rsidRDefault="000F1D3E" w:rsidP="00BB3155">
      <w:pPr>
        <w:pStyle w:val="25"/>
      </w:pPr>
      <w:bookmarkStart w:id="546" w:name="_Toc225237801"/>
      <w:r w:rsidRPr="000F1D3E">
        <w:t>В. В. </w:t>
      </w:r>
      <w:proofErr w:type="spellStart"/>
      <w:r w:rsidRPr="000F1D3E">
        <w:t>Скочиковская</w:t>
      </w:r>
      <w:proofErr w:type="spellEnd"/>
      <w:r w:rsidRPr="000F1D3E">
        <w:t>, В. В. Тарасенко</w:t>
      </w:r>
      <w:bookmarkEnd w:id="546"/>
    </w:p>
    <w:p w14:paraId="58540EEC" w14:textId="77777777" w:rsidR="008634A8" w:rsidRDefault="008634A8" w:rsidP="008634A8">
      <w:pPr>
        <w:pStyle w:val="33"/>
      </w:pPr>
      <w:bookmarkStart w:id="547" w:name="_Toc225237802"/>
      <w:r>
        <w:t>Учреждение образования «Белорусская государственная академия авиации»</w:t>
      </w:r>
      <w:bookmarkEnd w:id="547"/>
    </w:p>
    <w:p w14:paraId="46B5F8AF" w14:textId="77777777" w:rsidR="000F1D3E" w:rsidRPr="000F1D3E" w:rsidRDefault="000F1D3E" w:rsidP="00BB3155">
      <w:pPr>
        <w:pStyle w:val="40"/>
      </w:pPr>
      <w:bookmarkStart w:id="548" w:name="_Toc225237803"/>
      <w:r w:rsidRPr="000F1D3E">
        <w:t>ТЕНДЕНЦИИ РАЗВИТИЯ МУЛЬТИМОДАЛЬНЫХ НАПРАВЛЕНИЙ НА ПРИМЕРЕ ТОРГОВЫХ ОТНОШЕНИЙ МЕЖДУ РЕСПУБЛИКОЙ БЕЛАРУСЬ И КИТАЙСКОЙ НАРОДНОЙ РЕСПУБЛИКОЙ</w:t>
      </w:r>
      <w:bookmarkEnd w:id="548"/>
    </w:p>
    <w:p w14:paraId="4E1222F2" w14:textId="77777777" w:rsidR="000F1D3E" w:rsidRPr="00BB3155" w:rsidRDefault="000F1D3E" w:rsidP="00BB3155">
      <w:pPr>
        <w:pStyle w:val="50"/>
      </w:pPr>
      <w:r w:rsidRPr="00BB3155">
        <w:rPr>
          <w:spacing w:val="-4"/>
        </w:rPr>
        <w:t>Начало развития мультимодальных перевозок берет свое начало в Канаде и Соединенных</w:t>
      </w:r>
      <w:r w:rsidRPr="00BB3155">
        <w:t xml:space="preserve"> Штатах Америки в 1955 с </w:t>
      </w:r>
      <w:proofErr w:type="spellStart"/>
      <w:r w:rsidRPr="00BB3155">
        <w:t>проложением</w:t>
      </w:r>
      <w:proofErr w:type="spellEnd"/>
      <w:r w:rsidRPr="00BB3155">
        <w:t xml:space="preserve"> первого международного маршрута. Это был весьма </w:t>
      </w:r>
      <w:r w:rsidRPr="00BB3155">
        <w:rPr>
          <w:spacing w:val="-4"/>
        </w:rPr>
        <w:t>внушительный для того времени путь грузоперевозки: он простирался от Северного Ванкувера</w:t>
      </w:r>
      <w:r w:rsidRPr="00BB3155">
        <w:t xml:space="preserve"> до Колумбии и Аляски. Таким образом, вовлечение в транспортную цепь дало данному пути право называться первым международным мультимодальным маршрутом.</w:t>
      </w:r>
    </w:p>
    <w:p w14:paraId="28D381CC" w14:textId="6FF02FD2" w:rsidR="000F1D3E" w:rsidRPr="00BB3155" w:rsidRDefault="000F1D3E" w:rsidP="00BB3155">
      <w:pPr>
        <w:pStyle w:val="50"/>
      </w:pPr>
      <w:r w:rsidRPr="00BB3155">
        <w:t>Мультимодальные перевозки имеют ряд преимуществ для пользователей, главное</w:t>
      </w:r>
      <w:r w:rsidR="00BB3155">
        <w:br/>
      </w:r>
      <w:r w:rsidRPr="00BB3155">
        <w:t xml:space="preserve">из которых заключается в том, что они обеспечивают безопасное и эффективное перемещение грузов благодаря хорошей системе связи, надлежащей документации, и непрерывному транзиту грузов из одного пункта назначения в другой. Это, в свою очередь, снижает нагрузку на документацию, поскольку если груз оформлен в начальной точке транспортировки, </w:t>
      </w:r>
      <w:r w:rsidR="00BB3155">
        <w:br/>
      </w:r>
      <w:r w:rsidRPr="001B12FF">
        <w:rPr>
          <w:spacing w:val="-6"/>
        </w:rPr>
        <w:t>он не будет выгружаться из контейнеров на любом другом терминале до тех пор, пока не достигнет</w:t>
      </w:r>
      <w:r w:rsidRPr="00BB3155">
        <w:t xml:space="preserve"> </w:t>
      </w:r>
      <w:r w:rsidRPr="001B12FF">
        <w:rPr>
          <w:spacing w:val="-6"/>
        </w:rPr>
        <w:t>получателя. Также стоит обратить внимание, что организацией данного типа перевозок занимается</w:t>
      </w:r>
      <w:r w:rsidRPr="00BB3155">
        <w:rPr>
          <w:spacing w:val="-4"/>
        </w:rPr>
        <w:t xml:space="preserve"> лишь одна компания, вовлеченная в ту или иную транспортировку груза.</w:t>
      </w:r>
      <w:r w:rsidRPr="00BB3155">
        <w:t xml:space="preserve"> Эта характеристика </w:t>
      </w:r>
      <w:r w:rsidRPr="00B6219A">
        <w:rPr>
          <w:spacing w:val="-4"/>
        </w:rPr>
        <w:t>мультимодальных перевозок дает возможность избежать траты времени клиентами на решение</w:t>
      </w:r>
      <w:r w:rsidRPr="00BB3155">
        <w:t xml:space="preserve"> </w:t>
      </w:r>
      <w:r w:rsidRPr="00BB3155">
        <w:lastRenderedPageBreak/>
        <w:t>технических проблем и разногласий. Как следствие происходит удешевление доставки, оптимизация бумажной работы, а вся ответственность за безопасность товаров возлагается</w:t>
      </w:r>
      <w:r w:rsidR="00B6219A">
        <w:br/>
      </w:r>
      <w:r w:rsidRPr="00BB3155">
        <w:t>на одного исполнителя. В ходе изучения данной темы, мы выделили основные факторы, повлиявшие на появление и развитие перевозок несколькими видами транспорта. Все эти причины основываются на возможностях автомобильного транспорта.</w:t>
      </w:r>
      <w:r w:rsidR="001B12FF">
        <w:t xml:space="preserve"> </w:t>
      </w:r>
      <w:r w:rsidRPr="00BB3155">
        <w:rPr>
          <w:spacing w:val="-8"/>
        </w:rPr>
        <w:t>Это очевидно, что автомобиль транспорт удобнее всего использовать благодаря его универсальности</w:t>
      </w:r>
      <w:r w:rsidRPr="00BB3155">
        <w:t xml:space="preserve"> и гибкости маршрутов, доступности для доставки грузов самым удобным для получателя методом – «от двери до двери» на короткие и средние расстояния, особенно внутри городов</w:t>
      </w:r>
      <w:r w:rsidR="001B12FF">
        <w:t xml:space="preserve"> </w:t>
      </w:r>
      <w:r w:rsidRPr="00BB3155">
        <w:t>и регионов. Одной из основных причин развития мультимодальных перевозок оказалась глобализация,</w:t>
      </w:r>
      <w:r w:rsidR="001B12FF">
        <w:br/>
      </w:r>
      <w:r w:rsidRPr="00BB3155">
        <w:t xml:space="preserve">с появлением которая и запустила основной процесс становления этого типа </w:t>
      </w:r>
      <w:r w:rsidRPr="00BB3155">
        <w:rPr>
          <w:spacing w:val="-4"/>
        </w:rPr>
        <w:t>перевозок. Однако в случае с международными перевозками использование только автомобилей</w:t>
      </w:r>
      <w:r w:rsidRPr="00BB3155">
        <w:t xml:space="preserve"> не является оптимальным вариантом, именно поэтому данный фактор очень повлиял </w:t>
      </w:r>
      <w:r w:rsidRPr="0015716E">
        <w:rPr>
          <w:spacing w:val="-4"/>
        </w:rPr>
        <w:t xml:space="preserve">на вовлечение </w:t>
      </w:r>
      <w:r w:rsidR="00AD1EF2" w:rsidRPr="001F1E57">
        <w:rPr>
          <w:spacing w:val="-4"/>
        </w:rPr>
        <w:br/>
      </w:r>
      <w:r w:rsidRPr="0015716E">
        <w:rPr>
          <w:spacing w:val="-4"/>
        </w:rPr>
        <w:t>в процесс доставки грузов других видов транспорта. Как мы уже упоминали ранее,</w:t>
      </w:r>
      <w:r w:rsidRPr="00BB3155">
        <w:t xml:space="preserve"> доставка груза «от двери до двери» возможно благодаря автомобильному транспорту.</w:t>
      </w:r>
      <w:r w:rsidR="00AD1EF2">
        <w:t xml:space="preserve"> </w:t>
      </w:r>
      <w:r w:rsidRPr="0015716E">
        <w:rPr>
          <w:spacing w:val="-4"/>
        </w:rPr>
        <w:t>По правде говоря, это единственный тип, способный на такого рода доставку груза, следовательно</w:t>
      </w:r>
      <w:r w:rsidRPr="00BB3155">
        <w:t xml:space="preserve"> </w:t>
      </w:r>
      <w:r w:rsidRPr="0015716E">
        <w:t>перевозка грузов железнодорожным, водным и воздушным транспортом практически неосуществимым</w:t>
      </w:r>
      <w:r w:rsidRPr="00BB3155">
        <w:t xml:space="preserve"> без автомобиля-посредника, которые будут заниматься подвязкой</w:t>
      </w:r>
      <w:r w:rsidR="00AD1EF2" w:rsidRPr="00AD1EF2">
        <w:t xml:space="preserve"> </w:t>
      </w:r>
      <w:r w:rsidRPr="00BB3155">
        <w:t>и доставкой груза до клиента.</w:t>
      </w:r>
    </w:p>
    <w:p w14:paraId="55272774" w14:textId="71D938A4" w:rsidR="000F1D3E" w:rsidRPr="00BB3155" w:rsidRDefault="000F1D3E" w:rsidP="00BB3155">
      <w:pPr>
        <w:pStyle w:val="50"/>
      </w:pPr>
      <w:r w:rsidRPr="0015716E">
        <w:rPr>
          <w:spacing w:val="-4"/>
        </w:rPr>
        <w:t>Через какие стадии транспортировки проходит груз для того, чтобы попасть к заказчику?</w:t>
      </w:r>
      <w:r w:rsidRPr="00BB3155">
        <w:t xml:space="preserve"> В первую очередь это, конечно, доставка груза от предприятия-производителя внутри страны </w:t>
      </w:r>
      <w:r w:rsidRPr="00B6219A">
        <w:rPr>
          <w:spacing w:val="-4"/>
        </w:rPr>
        <w:t>до границы. Далее осуществляется междугородняя перегрузка либо морская доставка от границы</w:t>
      </w:r>
      <w:r w:rsidRPr="00BB3155">
        <w:t xml:space="preserve"> экспортирующей страны к границе импортирующего государства (при отсутствии прямого </w:t>
      </w:r>
      <w:r w:rsidRPr="00C654D1">
        <w:rPr>
          <w:spacing w:val="-4"/>
        </w:rPr>
        <w:t>наземного сообщения между ними). А заключительным этапом считается перевозка</w:t>
      </w:r>
      <w:r w:rsidR="00C654D1" w:rsidRPr="00C654D1">
        <w:rPr>
          <w:spacing w:val="-4"/>
        </w:rPr>
        <w:t xml:space="preserve"> </w:t>
      </w:r>
      <w:r w:rsidRPr="00C654D1">
        <w:rPr>
          <w:spacing w:val="-4"/>
        </w:rPr>
        <w:t>от границы</w:t>
      </w:r>
      <w:r w:rsidRPr="00BB3155">
        <w:t xml:space="preserve"> импортируемой страны к конечному потребителю на территории этой страны.</w:t>
      </w:r>
    </w:p>
    <w:p w14:paraId="5A217DC2" w14:textId="77777777" w:rsidR="000F1D3E" w:rsidRPr="00BB3155" w:rsidRDefault="000F1D3E" w:rsidP="00BB3155">
      <w:pPr>
        <w:pStyle w:val="50"/>
      </w:pPr>
      <w:r w:rsidRPr="0015716E">
        <w:rPr>
          <w:spacing w:val="-4"/>
        </w:rPr>
        <w:t>Для достижения транспортными операциями статуса интернациональных необходимым</w:t>
      </w:r>
      <w:r w:rsidRPr="00BB3155">
        <w:t xml:space="preserve"> условием является связь с перевозкой грузов на внешних для обеих стран: и страны-продавца, и страны-покупателя участках маршрута перевозки.</w:t>
      </w:r>
    </w:p>
    <w:p w14:paraId="51E2558A" w14:textId="168BD9DB" w:rsidR="000F1D3E" w:rsidRPr="00BB3155" w:rsidRDefault="000F1D3E" w:rsidP="00BB3155">
      <w:pPr>
        <w:pStyle w:val="50"/>
      </w:pPr>
      <w:r w:rsidRPr="00BB3155">
        <w:t>На данный момент грузоотправители могут выбирать из широкого спектра вариантов доставки и транспортировки, чтобы помочь им перевезти свою продукцию по всему миру.</w:t>
      </w:r>
      <w:r w:rsidR="0015716E">
        <w:br/>
      </w:r>
      <w:r w:rsidRPr="0015716E">
        <w:rPr>
          <w:spacing w:val="-4"/>
        </w:rPr>
        <w:t>Но иногда достаточно одного вида транспорта, чтобы доставить груз туда, куда нужно. Возможно,</w:t>
      </w:r>
      <w:r w:rsidRPr="00BB3155">
        <w:t xml:space="preserve"> ваш товар доставляется или прилетает из другой точки земного шара. Транспортировка груза включает в себя наземный, воздушный и морской транспорт. Поэтому грузоотправители часто используют множество способов транспортировки, чтобы доставить груз в срок. Для нас </w:t>
      </w:r>
      <w:r w:rsidRPr="0015716E">
        <w:rPr>
          <w:spacing w:val="-4"/>
        </w:rPr>
        <w:t>наибольший интерес представляет, конечно, воздушный транспорт, так как это непосредственно</w:t>
      </w:r>
      <w:r w:rsidRPr="00BB3155">
        <w:t xml:space="preserve"> </w:t>
      </w:r>
      <w:r w:rsidRPr="0015716E">
        <w:rPr>
          <w:spacing w:val="-4"/>
        </w:rPr>
        <w:t>связано с нашей будущей специализацией. Именно поэтому в данной работе мы более подробно</w:t>
      </w:r>
      <w:r w:rsidRPr="00BB3155">
        <w:t xml:space="preserve"> рассмотрели воздушный транспорт в контексте грузоперевозок Республики Беларусь.</w:t>
      </w:r>
    </w:p>
    <w:p w14:paraId="72F875B5" w14:textId="11FBD246" w:rsidR="000F1D3E" w:rsidRPr="00BB3155" w:rsidRDefault="000F1D3E" w:rsidP="00BB3155">
      <w:pPr>
        <w:pStyle w:val="50"/>
      </w:pPr>
      <w:r w:rsidRPr="00BB3155">
        <w:t xml:space="preserve">Белорусская авиабаза включает в себя совокупность госпредприятий и учреждений, </w:t>
      </w:r>
      <w:r w:rsidRPr="0015716E">
        <w:rPr>
          <w:spacing w:val="-6"/>
        </w:rPr>
        <w:t>занимающихся транспортировкой людей и товаров самолетами – внутри страны и за ее границами.</w:t>
      </w:r>
      <w:r w:rsidRPr="00BB3155">
        <w:t xml:space="preserve"> Улучшение системы воздушных перевозок, являющейся самым оперативным элементом </w:t>
      </w:r>
      <w:r w:rsidRPr="0015716E">
        <w:rPr>
          <w:spacing w:val="-4"/>
        </w:rPr>
        <w:t>транспортной сети любого государства, играет ключевую роль. В настоящее время государство</w:t>
      </w:r>
      <w:r w:rsidRPr="00BB3155">
        <w:t xml:space="preserve"> </w:t>
      </w:r>
      <w:r w:rsidRPr="00C654D1">
        <w:rPr>
          <w:spacing w:val="-10"/>
        </w:rPr>
        <w:t>всеми силами выражает свою заинтересованность в развитии этой отрасли транспорта. Открываются</w:t>
      </w:r>
      <w:r w:rsidRPr="00BB3155">
        <w:t xml:space="preserve"> новые пассажирские маршруты, примером может служить открытие рейса</w:t>
      </w:r>
      <w:r w:rsidR="00C654D1">
        <w:t xml:space="preserve"> </w:t>
      </w:r>
      <w:r w:rsidRPr="0015716E">
        <w:rPr>
          <w:spacing w:val="-4"/>
        </w:rPr>
        <w:t>в Санкт-Петербург из аэропорта в Бресте, а также недавнее возобновление работы Могилевского</w:t>
      </w:r>
      <w:r w:rsidRPr="00BB3155">
        <w:t xml:space="preserve"> аэропорта.</w:t>
      </w:r>
    </w:p>
    <w:p w14:paraId="40C89425" w14:textId="4C03B4BD" w:rsidR="000F1D3E" w:rsidRPr="00BB3155" w:rsidRDefault="000F1D3E" w:rsidP="00BB3155">
      <w:pPr>
        <w:pStyle w:val="50"/>
      </w:pPr>
      <w:r w:rsidRPr="00BB3155">
        <w:t>В Беларуси функционирует разветвл</w:t>
      </w:r>
      <w:r w:rsidR="006A0C79">
        <w:t>е</w:t>
      </w:r>
      <w:r w:rsidRPr="00BB3155">
        <w:t xml:space="preserve">нная система аэропортов, связывающая страну </w:t>
      </w:r>
      <w:r w:rsidRPr="0015716E">
        <w:t>более чем с 30 городами Содружества Независимых Государств посредством регулярных авиамаршрутов.</w:t>
      </w:r>
      <w:r w:rsidRPr="00BB3155">
        <w:t xml:space="preserve"> Национальная авиакомпания «Белавиа» уже более двадцати лет входит</w:t>
      </w:r>
      <w:r w:rsidR="0015716E">
        <w:br/>
      </w:r>
      <w:r w:rsidRPr="00BB3155">
        <w:t xml:space="preserve">в состав Международной ассоциации воздушного транспорта (далее – IATA). Белорусский перевозчик поэтапно обновляет свой парк воздушных судов, отдавая приоритет моделям, </w:t>
      </w:r>
      <w:r w:rsidRPr="0015716E">
        <w:rPr>
          <w:spacing w:val="-4"/>
        </w:rPr>
        <w:t>соответствующим высоким стандартам безопасности и снижающим воздействие на окружающую</w:t>
      </w:r>
      <w:r w:rsidRPr="00BB3155">
        <w:t xml:space="preserve"> среду.</w:t>
      </w:r>
    </w:p>
    <w:p w14:paraId="69E81ECA" w14:textId="09D18BB3" w:rsidR="000F1D3E" w:rsidRPr="0015716E" w:rsidRDefault="000F1D3E" w:rsidP="00BB3155">
      <w:pPr>
        <w:pStyle w:val="50"/>
        <w:rPr>
          <w:spacing w:val="6"/>
        </w:rPr>
      </w:pPr>
      <w:r w:rsidRPr="00BB3155">
        <w:t xml:space="preserve">Благодаря своему расположению, аэропорты областей Беларуси представляют собой </w:t>
      </w:r>
      <w:r w:rsidRPr="0015716E">
        <w:rPr>
          <w:spacing w:val="-6"/>
        </w:rPr>
        <w:t>удобные площадки для промежуточных посадок самолетов иностранных компаний, нуждающихся</w:t>
      </w:r>
      <w:r w:rsidRPr="00BB3155">
        <w:t xml:space="preserve"> в дозаправке. Это особенно актуально для рейсов между Центральной Азией</w:t>
      </w:r>
      <w:r w:rsidR="0015716E">
        <w:t xml:space="preserve"> </w:t>
      </w:r>
      <w:r w:rsidRPr="00BB3155">
        <w:t xml:space="preserve">и Европой, </w:t>
      </w:r>
      <w:r w:rsidR="0015716E">
        <w:br/>
      </w:r>
      <w:r w:rsidRPr="0015716E">
        <w:lastRenderedPageBreak/>
        <w:t>а также для перелетов авиакомпаний Ближнего Востока в Скандинавию. Делая акцент, на грузоперевозках</w:t>
      </w:r>
      <w:r w:rsidRPr="00BB3155">
        <w:t xml:space="preserve">, осуществляемых воздушным транспортом, стоит сказать, что крупнейшим </w:t>
      </w:r>
      <w:r w:rsidRPr="0015716E">
        <w:rPr>
          <w:spacing w:val="-4"/>
        </w:rPr>
        <w:t>авиаперевозчиком в стране выступает белорусская авиакомпания «Белавиа», осуществляющий</w:t>
      </w:r>
      <w:r w:rsidRPr="00BB3155">
        <w:t xml:space="preserve"> транспортировку не только пассажиров, но и товаров. Дополнительно грузовые отправления организуют фирмы «</w:t>
      </w:r>
      <w:proofErr w:type="spellStart"/>
      <w:r w:rsidRPr="00BB3155">
        <w:t>Генекс</w:t>
      </w:r>
      <w:proofErr w:type="spellEnd"/>
      <w:r w:rsidRPr="00BB3155">
        <w:t>» и «Гродно», «</w:t>
      </w:r>
      <w:proofErr w:type="spellStart"/>
      <w:r w:rsidRPr="00BB3155">
        <w:t>РубиСтар</w:t>
      </w:r>
      <w:proofErr w:type="spellEnd"/>
      <w:r w:rsidRPr="00BB3155">
        <w:t>», «Рада», «</w:t>
      </w:r>
      <w:proofErr w:type="spellStart"/>
      <w:r w:rsidRPr="00BB3155">
        <w:t>Трансавиаэкспорт</w:t>
      </w:r>
      <w:proofErr w:type="spellEnd"/>
      <w:r w:rsidRPr="00BB3155">
        <w:t xml:space="preserve">». Помимо </w:t>
      </w:r>
      <w:r w:rsidRPr="0015716E">
        <w:rPr>
          <w:spacing w:val="6"/>
        </w:rPr>
        <w:t>этого, логистические предприятия, включая РУП</w:t>
      </w:r>
      <w:r w:rsidR="0015716E" w:rsidRPr="0015716E">
        <w:rPr>
          <w:spacing w:val="6"/>
        </w:rPr>
        <w:t xml:space="preserve"> </w:t>
      </w:r>
      <w:r w:rsidRPr="0015716E">
        <w:rPr>
          <w:spacing w:val="6"/>
        </w:rPr>
        <w:t>«БЕЛТАМОЖСЕРВИС», РТЭУП «БЕЛИНТЕРТРАНС – ТЛЦ БЖД» и ряд других организаций, участвуют в организации перевозок грузов воздушным транспортом.</w:t>
      </w:r>
    </w:p>
    <w:p w14:paraId="08F212F0" w14:textId="73994223" w:rsidR="000F1D3E" w:rsidRPr="00BB3155" w:rsidRDefault="000F1D3E" w:rsidP="00BB3155">
      <w:pPr>
        <w:pStyle w:val="50"/>
      </w:pPr>
      <w:r w:rsidRPr="00BB3155">
        <w:t>Белорусско-китайские торгово-экономические отношения развиваются быстрыми темпами. Основные тенденции во взаимной торговле между Республикой Беларусь и Китаем за последние пять лет связаны со снижением объемов торговли в период пандемии 2020 года, планомерным восстановлением в 2021 году и стремительным ростом в 2023 году [1]. В 2021 году объем торговли между Китаем и Республикой Беларусь составил 145 миллиардов долларов, что на 35,8 % больше, чем в 2020 году. К концу 2023 года Китай стал ведущим торговым партнером Республики Беларусь, а товарооборот вырос до 190,27 млрд долларов, что на 29,5 % больше, чем в 2021 году [2]. При этом экспорт китайских товаров в Республику Беларусь в 2022 году вырос на 12,8 %, до 76,1 млрд долларов, а импорт – на 43,4 %,</w:t>
      </w:r>
      <w:r w:rsidR="0015716E">
        <w:br/>
      </w:r>
      <w:r w:rsidRPr="0015716E">
        <w:rPr>
          <w:spacing w:val="-4"/>
        </w:rPr>
        <w:t>до 114,1 млрд долларов. Это самый большой рост среди основных торговых партнеров Китая [3].</w:t>
      </w:r>
    </w:p>
    <w:p w14:paraId="49CD35B6" w14:textId="3E22DDFC" w:rsidR="000F1D3E" w:rsidRPr="00BB3155" w:rsidRDefault="000F1D3E" w:rsidP="00BB3155">
      <w:pPr>
        <w:pStyle w:val="50"/>
      </w:pPr>
      <w:r w:rsidRPr="0015716E">
        <w:rPr>
          <w:spacing w:val="-6"/>
        </w:rPr>
        <w:t>По данным Главного таможенного управления КНР за девять месяцев 2023 года, тенденция</w:t>
      </w:r>
      <w:r w:rsidRPr="00BB3155">
        <w:t xml:space="preserve"> </w:t>
      </w:r>
      <w:r w:rsidRPr="0015716E">
        <w:rPr>
          <w:spacing w:val="-4"/>
        </w:rPr>
        <w:t>роста сохранилась: товарооборот между Республикой Беларусь и Китаем увеличился на 29,5 %,</w:t>
      </w:r>
      <w:r w:rsidRPr="00BB3155">
        <w:t xml:space="preserve"> или на 40 млрд долларов, достигнув 176,4 млрд долларов [4]. Позиции Республики Беларусь как торгового партнера Китая также укрепились, хотя ее доля в китайском товарообороте по</w:t>
      </w:r>
      <w:r w:rsidR="0015716E">
        <w:t>-</w:t>
      </w:r>
      <w:r w:rsidRPr="00BB3155">
        <w:t>прежнему невелика</w:t>
      </w:r>
      <w:r w:rsidR="0015716E">
        <w:t xml:space="preserve"> – </w:t>
      </w:r>
      <w:r w:rsidRPr="00BB3155">
        <w:t>около 4 % [3].</w:t>
      </w:r>
    </w:p>
    <w:p w14:paraId="60926D9E" w14:textId="4A19EBC9" w:rsidR="000F1D3E" w:rsidRPr="00BB3155" w:rsidRDefault="000F1D3E" w:rsidP="00BB3155">
      <w:pPr>
        <w:pStyle w:val="50"/>
      </w:pPr>
      <w:r w:rsidRPr="00BB3155">
        <w:t xml:space="preserve">В среднесрочной перспективе товарооборот Республики Беларусь с Китаем будет </w:t>
      </w:r>
      <w:r w:rsidRPr="0015716E">
        <w:rPr>
          <w:spacing w:val="-4"/>
        </w:rPr>
        <w:t>только расти. За первое полугодие 2024 года этот показатель превысил 66 миллиардов долларов.</w:t>
      </w:r>
      <w:r w:rsidRPr="00BB3155">
        <w:t xml:space="preserve"> При сохранении нынешних темпов можно прогнозировать, что к концу года товарооборот между странами может составить не менее 220–230 мл</w:t>
      </w:r>
      <w:r w:rsidR="00FA50C4">
        <w:t>р</w:t>
      </w:r>
      <w:r w:rsidRPr="00BB3155">
        <w:t>д. долл. [5].</w:t>
      </w:r>
    </w:p>
    <w:p w14:paraId="6C8432D1" w14:textId="77777777" w:rsidR="000F1D3E" w:rsidRPr="00BB3155" w:rsidRDefault="000F1D3E" w:rsidP="00BB3155">
      <w:pPr>
        <w:pStyle w:val="50"/>
      </w:pPr>
      <w:r w:rsidRPr="0015716E">
        <w:rPr>
          <w:spacing w:val="-4"/>
        </w:rPr>
        <w:t>Несмотря на это, требуется дальнейшее развитие системы взаимодействия при торговле,</w:t>
      </w:r>
      <w:r w:rsidRPr="00BB3155">
        <w:t xml:space="preserve"> </w:t>
      </w:r>
      <w:r w:rsidRPr="0015716E">
        <w:rPr>
          <w:spacing w:val="-4"/>
        </w:rPr>
        <w:t>особенно в сфере перевозок. Из-за неравномерности грузопотока, который в основном направлен</w:t>
      </w:r>
      <w:r w:rsidRPr="00BB3155">
        <w:t xml:space="preserve"> из КНР в Беларусь, транспортная сеть испытывает трудности в обработке растущего объема продукции. Важно устранить ограничения, касающиеся возможностей портов по приему контейнеров и обеспечению их необходимым оборудованием.</w:t>
      </w:r>
    </w:p>
    <w:p w14:paraId="269E75C3" w14:textId="77777777" w:rsidR="000F1D3E" w:rsidRPr="00BB3155" w:rsidRDefault="000F1D3E" w:rsidP="00BB3155">
      <w:pPr>
        <w:pStyle w:val="50"/>
      </w:pPr>
      <w:r w:rsidRPr="00BB3155">
        <w:t xml:space="preserve">В результате этого Беларусь показала умение оперативно адаптироваться к сложной ситуации, вызванной западными санкциями. Сейчас первостепенным направлением работы является создание новых маршрутов для вывоза белорусских товаров за рубеж. Перестройка </w:t>
      </w:r>
      <w:r w:rsidRPr="0015716E">
        <w:rPr>
          <w:spacing w:val="-6"/>
        </w:rPr>
        <w:t>логистических схем поставки на зарубежные рынки дает возможность проверить эффективность</w:t>
      </w:r>
      <w:r w:rsidRPr="00BB3155">
        <w:t xml:space="preserve"> новых моделей сотрудничества в нестабильных обстоятельствах. В этом разделе подчеркнуто существенное воздействие ряда факторов на трансграничные грузоперевозки в период санкционного давления и реализации политики импортозамещения.</w:t>
      </w:r>
    </w:p>
    <w:p w14:paraId="1F339E69" w14:textId="77777777" w:rsidR="00E01336" w:rsidRPr="003A6DBC" w:rsidRDefault="00E01336" w:rsidP="00E01336">
      <w:pPr>
        <w:pStyle w:val="8"/>
      </w:pPr>
      <w:r w:rsidRPr="003A6DBC">
        <w:t>СПИСОК ИСПОЛЬЗОВАННЫХ ИСТОЧНИКОВ</w:t>
      </w:r>
    </w:p>
    <w:p w14:paraId="4E2BF6D2" w14:textId="05004C02" w:rsidR="000F1D3E" w:rsidRPr="0015716E" w:rsidRDefault="000F1D3E" w:rsidP="0015716E">
      <w:pPr>
        <w:pStyle w:val="50"/>
      </w:pPr>
      <w:r w:rsidRPr="0015716E">
        <w:t>1. Никулин</w:t>
      </w:r>
      <w:r w:rsidR="0015716E">
        <w:t>, </w:t>
      </w:r>
      <w:r w:rsidRPr="0015716E">
        <w:t>Е.</w:t>
      </w:r>
      <w:r w:rsidR="0015716E">
        <w:t> </w:t>
      </w:r>
      <w:r w:rsidRPr="0015716E">
        <w:t>В., Стародубцева</w:t>
      </w:r>
      <w:r w:rsidR="0015716E">
        <w:t>, </w:t>
      </w:r>
      <w:r w:rsidRPr="0015716E">
        <w:t>О.</w:t>
      </w:r>
      <w:r w:rsidR="0015716E">
        <w:t> </w:t>
      </w:r>
      <w:r w:rsidRPr="0015716E">
        <w:t>А. Особенности использования мультимодальных перевозок // Наука и современность. – 2015. – №</w:t>
      </w:r>
      <w:r w:rsidR="0015716E">
        <w:t> </w:t>
      </w:r>
      <w:r w:rsidRPr="0015716E">
        <w:t>39. – С.</w:t>
      </w:r>
      <w:r w:rsidR="0015716E">
        <w:t> </w:t>
      </w:r>
      <w:r w:rsidRPr="0015716E">
        <w:t>148–152.</w:t>
      </w:r>
    </w:p>
    <w:p w14:paraId="07A8A2CB" w14:textId="77777777" w:rsidR="000F1D3E" w:rsidRPr="001F1E57" w:rsidRDefault="000F1D3E" w:rsidP="0015716E">
      <w:pPr>
        <w:pStyle w:val="50"/>
        <w:rPr>
          <w:lang w:val="en-US"/>
        </w:rPr>
      </w:pPr>
      <w:r w:rsidRPr="001F1E57">
        <w:rPr>
          <w:lang w:val="en-US"/>
        </w:rPr>
        <w:t xml:space="preserve">2. The cost of </w:t>
      </w:r>
      <w:r w:rsidRPr="0015716E">
        <w:t>в</w:t>
      </w:r>
      <w:proofErr w:type="spellStart"/>
      <w:r w:rsidRPr="001F1E57">
        <w:rPr>
          <w:lang w:val="en-US"/>
        </w:rPr>
        <w:t>lockchain</w:t>
      </w:r>
      <w:proofErr w:type="spellEnd"/>
      <w:r w:rsidRPr="001F1E57">
        <w:rPr>
          <w:lang w:val="en-US"/>
        </w:rPr>
        <w:t xml:space="preserve"> projects // </w:t>
      </w:r>
      <w:proofErr w:type="spellStart"/>
      <w:r w:rsidRPr="001F1E57">
        <w:rPr>
          <w:lang w:val="en-US"/>
        </w:rPr>
        <w:t>Polygant</w:t>
      </w:r>
      <w:proofErr w:type="spellEnd"/>
      <w:r w:rsidRPr="001F1E57">
        <w:rPr>
          <w:lang w:val="en-US"/>
        </w:rPr>
        <w:t xml:space="preserve"> [Electronic resource]. – Mode of access: https://polygant.net/the-cost-of-blockchain-projects/. – Date of access: 15.09.2025.</w:t>
      </w:r>
    </w:p>
    <w:p w14:paraId="6B7A0AAE" w14:textId="7770A6FD" w:rsidR="000F1D3E" w:rsidRPr="0015716E" w:rsidRDefault="000F1D3E" w:rsidP="0015716E">
      <w:pPr>
        <w:pStyle w:val="50"/>
        <w:rPr>
          <w:lang w:val="en-US"/>
        </w:rPr>
      </w:pPr>
      <w:r w:rsidRPr="0015716E">
        <w:rPr>
          <w:lang w:val="en-US"/>
        </w:rPr>
        <w:t xml:space="preserve">3. Site </w:t>
      </w:r>
      <w:proofErr w:type="spellStart"/>
      <w:r w:rsidRPr="0015716E">
        <w:rPr>
          <w:lang w:val="en-US"/>
        </w:rPr>
        <w:t>officiel</w:t>
      </w:r>
      <w:proofErr w:type="spellEnd"/>
      <w:r w:rsidRPr="0015716E">
        <w:rPr>
          <w:lang w:val="en-US"/>
        </w:rPr>
        <w:t xml:space="preserve"> Nations </w:t>
      </w:r>
      <w:proofErr w:type="spellStart"/>
      <w:r w:rsidRPr="0015716E">
        <w:rPr>
          <w:lang w:val="en-US"/>
        </w:rPr>
        <w:t>Unies</w:t>
      </w:r>
      <w:proofErr w:type="spellEnd"/>
      <w:r w:rsidRPr="0015716E">
        <w:rPr>
          <w:lang w:val="en-US"/>
        </w:rPr>
        <w:t xml:space="preserve"> [</w:t>
      </w:r>
      <w:proofErr w:type="spellStart"/>
      <w:r w:rsidRPr="0015716E">
        <w:rPr>
          <w:lang w:val="en-US"/>
        </w:rPr>
        <w:t>Ressource</w:t>
      </w:r>
      <w:proofErr w:type="spellEnd"/>
      <w:r w:rsidRPr="0015716E">
        <w:rPr>
          <w:lang w:val="en-US"/>
        </w:rPr>
        <w:t xml:space="preserve"> </w:t>
      </w:r>
      <w:proofErr w:type="spellStart"/>
      <w:r w:rsidRPr="0015716E">
        <w:rPr>
          <w:lang w:val="en-US"/>
        </w:rPr>
        <w:t>électronique</w:t>
      </w:r>
      <w:proofErr w:type="spellEnd"/>
      <w:r w:rsidRPr="0015716E">
        <w:rPr>
          <w:lang w:val="en-US"/>
        </w:rPr>
        <w:t xml:space="preserve">]. – 2024. – Mode </w:t>
      </w:r>
      <w:proofErr w:type="spellStart"/>
      <w:r w:rsidRPr="0015716E">
        <w:rPr>
          <w:lang w:val="en-US"/>
        </w:rPr>
        <w:t>d’accès</w:t>
      </w:r>
      <w:proofErr w:type="spellEnd"/>
      <w:r w:rsidRPr="0015716E">
        <w:rPr>
          <w:lang w:val="en-US"/>
        </w:rPr>
        <w:t xml:space="preserve">: https://www.un.org/fr – Date </w:t>
      </w:r>
      <w:proofErr w:type="spellStart"/>
      <w:r w:rsidRPr="0015716E">
        <w:rPr>
          <w:lang w:val="en-US"/>
        </w:rPr>
        <w:t>d’accès</w:t>
      </w:r>
      <w:proofErr w:type="spellEnd"/>
      <w:r w:rsidRPr="0015716E">
        <w:rPr>
          <w:lang w:val="en-US"/>
        </w:rPr>
        <w:t>: 20.09.2025.</w:t>
      </w:r>
    </w:p>
    <w:p w14:paraId="43F8933F" w14:textId="37C335F1" w:rsidR="000F1D3E" w:rsidRPr="0015716E" w:rsidRDefault="000F1D3E" w:rsidP="0015716E">
      <w:pPr>
        <w:pStyle w:val="50"/>
        <w:rPr>
          <w:lang w:val="en-US"/>
        </w:rPr>
      </w:pPr>
      <w:r w:rsidRPr="0015716E">
        <w:rPr>
          <w:lang w:val="en-US"/>
        </w:rPr>
        <w:t>4. World Air Cargo Forecast 2020-2039 [Electronic resource] – 2024. – Mode of access: https://www.boeing.com/commercial/market/cargo-forecast/. – Date of access: 17.09.2025.</w:t>
      </w:r>
    </w:p>
    <w:p w14:paraId="51AD036C" w14:textId="0782A478" w:rsidR="000F1D3E" w:rsidRPr="0015716E" w:rsidRDefault="000F1D3E" w:rsidP="0015716E">
      <w:pPr>
        <w:pStyle w:val="50"/>
      </w:pPr>
      <w:r w:rsidRPr="0015716E">
        <w:t>5. </w:t>
      </w:r>
      <w:proofErr w:type="spellStart"/>
      <w:r w:rsidRPr="0015716E">
        <w:t>Шабарова</w:t>
      </w:r>
      <w:proofErr w:type="spellEnd"/>
      <w:r w:rsidRPr="0015716E">
        <w:t>,</w:t>
      </w:r>
      <w:r w:rsidR="0015716E">
        <w:t> </w:t>
      </w:r>
      <w:r w:rsidRPr="0015716E">
        <w:t>Э.</w:t>
      </w:r>
      <w:r w:rsidR="0015716E">
        <w:t> </w:t>
      </w:r>
      <w:r w:rsidRPr="0015716E">
        <w:t>В. Основы транспортной логистики / Э.</w:t>
      </w:r>
      <w:r w:rsidR="0015716E">
        <w:t> </w:t>
      </w:r>
      <w:r w:rsidRPr="0015716E">
        <w:t>В.</w:t>
      </w:r>
      <w:r w:rsidR="0015716E">
        <w:t> </w:t>
      </w:r>
      <w:proofErr w:type="spellStart"/>
      <w:r w:rsidRPr="0015716E">
        <w:t>Шабарова</w:t>
      </w:r>
      <w:proofErr w:type="spellEnd"/>
      <w:r w:rsidRPr="0015716E">
        <w:t>. – СПб.</w:t>
      </w:r>
      <w:r w:rsidR="0015716E">
        <w:t> </w:t>
      </w:r>
      <w:r w:rsidRPr="0015716E">
        <w:t>:</w:t>
      </w:r>
      <w:r w:rsidR="0015716E">
        <w:t> </w:t>
      </w:r>
      <w:r w:rsidRPr="0015716E">
        <w:t>ГМА им. адм. Макарова, 2002. – 240 с.</w:t>
      </w:r>
    </w:p>
    <w:p w14:paraId="7FE16429" w14:textId="77777777" w:rsidR="00E66FEA" w:rsidRPr="00E66FEA" w:rsidRDefault="00E66FEA" w:rsidP="0015716E">
      <w:pPr>
        <w:pStyle w:val="14"/>
      </w:pPr>
      <w:r w:rsidRPr="00E66FEA">
        <w:lastRenderedPageBreak/>
        <w:t>УДК 338</w:t>
      </w:r>
    </w:p>
    <w:p w14:paraId="04CC7774" w14:textId="77777777" w:rsidR="00E66FEA" w:rsidRPr="00E66FEA" w:rsidRDefault="00E66FEA" w:rsidP="0015716E">
      <w:pPr>
        <w:pStyle w:val="25"/>
      </w:pPr>
      <w:bookmarkStart w:id="549" w:name="_Toc225237804"/>
      <w:r w:rsidRPr="00E66FEA">
        <w:t>В. Р. Фокин</w:t>
      </w:r>
      <w:bookmarkEnd w:id="549"/>
    </w:p>
    <w:p w14:paraId="5BA99893" w14:textId="77777777" w:rsidR="00FA50C4" w:rsidRDefault="00FA50C4" w:rsidP="00FA50C4">
      <w:pPr>
        <w:pStyle w:val="33"/>
        <w:rPr>
          <w:rFonts w:asciiTheme="minorHAnsi" w:hAnsiTheme="minorHAnsi"/>
        </w:rPr>
      </w:pPr>
      <w:bookmarkStart w:id="550" w:name="_Toc225237805"/>
      <w:r>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w:t>
      </w:r>
      <w:r>
        <w:br/>
        <w:t>им. А. Н. Туполева-КАИ» (г. Казань, Российская Федерация)</w:t>
      </w:r>
      <w:bookmarkEnd w:id="550"/>
    </w:p>
    <w:p w14:paraId="6C63DCC7" w14:textId="0567014D" w:rsidR="00E66FEA" w:rsidRPr="0015716E" w:rsidRDefault="00E66FEA" w:rsidP="0015716E">
      <w:pPr>
        <w:pStyle w:val="40"/>
      </w:pPr>
      <w:bookmarkStart w:id="551" w:name="_Toc225237806"/>
      <w:r w:rsidRPr="0015716E">
        <w:t>ПРОЕКТНАЯ ДЕЯТЕЛЬНОСТЬ КАК ИНСТРУМЕНТ РАЗВИТИЯ ПРОИЗВОДСТВЕННОЙ ДЕЯТЕЛЬНОСТИ</w:t>
      </w:r>
      <w:bookmarkEnd w:id="551"/>
    </w:p>
    <w:p w14:paraId="4E19A685" w14:textId="77777777" w:rsidR="00E66FEA" w:rsidRPr="0015716E" w:rsidRDefault="00E66FEA" w:rsidP="0015716E">
      <w:pPr>
        <w:pStyle w:val="50"/>
      </w:pPr>
      <w:r w:rsidRPr="0015716E">
        <w:t xml:space="preserve">Проблема сохранения логистических коммуникаций между всеми регионами нашего </w:t>
      </w:r>
      <w:r w:rsidRPr="0015716E">
        <w:rPr>
          <w:spacing w:val="-4"/>
        </w:rPr>
        <w:t>государства является стратегически важной задачей. На сегодняшний день не было сформировано</w:t>
      </w:r>
      <w:r w:rsidRPr="0015716E">
        <w:t xml:space="preserve"> такой транспортной инфраструктуры по всем видам транспорта, которая охватывала бы всю протяженность наших территорий по всем направлениям. Исключение составляет воздушный </w:t>
      </w:r>
      <w:r w:rsidRPr="0015716E">
        <w:rPr>
          <w:spacing w:val="-10"/>
        </w:rPr>
        <w:t>транспорт, способный обеспечить такую коммуникацию независимо от времени года, как посредством</w:t>
      </w:r>
      <w:r w:rsidRPr="0015716E">
        <w:t xml:space="preserve"> вертолетной, так и посредством самолетной техники.</w:t>
      </w:r>
    </w:p>
    <w:p w14:paraId="49160944" w14:textId="71E2AE5C" w:rsidR="00E66FEA" w:rsidRPr="0015716E" w:rsidRDefault="00E66FEA" w:rsidP="0015716E">
      <w:pPr>
        <w:pStyle w:val="50"/>
      </w:pPr>
      <w:r w:rsidRPr="0015716E">
        <w:t>На данный момент в России осуществление контроля производства и содействия</w:t>
      </w:r>
      <w:r w:rsidR="001B12FF">
        <w:br/>
      </w:r>
      <w:r w:rsidRPr="0015716E">
        <w:t>по развитию производственной мощности внутреннего рынка авиастроительной отрасли производит государственная корпорация «</w:t>
      </w:r>
      <w:proofErr w:type="spellStart"/>
      <w:r w:rsidRPr="0015716E">
        <w:t>Ростех</w:t>
      </w:r>
      <w:proofErr w:type="spellEnd"/>
      <w:r w:rsidRPr="0015716E">
        <w:t>».</w:t>
      </w:r>
    </w:p>
    <w:p w14:paraId="6D6E6472" w14:textId="77777777" w:rsidR="00E66FEA" w:rsidRPr="0015716E" w:rsidRDefault="00E66FEA" w:rsidP="0015716E">
      <w:pPr>
        <w:pStyle w:val="50"/>
      </w:pPr>
      <w:r w:rsidRPr="0015716E">
        <w:t>В состав корпорации входят 800 научных и производственных организаций в 60 регионах страны. Ключевыми направлениями деятельности «</w:t>
      </w:r>
      <w:proofErr w:type="spellStart"/>
      <w:r w:rsidRPr="0015716E">
        <w:t>Ростех</w:t>
      </w:r>
      <w:proofErr w:type="spellEnd"/>
      <w:r w:rsidRPr="0015716E">
        <w:t xml:space="preserve">» являются авиастроение, радиоэлектроника, медицинские технологии, инновационные материалы и </w:t>
      </w:r>
      <w:proofErr w:type="spellStart"/>
      <w:r w:rsidRPr="0015716E">
        <w:t>др</w:t>
      </w:r>
      <w:proofErr w:type="spellEnd"/>
      <w:r w:rsidRPr="0015716E">
        <w:t xml:space="preserve"> [1].</w:t>
      </w:r>
    </w:p>
    <w:p w14:paraId="3F105516" w14:textId="2AA28FDC" w:rsidR="00E66FEA" w:rsidRPr="0015716E" w:rsidRDefault="00E66FEA" w:rsidP="0015716E">
      <w:pPr>
        <w:pStyle w:val="50"/>
      </w:pPr>
      <w:r w:rsidRPr="0015716E">
        <w:t>Авиационную отрасль ждут светлое будущее и большие изменения, так как «</w:t>
      </w:r>
      <w:proofErr w:type="spellStart"/>
      <w:r w:rsidRPr="0015716E">
        <w:t>Ростех</w:t>
      </w:r>
      <w:proofErr w:type="spellEnd"/>
      <w:r w:rsidRPr="0015716E">
        <w:t>» планирует выпустить более 500 самолетов до 2030 года, в том числе 270 лайнеров МС-21, 142 самолета Superjet и 115 Ту-214. Об этом рассказал глава госкорпорации Сергей Чемезов</w:t>
      </w:r>
      <w:r w:rsidR="001B12FF">
        <w:br/>
      </w:r>
      <w:r w:rsidRPr="0015716E">
        <w:t>на встрече с президентом РФ Владимиром Путиным.</w:t>
      </w:r>
    </w:p>
    <w:p w14:paraId="709D0794" w14:textId="77777777" w:rsidR="00E66FEA" w:rsidRPr="0015716E" w:rsidRDefault="00E66FEA" w:rsidP="0015716E">
      <w:pPr>
        <w:pStyle w:val="50"/>
      </w:pPr>
      <w:r w:rsidRPr="0015716E">
        <w:t>Всего к 2030 г. должно быть выпущено:</w:t>
      </w:r>
    </w:p>
    <w:p w14:paraId="5338A9C2" w14:textId="3E084FEC" w:rsidR="00E66FEA" w:rsidRPr="001F1E57" w:rsidRDefault="00E66FEA" w:rsidP="0015716E">
      <w:pPr>
        <w:pStyle w:val="50"/>
        <w:rPr>
          <w:lang w:val="en-US"/>
        </w:rPr>
      </w:pPr>
      <w:r w:rsidRPr="001F1E57">
        <w:rPr>
          <w:lang w:val="en-US"/>
        </w:rPr>
        <w:t xml:space="preserve">- 142 </w:t>
      </w:r>
      <w:proofErr w:type="spellStart"/>
      <w:r w:rsidRPr="0015716E">
        <w:t>ед</w:t>
      </w:r>
      <w:proofErr w:type="spellEnd"/>
      <w:r w:rsidRPr="001F1E57">
        <w:rPr>
          <w:lang w:val="en-US"/>
        </w:rPr>
        <w:t>. Sukhoi Superjet 100;</w:t>
      </w:r>
    </w:p>
    <w:p w14:paraId="3FD54E05" w14:textId="6B453F99" w:rsidR="00E66FEA" w:rsidRPr="001F1E57" w:rsidRDefault="00E66FEA" w:rsidP="0015716E">
      <w:pPr>
        <w:pStyle w:val="50"/>
        <w:rPr>
          <w:lang w:val="en-US"/>
        </w:rPr>
      </w:pPr>
      <w:r w:rsidRPr="001F1E57">
        <w:rPr>
          <w:lang w:val="en-US"/>
        </w:rPr>
        <w:t xml:space="preserve">- 270 </w:t>
      </w:r>
      <w:proofErr w:type="spellStart"/>
      <w:r w:rsidRPr="0015716E">
        <w:t>ед</w:t>
      </w:r>
      <w:proofErr w:type="spellEnd"/>
      <w:r w:rsidRPr="001F1E57">
        <w:rPr>
          <w:lang w:val="en-US"/>
        </w:rPr>
        <w:t xml:space="preserve">. </w:t>
      </w:r>
      <w:r w:rsidRPr="0015716E">
        <w:t>МС</w:t>
      </w:r>
      <w:r w:rsidRPr="001F1E57">
        <w:rPr>
          <w:lang w:val="en-US"/>
        </w:rPr>
        <w:t>-21-310;</w:t>
      </w:r>
    </w:p>
    <w:p w14:paraId="751EE7C9" w14:textId="24D4B187" w:rsidR="00E66FEA" w:rsidRPr="0015716E" w:rsidRDefault="00E66FEA" w:rsidP="0015716E">
      <w:pPr>
        <w:pStyle w:val="50"/>
      </w:pPr>
      <w:r w:rsidRPr="0015716E">
        <w:t>- 70 ед. Ил-114-300;</w:t>
      </w:r>
    </w:p>
    <w:p w14:paraId="3DAEFF48" w14:textId="5B4AC126" w:rsidR="00E66FEA" w:rsidRPr="0015716E" w:rsidRDefault="00E66FEA" w:rsidP="0015716E">
      <w:pPr>
        <w:pStyle w:val="50"/>
      </w:pPr>
      <w:r w:rsidRPr="0015716E">
        <w:t>- 115 ед. Ту-214;</w:t>
      </w:r>
    </w:p>
    <w:p w14:paraId="7D845155" w14:textId="1189D2E6" w:rsidR="00E66FEA" w:rsidRPr="0015716E" w:rsidRDefault="00E66FEA" w:rsidP="0015716E">
      <w:pPr>
        <w:pStyle w:val="50"/>
      </w:pPr>
      <w:r w:rsidRPr="0015716E">
        <w:t>- 2 ед. Ил-96-300.</w:t>
      </w:r>
    </w:p>
    <w:p w14:paraId="58312476" w14:textId="039F8077" w:rsidR="00E66FEA" w:rsidRPr="0015716E" w:rsidRDefault="00E66FEA" w:rsidP="0015716E">
      <w:pPr>
        <w:pStyle w:val="50"/>
      </w:pPr>
      <w:r w:rsidRPr="0015716E">
        <w:t>В целях повышения конкурентоспособности отечественной авиационной продукции, помимо развертывания масштабных программ импортозамещения, которые уже активно реализуются Минпромторгом России, нужно уделять пристальное внимание синхронизации действий промышленных компаний и правительства на начальных этапах жизненного цикла готовых изделий, направленных на обеспечение быстрого расширения объемов поставок,</w:t>
      </w:r>
      <w:r w:rsidR="001B12FF">
        <w:br/>
      </w:r>
      <w:r w:rsidRPr="0015716E">
        <w:t>в том числе за счет выхода на мировые рынки, во избежание попадания в так называемую ловушку малочисленности [2].</w:t>
      </w:r>
    </w:p>
    <w:p w14:paraId="7050A2FF" w14:textId="1910003E" w:rsidR="00E66FEA" w:rsidRPr="0015716E" w:rsidRDefault="00E66FEA" w:rsidP="0015716E">
      <w:pPr>
        <w:pStyle w:val="50"/>
      </w:pPr>
      <w:r w:rsidRPr="0015716E">
        <w:t xml:space="preserve">Анализируя ход реализации Госпрограммы, необходимо иметь в виду, что успешное развитие авиационной промышленности (равно как и успешное протекание любого процесса в экономике) не сводится только к достижению определенных значений плановых показателей </w:t>
      </w:r>
      <w:r w:rsidRPr="001B12FF">
        <w:rPr>
          <w:spacing w:val="-8"/>
        </w:rPr>
        <w:t>к требуемому сроку. Необходимо учитывать такой фактор влияния на развитие отрасли авиационной</w:t>
      </w:r>
      <w:r w:rsidRPr="0015716E">
        <w:t xml:space="preserve"> промышленности страны как организация производства.</w:t>
      </w:r>
    </w:p>
    <w:p w14:paraId="608A1290" w14:textId="77777777" w:rsidR="00E66FEA" w:rsidRPr="0015716E" w:rsidRDefault="00E66FEA" w:rsidP="0015716E">
      <w:pPr>
        <w:pStyle w:val="50"/>
      </w:pPr>
      <w:r w:rsidRPr="001B12FF">
        <w:rPr>
          <w:spacing w:val="-4"/>
        </w:rPr>
        <w:t>Развитие производственных систем на различных авиационных предприятиях необходимо</w:t>
      </w:r>
      <w:r w:rsidRPr="0015716E">
        <w:t xml:space="preserve"> систематизировать, приводить к общему стандарту организации работ по сокращению производственного цикла, потерь и упущенных возможностей роста производительности.</w:t>
      </w:r>
    </w:p>
    <w:p w14:paraId="2BF6F6F4" w14:textId="77777777" w:rsidR="00E66FEA" w:rsidRPr="001B12FF" w:rsidRDefault="00E66FEA" w:rsidP="001B12FF">
      <w:pPr>
        <w:pStyle w:val="50"/>
      </w:pPr>
      <w:r w:rsidRPr="001B12FF">
        <w:t>В свою очередь, одним из инструментов совершенствования производственной системы является проектный подход к управлению изменениями [3].</w:t>
      </w:r>
    </w:p>
    <w:p w14:paraId="3C6CC3E9" w14:textId="77777777" w:rsidR="00E66FEA" w:rsidRPr="001B12FF" w:rsidRDefault="00E66FEA" w:rsidP="0015716E">
      <w:pPr>
        <w:pStyle w:val="50"/>
        <w:rPr>
          <w:spacing w:val="-2"/>
        </w:rPr>
      </w:pPr>
      <w:r w:rsidRPr="001B12FF">
        <w:t>Проект – это комплекс взаимосвязанных мероприятий, направленный на создание</w:t>
      </w:r>
      <w:r w:rsidRPr="001B12FF">
        <w:rPr>
          <w:spacing w:val="-6"/>
        </w:rPr>
        <w:t xml:space="preserve"> </w:t>
      </w:r>
      <w:r w:rsidRPr="001B12FF">
        <w:rPr>
          <w:spacing w:val="-2"/>
        </w:rPr>
        <w:t>уникального продукта, услуги или результата в условиях временных и ресурсных ограничений.</w:t>
      </w:r>
    </w:p>
    <w:p w14:paraId="33A4903F" w14:textId="34CF4658" w:rsidR="00E66FEA" w:rsidRPr="0015716E" w:rsidRDefault="00E66FEA" w:rsidP="0015716E">
      <w:pPr>
        <w:pStyle w:val="50"/>
      </w:pPr>
      <w:r w:rsidRPr="0015716E">
        <w:lastRenderedPageBreak/>
        <w:t>Проектный подход подразумевает, что устойчивые, инфраструктурные изменения</w:t>
      </w:r>
      <w:r w:rsidR="001B12FF">
        <w:br/>
      </w:r>
      <w:r w:rsidRPr="0015716E">
        <w:t xml:space="preserve">в производственной системе организации должны осуществляться с помощью специально </w:t>
      </w:r>
      <w:r w:rsidRPr="001B12FF">
        <w:rPr>
          <w:spacing w:val="-4"/>
        </w:rPr>
        <w:t>разработанных мероприятий, которые проводятся с ограничением по времени и с закреплением</w:t>
      </w:r>
      <w:r w:rsidRPr="0015716E">
        <w:t xml:space="preserve"> </w:t>
      </w:r>
      <w:r w:rsidRPr="001B12FF">
        <w:rPr>
          <w:spacing w:val="-4"/>
        </w:rPr>
        <w:t>необходимых ресурсов. Всю полноту ответственности за достижение целей проекта в заданные</w:t>
      </w:r>
      <w:r w:rsidRPr="0015716E">
        <w:t xml:space="preserve"> сроки и в рамках выделенного бюджета несет руководитель проекта. Роль руководителя проекта заключается в определении подходов и инструментов для достижения целей проекта, планировании мероприятий, формировании команды проекта, контроле хода реализации, представлении отчетов о ходе реализации и окончании проекта [4].</w:t>
      </w:r>
    </w:p>
    <w:p w14:paraId="4B3E891E" w14:textId="77777777" w:rsidR="00E66FEA" w:rsidRPr="0015716E" w:rsidRDefault="00E66FEA" w:rsidP="0015716E">
      <w:pPr>
        <w:pStyle w:val="50"/>
      </w:pPr>
      <w:r w:rsidRPr="0015716E">
        <w:t>Применение проектного подхода к совершенствованию производственной системы позволяет:</w:t>
      </w:r>
    </w:p>
    <w:p w14:paraId="391F21A2" w14:textId="52B323B0" w:rsidR="00E66FEA" w:rsidRPr="0015716E" w:rsidRDefault="00E66FEA" w:rsidP="0015716E">
      <w:pPr>
        <w:pStyle w:val="50"/>
      </w:pPr>
      <w:r w:rsidRPr="0015716E">
        <w:t>- концентрировать усилия по развитию производственной системы на участках, ограничивающих поток создания ценности;</w:t>
      </w:r>
    </w:p>
    <w:p w14:paraId="7A5A269B" w14:textId="1C914205" w:rsidR="00E66FEA" w:rsidRPr="0015716E" w:rsidRDefault="00E66FEA" w:rsidP="0015716E">
      <w:pPr>
        <w:pStyle w:val="50"/>
      </w:pPr>
      <w:r w:rsidRPr="0015716E">
        <w:t>- структурировать, визуализировать и контролировать проводимые мероприятия</w:t>
      </w:r>
      <w:r w:rsidR="001B12FF">
        <w:br/>
      </w:r>
      <w:r w:rsidRPr="0015716E">
        <w:t>по развитию производственной системы;</w:t>
      </w:r>
    </w:p>
    <w:p w14:paraId="6F87F195" w14:textId="5B713E46" w:rsidR="00E66FEA" w:rsidRPr="0015716E" w:rsidRDefault="00E66FEA" w:rsidP="0015716E">
      <w:pPr>
        <w:pStyle w:val="50"/>
      </w:pPr>
      <w:r w:rsidRPr="0015716E">
        <w:t>- координировать проводимые мероприятия со всеми заинтересованными службами</w:t>
      </w:r>
      <w:r w:rsidR="001B12FF">
        <w:br/>
      </w:r>
      <w:r w:rsidRPr="0015716E">
        <w:t>и подразделениями организации;</w:t>
      </w:r>
    </w:p>
    <w:p w14:paraId="4D4BC2E9" w14:textId="630451F2" w:rsidR="00E66FEA" w:rsidRPr="0015716E" w:rsidRDefault="00E66FEA" w:rsidP="0015716E">
      <w:pPr>
        <w:pStyle w:val="50"/>
      </w:pPr>
      <w:r w:rsidRPr="0015716E">
        <w:t>- вовлекать персонал организации в процесс постоянного развития производственной системы.</w:t>
      </w:r>
    </w:p>
    <w:p w14:paraId="6E814021" w14:textId="0ECA683A" w:rsidR="00E66FEA" w:rsidRPr="0015716E" w:rsidRDefault="00E66FEA" w:rsidP="0015716E">
      <w:pPr>
        <w:pStyle w:val="50"/>
      </w:pPr>
      <w:r w:rsidRPr="001B12FF">
        <w:rPr>
          <w:spacing w:val="-4"/>
        </w:rPr>
        <w:t>В методике развития производственной системы от государственной корпорации «</w:t>
      </w:r>
      <w:proofErr w:type="spellStart"/>
      <w:r w:rsidRPr="001B12FF">
        <w:rPr>
          <w:spacing w:val="-4"/>
        </w:rPr>
        <w:t>Ростех</w:t>
      </w:r>
      <w:proofErr w:type="spellEnd"/>
      <w:r w:rsidRPr="001B12FF">
        <w:rPr>
          <w:spacing w:val="-4"/>
        </w:rPr>
        <w:t>»</w:t>
      </w:r>
      <w:r w:rsidRPr="0015716E">
        <w:t xml:space="preserve"> реализация проектного подхода подразумевает применение инструмента «</w:t>
      </w:r>
      <w:proofErr w:type="spellStart"/>
      <w:r w:rsidRPr="0015716E">
        <w:t>Хосин</w:t>
      </w:r>
      <w:proofErr w:type="spellEnd"/>
      <w:r w:rsidRPr="0015716E">
        <w:t xml:space="preserve"> </w:t>
      </w:r>
      <w:proofErr w:type="spellStart"/>
      <w:r w:rsidRPr="0015716E">
        <w:t>Канри</w:t>
      </w:r>
      <w:proofErr w:type="spellEnd"/>
      <w:r w:rsidRPr="0015716E">
        <w:t xml:space="preserve">» или «Развертывание политики». То есть каждый проект, который открывается на предприятии, </w:t>
      </w:r>
      <w:r w:rsidRPr="001B12FF">
        <w:rPr>
          <w:spacing w:val="-2"/>
        </w:rPr>
        <w:t>должен быть взаимосвязан со стратегическими целями и направлениями развития предприятия</w:t>
      </w:r>
      <w:r w:rsidRPr="0015716E">
        <w:t>.</w:t>
      </w:r>
    </w:p>
    <w:p w14:paraId="6F8629DF" w14:textId="537261B3" w:rsidR="00E66FEA" w:rsidRPr="0015716E" w:rsidRDefault="00E66FEA" w:rsidP="0015716E">
      <w:pPr>
        <w:pStyle w:val="50"/>
      </w:pPr>
      <w:r w:rsidRPr="0015716E">
        <w:t>Применение инструмента «развертывание политики» сводится к созданию X-матриц (рисунок 1) первого и второго уровней, заполнение которых производится в следующей последовательности:</w:t>
      </w:r>
    </w:p>
    <w:p w14:paraId="090141D5" w14:textId="313D1ED0" w:rsidR="00E66FEA" w:rsidRPr="0015716E" w:rsidRDefault="00E66FEA" w:rsidP="0015716E">
      <w:pPr>
        <w:pStyle w:val="50"/>
      </w:pPr>
      <w:r w:rsidRPr="0015716E">
        <w:t>- определение долгосрочных целей предприятия;</w:t>
      </w:r>
    </w:p>
    <w:p w14:paraId="10473890" w14:textId="2C56C777" w:rsidR="00E66FEA" w:rsidRPr="0015716E" w:rsidRDefault="00E66FEA" w:rsidP="0015716E">
      <w:pPr>
        <w:pStyle w:val="50"/>
      </w:pPr>
      <w:r w:rsidRPr="0015716E">
        <w:t>- определение основных стратегических направлений деятельности организации;</w:t>
      </w:r>
    </w:p>
    <w:p w14:paraId="175197EC" w14:textId="5820710E" w:rsidR="00E66FEA" w:rsidRPr="0015716E" w:rsidRDefault="00E66FEA" w:rsidP="0015716E">
      <w:pPr>
        <w:pStyle w:val="50"/>
      </w:pPr>
      <w:r w:rsidRPr="0015716E">
        <w:t>- </w:t>
      </w:r>
      <w:r w:rsidRPr="001B12FF">
        <w:t>формирование тактических проектов для реализации основных стратегических направлений</w:t>
      </w:r>
      <w:r w:rsidRPr="0015716E">
        <w:t>;</w:t>
      </w:r>
    </w:p>
    <w:p w14:paraId="303E07A3" w14:textId="1AA9A1B2" w:rsidR="00E66FEA" w:rsidRPr="0015716E" w:rsidRDefault="00E66FEA" w:rsidP="0015716E">
      <w:pPr>
        <w:pStyle w:val="50"/>
      </w:pPr>
      <w:r w:rsidRPr="0015716E">
        <w:t>- определение ключевых показателей эффективности на текущий период времени;</w:t>
      </w:r>
    </w:p>
    <w:p w14:paraId="56B7B5F4" w14:textId="43601A3A" w:rsidR="00E66FEA" w:rsidRDefault="00E66FEA" w:rsidP="0015716E">
      <w:pPr>
        <w:pStyle w:val="50"/>
      </w:pPr>
      <w:r w:rsidRPr="0015716E">
        <w:t>- </w:t>
      </w:r>
      <w:proofErr w:type="spellStart"/>
      <w:r w:rsidRPr="0015716E">
        <w:t>пределение</w:t>
      </w:r>
      <w:proofErr w:type="spellEnd"/>
      <w:r w:rsidRPr="0015716E">
        <w:t xml:space="preserve"> ресурсов X-матрицы, то есть указание подчиненных владельца матрицы.</w:t>
      </w:r>
    </w:p>
    <w:p w14:paraId="58DAFC29" w14:textId="77777777" w:rsidR="00AD1EF2" w:rsidRPr="0015716E" w:rsidRDefault="00AD1EF2" w:rsidP="0015716E">
      <w:pPr>
        <w:pStyle w:val="50"/>
      </w:pPr>
    </w:p>
    <w:p w14:paraId="1789B2DF" w14:textId="77777777" w:rsidR="00E66FEA" w:rsidRDefault="00E66FEA" w:rsidP="001B12FF">
      <w:pPr>
        <w:pStyle w:val="6"/>
      </w:pPr>
      <w:r w:rsidRPr="001B12FF">
        <w:rPr>
          <w:noProof/>
        </w:rPr>
        <w:drawing>
          <wp:inline distT="0" distB="0" distL="0" distR="0" wp14:anchorId="719B8312" wp14:editId="1F7C1961">
            <wp:extent cx="5299005" cy="3192714"/>
            <wp:effectExtent l="0" t="0" r="0" b="825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5341259" cy="3218173"/>
                    </a:xfrm>
                    <a:prstGeom prst="rect">
                      <a:avLst/>
                    </a:prstGeom>
                  </pic:spPr>
                </pic:pic>
              </a:graphicData>
            </a:graphic>
          </wp:inline>
        </w:drawing>
      </w:r>
    </w:p>
    <w:p w14:paraId="189FC9D7" w14:textId="5A663712" w:rsidR="00E66FEA" w:rsidRDefault="00E66FEA" w:rsidP="001B12FF">
      <w:pPr>
        <w:pStyle w:val="6"/>
      </w:pPr>
      <w:r w:rsidRPr="001700C8">
        <w:t xml:space="preserve">Рисунок 1 – </w:t>
      </w:r>
      <w:r w:rsidRPr="001B12FF">
        <w:t>Пример</w:t>
      </w:r>
      <w:r w:rsidRPr="001700C8">
        <w:t xml:space="preserve"> </w:t>
      </w:r>
      <w:r w:rsidRPr="001700C8">
        <w:rPr>
          <w:lang w:val="en-US"/>
        </w:rPr>
        <w:t>X</w:t>
      </w:r>
      <w:r w:rsidRPr="001700C8">
        <w:t>-матрицы</w:t>
      </w:r>
    </w:p>
    <w:p w14:paraId="567003D4" w14:textId="77777777" w:rsidR="00AD1EF2" w:rsidRPr="001B12FF" w:rsidRDefault="00AD1EF2" w:rsidP="00AD1EF2">
      <w:pPr>
        <w:pStyle w:val="50"/>
      </w:pPr>
      <w:r w:rsidRPr="001B12FF">
        <w:lastRenderedPageBreak/>
        <w:t xml:space="preserve">X-матрица первого уровня и второго уровня отличаются лишь уровнем должности </w:t>
      </w:r>
      <w:r w:rsidRPr="001B12FF">
        <w:rPr>
          <w:spacing w:val="-2"/>
        </w:rPr>
        <w:t>владельца матрицы. В качестве примера можно взять подчиненность начальников производств</w:t>
      </w:r>
      <w:r w:rsidRPr="001B12FF">
        <w:t xml:space="preserve"> к директору по производству на предприятии, где владелец 1-го уровня X-матрицы является директор по производству, владельцы 2-го уровня X-матрицы – начальники производств.</w:t>
      </w:r>
    </w:p>
    <w:p w14:paraId="224FD2DB" w14:textId="77777777" w:rsidR="00AD1EF2" w:rsidRPr="001B12FF" w:rsidRDefault="00AD1EF2" w:rsidP="00AD1EF2">
      <w:pPr>
        <w:pStyle w:val="50"/>
      </w:pPr>
      <w:r w:rsidRPr="001B12FF">
        <w:t xml:space="preserve">Следовательно, открытие новых проектов приведет к систематизации результатов, </w:t>
      </w:r>
      <w:r w:rsidRPr="001B12FF">
        <w:rPr>
          <w:spacing w:val="-6"/>
        </w:rPr>
        <w:t>увязке со стратегическими целями и направленностью деятельности предприятия, согласованности</w:t>
      </w:r>
      <w:r w:rsidRPr="001B12FF">
        <w:t xml:space="preserve"> между руководителями разного эшелона, что в перспективе даст положительный эффект</w:t>
      </w:r>
      <w:r>
        <w:br/>
      </w:r>
      <w:r w:rsidRPr="001B12FF">
        <w:t>на развитие производственной системы предприятия [5].</w:t>
      </w:r>
    </w:p>
    <w:p w14:paraId="6B58DDA5" w14:textId="77777777" w:rsidR="00AD1EF2" w:rsidRPr="001B12FF" w:rsidRDefault="00AD1EF2" w:rsidP="00AD1EF2">
      <w:pPr>
        <w:pStyle w:val="50"/>
      </w:pPr>
      <w:r w:rsidRPr="001B12FF">
        <w:t>Так, проектная деятельность начала свое развитие и на авиастроительном предприятии КАЗ им. С. П. Горбунова – филиале АО «Туполев». Открыто более 40 проектов на 2025 год</w:t>
      </w:r>
      <w:r>
        <w:br/>
      </w:r>
      <w:r w:rsidRPr="001B12FF">
        <w:t>по различным стратегическим направлениям деятельности предприятия:</w:t>
      </w:r>
    </w:p>
    <w:p w14:paraId="4B3BE4B9" w14:textId="77777777" w:rsidR="00AD1EF2" w:rsidRPr="001B12FF" w:rsidRDefault="00AD1EF2" w:rsidP="00AD1EF2">
      <w:pPr>
        <w:pStyle w:val="50"/>
      </w:pPr>
      <w:r w:rsidRPr="001B12FF">
        <w:t>- качество;</w:t>
      </w:r>
    </w:p>
    <w:p w14:paraId="53C268B2" w14:textId="77777777" w:rsidR="00AD1EF2" w:rsidRPr="001B12FF" w:rsidRDefault="00AD1EF2" w:rsidP="00AD1EF2">
      <w:pPr>
        <w:pStyle w:val="50"/>
      </w:pPr>
      <w:r w:rsidRPr="001B12FF">
        <w:t>- производство;</w:t>
      </w:r>
    </w:p>
    <w:p w14:paraId="6437462F" w14:textId="77777777" w:rsidR="00AD1EF2" w:rsidRPr="001B12FF" w:rsidRDefault="00AD1EF2" w:rsidP="00AD1EF2">
      <w:pPr>
        <w:pStyle w:val="50"/>
      </w:pPr>
      <w:r w:rsidRPr="001B12FF">
        <w:t>- финансы;</w:t>
      </w:r>
    </w:p>
    <w:p w14:paraId="378C6AE4" w14:textId="77777777" w:rsidR="00AD1EF2" w:rsidRPr="001B12FF" w:rsidRDefault="00AD1EF2" w:rsidP="00AD1EF2">
      <w:pPr>
        <w:pStyle w:val="50"/>
      </w:pPr>
      <w:r w:rsidRPr="001B12FF">
        <w:t>- персонал.</w:t>
      </w:r>
    </w:p>
    <w:p w14:paraId="4F6D43E6" w14:textId="7EB1A9A7" w:rsidR="00E66FEA" w:rsidRPr="001B12FF" w:rsidRDefault="00E66FEA" w:rsidP="001B12FF">
      <w:pPr>
        <w:pStyle w:val="50"/>
      </w:pPr>
      <w:r w:rsidRPr="001B12FF">
        <w:t>В каждом из них определены количественные показатели проекта для понимания эффективности проекта, сроки, ответственные лица, включенные в состав проектов, взаимосвязь между целями проекта и стратегическими целями предприятия.</w:t>
      </w:r>
    </w:p>
    <w:p w14:paraId="2DD2A613" w14:textId="77777777" w:rsidR="00E66FEA" w:rsidRPr="001B12FF" w:rsidRDefault="00E66FEA" w:rsidP="001B12FF">
      <w:pPr>
        <w:pStyle w:val="50"/>
      </w:pPr>
      <w:r w:rsidRPr="001B12FF">
        <w:t>Таким образом, декомпозиция целей посредством X-матриц на все уровни иерархии организации и все функциональные направления обеспечит:</w:t>
      </w:r>
    </w:p>
    <w:p w14:paraId="0539E060" w14:textId="72F3732B" w:rsidR="00E66FEA" w:rsidRPr="001B12FF" w:rsidRDefault="00E66FEA" w:rsidP="001B12FF">
      <w:pPr>
        <w:pStyle w:val="50"/>
      </w:pPr>
      <w:r w:rsidRPr="001B12FF">
        <w:t>- </w:t>
      </w:r>
      <w:r w:rsidRPr="001B12FF">
        <w:rPr>
          <w:spacing w:val="-4"/>
        </w:rPr>
        <w:t>формирование единой логики и взаимосвязи между декомпозированными показателями</w:t>
      </w:r>
      <w:r w:rsidRPr="001B12FF">
        <w:t>;</w:t>
      </w:r>
    </w:p>
    <w:p w14:paraId="18618291" w14:textId="0E0FF8D6" w:rsidR="00E66FEA" w:rsidRPr="001B12FF" w:rsidRDefault="00E66FEA" w:rsidP="001B12FF">
      <w:pPr>
        <w:pStyle w:val="50"/>
      </w:pPr>
      <w:r w:rsidRPr="001B12FF">
        <w:t>- концентрацию всей организации на нескольких основных целях, а не на многих несущественных;</w:t>
      </w:r>
    </w:p>
    <w:p w14:paraId="6FDAB749" w14:textId="7B9A6620" w:rsidR="00E66FEA" w:rsidRPr="001B12FF" w:rsidRDefault="00E66FEA" w:rsidP="001B12FF">
      <w:pPr>
        <w:pStyle w:val="50"/>
      </w:pPr>
      <w:r w:rsidRPr="001B12FF">
        <w:t>- обеспечение понимания целей и направлений развития каждым сотрудником;</w:t>
      </w:r>
    </w:p>
    <w:p w14:paraId="34B657B8" w14:textId="37B512B1" w:rsidR="00E66FEA" w:rsidRPr="001B12FF" w:rsidRDefault="00E66FEA" w:rsidP="001B12FF">
      <w:pPr>
        <w:pStyle w:val="50"/>
      </w:pPr>
      <w:r w:rsidRPr="001B12FF">
        <w:t>- распределение ответственности за задачи и программы каждого уровня управления;</w:t>
      </w:r>
    </w:p>
    <w:p w14:paraId="524FEC68" w14:textId="2A5A35A6" w:rsidR="00E66FEA" w:rsidRPr="001B12FF" w:rsidRDefault="00E66FEA" w:rsidP="001B12FF">
      <w:pPr>
        <w:pStyle w:val="50"/>
      </w:pPr>
      <w:r w:rsidRPr="001B12FF">
        <w:t>- качественное развитие производственной системы авиастроительного предприятия.</w:t>
      </w:r>
    </w:p>
    <w:p w14:paraId="5486DC3D" w14:textId="77777777" w:rsidR="00E01336" w:rsidRPr="003A6DBC" w:rsidRDefault="00E01336" w:rsidP="00E01336">
      <w:pPr>
        <w:pStyle w:val="8"/>
      </w:pPr>
      <w:r w:rsidRPr="003A6DBC">
        <w:t>СПИСОК ИСПОЛЬЗОВАННЫХ ИСТОЧНИКОВ</w:t>
      </w:r>
    </w:p>
    <w:p w14:paraId="66C93813" w14:textId="02266367" w:rsidR="00E66FEA" w:rsidRPr="00AD1EF2" w:rsidRDefault="00E66FEA" w:rsidP="00AD1EF2">
      <w:pPr>
        <w:pStyle w:val="50"/>
      </w:pPr>
      <w:r w:rsidRPr="00AD1EF2">
        <w:t>1. </w:t>
      </w:r>
      <w:proofErr w:type="spellStart"/>
      <w:r w:rsidRPr="00AD1EF2">
        <w:t>Горидько</w:t>
      </w:r>
      <w:proofErr w:type="spellEnd"/>
      <w:r w:rsidR="00AD1EF2" w:rsidRPr="00AD1EF2">
        <w:t>,</w:t>
      </w:r>
      <w:r w:rsidR="00AD1EF2">
        <w:rPr>
          <w:lang w:val="en-US"/>
        </w:rPr>
        <w:t> </w:t>
      </w:r>
      <w:r w:rsidRPr="00AD1EF2">
        <w:t>Н.</w:t>
      </w:r>
      <w:r w:rsidR="00AD1EF2">
        <w:rPr>
          <w:lang w:val="en-US"/>
        </w:rPr>
        <w:t> </w:t>
      </w:r>
      <w:r w:rsidRPr="00AD1EF2">
        <w:t>П., Панина</w:t>
      </w:r>
      <w:r w:rsidR="00AD1EF2" w:rsidRPr="00AD1EF2">
        <w:t>,</w:t>
      </w:r>
      <w:r w:rsidR="00AD1EF2">
        <w:rPr>
          <w:lang w:val="en-US"/>
        </w:rPr>
        <w:t> </w:t>
      </w:r>
      <w:r w:rsidRPr="00AD1EF2">
        <w:t>А.</w:t>
      </w:r>
      <w:r w:rsidR="00AD1EF2">
        <w:rPr>
          <w:lang w:val="en-US"/>
        </w:rPr>
        <w:t> </w:t>
      </w:r>
      <w:r w:rsidRPr="00AD1EF2">
        <w:t>Г. О реализации государственной программы Российской Федерации «Развитие авиационной промышленности» / Н.</w:t>
      </w:r>
      <w:r w:rsidR="00AD1EF2">
        <w:rPr>
          <w:lang w:val="en-US"/>
        </w:rPr>
        <w:t> </w:t>
      </w:r>
      <w:r w:rsidRPr="00AD1EF2">
        <w:t>П.</w:t>
      </w:r>
      <w:r w:rsidR="00AD1EF2">
        <w:rPr>
          <w:lang w:val="en-US"/>
        </w:rPr>
        <w:t> </w:t>
      </w:r>
      <w:proofErr w:type="spellStart"/>
      <w:r w:rsidRPr="00AD1EF2">
        <w:t>Горидько</w:t>
      </w:r>
      <w:proofErr w:type="spellEnd"/>
      <w:r w:rsidRPr="00AD1EF2">
        <w:t>, А.</w:t>
      </w:r>
      <w:r w:rsidR="00AD1EF2">
        <w:rPr>
          <w:lang w:val="en-US"/>
        </w:rPr>
        <w:t> </w:t>
      </w:r>
      <w:r w:rsidRPr="00AD1EF2">
        <w:t>Г.</w:t>
      </w:r>
      <w:r w:rsidR="00AD1EF2">
        <w:rPr>
          <w:lang w:val="en-US"/>
        </w:rPr>
        <w:t> </w:t>
      </w:r>
      <w:r w:rsidRPr="00AD1EF2">
        <w:t xml:space="preserve">Панина [и др.] // </w:t>
      </w:r>
      <w:proofErr w:type="spellStart"/>
      <w:r w:rsidRPr="00AD1EF2">
        <w:t>Друкеровский</w:t>
      </w:r>
      <w:proofErr w:type="spellEnd"/>
      <w:r w:rsidRPr="00AD1EF2">
        <w:t xml:space="preserve"> вестник. – 2020. – № 6 (38). – С. 50–58. – Сайт электронно</w:t>
      </w:r>
      <w:r w:rsidRPr="00AD1EF2">
        <w:noBreakHyphen/>
        <w:t xml:space="preserve">библиотечной системы «Лань». – </w:t>
      </w:r>
      <w:r w:rsidR="00AD1EF2">
        <w:rPr>
          <w:lang w:val="en-US"/>
        </w:rPr>
        <w:t>URL</w:t>
      </w:r>
      <w:r w:rsidRPr="00AD1EF2">
        <w:t>: https://e.lanbook.com/journal/issue/333728.</w:t>
      </w:r>
    </w:p>
    <w:p w14:paraId="50791036" w14:textId="4B3E55FB" w:rsidR="00E66FEA" w:rsidRPr="00AD1EF2" w:rsidRDefault="00E66FEA" w:rsidP="00AD1EF2">
      <w:pPr>
        <w:pStyle w:val="50"/>
      </w:pPr>
      <w:r w:rsidRPr="00AD1EF2">
        <w:t>2. Якимова,</w:t>
      </w:r>
      <w:r w:rsidR="00AD1EF2">
        <w:rPr>
          <w:lang w:val="en-US"/>
        </w:rPr>
        <w:t> </w:t>
      </w:r>
      <w:r w:rsidRPr="00AD1EF2">
        <w:t>Т.</w:t>
      </w:r>
      <w:r w:rsidR="00AD1EF2">
        <w:rPr>
          <w:lang w:val="en-US"/>
        </w:rPr>
        <w:t> </w:t>
      </w:r>
      <w:r w:rsidRPr="00AD1EF2">
        <w:t>Б. Практикум по экономике: учебно-методическое пособие / Т.</w:t>
      </w:r>
      <w:r w:rsidR="00AD1EF2">
        <w:rPr>
          <w:lang w:val="en-US"/>
        </w:rPr>
        <w:t> </w:t>
      </w:r>
      <w:r w:rsidRPr="00AD1EF2">
        <w:t>Б. Якимова. – Томск</w:t>
      </w:r>
      <w:r w:rsidR="00AD1EF2">
        <w:rPr>
          <w:lang w:val="en-US"/>
        </w:rPr>
        <w:t> </w:t>
      </w:r>
      <w:r w:rsidRPr="00AD1EF2">
        <w:t>: ТПУ, 2021 – Часть 1: Микроэкономика – 2021. – 69</w:t>
      </w:r>
      <w:r w:rsidR="00AD1EF2">
        <w:rPr>
          <w:lang w:val="en-US"/>
        </w:rPr>
        <w:t> </w:t>
      </w:r>
      <w:r w:rsidRPr="00AD1EF2">
        <w:t>с.</w:t>
      </w:r>
    </w:p>
    <w:p w14:paraId="4F6FC341" w14:textId="26CF70B7" w:rsidR="00E66FEA" w:rsidRPr="00AD1EF2" w:rsidRDefault="00E66FEA" w:rsidP="00AD1EF2">
      <w:pPr>
        <w:pStyle w:val="50"/>
      </w:pPr>
      <w:r w:rsidRPr="00AD1EF2">
        <w:t>3. Соловьева, Ю.</w:t>
      </w:r>
      <w:r w:rsidR="00AD1EF2">
        <w:rPr>
          <w:lang w:val="en-US"/>
        </w:rPr>
        <w:t> </w:t>
      </w:r>
      <w:r w:rsidRPr="00AD1EF2">
        <w:t xml:space="preserve">Н. Конкурентные преимущества и бенчмаркинг: учебное пособие для вузов / 2-е изд., </w:t>
      </w:r>
      <w:proofErr w:type="spellStart"/>
      <w:r w:rsidRPr="00AD1EF2">
        <w:t>испр</w:t>
      </w:r>
      <w:proofErr w:type="spellEnd"/>
      <w:proofErr w:type="gramStart"/>
      <w:r w:rsidRPr="00AD1EF2">
        <w:t>.</w:t>
      </w:r>
      <w:proofErr w:type="gramEnd"/>
      <w:r w:rsidRPr="00AD1EF2">
        <w:t xml:space="preserve"> и доп. – Москва</w:t>
      </w:r>
      <w:r w:rsidR="00AD1EF2">
        <w:rPr>
          <w:lang w:val="en-US"/>
        </w:rPr>
        <w:t> </w:t>
      </w:r>
      <w:r w:rsidRPr="00AD1EF2">
        <w:t>: Изд-во «</w:t>
      </w:r>
      <w:proofErr w:type="spellStart"/>
      <w:r w:rsidRPr="00AD1EF2">
        <w:t>Юрайт</w:t>
      </w:r>
      <w:proofErr w:type="spellEnd"/>
      <w:r w:rsidRPr="00AD1EF2">
        <w:t>», 2024. – 139</w:t>
      </w:r>
      <w:r w:rsidR="00AD1EF2">
        <w:rPr>
          <w:lang w:val="en-US"/>
        </w:rPr>
        <w:t> </w:t>
      </w:r>
      <w:r w:rsidRPr="00AD1EF2">
        <w:t>с.</w:t>
      </w:r>
    </w:p>
    <w:p w14:paraId="0DA27413" w14:textId="45CF0D7E" w:rsidR="00E66FEA" w:rsidRPr="00AD1EF2" w:rsidRDefault="00E66FEA" w:rsidP="00AD1EF2">
      <w:pPr>
        <w:pStyle w:val="50"/>
      </w:pPr>
      <w:r w:rsidRPr="00AD1EF2">
        <w:t>3. Валеев,</w:t>
      </w:r>
      <w:r w:rsidR="00AD1EF2">
        <w:rPr>
          <w:lang w:val="en-US"/>
        </w:rPr>
        <w:t> </w:t>
      </w:r>
      <w:r w:rsidRPr="00AD1EF2">
        <w:t>Р.</w:t>
      </w:r>
      <w:r w:rsidR="00AD1EF2">
        <w:rPr>
          <w:lang w:val="en-US"/>
        </w:rPr>
        <w:t> </w:t>
      </w:r>
      <w:r w:rsidRPr="00AD1EF2">
        <w:t xml:space="preserve">Р. Total Quality </w:t>
      </w:r>
      <w:proofErr w:type="spellStart"/>
      <w:r w:rsidRPr="00AD1EF2">
        <w:t>management</w:t>
      </w:r>
      <w:proofErr w:type="spellEnd"/>
      <w:r w:rsidRPr="00AD1EF2">
        <w:t xml:space="preserve"> как современный метод реинтеграции операций и знаний информационного менеджмента / Р.</w:t>
      </w:r>
      <w:r w:rsidR="00AD1EF2">
        <w:rPr>
          <w:lang w:val="en-US"/>
        </w:rPr>
        <w:t> </w:t>
      </w:r>
      <w:r w:rsidRPr="00AD1EF2">
        <w:t>Р.</w:t>
      </w:r>
      <w:r w:rsidR="00AD1EF2">
        <w:rPr>
          <w:lang w:val="en-US"/>
        </w:rPr>
        <w:t> </w:t>
      </w:r>
      <w:r w:rsidRPr="00AD1EF2">
        <w:t xml:space="preserve">Валеев // Международный журнал гуманитарных и естественных наук. – 2024. – № 5–2(92). – С. 139–142. – DOI 10.24412/2500-1000-2024-5-2-139-142. – EDN UXCPMA. </w:t>
      </w:r>
    </w:p>
    <w:p w14:paraId="2C4BC01D" w14:textId="0DE8343F" w:rsidR="00E66FEA" w:rsidRPr="00AD1EF2" w:rsidRDefault="00E66FEA" w:rsidP="00AD1EF2">
      <w:pPr>
        <w:pStyle w:val="50"/>
      </w:pPr>
      <w:r w:rsidRPr="00AD1EF2">
        <w:t>4. </w:t>
      </w:r>
      <w:r w:rsidRPr="00AD1EF2">
        <w:rPr>
          <w:spacing w:val="-4"/>
        </w:rPr>
        <w:t>Трутнева,</w:t>
      </w:r>
      <w:r w:rsidR="00AD1EF2" w:rsidRPr="00AD1EF2">
        <w:rPr>
          <w:spacing w:val="-4"/>
          <w:lang w:val="en-US"/>
        </w:rPr>
        <w:t> </w:t>
      </w:r>
      <w:r w:rsidRPr="00AD1EF2">
        <w:rPr>
          <w:spacing w:val="-4"/>
        </w:rPr>
        <w:t>А.</w:t>
      </w:r>
      <w:r w:rsidR="00AD1EF2" w:rsidRPr="00AD1EF2">
        <w:rPr>
          <w:spacing w:val="-4"/>
          <w:lang w:val="en-US"/>
        </w:rPr>
        <w:t> </w:t>
      </w:r>
      <w:r w:rsidRPr="00AD1EF2">
        <w:rPr>
          <w:spacing w:val="-4"/>
        </w:rPr>
        <w:t>А. Экономические детерминанты мониторинга сетевых производственных</w:t>
      </w:r>
      <w:r w:rsidRPr="00AD1EF2">
        <w:t xml:space="preserve"> процессов для принятия управленческих решений / А.</w:t>
      </w:r>
      <w:r w:rsidR="00AD1EF2">
        <w:rPr>
          <w:lang w:val="en-US"/>
        </w:rPr>
        <w:t> </w:t>
      </w:r>
      <w:r w:rsidRPr="00AD1EF2">
        <w:t>А.</w:t>
      </w:r>
      <w:r w:rsidR="00AD1EF2">
        <w:rPr>
          <w:lang w:val="en-US"/>
        </w:rPr>
        <w:t> </w:t>
      </w:r>
      <w:r w:rsidRPr="00AD1EF2">
        <w:t>Трутнева, Г.</w:t>
      </w:r>
      <w:r w:rsidR="00AD1EF2">
        <w:rPr>
          <w:lang w:val="en-US"/>
        </w:rPr>
        <w:t> </w:t>
      </w:r>
      <w:r w:rsidRPr="00AD1EF2">
        <w:t>Ф.</w:t>
      </w:r>
      <w:r w:rsidR="00AD1EF2">
        <w:rPr>
          <w:lang w:val="en-US"/>
        </w:rPr>
        <w:t> </w:t>
      </w:r>
      <w:proofErr w:type="spellStart"/>
      <w:r w:rsidRPr="00AD1EF2">
        <w:t>Мингалеев</w:t>
      </w:r>
      <w:proofErr w:type="spellEnd"/>
      <w:r w:rsidRPr="00AD1EF2">
        <w:t>, М.</w:t>
      </w:r>
      <w:r w:rsidR="00AD1EF2">
        <w:rPr>
          <w:lang w:val="en-US"/>
        </w:rPr>
        <w:t> </w:t>
      </w:r>
      <w:r w:rsidRPr="00AD1EF2">
        <w:t>Ф.</w:t>
      </w:r>
      <w:r w:rsidR="00AD1EF2">
        <w:rPr>
          <w:lang w:val="en-US"/>
        </w:rPr>
        <w:t> </w:t>
      </w:r>
      <w:proofErr w:type="spellStart"/>
      <w:r w:rsidRPr="00AD1EF2">
        <w:t>Сафаргалиев</w:t>
      </w:r>
      <w:proofErr w:type="spellEnd"/>
      <w:r w:rsidRPr="00AD1EF2">
        <w:t xml:space="preserve"> // Управление устойчивым развитием. – 2021. – № 3(34). – С. 30–36. – EDN LLSBTM.</w:t>
      </w:r>
    </w:p>
    <w:p w14:paraId="7115EFC0" w14:textId="2C781220" w:rsidR="00E66FEA" w:rsidRPr="00AD1EF2" w:rsidRDefault="00E66FEA" w:rsidP="00AD1EF2">
      <w:pPr>
        <w:pStyle w:val="50"/>
      </w:pPr>
      <w:r w:rsidRPr="00AD1EF2">
        <w:t>5. </w:t>
      </w:r>
      <w:proofErr w:type="spellStart"/>
      <w:r w:rsidRPr="00AD1EF2">
        <w:rPr>
          <w:spacing w:val="-4"/>
        </w:rPr>
        <w:t>Староверова</w:t>
      </w:r>
      <w:proofErr w:type="spellEnd"/>
      <w:r w:rsidRPr="00AD1EF2">
        <w:rPr>
          <w:spacing w:val="-4"/>
        </w:rPr>
        <w:t>,</w:t>
      </w:r>
      <w:r w:rsidR="00AD1EF2" w:rsidRPr="00AD1EF2">
        <w:rPr>
          <w:spacing w:val="-4"/>
          <w:lang w:val="en-US"/>
        </w:rPr>
        <w:t> </w:t>
      </w:r>
      <w:r w:rsidRPr="00AD1EF2">
        <w:rPr>
          <w:spacing w:val="-4"/>
        </w:rPr>
        <w:t>К.</w:t>
      </w:r>
      <w:r w:rsidR="00AD1EF2" w:rsidRPr="00AD1EF2">
        <w:rPr>
          <w:spacing w:val="-4"/>
          <w:lang w:val="en-US"/>
        </w:rPr>
        <w:t> </w:t>
      </w:r>
      <w:r w:rsidRPr="00AD1EF2">
        <w:rPr>
          <w:spacing w:val="-4"/>
        </w:rPr>
        <w:t>О. Бережливое производство: учебник для вузов / К.</w:t>
      </w:r>
      <w:r w:rsidR="00AD1EF2" w:rsidRPr="00AD1EF2">
        <w:rPr>
          <w:spacing w:val="-4"/>
          <w:lang w:val="en-US"/>
        </w:rPr>
        <w:t> </w:t>
      </w:r>
      <w:r w:rsidRPr="00AD1EF2">
        <w:rPr>
          <w:spacing w:val="-4"/>
        </w:rPr>
        <w:t>О.</w:t>
      </w:r>
      <w:r w:rsidR="00AD1EF2" w:rsidRPr="00AD1EF2">
        <w:rPr>
          <w:spacing w:val="-4"/>
          <w:lang w:val="en-US"/>
        </w:rPr>
        <w:t> </w:t>
      </w:r>
      <w:proofErr w:type="spellStart"/>
      <w:r w:rsidRPr="00AD1EF2">
        <w:rPr>
          <w:spacing w:val="-4"/>
        </w:rPr>
        <w:t>Староверова</w:t>
      </w:r>
      <w:proofErr w:type="spellEnd"/>
      <w:r w:rsidRPr="00AD1EF2">
        <w:rPr>
          <w:spacing w:val="-4"/>
        </w:rPr>
        <w:t xml:space="preserve">. – 2-е изд., </w:t>
      </w:r>
      <w:proofErr w:type="spellStart"/>
      <w:r w:rsidRPr="00AD1EF2">
        <w:rPr>
          <w:spacing w:val="-4"/>
        </w:rPr>
        <w:t>перераб</w:t>
      </w:r>
      <w:proofErr w:type="spellEnd"/>
      <w:proofErr w:type="gramStart"/>
      <w:r w:rsidRPr="00AD1EF2">
        <w:rPr>
          <w:spacing w:val="-4"/>
        </w:rPr>
        <w:t>.</w:t>
      </w:r>
      <w:proofErr w:type="gramEnd"/>
      <w:r w:rsidRPr="00AD1EF2">
        <w:rPr>
          <w:spacing w:val="-4"/>
        </w:rPr>
        <w:t xml:space="preserve"> и доп. – Москва</w:t>
      </w:r>
      <w:r w:rsidR="00AD1EF2" w:rsidRPr="00AD1EF2">
        <w:rPr>
          <w:spacing w:val="-4"/>
          <w:lang w:val="en-US"/>
        </w:rPr>
        <w:t> </w:t>
      </w:r>
      <w:r w:rsidRPr="00AD1EF2">
        <w:rPr>
          <w:spacing w:val="-4"/>
        </w:rPr>
        <w:t xml:space="preserve">: Издательство </w:t>
      </w:r>
      <w:proofErr w:type="spellStart"/>
      <w:r w:rsidRPr="00AD1EF2">
        <w:rPr>
          <w:spacing w:val="-4"/>
        </w:rPr>
        <w:t>Юрайт</w:t>
      </w:r>
      <w:proofErr w:type="spellEnd"/>
      <w:r w:rsidRPr="00AD1EF2">
        <w:rPr>
          <w:spacing w:val="-4"/>
        </w:rPr>
        <w:t>, 2025. – 74 с. – (Высшее образование). –</w:t>
      </w:r>
      <w:r w:rsidRPr="00AD1EF2">
        <w:t xml:space="preserve"> ISBN 978-5-534-18348-1. – Текст</w:t>
      </w:r>
      <w:r w:rsidR="00AD1EF2">
        <w:rPr>
          <w:lang w:val="en-US"/>
        </w:rPr>
        <w:t> </w:t>
      </w:r>
      <w:r w:rsidRPr="00AD1EF2">
        <w:t>: электронный.</w:t>
      </w:r>
    </w:p>
    <w:p w14:paraId="59BDE23B" w14:textId="1AC76E2A" w:rsidR="00E66FEA" w:rsidRPr="00AD1EF2" w:rsidRDefault="00E66FEA" w:rsidP="00AD1EF2">
      <w:pPr>
        <w:pStyle w:val="50"/>
      </w:pPr>
    </w:p>
    <w:p w14:paraId="6FDA0956" w14:textId="1AA529E9" w:rsidR="00E66FEA" w:rsidRPr="00AD1EF2" w:rsidRDefault="00E66FEA" w:rsidP="00AD1EF2">
      <w:pPr>
        <w:pStyle w:val="50"/>
      </w:pPr>
    </w:p>
    <w:p w14:paraId="09B1EBA5" w14:textId="77777777" w:rsidR="00E66FEA" w:rsidRPr="00E66FEA" w:rsidRDefault="00E66FEA" w:rsidP="00AD1EF2">
      <w:pPr>
        <w:pStyle w:val="14"/>
      </w:pPr>
      <w:r w:rsidRPr="00E66FEA">
        <w:lastRenderedPageBreak/>
        <w:t>УДК 658.5</w:t>
      </w:r>
    </w:p>
    <w:p w14:paraId="09A9D437" w14:textId="77777777" w:rsidR="00E66FEA" w:rsidRDefault="00E66FEA" w:rsidP="00AD1EF2">
      <w:pPr>
        <w:pStyle w:val="25"/>
      </w:pPr>
      <w:bookmarkStart w:id="552" w:name="_Hlk136632539"/>
      <w:bookmarkStart w:id="553" w:name="_Toc225237807"/>
      <w:bookmarkEnd w:id="552"/>
      <w:r w:rsidRPr="00EB7A04">
        <w:t>А.</w:t>
      </w:r>
      <w:r>
        <w:t> </w:t>
      </w:r>
      <w:r w:rsidRPr="00EB7A04">
        <w:t>Р.</w:t>
      </w:r>
      <w:r>
        <w:t> </w:t>
      </w:r>
      <w:proofErr w:type="spellStart"/>
      <w:r w:rsidRPr="00EB7A04">
        <w:t>Шайхаттарова</w:t>
      </w:r>
      <w:bookmarkEnd w:id="553"/>
      <w:proofErr w:type="spellEnd"/>
    </w:p>
    <w:p w14:paraId="61F9DCF5" w14:textId="77777777" w:rsidR="00FA50C4" w:rsidRDefault="00FA50C4" w:rsidP="00FA50C4">
      <w:pPr>
        <w:pStyle w:val="33"/>
        <w:rPr>
          <w:rFonts w:asciiTheme="minorHAnsi" w:hAnsiTheme="minorHAnsi"/>
        </w:rPr>
      </w:pPr>
      <w:bookmarkStart w:id="554" w:name="_Toc225237808"/>
      <w:r>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w:t>
      </w:r>
      <w:r>
        <w:br/>
        <w:t>им. А. Н. Туполева-КАИ» (г. Казань, Российская Федерация)</w:t>
      </w:r>
      <w:bookmarkEnd w:id="554"/>
    </w:p>
    <w:p w14:paraId="2F811084" w14:textId="5D1AA35C" w:rsidR="00E66FEA" w:rsidRPr="00AD1EF2" w:rsidRDefault="00E66FEA" w:rsidP="00AD1EF2">
      <w:pPr>
        <w:pStyle w:val="40"/>
      </w:pPr>
      <w:bookmarkStart w:id="555" w:name="_Toc225237809"/>
      <w:r w:rsidRPr="00AD1EF2">
        <w:t>ПРОЕКТИРОВАНИЕ ПОД ЗАДАННУЮ СТОИМОСТЬ</w:t>
      </w:r>
      <w:bookmarkEnd w:id="555"/>
      <w:r w:rsidRPr="00AD1EF2">
        <w:t xml:space="preserve"> </w:t>
      </w:r>
    </w:p>
    <w:p w14:paraId="056366C8" w14:textId="77777777" w:rsidR="00E66FEA" w:rsidRPr="00AD1EF2" w:rsidRDefault="00E66FEA" w:rsidP="00AD1EF2">
      <w:pPr>
        <w:pStyle w:val="50"/>
      </w:pPr>
      <w:r w:rsidRPr="00AD1EF2">
        <w:t>В современных реалиях требуется более серьезный подход к проектированию ЛА, совмещающий в себе помимо стандартов безопасности и эксплуатационной эффективности еще и финансовый и экологический подход.</w:t>
      </w:r>
    </w:p>
    <w:p w14:paraId="516ABD6E" w14:textId="77777777" w:rsidR="00E66FEA" w:rsidRPr="00AD1EF2" w:rsidRDefault="00E66FEA" w:rsidP="00AD1EF2">
      <w:pPr>
        <w:pStyle w:val="50"/>
      </w:pPr>
      <w:r w:rsidRPr="00AD1EF2">
        <w:t>Проектирование под заданную стоимость – методология, изменившая традиционный подход к созданию продуктов и систем. Эта стратегия предполагает, что стоимость становится не просто одним из многих параметров проекта, а ключевым ограничением, вокруг которого выстраивается весь процесс проектирования и разработки.</w:t>
      </w:r>
    </w:p>
    <w:p w14:paraId="06F1F656" w14:textId="77777777" w:rsidR="00E66FEA" w:rsidRPr="00AD1EF2" w:rsidRDefault="00E66FEA" w:rsidP="00AD1EF2">
      <w:pPr>
        <w:pStyle w:val="50"/>
      </w:pPr>
      <w:r w:rsidRPr="00AD1EF2">
        <w:t>Целевая стоимость устанавливается на начальном этапе, и все последующие проектные решения принимаются с учетом этого фундаментального ограничения.</w:t>
      </w:r>
    </w:p>
    <w:p w14:paraId="0B83FEC3" w14:textId="77777777" w:rsidR="00E66FEA" w:rsidRPr="00AD1EF2" w:rsidRDefault="00E66FEA" w:rsidP="00AD1EF2">
      <w:pPr>
        <w:pStyle w:val="50"/>
        <w:rPr>
          <w:b/>
          <w:bCs/>
        </w:rPr>
      </w:pPr>
      <w:r w:rsidRPr="00AD1EF2">
        <w:rPr>
          <w:b/>
          <w:bCs/>
        </w:rPr>
        <w:t>Философия и основные принципы</w:t>
      </w:r>
    </w:p>
    <w:p w14:paraId="61D1372F" w14:textId="77777777" w:rsidR="00E66FEA" w:rsidRPr="00AD1EF2" w:rsidRDefault="00E66FEA" w:rsidP="00AD1EF2">
      <w:pPr>
        <w:pStyle w:val="50"/>
      </w:pPr>
      <w:r w:rsidRPr="00AD1EF2">
        <w:t xml:space="preserve">Проектирование под заданную стоимость основано на нескольких фундаментальных принципах, которые отличают его от традиционных подходов. Первый и наиболее важный </w:t>
      </w:r>
      <w:r w:rsidRPr="00AD1EF2">
        <w:rPr>
          <w:spacing w:val="-8"/>
        </w:rPr>
        <w:t xml:space="preserve">принцип – </w:t>
      </w:r>
      <w:r w:rsidRPr="00AD1EF2">
        <w:rPr>
          <w:b/>
          <w:bCs/>
          <w:spacing w:val="-8"/>
        </w:rPr>
        <w:t>стоимость как проектный параметр</w:t>
      </w:r>
      <w:r w:rsidRPr="00AD1EF2">
        <w:rPr>
          <w:spacing w:val="-8"/>
        </w:rPr>
        <w:t>. Так же, как габариты, вес или производительность</w:t>
      </w:r>
      <w:r w:rsidRPr="00AD1EF2">
        <w:t xml:space="preserve">, </w:t>
      </w:r>
      <w:r w:rsidRPr="00AD1EF2">
        <w:rPr>
          <w:spacing w:val="-4"/>
        </w:rPr>
        <w:t>стоимость становится ключевым критерием, который необходимо достичь в процессе разработки</w:t>
      </w:r>
      <w:r w:rsidRPr="00AD1EF2">
        <w:t>.</w:t>
      </w:r>
    </w:p>
    <w:p w14:paraId="323EF6B1" w14:textId="77777777" w:rsidR="00E66FEA" w:rsidRPr="00BF77E5" w:rsidRDefault="00E66FEA" w:rsidP="00BF77E5">
      <w:pPr>
        <w:pStyle w:val="50"/>
      </w:pPr>
      <w:r w:rsidRPr="00BF77E5">
        <w:rPr>
          <w:spacing w:val="-4"/>
        </w:rPr>
        <w:t xml:space="preserve">Второй принцип – </w:t>
      </w:r>
      <w:r w:rsidRPr="00BF77E5">
        <w:rPr>
          <w:b/>
          <w:bCs/>
          <w:spacing w:val="-4"/>
        </w:rPr>
        <w:t>сквозное управление стоимостью</w:t>
      </w:r>
      <w:r w:rsidRPr="00BF77E5">
        <w:rPr>
          <w:spacing w:val="-4"/>
        </w:rPr>
        <w:t>. Контроль затрат осуществляется</w:t>
      </w:r>
      <w:r w:rsidRPr="00BF77E5">
        <w:t xml:space="preserve"> не только на этапе производства, но на всех стадиях жизненного цикла продукта: от концепции и проектирования до производства, эксплуатации и утилизации. Исследования показывают, что до 80 % конечной стоимости продукта закладывается на этапе проектирования, что делает ранние стадии разработки критически важными для управления бюджетом.</w:t>
      </w:r>
    </w:p>
    <w:p w14:paraId="348ABE5E" w14:textId="70A2C3AB" w:rsidR="00E66FEA" w:rsidRPr="00BF77E5" w:rsidRDefault="00E66FEA" w:rsidP="00BF77E5">
      <w:pPr>
        <w:pStyle w:val="50"/>
      </w:pPr>
      <w:r w:rsidRPr="00BF77E5">
        <w:t xml:space="preserve">Третий принцип – </w:t>
      </w:r>
      <w:r w:rsidRPr="00BF77E5">
        <w:rPr>
          <w:b/>
          <w:bCs/>
        </w:rPr>
        <w:t>междисциплинарное взаимодействие</w:t>
      </w:r>
      <w:r w:rsidRPr="00BF77E5">
        <w:t>. Успешная реализация методологии требует тесного сотрудничества инженеров, финансистов, маркетологов</w:t>
      </w:r>
      <w:r w:rsidR="00BF77E5">
        <w:br/>
      </w:r>
      <w:r w:rsidRPr="00BF77E5">
        <w:t>и специалистов по закупкам. Такой интегрированный подход позволяет находить оптимальные компромиссы между техническими характеристиками, качеством и стоимостью.</w:t>
      </w:r>
    </w:p>
    <w:p w14:paraId="49B5DC5D" w14:textId="77777777" w:rsidR="00E66FEA" w:rsidRPr="00BF77E5" w:rsidRDefault="00E66FEA" w:rsidP="00BF77E5">
      <w:pPr>
        <w:pStyle w:val="50"/>
        <w:rPr>
          <w:b/>
          <w:bCs/>
        </w:rPr>
      </w:pPr>
      <w:r w:rsidRPr="00BF77E5">
        <w:rPr>
          <w:b/>
          <w:bCs/>
        </w:rPr>
        <w:t>Ключевые этапы внедрения методологии</w:t>
      </w:r>
    </w:p>
    <w:p w14:paraId="60D3A8CF" w14:textId="77777777" w:rsidR="00E66FEA" w:rsidRPr="00BF77E5" w:rsidRDefault="00E66FEA" w:rsidP="00BF77E5">
      <w:pPr>
        <w:pStyle w:val="50"/>
      </w:pPr>
      <w:r w:rsidRPr="00BF77E5">
        <w:t xml:space="preserve">Внедрение системы проектирования под заданную стоимость включает несколько взаимосвязанных этапов. </w:t>
      </w:r>
    </w:p>
    <w:p w14:paraId="330002EA" w14:textId="77777777" w:rsidR="00E66FEA" w:rsidRPr="00BF77E5" w:rsidRDefault="00E66FEA" w:rsidP="00BF77E5">
      <w:pPr>
        <w:pStyle w:val="50"/>
      </w:pPr>
      <w:r w:rsidRPr="00BF77E5">
        <w:t>1. Установления целевых показателей стоимости. На этом этапе проводится анализ рынка, определяются приемлемые для потребителя ценовые диапазоны, оцениваются затраты конкурентов и устанавливаются реалистичные целевые показатели себестоимости. Важно учитывать не только прямые производственные затраты, но и расходы на логистику, маркетинг и послепродажное обслуживание.</w:t>
      </w:r>
    </w:p>
    <w:p w14:paraId="227C8C33" w14:textId="3C265CF8" w:rsidR="00E66FEA" w:rsidRPr="00BF77E5" w:rsidRDefault="00E66FEA" w:rsidP="00BF77E5">
      <w:pPr>
        <w:pStyle w:val="50"/>
      </w:pPr>
      <w:r w:rsidRPr="00BF77E5">
        <w:t>2. Функционально-стоимостной анализ</w:t>
      </w:r>
      <w:r w:rsidR="00AC2144" w:rsidRPr="00BF77E5">
        <w:t xml:space="preserve"> </w:t>
      </w:r>
      <w:r w:rsidRPr="00BF77E5">
        <w:t>(</w:t>
      </w:r>
      <w:r w:rsidR="00AC2144" w:rsidRPr="00BF77E5">
        <w:t xml:space="preserve">далее – </w:t>
      </w:r>
      <w:r w:rsidRPr="00BF77E5">
        <w:t xml:space="preserve">ФСА). Этот систематический метод позволяет проанализировать все функции продукта и определить их вклад в общую стоимость. </w:t>
      </w:r>
      <w:r w:rsidRPr="00BF77E5">
        <w:rPr>
          <w:spacing w:val="-4"/>
        </w:rPr>
        <w:t>ФСА помогает идентифицировать функции, которые неоправданно увеличивают себестоимость,</w:t>
      </w:r>
      <w:r w:rsidRPr="00BF77E5">
        <w:t xml:space="preserve"> и найти возможности для оптимизации без ущерба для ключевых потребительских свойств продукта.</w:t>
      </w:r>
    </w:p>
    <w:p w14:paraId="1F1B350E" w14:textId="1FE898CD" w:rsidR="00E66FEA" w:rsidRPr="00BF77E5" w:rsidRDefault="00E66FEA" w:rsidP="00BF77E5">
      <w:pPr>
        <w:pStyle w:val="50"/>
      </w:pPr>
      <w:r w:rsidRPr="00BF77E5">
        <w:t>3. Разработка стоимостных моделей, которые позволяют прогнозировать затраты</w:t>
      </w:r>
      <w:r w:rsidR="00BF77E5">
        <w:br/>
      </w:r>
      <w:r w:rsidRPr="00BF77E5">
        <w:t xml:space="preserve">на различных этапах проектирования. Эти модели включают анализ стоимости материалов, </w:t>
      </w:r>
      <w:r w:rsidRPr="00BF77E5">
        <w:rPr>
          <w:spacing w:val="-4"/>
        </w:rPr>
        <w:t>производства, сборки, тестирования и послепродажного обслуживания. Современные подходы</w:t>
      </w:r>
      <w:r w:rsidRPr="00BF77E5">
        <w:t xml:space="preserve"> предполагают использование цифровых двойников и симуляций для точного прогнозирования затрат еще до создания физических прототипов.</w:t>
      </w:r>
    </w:p>
    <w:p w14:paraId="71CF1A39" w14:textId="3C3EA8E4" w:rsidR="00E66FEA" w:rsidRPr="00BF77E5" w:rsidRDefault="00E66FEA" w:rsidP="00BF77E5">
      <w:pPr>
        <w:pStyle w:val="50"/>
      </w:pPr>
      <w:r w:rsidRPr="00BF77E5">
        <w:lastRenderedPageBreak/>
        <w:t>4. </w:t>
      </w:r>
      <w:r w:rsidRPr="00B6219A">
        <w:rPr>
          <w:spacing w:val="-4"/>
        </w:rPr>
        <w:t>Мониторинг и контроль</w:t>
      </w:r>
      <w:r w:rsidR="00AC2144" w:rsidRPr="00B6219A">
        <w:rPr>
          <w:spacing w:val="-4"/>
        </w:rPr>
        <w:t xml:space="preserve"> –</w:t>
      </w:r>
      <w:r w:rsidRPr="00B6219A">
        <w:rPr>
          <w:spacing w:val="-4"/>
        </w:rPr>
        <w:t xml:space="preserve"> завершающий, но непрерывный этап процесса. Регулярный</w:t>
      </w:r>
      <w:r w:rsidRPr="00BF77E5">
        <w:t xml:space="preserve"> </w:t>
      </w:r>
      <w:r w:rsidRPr="00B6219A">
        <w:rPr>
          <w:spacing w:val="-6"/>
        </w:rPr>
        <w:t>аудит соответствия проектных решений установленным целевым показателям стоимости позволяет</w:t>
      </w:r>
      <w:r w:rsidRPr="00BF77E5">
        <w:rPr>
          <w:spacing w:val="-4"/>
        </w:rPr>
        <w:t xml:space="preserve"> своевременно вносить корректировки и предотвращать выход за бюджетные</w:t>
      </w:r>
      <w:r w:rsidRPr="00BF77E5">
        <w:t xml:space="preserve"> ограничения.</w:t>
      </w:r>
    </w:p>
    <w:p w14:paraId="312DE921" w14:textId="77777777" w:rsidR="00E66FEA" w:rsidRPr="00BF77E5" w:rsidRDefault="00E66FEA" w:rsidP="00BF77E5">
      <w:pPr>
        <w:pStyle w:val="50"/>
      </w:pPr>
      <w:r w:rsidRPr="00BF77E5">
        <w:rPr>
          <w:b/>
          <w:bCs/>
        </w:rPr>
        <w:t>Преимущества ПЗС</w:t>
      </w:r>
      <w:r w:rsidRPr="00BF77E5">
        <w:t>:</w:t>
      </w:r>
    </w:p>
    <w:p w14:paraId="49556A88" w14:textId="2A1CBAF4" w:rsidR="00E66FEA" w:rsidRPr="00BF77E5" w:rsidRDefault="00E66FEA" w:rsidP="00BF77E5">
      <w:pPr>
        <w:pStyle w:val="50"/>
      </w:pPr>
      <w:r w:rsidRPr="00BF77E5">
        <w:t>Экономически эффективные стратегии оптимизируют использование материалов</w:t>
      </w:r>
      <w:r w:rsidR="00BF77E5">
        <w:br/>
      </w:r>
      <w:r w:rsidRPr="00BF77E5">
        <w:t>и рационализируют производственных процессов. В конечном итоге сокращения могут привести к снижению цен для потребителей и повышению конкурентоспособности на рынке.</w:t>
      </w:r>
    </w:p>
    <w:p w14:paraId="6CE4D18C" w14:textId="77777777" w:rsidR="00E66FEA" w:rsidRPr="00BF77E5" w:rsidRDefault="00E66FEA" w:rsidP="00BF77E5">
      <w:pPr>
        <w:pStyle w:val="50"/>
      </w:pPr>
      <w:r w:rsidRPr="00BF77E5">
        <w:t xml:space="preserve">Другим важным экономическим преимуществом является возможность снижения </w:t>
      </w:r>
      <w:r w:rsidRPr="00BF77E5">
        <w:rPr>
          <w:spacing w:val="-6"/>
        </w:rPr>
        <w:t>эксплуатационных расходов. Самолеты, спроектированные с учетом соображений эффективности</w:t>
      </w:r>
      <w:r w:rsidRPr="00BF77E5">
        <w:t>, часто потребляют меньше топлива и требуют меньшего объема технического обслуживания, что приводит к долгосрочной экономии для авиакомпаний. Такая эффективность не только повышает прибыльность эксплуатантов, но и привлекает потребителей, заботящихся об окружающей среде.</w:t>
      </w:r>
    </w:p>
    <w:p w14:paraId="2147E883" w14:textId="2B3CEB19" w:rsidR="00E66FEA" w:rsidRPr="00BF77E5" w:rsidRDefault="00E66FEA" w:rsidP="00BF77E5">
      <w:pPr>
        <w:pStyle w:val="50"/>
      </w:pPr>
      <w:r w:rsidRPr="00BF77E5">
        <w:rPr>
          <w:spacing w:val="-10"/>
        </w:rPr>
        <w:t>Инвестиции в экономически эффективные методы проектирования также могут способствовать</w:t>
      </w:r>
      <w:r w:rsidRPr="00BF77E5">
        <w:t xml:space="preserve"> </w:t>
      </w:r>
      <w:r w:rsidRPr="00BF77E5">
        <w:rPr>
          <w:spacing w:val="-6"/>
        </w:rPr>
        <w:t>инновациям, что приведет к созданию новых продуктов, отвечающих требованиям развивающихся</w:t>
      </w:r>
      <w:r w:rsidRPr="00BF77E5">
        <w:t xml:space="preserve"> рынков. Внедряя передовые технологии, компании могут открывать новые источники дохода, сохраняя при этом существующих клиентов за счет улучшенных предложений.</w:t>
      </w:r>
    </w:p>
    <w:p w14:paraId="5EAFBEC8" w14:textId="77777777" w:rsidR="00E66FEA" w:rsidRPr="00BF77E5" w:rsidRDefault="00E66FEA" w:rsidP="00BF77E5">
      <w:pPr>
        <w:pStyle w:val="50"/>
      </w:pPr>
      <w:r w:rsidRPr="00BF77E5">
        <w:rPr>
          <w:spacing w:val="-6"/>
        </w:rPr>
        <w:t>Кроме того, внедрение экономически эффективных стратегий может повысить финансовую</w:t>
      </w:r>
      <w:r w:rsidRPr="00BF77E5">
        <w:t xml:space="preserve"> стабильность компаний. Сводя к минимуму потери и максимально эффективно распределяя </w:t>
      </w:r>
      <w:r w:rsidRPr="00BF77E5">
        <w:rPr>
          <w:spacing w:val="-6"/>
        </w:rPr>
        <w:t>ресурсы, производители могут получать более высокую прибыль, что необходимо для поддержания</w:t>
      </w:r>
      <w:r w:rsidRPr="00BF77E5">
        <w:t xml:space="preserve"> роста в условиях экономических колебаний.</w:t>
      </w:r>
    </w:p>
    <w:p w14:paraId="1736ECA7" w14:textId="5B13EA5C" w:rsidR="00E66FEA" w:rsidRPr="00BF77E5" w:rsidRDefault="00E66FEA" w:rsidP="00BF77E5">
      <w:pPr>
        <w:pStyle w:val="50"/>
      </w:pPr>
      <w:r w:rsidRPr="00BF77E5">
        <w:t xml:space="preserve">Неэффективные стратегии проектирования воздушных судов оказывают значительное воздействие на окружающую среду, особенно в связи с тем, что авиационная промышленность </w:t>
      </w:r>
      <w:r w:rsidRPr="008C1E6E">
        <w:rPr>
          <w:spacing w:val="-4"/>
        </w:rPr>
        <w:t>стремится сократить свой углеродный след. Эффективная конструкция воздушных судов сводит</w:t>
      </w:r>
      <w:r w:rsidRPr="00BF77E5">
        <w:t xml:space="preserve"> к минимуму расход топлива, что напрямую связано со снижением выбросов парниковых газов.</w:t>
      </w:r>
    </w:p>
    <w:p w14:paraId="31218F05" w14:textId="77777777" w:rsidR="00E66FEA" w:rsidRPr="00BF77E5" w:rsidRDefault="00E66FEA" w:rsidP="00BF77E5">
      <w:pPr>
        <w:pStyle w:val="50"/>
      </w:pPr>
      <w:r w:rsidRPr="00BF77E5">
        <w:t xml:space="preserve">Использование легких материалов и усовершенствованной аэродинамики снижает лобовое сопротивление и повышает топливную экономичность. Например, использование композитов вместо традиционных металлов позволяет создавать более легкие конструкции, </w:t>
      </w:r>
      <w:r w:rsidRPr="00BF77E5">
        <w:rPr>
          <w:spacing w:val="-4"/>
        </w:rPr>
        <w:t>что не только улучшает эксплуатационные характеристики, но и снижает потребность в топливе.</w:t>
      </w:r>
      <w:r w:rsidRPr="00BF77E5">
        <w:t xml:space="preserve"> В результате самолеты выбрасывают меньше загрязняющих веществ, что способствует очистке воздуха.</w:t>
      </w:r>
    </w:p>
    <w:p w14:paraId="6F78902D" w14:textId="77777777" w:rsidR="00E66FEA" w:rsidRPr="00BF77E5" w:rsidRDefault="00E66FEA" w:rsidP="00BF77E5">
      <w:pPr>
        <w:pStyle w:val="50"/>
        <w:rPr>
          <w:b/>
          <w:bCs/>
        </w:rPr>
      </w:pPr>
      <w:r w:rsidRPr="00BF77E5">
        <w:rPr>
          <w:b/>
          <w:bCs/>
        </w:rPr>
        <w:t>Проектирование под заданную стоимость на примере ОАК</w:t>
      </w:r>
    </w:p>
    <w:p w14:paraId="7F3FF49F" w14:textId="77777777" w:rsidR="00E66FEA" w:rsidRPr="00BF77E5" w:rsidRDefault="00E66FEA" w:rsidP="00BF77E5">
      <w:pPr>
        <w:pStyle w:val="50"/>
      </w:pPr>
      <w:r w:rsidRPr="00BF77E5">
        <w:t>ОАК внедряет эту стратегию через комплекс мер, часто в рамках создания Единой системы проектирования и управления жизненным циклом.</w:t>
      </w:r>
    </w:p>
    <w:p w14:paraId="539875B7" w14:textId="77777777" w:rsidR="00E66FEA" w:rsidRPr="00BF77E5" w:rsidRDefault="00E66FEA" w:rsidP="00BF77E5">
      <w:pPr>
        <w:pStyle w:val="50"/>
      </w:pPr>
      <w:r w:rsidRPr="00BF77E5">
        <w:t>а) Организационная структура:</w:t>
      </w:r>
    </w:p>
    <w:p w14:paraId="1AE8D45C" w14:textId="2E1DB688" w:rsidR="00E66FEA" w:rsidRPr="00BF77E5" w:rsidRDefault="00E66FEA" w:rsidP="00BF77E5">
      <w:pPr>
        <w:pStyle w:val="50"/>
      </w:pPr>
      <w:r w:rsidRPr="00BF77E5">
        <w:t>- Центры компетенций (далее – ЦК): созданы сквозные центры ответственности</w:t>
      </w:r>
      <w:r w:rsidR="00BF77E5">
        <w:br/>
      </w:r>
      <w:r w:rsidRPr="00BF77E5">
        <w:rPr>
          <w:spacing w:val="-10"/>
        </w:rPr>
        <w:t>за ключевые системы (шасси, гидравлика, авионика). Они отвечают за выбор и оптимизацию решений</w:t>
      </w:r>
      <w:r w:rsidRPr="00BF77E5">
        <w:t xml:space="preserve"> </w:t>
      </w:r>
      <w:r w:rsidRPr="00BF77E5">
        <w:rPr>
          <w:spacing w:val="-4"/>
        </w:rPr>
        <w:t>для всей линейки продуктов ОАК, а не для одного самол</w:t>
      </w:r>
      <w:r w:rsidR="00BF77E5" w:rsidRPr="00BF77E5">
        <w:rPr>
          <w:spacing w:val="-4"/>
        </w:rPr>
        <w:t>е</w:t>
      </w:r>
      <w:r w:rsidRPr="00BF77E5">
        <w:rPr>
          <w:spacing w:val="-4"/>
        </w:rPr>
        <w:t>та, что исключает дублирование затрат</w:t>
      </w:r>
      <w:r w:rsidRPr="00BF77E5">
        <w:t>.</w:t>
      </w:r>
    </w:p>
    <w:p w14:paraId="71278FF5" w14:textId="5212C947" w:rsidR="00E66FEA" w:rsidRPr="00BF77E5" w:rsidRDefault="00E66FEA" w:rsidP="00BF77E5">
      <w:pPr>
        <w:pStyle w:val="50"/>
      </w:pPr>
      <w:r w:rsidRPr="00BF77E5">
        <w:t>- Сквозные проектные команды: в них входят не только инженеры-конструкторы,</w:t>
      </w:r>
      <w:r w:rsidR="00BF77E5">
        <w:br/>
      </w:r>
      <w:r w:rsidRPr="00BF77E5">
        <w:t>но и специалисты по производству, закупкам, сервису, экономисты по стоимости.</w:t>
      </w:r>
    </w:p>
    <w:p w14:paraId="15CA8F3C" w14:textId="77777777" w:rsidR="00E66FEA" w:rsidRPr="00BF77E5" w:rsidRDefault="00E66FEA" w:rsidP="00BF77E5">
      <w:pPr>
        <w:pStyle w:val="50"/>
      </w:pPr>
      <w:r w:rsidRPr="00BF77E5">
        <w:t>б) Технологические инструменты:</w:t>
      </w:r>
    </w:p>
    <w:p w14:paraId="16E5B390" w14:textId="4D6644CA" w:rsidR="00E66FEA" w:rsidRPr="00BF77E5" w:rsidRDefault="00E66FEA" w:rsidP="00BF77E5">
      <w:pPr>
        <w:pStyle w:val="50"/>
      </w:pPr>
      <w:r w:rsidRPr="00BF77E5">
        <w:t>- Цифровые двойники: создается не только 3D-модель самолета, но и связанная с ней модель его стоимости, ресурса и процессов производства. Любое изменение в конструкции автоматически обновляет расч</w:t>
      </w:r>
      <w:r w:rsidR="006A0C79">
        <w:t>е</w:t>
      </w:r>
      <w:r w:rsidRPr="00BF77E5">
        <w:t>т стоимости.</w:t>
      </w:r>
    </w:p>
    <w:p w14:paraId="052648B9" w14:textId="77777777" w:rsidR="00E66FEA" w:rsidRPr="00BF77E5" w:rsidRDefault="00E66FEA" w:rsidP="00BF77E5">
      <w:pPr>
        <w:pStyle w:val="50"/>
      </w:pPr>
      <w:r w:rsidRPr="00BF77E5">
        <w:t>- PLM-системы: они являются средой, где ведется весь проект и где данные о стоимости интегрированы с чертежами и спецификациями.</w:t>
      </w:r>
    </w:p>
    <w:p w14:paraId="28C09788" w14:textId="77777777" w:rsidR="00E66FEA" w:rsidRPr="00BF77E5" w:rsidRDefault="00E66FEA" w:rsidP="00BF77E5">
      <w:pPr>
        <w:pStyle w:val="50"/>
      </w:pPr>
      <w:r w:rsidRPr="00BF77E5">
        <w:t>- </w:t>
      </w:r>
      <w:r w:rsidRPr="00BF77E5">
        <w:rPr>
          <w:spacing w:val="-4"/>
        </w:rPr>
        <w:t>Методология одновременного проектирования: все этапы (проектирование, подготовка</w:t>
      </w:r>
      <w:r w:rsidRPr="00BF77E5">
        <w:t xml:space="preserve"> производства, сертификация) ведутся параллельно, а не последовательно, что позволяет выявлять дорогостоящие ошибки на самых ранних стадиях, когда их исправление обходится дешевле всего.</w:t>
      </w:r>
    </w:p>
    <w:p w14:paraId="7F820A54" w14:textId="77777777" w:rsidR="00E66FEA" w:rsidRPr="00BF77E5" w:rsidRDefault="00E66FEA" w:rsidP="00BF77E5">
      <w:pPr>
        <w:pStyle w:val="50"/>
      </w:pPr>
      <w:r w:rsidRPr="00BF77E5">
        <w:t>в) Процессный подход (на примере нового проекта):</w:t>
      </w:r>
    </w:p>
    <w:p w14:paraId="3AD3351F" w14:textId="77777777" w:rsidR="00E66FEA" w:rsidRPr="00BF77E5" w:rsidRDefault="00E66FEA" w:rsidP="00BF77E5">
      <w:pPr>
        <w:pStyle w:val="50"/>
      </w:pPr>
      <w:r w:rsidRPr="00BF77E5">
        <w:lastRenderedPageBreak/>
        <w:t>- Формирование ТЗ: маркетинг и руководство определяют целевую стоимость самолета и ключевые параметры (дальность, пассажировместимость, топливная эффективность).</w:t>
      </w:r>
    </w:p>
    <w:p w14:paraId="53A9C2CC" w14:textId="77777777" w:rsidR="00E66FEA" w:rsidRPr="00BF77E5" w:rsidRDefault="00E66FEA" w:rsidP="00BF77E5">
      <w:pPr>
        <w:pStyle w:val="50"/>
      </w:pPr>
      <w:r w:rsidRPr="00BF77E5">
        <w:t>- Декомпозиция стоимости: целевая стоимость «раскладывается» на стоимость систем (крыло, фюзеляж, двигатель, авионика) и далее на стоимость отдельных агрегатов и деталей. Каждая команда получает свой «бюджет».</w:t>
      </w:r>
    </w:p>
    <w:p w14:paraId="32A2F276" w14:textId="1A810A26" w:rsidR="00E66FEA" w:rsidRPr="00BF77E5" w:rsidRDefault="00E66FEA" w:rsidP="00BF77E5">
      <w:pPr>
        <w:pStyle w:val="50"/>
      </w:pPr>
      <w:r w:rsidRPr="00BF77E5">
        <w:t>- </w:t>
      </w:r>
      <w:r w:rsidRPr="00BF77E5">
        <w:rPr>
          <w:spacing w:val="-8"/>
        </w:rPr>
        <w:t>Итеративное проектирование и верификация: команды проектируют в рамках выделенного</w:t>
      </w:r>
      <w:r w:rsidRPr="00BF77E5">
        <w:t xml:space="preserve"> бюджета. Если предложенное решение дороже, они должны либо найти способ удешевить его (упрощение, новый материал, другой поставщик), либо доказать необходимость превышения бюджета за сч</w:t>
      </w:r>
      <w:r w:rsidR="00BF77E5">
        <w:t>е</w:t>
      </w:r>
      <w:r w:rsidRPr="00BF77E5">
        <w:t>т экономии на другом узле или за сч</w:t>
      </w:r>
      <w:r w:rsidR="00BF77E5">
        <w:t>е</w:t>
      </w:r>
      <w:r w:rsidRPr="00BF77E5">
        <w:t>т лучших характеристик.</w:t>
      </w:r>
    </w:p>
    <w:p w14:paraId="13F01D98" w14:textId="3C7EB1FE" w:rsidR="007267F6" w:rsidRPr="00BF77E5" w:rsidRDefault="00E66FEA" w:rsidP="00BF77E5">
      <w:pPr>
        <w:pStyle w:val="50"/>
      </w:pPr>
      <w:r w:rsidRPr="00BF77E5">
        <w:t>- </w:t>
      </w:r>
      <w:r w:rsidRPr="00BF77E5">
        <w:rPr>
          <w:spacing w:val="-4"/>
        </w:rPr>
        <w:t xml:space="preserve">Управление рисками и поставщиками: проводится жесткий отбор поставщиков на основе </w:t>
      </w:r>
      <w:r w:rsidRPr="00BF77E5">
        <w:t>конкурсов, где ключевыми критериями являются цена, сроки и над</w:t>
      </w:r>
      <w:r w:rsidR="00BF77E5">
        <w:t>е</w:t>
      </w:r>
      <w:r w:rsidRPr="00BF77E5">
        <w:t>жность. Заключаются контракты с ж</w:t>
      </w:r>
      <w:r w:rsidR="00BF77E5">
        <w:t>е</w:t>
      </w:r>
      <w:r w:rsidRPr="00BF77E5">
        <w:t>стко фиксированной ценой. Активно вед</w:t>
      </w:r>
      <w:r w:rsidR="00BF77E5">
        <w:t>е</w:t>
      </w:r>
      <w:r w:rsidRPr="00BF77E5">
        <w:t>тся импортозамещение с целью снижения валютных рисков и зависимости.</w:t>
      </w:r>
    </w:p>
    <w:p w14:paraId="2912E336" w14:textId="543F1AB3" w:rsidR="00E66FEA" w:rsidRPr="00BF77E5" w:rsidRDefault="00E66FEA" w:rsidP="00BF77E5">
      <w:pPr>
        <w:pStyle w:val="50"/>
      </w:pPr>
      <w:r w:rsidRPr="00BF77E5">
        <w:t>Проектирование под заданную представляет собой философию управления продуктом, которая интегрирует технические, маркетинговые и финансовые аспекты в единый согласованный процесс.</w:t>
      </w:r>
    </w:p>
    <w:p w14:paraId="54A34DB5" w14:textId="77777777" w:rsidR="00E66FEA" w:rsidRPr="00BF77E5" w:rsidRDefault="00E66FEA" w:rsidP="00BF77E5">
      <w:pPr>
        <w:pStyle w:val="50"/>
      </w:pPr>
      <w:r w:rsidRPr="00BF77E5">
        <w:rPr>
          <w:spacing w:val="-4"/>
        </w:rPr>
        <w:t>Успешная реализация методологии ПДС требует не только внедрения соответствующих</w:t>
      </w:r>
      <w:r w:rsidRPr="00BF77E5">
        <w:t xml:space="preserve"> процессов и инструментов, но и культурной трансформации организации. Компании, которые смогут сделать стоимость ключевым ориентиром на всех этапах разработки продукта, получат преимущество в виде способности предлагать рынку продукты с оптимальным соотношением цены и качества при гарантированной рентабельности.</w:t>
      </w:r>
    </w:p>
    <w:p w14:paraId="4A49C1E2" w14:textId="77777777" w:rsidR="00E01336" w:rsidRPr="003A6DBC" w:rsidRDefault="00E01336" w:rsidP="00E01336">
      <w:pPr>
        <w:pStyle w:val="8"/>
      </w:pPr>
      <w:r w:rsidRPr="003A6DBC">
        <w:t>СПИСОК ИСПОЛЬЗОВАННЫХ ИСТОЧНИКОВ</w:t>
      </w:r>
    </w:p>
    <w:p w14:paraId="5E5946C5" w14:textId="5450EFDE" w:rsidR="00E66FEA" w:rsidRPr="00BF77E5" w:rsidRDefault="00E66FEA" w:rsidP="00BF77E5">
      <w:pPr>
        <w:pStyle w:val="50"/>
      </w:pPr>
      <w:r w:rsidRPr="00BF77E5">
        <w:t>1. Зобнин,</w:t>
      </w:r>
      <w:r w:rsidR="00BF77E5">
        <w:t> </w:t>
      </w:r>
      <w:r w:rsidRPr="00BF77E5">
        <w:t>В.</w:t>
      </w:r>
      <w:r w:rsidR="00BF77E5">
        <w:t> </w:t>
      </w:r>
      <w:r w:rsidRPr="00BF77E5">
        <w:t>А. Проектирование авиационных конструкций под заданную стоимость: идеология и принципы</w:t>
      </w:r>
      <w:r w:rsidR="00BF77E5">
        <w:t xml:space="preserve"> </w:t>
      </w:r>
      <w:r w:rsidRPr="00BF77E5">
        <w:t>//</w:t>
      </w:r>
      <w:r w:rsidR="00BF77E5">
        <w:t xml:space="preserve"> </w:t>
      </w:r>
      <w:r w:rsidRPr="00BF77E5">
        <w:t>Труды VII Форума Российского вертолетного общества, М., 2006.</w:t>
      </w:r>
    </w:p>
    <w:p w14:paraId="21FCD580" w14:textId="4819DD7F" w:rsidR="00E66FEA" w:rsidRPr="00BF77E5" w:rsidRDefault="00E66FEA" w:rsidP="00BF77E5">
      <w:pPr>
        <w:pStyle w:val="50"/>
      </w:pPr>
      <w:r w:rsidRPr="00BF77E5">
        <w:t>2. Сержантов,</w:t>
      </w:r>
      <w:r w:rsidR="00BF77E5">
        <w:t> </w:t>
      </w:r>
      <w:r w:rsidRPr="00BF77E5">
        <w:t>Т.</w:t>
      </w:r>
      <w:r w:rsidR="00BF77E5">
        <w:t> </w:t>
      </w:r>
      <w:r w:rsidRPr="00BF77E5">
        <w:t>М. Управление стоимостью проектов создания ракетно-космической техники с использованием иерархической модели стоимости / Т.</w:t>
      </w:r>
      <w:r w:rsidR="00BF77E5">
        <w:t> </w:t>
      </w:r>
      <w:r w:rsidRPr="00BF77E5">
        <w:t>М.</w:t>
      </w:r>
      <w:r w:rsidR="00BF77E5">
        <w:t> </w:t>
      </w:r>
      <w:r w:rsidRPr="00BF77E5">
        <w:t>Сержантов, А.</w:t>
      </w:r>
      <w:r w:rsidR="00BF77E5">
        <w:t> </w:t>
      </w:r>
      <w:r w:rsidRPr="00BF77E5">
        <w:t>А.</w:t>
      </w:r>
      <w:r w:rsidR="00BF77E5">
        <w:t> </w:t>
      </w:r>
      <w:r w:rsidRPr="00BF77E5">
        <w:t>Емелин, А.</w:t>
      </w:r>
      <w:r w:rsidR="00BF77E5">
        <w:t> </w:t>
      </w:r>
      <w:r w:rsidRPr="00BF77E5">
        <w:t>В.</w:t>
      </w:r>
      <w:r w:rsidR="00BF77E5">
        <w:t> </w:t>
      </w:r>
      <w:proofErr w:type="spellStart"/>
      <w:r w:rsidRPr="00BF77E5">
        <w:t>Москвита</w:t>
      </w:r>
      <w:proofErr w:type="spellEnd"/>
      <w:r w:rsidRPr="00BF77E5">
        <w:t>, С.</w:t>
      </w:r>
      <w:r w:rsidR="00BF77E5">
        <w:t> </w:t>
      </w:r>
      <w:r w:rsidRPr="00BF77E5">
        <w:t>Ю.</w:t>
      </w:r>
      <w:r w:rsidR="00BF77E5">
        <w:t> </w:t>
      </w:r>
      <w:r w:rsidRPr="00BF77E5">
        <w:t>Прохоров // Экономика космоса. 2023. Т. 2. № 4 (6). С. 72</w:t>
      </w:r>
      <w:r w:rsidR="00BF77E5">
        <w:t>–</w:t>
      </w:r>
      <w:r w:rsidRPr="00BF77E5">
        <w:t>78. EDN: FEYSXG.</w:t>
      </w:r>
    </w:p>
    <w:p w14:paraId="7B97527C" w14:textId="6824B58A" w:rsidR="00E66FEA" w:rsidRPr="00BF77E5" w:rsidRDefault="00E66FEA" w:rsidP="00BF77E5">
      <w:pPr>
        <w:pStyle w:val="50"/>
      </w:pPr>
      <w:r w:rsidRPr="00BF77E5">
        <w:t>3. Чурсин</w:t>
      </w:r>
      <w:r w:rsidR="00BF77E5">
        <w:t>, </w:t>
      </w:r>
      <w:r w:rsidRPr="00BF77E5">
        <w:t>А.</w:t>
      </w:r>
      <w:r w:rsidR="00BF77E5">
        <w:t> </w:t>
      </w:r>
      <w:r w:rsidRPr="00BF77E5">
        <w:t xml:space="preserve">А. Математический аппарат моделирования изделия под заданную </w:t>
      </w:r>
      <w:r w:rsidRPr="00BF77E5">
        <w:rPr>
          <w:spacing w:val="-4"/>
        </w:rPr>
        <w:t>стоимость / А.</w:t>
      </w:r>
      <w:r w:rsidR="00BF77E5" w:rsidRPr="00BF77E5">
        <w:rPr>
          <w:spacing w:val="-4"/>
        </w:rPr>
        <w:t> </w:t>
      </w:r>
      <w:r w:rsidRPr="00BF77E5">
        <w:rPr>
          <w:spacing w:val="-4"/>
        </w:rPr>
        <w:t>А.</w:t>
      </w:r>
      <w:r w:rsidR="00BF77E5" w:rsidRPr="00BF77E5">
        <w:rPr>
          <w:spacing w:val="-4"/>
        </w:rPr>
        <w:t> </w:t>
      </w:r>
      <w:r w:rsidRPr="00BF77E5">
        <w:rPr>
          <w:spacing w:val="-4"/>
        </w:rPr>
        <w:t>Чурсин, С.</w:t>
      </w:r>
      <w:r w:rsidR="00BF77E5" w:rsidRPr="00BF77E5">
        <w:rPr>
          <w:spacing w:val="-4"/>
        </w:rPr>
        <w:t> </w:t>
      </w:r>
      <w:r w:rsidRPr="00BF77E5">
        <w:rPr>
          <w:spacing w:val="-4"/>
        </w:rPr>
        <w:t>Д.</w:t>
      </w:r>
      <w:r w:rsidR="00BF77E5" w:rsidRPr="00BF77E5">
        <w:rPr>
          <w:spacing w:val="-4"/>
        </w:rPr>
        <w:t> </w:t>
      </w:r>
      <w:r w:rsidRPr="00BF77E5">
        <w:rPr>
          <w:spacing w:val="-4"/>
        </w:rPr>
        <w:t>Плешаков, А.</w:t>
      </w:r>
      <w:r w:rsidR="00BF77E5" w:rsidRPr="00BF77E5">
        <w:rPr>
          <w:spacing w:val="-4"/>
        </w:rPr>
        <w:t> </w:t>
      </w:r>
      <w:r w:rsidRPr="00BF77E5">
        <w:rPr>
          <w:spacing w:val="-4"/>
        </w:rPr>
        <w:t>Д.</w:t>
      </w:r>
      <w:r w:rsidR="00BF77E5" w:rsidRPr="00BF77E5">
        <w:rPr>
          <w:spacing w:val="-4"/>
        </w:rPr>
        <w:t> </w:t>
      </w:r>
      <w:r w:rsidRPr="00BF77E5">
        <w:rPr>
          <w:spacing w:val="-4"/>
        </w:rPr>
        <w:t>Линьков // Экономика и управление: проблемы</w:t>
      </w:r>
      <w:r w:rsidRPr="00BF77E5">
        <w:t>, решения. 2020. Т. 1. № 7. С. 23–29. EDN: SHUDOH</w:t>
      </w:r>
      <w:r w:rsidR="00AC2144" w:rsidRPr="00BF77E5">
        <w:t>.</w:t>
      </w:r>
    </w:p>
    <w:p w14:paraId="4D457CAD" w14:textId="5C0179D2" w:rsidR="00E66FEA" w:rsidRPr="00BF77E5" w:rsidRDefault="00E66FEA" w:rsidP="00BF77E5">
      <w:pPr>
        <w:pStyle w:val="50"/>
      </w:pPr>
    </w:p>
    <w:p w14:paraId="3FAB464E" w14:textId="28B4F016" w:rsidR="00AC2144" w:rsidRPr="00BF77E5" w:rsidRDefault="00AC2144" w:rsidP="00BF77E5">
      <w:pPr>
        <w:pStyle w:val="50"/>
      </w:pPr>
    </w:p>
    <w:p w14:paraId="3E593F1C" w14:textId="77777777" w:rsidR="00AC2144" w:rsidRPr="006B2DDB" w:rsidRDefault="00AC2144" w:rsidP="008C1E6E">
      <w:pPr>
        <w:pStyle w:val="14"/>
      </w:pPr>
      <w:r w:rsidRPr="006B2DDB">
        <w:t>УДК 339.187</w:t>
      </w:r>
    </w:p>
    <w:p w14:paraId="00D6DD2F" w14:textId="77777777" w:rsidR="00AC2144" w:rsidRPr="00F45956" w:rsidRDefault="00AC2144" w:rsidP="008C1E6E">
      <w:pPr>
        <w:pStyle w:val="25"/>
      </w:pPr>
      <w:bookmarkStart w:id="556" w:name="_Toc225237810"/>
      <w:r w:rsidRPr="00F45956">
        <w:t>В.</w:t>
      </w:r>
      <w:r>
        <w:t> </w:t>
      </w:r>
      <w:r w:rsidRPr="00F45956">
        <w:t>В.</w:t>
      </w:r>
      <w:r>
        <w:t> </w:t>
      </w:r>
      <w:r w:rsidRPr="00F45956">
        <w:t>Штукарь</w:t>
      </w:r>
      <w:bookmarkEnd w:id="556"/>
    </w:p>
    <w:p w14:paraId="6B0D8B21" w14:textId="77777777" w:rsidR="008634A8" w:rsidRDefault="008634A8" w:rsidP="008634A8">
      <w:pPr>
        <w:pStyle w:val="33"/>
      </w:pPr>
      <w:bookmarkStart w:id="557" w:name="_Toc225237811"/>
      <w:r>
        <w:t>Учреждение образования «Белорусская государственная академия авиации»</w:t>
      </w:r>
      <w:bookmarkEnd w:id="557"/>
    </w:p>
    <w:p w14:paraId="09D1FB42" w14:textId="77777777" w:rsidR="00AC2144" w:rsidRPr="00707246" w:rsidRDefault="00AC2144" w:rsidP="008C1E6E">
      <w:pPr>
        <w:pStyle w:val="40"/>
      </w:pPr>
      <w:bookmarkStart w:id="558" w:name="_Toc225237812"/>
      <w:r>
        <w:t>СИСТЕМА</w:t>
      </w:r>
      <w:r w:rsidRPr="00707246">
        <w:t xml:space="preserve"> УПРАВЛЕНИЯ КАНАЛАМИ РАСПРЕДЕЛЕНИЯ НА ВНЕШНИХ РЫНКАХ</w:t>
      </w:r>
      <w:r w:rsidRPr="006B2DDB">
        <w:t xml:space="preserve"> </w:t>
      </w:r>
      <w:r>
        <w:t xml:space="preserve">И ЕЕ </w:t>
      </w:r>
      <w:r w:rsidRPr="00707246">
        <w:t>ОСОБЕННОСТИ</w:t>
      </w:r>
      <w:bookmarkEnd w:id="558"/>
    </w:p>
    <w:p w14:paraId="57A0B9DD" w14:textId="1178EBAB" w:rsidR="00AC2144" w:rsidRPr="008C1E6E" w:rsidRDefault="00AC2144" w:rsidP="008C1E6E">
      <w:pPr>
        <w:pStyle w:val="50"/>
        <w:rPr>
          <w:spacing w:val="4"/>
        </w:rPr>
      </w:pPr>
      <w:r w:rsidRPr="008C1E6E">
        <w:t xml:space="preserve">Возрастание интереса к управлению каналами распределения на внешних рынках </w:t>
      </w:r>
      <w:r w:rsidRPr="008C1E6E">
        <w:rPr>
          <w:spacing w:val="-4"/>
        </w:rPr>
        <w:t>приводит к повышению востребованности различных посредников, обеспечивающих поддержку</w:t>
      </w:r>
      <w:r w:rsidRPr="008C1E6E">
        <w:t xml:space="preserve"> </w:t>
      </w:r>
      <w:r w:rsidRPr="008C1E6E">
        <w:rPr>
          <w:spacing w:val="-6"/>
        </w:rPr>
        <w:t>принятия решений в данной области. В настоящее время, осуществляя свою предпринимательскую</w:t>
      </w:r>
      <w:r w:rsidRPr="008C1E6E">
        <w:t xml:space="preserve"> деятельность, отечественные организации прибегают к услугам различных посредников, которые принимают непосредственное участие в передвижении их продукции к конкретным покупателям. Такие посредники совместно с производителями и покупателями образуют </w:t>
      </w:r>
      <w:r w:rsidRPr="008C1E6E">
        <w:rPr>
          <w:spacing w:val="-4"/>
        </w:rPr>
        <w:t>своеобразные цепочки, которые принято называть каналами распределения (</w:t>
      </w:r>
      <w:proofErr w:type="spellStart"/>
      <w:r w:rsidRPr="008C1E6E">
        <w:rPr>
          <w:spacing w:val="-4"/>
        </w:rPr>
        <w:t>distribution</w:t>
      </w:r>
      <w:proofErr w:type="spellEnd"/>
      <w:r w:rsidRPr="008C1E6E">
        <w:rPr>
          <w:spacing w:val="-4"/>
        </w:rPr>
        <w:t xml:space="preserve"> </w:t>
      </w:r>
      <w:proofErr w:type="spellStart"/>
      <w:r w:rsidRPr="008C1E6E">
        <w:rPr>
          <w:spacing w:val="-4"/>
        </w:rPr>
        <w:t>channels</w:t>
      </w:r>
      <w:proofErr w:type="spellEnd"/>
      <w:r w:rsidRPr="008C1E6E">
        <w:rPr>
          <w:spacing w:val="-4"/>
        </w:rPr>
        <w:t>),</w:t>
      </w:r>
      <w:r w:rsidRPr="008C1E6E">
        <w:t xml:space="preserve"> </w:t>
      </w:r>
      <w:r w:rsidRPr="008C1E6E">
        <w:rPr>
          <w:spacing w:val="4"/>
        </w:rPr>
        <w:t>маркетинговыми каналами (</w:t>
      </w:r>
      <w:proofErr w:type="spellStart"/>
      <w:r w:rsidRPr="008C1E6E">
        <w:rPr>
          <w:spacing w:val="4"/>
        </w:rPr>
        <w:t>marketing</w:t>
      </w:r>
      <w:proofErr w:type="spellEnd"/>
      <w:r w:rsidRPr="008C1E6E">
        <w:rPr>
          <w:spacing w:val="4"/>
        </w:rPr>
        <w:t xml:space="preserve"> </w:t>
      </w:r>
      <w:proofErr w:type="spellStart"/>
      <w:r w:rsidRPr="008C1E6E">
        <w:rPr>
          <w:spacing w:val="4"/>
        </w:rPr>
        <w:t>channels</w:t>
      </w:r>
      <w:proofErr w:type="spellEnd"/>
      <w:r w:rsidRPr="008C1E6E">
        <w:rPr>
          <w:spacing w:val="4"/>
        </w:rPr>
        <w:t>), каналами сбыта или логистическими каналами [1–4].</w:t>
      </w:r>
    </w:p>
    <w:p w14:paraId="4C07378A" w14:textId="77777777" w:rsidR="00AC2144" w:rsidRPr="008C1E6E" w:rsidRDefault="00AC2144" w:rsidP="008C1E6E">
      <w:pPr>
        <w:pStyle w:val="50"/>
      </w:pPr>
      <w:r w:rsidRPr="008C1E6E">
        <w:lastRenderedPageBreak/>
        <w:t xml:space="preserve">Определяя такие каналы распределения, товаропроизводитель должен оценить целый </w:t>
      </w:r>
      <w:r w:rsidRPr="008C1E6E">
        <w:rPr>
          <w:spacing w:val="-8"/>
        </w:rPr>
        <w:t>ряд факторов, оказывающих влияние на предпринимательскую деятельность товаропроизводителя.</w:t>
      </w:r>
      <w:r w:rsidRPr="008C1E6E">
        <w:t xml:space="preserve"> Среди таких факторов наиболее часто учитываются следующие: необходимость наличия достаточного числа мест продажи, позволяющих сделать товар доступным для потенциальных покупателей; целесообразность оказания потребителю необходимых сервисных услуг; необходимость своевременной доставки требуемых товаров в нужное место при приемлемых затратах; целесообразность обеспечения стабильности в деятельности каналов распределения; </w:t>
      </w:r>
      <w:r w:rsidRPr="008C1E6E">
        <w:rPr>
          <w:spacing w:val="-8"/>
        </w:rPr>
        <w:t>необходимость осуществления должного уровня контроля за деятельностью каналов распределения;</w:t>
      </w:r>
      <w:r w:rsidRPr="008C1E6E">
        <w:t xml:space="preserve"> наличие у товаропроизводителя средств, необходимых для создания и функционирования каналов распределения и др. [2].</w:t>
      </w:r>
    </w:p>
    <w:p w14:paraId="4BEA8452" w14:textId="26529099" w:rsidR="00AC2144" w:rsidRPr="008C1E6E" w:rsidRDefault="00AC2144" w:rsidP="008C1E6E">
      <w:pPr>
        <w:pStyle w:val="50"/>
      </w:pPr>
      <w:r w:rsidRPr="008C1E6E">
        <w:t>Окончательный выбор того или иного канала распределения зависит в конечном счете от соотношения между расходами на создание и функционирование каналов распределения</w:t>
      </w:r>
      <w:r w:rsidR="008C1E6E">
        <w:br/>
      </w:r>
      <w:r w:rsidRPr="008C1E6E">
        <w:t xml:space="preserve">и получаемыми при этом доходами. На последнее соотношение наиболее существенное влияние оказывают такие факторы, как охват рынка, возможность осуществления контроля </w:t>
      </w:r>
      <w:r w:rsidR="008C1E6E">
        <w:br/>
      </w:r>
      <w:r w:rsidRPr="008C1E6E">
        <w:t>за деятельностью каналов, а также их стабильность. Анализируя сложившуюся практику осуществления внешнеэкономической деятельности отечественными производителями, можно сделать вывод, что есть три подхода при реализации ими политики распределения.</w:t>
      </w:r>
      <w:r w:rsidR="008C1E6E">
        <w:br/>
      </w:r>
      <w:r w:rsidRPr="008C1E6E">
        <w:t xml:space="preserve">При первом подходе промышленные организации сами продают изготовленные ими товары. </w:t>
      </w:r>
      <w:r w:rsidRPr="008C1E6E">
        <w:rPr>
          <w:spacing w:val="-2"/>
        </w:rPr>
        <w:t>Отдельные производители продают свои товары посредникам в Республике Беларусь, которые,</w:t>
      </w:r>
      <w:r w:rsidRPr="008C1E6E">
        <w:t xml:space="preserve"> в свою очередь, продают товары на внешних рынках. Наконец, отдельные производители изготавливают свои товары в зарубежных странах и продают их как самостоятельно,</w:t>
      </w:r>
      <w:r w:rsidR="008C1E6E">
        <w:br/>
      </w:r>
      <w:r w:rsidRPr="008C1E6E">
        <w:t>так и с привлечением посредников. При этом товары могут продаваться и в странах их происхождения, и, в-третьих, странах.</w:t>
      </w:r>
    </w:p>
    <w:p w14:paraId="7EE319CC" w14:textId="77777777" w:rsidR="00AC2144" w:rsidRPr="008C1E6E" w:rsidRDefault="00AC2144" w:rsidP="008C1E6E">
      <w:pPr>
        <w:pStyle w:val="50"/>
      </w:pPr>
      <w:r w:rsidRPr="008C1E6E">
        <w:t>Какой из перечисленных подходов использовать каждый конкретный производитель решает сам в зависимости от ряда факторов. Среди таких факторов основными являются размер промышленной организации, вид предлагаемого товара, а также конечные результаты, которые хочет достичь данная организация на целевом рынке.</w:t>
      </w:r>
    </w:p>
    <w:p w14:paraId="6961A968" w14:textId="77777777" w:rsidR="00AC2144" w:rsidRPr="008C1E6E" w:rsidRDefault="00AC2144" w:rsidP="008C1E6E">
      <w:pPr>
        <w:pStyle w:val="50"/>
      </w:pPr>
      <w:r w:rsidRPr="008C1E6E">
        <w:rPr>
          <w:spacing w:val="-4"/>
        </w:rPr>
        <w:t>Помимо этого, учитываются и другие факторы. Это, прежде всего, наличие и возможность</w:t>
      </w:r>
      <w:r w:rsidRPr="008C1E6E">
        <w:t xml:space="preserve"> использования в данной стране приемлемых посредников, возможность осуществления </w:t>
      </w:r>
      <w:r w:rsidRPr="00FA50C4">
        <w:rPr>
          <w:spacing w:val="-4"/>
        </w:rPr>
        <w:t>контроля за их деятельностью, наличие квалифицированного персонала, способного на должном</w:t>
      </w:r>
      <w:r w:rsidRPr="008C1E6E">
        <w:t xml:space="preserve"> уровне осуществлять посреднические функции.</w:t>
      </w:r>
    </w:p>
    <w:p w14:paraId="62ACF630" w14:textId="77777777" w:rsidR="00AC2144" w:rsidRPr="008C1E6E" w:rsidRDefault="00AC2144" w:rsidP="008C1E6E">
      <w:pPr>
        <w:pStyle w:val="50"/>
      </w:pPr>
      <w:r w:rsidRPr="008C1E6E">
        <w:t xml:space="preserve">Важное значение имеет также наличие конкуренции и обусловленная этим возможная </w:t>
      </w:r>
      <w:r w:rsidRPr="008C1E6E">
        <w:rPr>
          <w:spacing w:val="-6"/>
        </w:rPr>
        <w:t>продажа товара. Наконец, каждый производитель должен учитывать географическое расположение</w:t>
      </w:r>
      <w:r w:rsidRPr="008C1E6E">
        <w:t xml:space="preserve"> целевого рынка, степень риска предпринимательской деятельности при выходе на данный рынок и наличие законодательной базы, позволяющей на приемлемом уровне осуществлять предпринимательскую деятельность.</w:t>
      </w:r>
    </w:p>
    <w:p w14:paraId="206D6F7F" w14:textId="77777777" w:rsidR="00AC2144" w:rsidRPr="008C1E6E" w:rsidRDefault="00AC2144" w:rsidP="008C1E6E">
      <w:pPr>
        <w:pStyle w:val="50"/>
      </w:pPr>
      <w:r w:rsidRPr="008C1E6E">
        <w:rPr>
          <w:spacing w:val="-6"/>
        </w:rPr>
        <w:t>При этом в зависимости от того, какое число посредников привлекается для обеспечения</w:t>
      </w:r>
      <w:r w:rsidRPr="008C1E6E">
        <w:t xml:space="preserve"> требуемого уровня охвата данного внешнего рынка, зависят те конкурентные преимущества, которые могут быть использованы организацией [1].</w:t>
      </w:r>
    </w:p>
    <w:p w14:paraId="215B2FBC" w14:textId="3DEC8865" w:rsidR="00AC2144" w:rsidRPr="008C1E6E" w:rsidRDefault="00AC2144" w:rsidP="008C1E6E">
      <w:pPr>
        <w:pStyle w:val="50"/>
      </w:pPr>
      <w:r w:rsidRPr="008C1E6E">
        <w:rPr>
          <w:spacing w:val="-6"/>
        </w:rPr>
        <w:t>В частности, используя прямые каналы распределения, товаропроизводитель обеспечивает</w:t>
      </w:r>
      <w:r w:rsidRPr="008C1E6E">
        <w:t xml:space="preserve"> себе ряд преимуществ: более полно изучает состояние внешних рынков, выявляя и учитывая специфику поведения покупателей и потребителей; своевременно определяет и устраняет недостатки в производственной и коммерческой деятельности, совершенствуя, как сам товар, так и формы его продажи; снижает риск и зависимость коммерческой деятельности</w:t>
      </w:r>
      <w:r w:rsidR="008C1E6E">
        <w:br/>
      </w:r>
      <w:r w:rsidRPr="008C1E6E">
        <w:t>от недостаточно эффективной работы посредников [2].</w:t>
      </w:r>
    </w:p>
    <w:p w14:paraId="4242F58C" w14:textId="527C4AF5" w:rsidR="00AC2144" w:rsidRPr="008C1E6E" w:rsidRDefault="00AC2144" w:rsidP="008C1E6E">
      <w:pPr>
        <w:pStyle w:val="50"/>
      </w:pPr>
      <w:r w:rsidRPr="008C1E6E">
        <w:rPr>
          <w:spacing w:val="-4"/>
        </w:rPr>
        <w:t xml:space="preserve">Указанные преимущества, безусловно, не все товаропроизводители могут использовать, </w:t>
      </w:r>
      <w:r w:rsidRPr="008C1E6E">
        <w:t>как, впрочем, и реализовать прямое распределение на рассматриваемом внешнем рынке.</w:t>
      </w:r>
      <w:r w:rsidR="008C1E6E">
        <w:br/>
      </w:r>
      <w:r w:rsidRPr="008C1E6E">
        <w:t>Это в основном предопределено тем, что при переходе товаропроизводителя на использование прямых каналов распределения его затраты, обусловленные функционированием системы распре деления, существенно возрастают.</w:t>
      </w:r>
    </w:p>
    <w:p w14:paraId="1DD2C2D2" w14:textId="77777777" w:rsidR="00AC2144" w:rsidRPr="008C1E6E" w:rsidRDefault="00AC2144" w:rsidP="008C1E6E">
      <w:pPr>
        <w:pStyle w:val="50"/>
      </w:pPr>
      <w:r w:rsidRPr="008C1E6E">
        <w:t xml:space="preserve">Даже крупные и преуспевающие компании США, Японии, Англии, Франции и других экономически развитых стран используют прямое распределение лишь на отдельных внешних </w:t>
      </w:r>
      <w:r w:rsidRPr="008C1E6E">
        <w:lastRenderedPageBreak/>
        <w:t xml:space="preserve">рынках, для которых значительные объемы продаж товаров являются стабильным источником </w:t>
      </w:r>
      <w:r w:rsidRPr="008C1E6E">
        <w:rPr>
          <w:spacing w:val="-4"/>
        </w:rPr>
        <w:t>получения приемлемой для товаропроизводителя прибыли. Поэтому абсолютное большинство</w:t>
      </w:r>
      <w:r w:rsidRPr="008C1E6E">
        <w:t xml:space="preserve"> отечественных товаропроизводителей используют косвенное распределение. В этом случае товаропроизводителю следует определить возможные структуры каналов распределения так и выявить наиболее эффективные из них. Последнее обеспечивается за счет обоснованного вы бора предполагаемых посредников. Например, если товаропроизводитель решил, что один из каналов распределения должен включать оптовое предприятие, то задача менеджмента – определить, какое именно из возможных оптовых предприятий следует взять в качестве посредника [3].</w:t>
      </w:r>
    </w:p>
    <w:p w14:paraId="3988A64A" w14:textId="77777777" w:rsidR="00AC2144" w:rsidRPr="008C1E6E" w:rsidRDefault="00AC2144" w:rsidP="008C1E6E">
      <w:pPr>
        <w:pStyle w:val="50"/>
      </w:pPr>
      <w:r w:rsidRPr="008C1E6E">
        <w:rPr>
          <w:spacing w:val="-4"/>
        </w:rPr>
        <w:t>Следует заметить, что дальнейшее развитие системы управления каналами распределения</w:t>
      </w:r>
      <w:r w:rsidRPr="008C1E6E">
        <w:t xml:space="preserve"> </w:t>
      </w:r>
      <w:r w:rsidRPr="008C1E6E">
        <w:rPr>
          <w:spacing w:val="-4"/>
        </w:rPr>
        <w:t>может быть также обеспечено благодаря созданию и разработке механизма функционирования</w:t>
      </w:r>
      <w:r w:rsidRPr="008C1E6E">
        <w:t xml:space="preserve"> так называемых вертикальных и горизонтальных систем распределения.</w:t>
      </w:r>
    </w:p>
    <w:p w14:paraId="4A6040F8" w14:textId="77777777" w:rsidR="00AC2144" w:rsidRPr="008C1E6E" w:rsidRDefault="00AC2144" w:rsidP="008C1E6E">
      <w:pPr>
        <w:pStyle w:val="50"/>
      </w:pPr>
      <w:r w:rsidRPr="008C1E6E">
        <w:rPr>
          <w:spacing w:val="-4"/>
        </w:rPr>
        <w:t>В вертикальных маркетинговых системах распределения товаропроизводитель и другие</w:t>
      </w:r>
      <w:r w:rsidRPr="008C1E6E">
        <w:t xml:space="preserve"> </w:t>
      </w:r>
      <w:r w:rsidRPr="00FA50C4">
        <w:rPr>
          <w:spacing w:val="-8"/>
        </w:rPr>
        <w:t>участники каналов распределения на внешних рынках направляют все свои усилия на осуществление</w:t>
      </w:r>
      <w:r w:rsidRPr="008C1E6E">
        <w:t xml:space="preserve"> эффективной политики распределения, действуя как единое целое.</w:t>
      </w:r>
    </w:p>
    <w:p w14:paraId="69A94CFF" w14:textId="77777777" w:rsidR="00AC2144" w:rsidRPr="008C1E6E" w:rsidRDefault="00AC2144" w:rsidP="008C1E6E">
      <w:pPr>
        <w:pStyle w:val="50"/>
      </w:pPr>
      <w:r w:rsidRPr="008C1E6E">
        <w:rPr>
          <w:spacing w:val="-6"/>
        </w:rPr>
        <w:t>Горизонтальную маркетинговую систему распределения на внешних рынках могут создать</w:t>
      </w:r>
      <w:r w:rsidRPr="008C1E6E">
        <w:t xml:space="preserve"> два или несколько независимых товаропроизводителей, которые объединяются на временной или постоянной основе для осуществления совместной политики распределения [3].</w:t>
      </w:r>
    </w:p>
    <w:p w14:paraId="1EFBC9DA" w14:textId="77777777" w:rsidR="00AC2144" w:rsidRPr="008C1E6E" w:rsidRDefault="00AC2144" w:rsidP="008C1E6E">
      <w:pPr>
        <w:pStyle w:val="50"/>
      </w:pPr>
      <w:r w:rsidRPr="008C1E6E">
        <w:rPr>
          <w:spacing w:val="-2"/>
        </w:rPr>
        <w:t>Таким образом, соблюдение данных приоритетов в управлении каналами распределения</w:t>
      </w:r>
      <w:r w:rsidRPr="008C1E6E">
        <w:t xml:space="preserve"> и учет факторов, влияющих на систему управления каналами распределения на внешних рынках, будут способствовать повышению эффективности их функционирования.</w:t>
      </w:r>
    </w:p>
    <w:p w14:paraId="3A027DFB" w14:textId="77777777" w:rsidR="00E01336" w:rsidRPr="003A6DBC" w:rsidRDefault="00E01336" w:rsidP="00E01336">
      <w:pPr>
        <w:pStyle w:val="8"/>
      </w:pPr>
      <w:r w:rsidRPr="003A6DBC">
        <w:t>СПИСОК ИСПОЛЬЗОВАННЫХ ИСТОЧНИКОВ</w:t>
      </w:r>
    </w:p>
    <w:p w14:paraId="649D2FCD" w14:textId="5732FA18" w:rsidR="00AC2144" w:rsidRPr="008C1E6E" w:rsidRDefault="00AC2144" w:rsidP="008C1E6E">
      <w:pPr>
        <w:pStyle w:val="50"/>
      </w:pPr>
      <w:r w:rsidRPr="008C1E6E">
        <w:t>1. Акулич,</w:t>
      </w:r>
      <w:r w:rsidR="008C1E6E" w:rsidRPr="008C1E6E">
        <w:t> </w:t>
      </w:r>
      <w:r w:rsidRPr="008C1E6E">
        <w:t>И.</w:t>
      </w:r>
      <w:r w:rsidR="008C1E6E" w:rsidRPr="008C1E6E">
        <w:t> </w:t>
      </w:r>
      <w:r w:rsidRPr="008C1E6E">
        <w:t>Л. Международный маркетинг: учебник / И.</w:t>
      </w:r>
      <w:r w:rsidR="008C1E6E" w:rsidRPr="008C1E6E">
        <w:t> </w:t>
      </w:r>
      <w:r w:rsidRPr="008C1E6E">
        <w:t>Л.</w:t>
      </w:r>
      <w:r w:rsidR="008C1E6E" w:rsidRPr="008C1E6E">
        <w:t> </w:t>
      </w:r>
      <w:r w:rsidRPr="008C1E6E">
        <w:t>Акулич. 2-е изд. – Мн.</w:t>
      </w:r>
      <w:r w:rsidR="008C1E6E" w:rsidRPr="008C1E6E">
        <w:t> </w:t>
      </w:r>
      <w:r w:rsidRPr="008C1E6E">
        <w:t>: БГЭУ, 2007. – 495 с.</w:t>
      </w:r>
    </w:p>
    <w:p w14:paraId="7D3FB977" w14:textId="4FF0C989" w:rsidR="00AC2144" w:rsidRPr="008C1E6E" w:rsidRDefault="00AC2144" w:rsidP="008C1E6E">
      <w:pPr>
        <w:pStyle w:val="50"/>
      </w:pPr>
      <w:r w:rsidRPr="008C1E6E">
        <w:t>2. Акулич</w:t>
      </w:r>
      <w:r w:rsidR="008C1E6E" w:rsidRPr="008C1E6E">
        <w:t>, </w:t>
      </w:r>
      <w:r w:rsidRPr="008C1E6E">
        <w:t>И.</w:t>
      </w:r>
      <w:r w:rsidR="008C1E6E" w:rsidRPr="008C1E6E">
        <w:t> </w:t>
      </w:r>
      <w:r w:rsidRPr="008C1E6E">
        <w:t>Л. Маркетинг. Практикум</w:t>
      </w:r>
      <w:r w:rsidR="008C1E6E" w:rsidRPr="008C1E6E">
        <w:t xml:space="preserve"> </w:t>
      </w:r>
      <w:r w:rsidRPr="008C1E6E">
        <w:t>: учеб</w:t>
      </w:r>
      <w:r w:rsidR="008C1E6E" w:rsidRPr="008C1E6E">
        <w:t>.</w:t>
      </w:r>
      <w:r w:rsidRPr="008C1E6E">
        <w:t xml:space="preserve"> пособие / И.</w:t>
      </w:r>
      <w:r w:rsidR="008C1E6E" w:rsidRPr="008C1E6E">
        <w:t> </w:t>
      </w:r>
      <w:r w:rsidRPr="008C1E6E">
        <w:t>Л. Акулич. 3-е изд. – Мн.</w:t>
      </w:r>
      <w:r w:rsidR="008C1E6E" w:rsidRPr="008C1E6E">
        <w:t> </w:t>
      </w:r>
      <w:r w:rsidRPr="008C1E6E">
        <w:t xml:space="preserve">: </w:t>
      </w:r>
      <w:proofErr w:type="spellStart"/>
      <w:r w:rsidRPr="008C1E6E">
        <w:t>Вышэйшая</w:t>
      </w:r>
      <w:proofErr w:type="spellEnd"/>
      <w:r w:rsidRPr="008C1E6E">
        <w:t xml:space="preserve"> школа, 2010. – 412</w:t>
      </w:r>
      <w:r w:rsidR="008C1E6E" w:rsidRPr="008C1E6E">
        <w:t> </w:t>
      </w:r>
      <w:r w:rsidRPr="008C1E6E">
        <w:t>с.</w:t>
      </w:r>
    </w:p>
    <w:p w14:paraId="10BAFCF3" w14:textId="1B1A2E17" w:rsidR="00AC2144" w:rsidRPr="008C1E6E" w:rsidRDefault="00AC2144" w:rsidP="008C1E6E">
      <w:pPr>
        <w:pStyle w:val="50"/>
      </w:pPr>
      <w:r w:rsidRPr="008C1E6E">
        <w:t>3. Акулич</w:t>
      </w:r>
      <w:r w:rsidR="008C1E6E" w:rsidRPr="008C1E6E">
        <w:t>, </w:t>
      </w:r>
      <w:r w:rsidRPr="008C1E6E">
        <w:t>И.</w:t>
      </w:r>
      <w:r w:rsidR="008C1E6E" w:rsidRPr="008C1E6E">
        <w:t> </w:t>
      </w:r>
      <w:r w:rsidRPr="008C1E6E">
        <w:t>Л. Маркетинг</w:t>
      </w:r>
      <w:r w:rsidR="008C1E6E" w:rsidRPr="008C1E6E">
        <w:t> </w:t>
      </w:r>
      <w:r w:rsidRPr="008C1E6E">
        <w:t>: учебник / И.</w:t>
      </w:r>
      <w:r w:rsidR="008C1E6E" w:rsidRPr="008C1E6E">
        <w:t> </w:t>
      </w:r>
      <w:r w:rsidRPr="008C1E6E">
        <w:t>Л.</w:t>
      </w:r>
      <w:r w:rsidR="008C1E6E" w:rsidRPr="008C1E6E">
        <w:t> </w:t>
      </w:r>
      <w:r w:rsidRPr="008C1E6E">
        <w:t>Акулич. 8-е изд. – Мн.</w:t>
      </w:r>
      <w:r w:rsidR="008C1E6E" w:rsidRPr="008C1E6E">
        <w:t> </w:t>
      </w:r>
      <w:r w:rsidRPr="008C1E6E">
        <w:t xml:space="preserve">: </w:t>
      </w:r>
      <w:proofErr w:type="spellStart"/>
      <w:r w:rsidRPr="008C1E6E">
        <w:t>Вышэйшая</w:t>
      </w:r>
      <w:proofErr w:type="spellEnd"/>
      <w:r w:rsidRPr="008C1E6E">
        <w:t xml:space="preserve"> школа, 2014. – 543</w:t>
      </w:r>
      <w:r w:rsidR="008C1E6E" w:rsidRPr="008C1E6E">
        <w:t> </w:t>
      </w:r>
      <w:r w:rsidRPr="008C1E6E">
        <w:t>с.</w:t>
      </w:r>
    </w:p>
    <w:p w14:paraId="7086AD59" w14:textId="77777777" w:rsidR="00AC2144" w:rsidRPr="001F1E57" w:rsidRDefault="00AC2144" w:rsidP="008C1E6E">
      <w:pPr>
        <w:pStyle w:val="50"/>
        <w:rPr>
          <w:lang w:val="en-US"/>
        </w:rPr>
      </w:pPr>
      <w:r w:rsidRPr="001F1E57">
        <w:rPr>
          <w:lang w:val="en-US"/>
        </w:rPr>
        <w:t>4. </w:t>
      </w:r>
      <w:proofErr w:type="spellStart"/>
      <w:r w:rsidRPr="001F1E57">
        <w:rPr>
          <w:lang w:val="en-US"/>
        </w:rPr>
        <w:t>Svensson</w:t>
      </w:r>
      <w:proofErr w:type="spellEnd"/>
      <w:r w:rsidRPr="001F1E57">
        <w:rPr>
          <w:lang w:val="en-US"/>
        </w:rPr>
        <w:t xml:space="preserve"> Ct. The spherical marketing concept: A revitalization of the marketing concept, European journal of Marketing, Vol. 39 (1/2), 2005.</w:t>
      </w:r>
    </w:p>
    <w:p w14:paraId="406B35FD" w14:textId="51D51DEB" w:rsidR="00AC2144" w:rsidRPr="001F1E57" w:rsidRDefault="00AC2144" w:rsidP="008C1E6E">
      <w:pPr>
        <w:pStyle w:val="50"/>
        <w:rPr>
          <w:lang w:val="en-US"/>
        </w:rPr>
      </w:pPr>
    </w:p>
    <w:p w14:paraId="77E9A1A0" w14:textId="58EA6E7C" w:rsidR="00AC2144" w:rsidRPr="001F1E57" w:rsidRDefault="00AC2144" w:rsidP="008C1E6E">
      <w:pPr>
        <w:pStyle w:val="50"/>
        <w:rPr>
          <w:lang w:val="en-US"/>
        </w:rPr>
      </w:pPr>
    </w:p>
    <w:p w14:paraId="4B22655A" w14:textId="77777777" w:rsidR="00AC2144" w:rsidRPr="00AC2144" w:rsidRDefault="00AC2144" w:rsidP="008C1E6E">
      <w:pPr>
        <w:pStyle w:val="14"/>
      </w:pPr>
      <w:r w:rsidRPr="00AC2144">
        <w:t>УДК 656.7</w:t>
      </w:r>
    </w:p>
    <w:p w14:paraId="0196FC73" w14:textId="77777777" w:rsidR="00AC2144" w:rsidRPr="00AC2144" w:rsidRDefault="00AC2144" w:rsidP="008C1E6E">
      <w:pPr>
        <w:pStyle w:val="25"/>
      </w:pPr>
      <w:bookmarkStart w:id="559" w:name="_Toc225237813"/>
      <w:r w:rsidRPr="00AC2144">
        <w:t>Н. И. </w:t>
      </w:r>
      <w:proofErr w:type="spellStart"/>
      <w:r w:rsidRPr="00AC2144">
        <w:t>Щерженя</w:t>
      </w:r>
      <w:bookmarkEnd w:id="559"/>
      <w:proofErr w:type="spellEnd"/>
    </w:p>
    <w:p w14:paraId="175F8CE4" w14:textId="77777777" w:rsidR="008634A8" w:rsidRDefault="008634A8" w:rsidP="008634A8">
      <w:pPr>
        <w:pStyle w:val="33"/>
      </w:pPr>
      <w:bookmarkStart w:id="560" w:name="_whykyt5eoofq" w:colFirst="0" w:colLast="0"/>
      <w:bookmarkStart w:id="561" w:name="_Toc225237814"/>
      <w:bookmarkEnd w:id="560"/>
      <w:r>
        <w:t>Учреждение образования «Белорусская государственная академия авиации»</w:t>
      </w:r>
      <w:bookmarkEnd w:id="561"/>
    </w:p>
    <w:p w14:paraId="217B64A0" w14:textId="5666D7C9" w:rsidR="00AC2144" w:rsidRPr="00AC2144" w:rsidRDefault="00AC2144" w:rsidP="006528E7">
      <w:pPr>
        <w:pStyle w:val="40"/>
      </w:pPr>
      <w:bookmarkStart w:id="562" w:name="_Toc225237815"/>
      <w:r w:rsidRPr="00AC2144">
        <w:t>РОЛЬ КОД-ШЕРИНГ СОГЛАШЕНИЙ АВИАКОМПАНИЙ В РАЗВИТИИ МЕЖДУНАРОДНОЙ ТРАНСПОРТНОЙ ЛОГИСТИКИ</w:t>
      </w:r>
      <w:bookmarkEnd w:id="562"/>
    </w:p>
    <w:p w14:paraId="15D016C5" w14:textId="77777777" w:rsidR="00AC2144" w:rsidRPr="008C1E6E" w:rsidRDefault="00AC2144" w:rsidP="008C1E6E">
      <w:pPr>
        <w:pStyle w:val="50"/>
      </w:pPr>
      <w:r w:rsidRPr="008C1E6E">
        <w:t xml:space="preserve">Современная транспортная логистика немыслима без международных авиационных перевозок. Глобализация экономики, рост мобильности населения и усиление конкуренции авиакомпаний требуют создания эффективных форм взаимодействия перевозчиков. Одной из </w:t>
      </w:r>
      <w:r w:rsidRPr="008C1E6E">
        <w:rPr>
          <w:spacing w:val="-4"/>
        </w:rPr>
        <w:t>наиболее распространенных и значимых практик в гражданской авиации является код-шеринг,</w:t>
      </w:r>
      <w:r w:rsidRPr="008C1E6E">
        <w:t xml:space="preserve"> </w:t>
      </w:r>
      <w:r w:rsidRPr="008C1E6E">
        <w:rPr>
          <w:spacing w:val="-6"/>
        </w:rPr>
        <w:t>или соглашения о совместной эксплуатации рейсов. Именно код-шеринг позволяет авиакомпаниям</w:t>
      </w:r>
      <w:r w:rsidRPr="008C1E6E">
        <w:t xml:space="preserve"> оптимизировать свою деятельность, расширять маршрутную сеть и снижать издержки, что делает его важным элементом в системе международной транспортной логистики.</w:t>
      </w:r>
    </w:p>
    <w:p w14:paraId="6B064E15" w14:textId="668107CE" w:rsidR="00AC2144" w:rsidRPr="008C1E6E" w:rsidRDefault="00AC2144" w:rsidP="008C1E6E">
      <w:pPr>
        <w:pStyle w:val="50"/>
      </w:pPr>
      <w:r w:rsidRPr="008C1E6E">
        <w:t xml:space="preserve">Термин «код-шеринг» (от англ. </w:t>
      </w:r>
      <w:proofErr w:type="spellStart"/>
      <w:r w:rsidRPr="008C1E6E">
        <w:t>code-sharing</w:t>
      </w:r>
      <w:proofErr w:type="spellEnd"/>
      <w:r w:rsidRPr="008C1E6E">
        <w:t>) буквально означает «разделение кода»,</w:t>
      </w:r>
      <w:r w:rsidR="008C1E6E">
        <w:br/>
      </w:r>
      <w:r w:rsidRPr="008C1E6E">
        <w:t xml:space="preserve">то есть использование одного рейса несколькими авиакомпаниями с присвоением ему разных кодов Международной ассоциации воздушного транспорта (далее – IATA). Каждый </w:t>
      </w:r>
      <w:r w:rsidRPr="008C1E6E">
        <w:lastRenderedPageBreak/>
        <w:t>перевозчик имеет собственный код, зарегистрированный в IATA, который вводится в систему бронирования. Когда агент или клиент заходит в систему, он видит рейс под двумя или более кодами – это и есть код-шеринг [1].</w:t>
      </w:r>
    </w:p>
    <w:p w14:paraId="6BEE5AE6" w14:textId="71E58692" w:rsidR="00AC2144" w:rsidRPr="008C1E6E" w:rsidRDefault="00AC2144" w:rsidP="008C1E6E">
      <w:pPr>
        <w:pStyle w:val="50"/>
      </w:pPr>
      <w:r w:rsidRPr="008C1E6E">
        <w:rPr>
          <w:spacing w:val="-4"/>
        </w:rPr>
        <w:t>Подписав соглашение о код-шеринг, авиакомпания юридически предоставляет партнеру</w:t>
      </w:r>
      <w:r w:rsidRPr="008C1E6E">
        <w:t xml:space="preserve"> свой «флаг» со всеми правами, маршрутами полетов и коммерческими договоренностями.</w:t>
      </w:r>
      <w:r w:rsidR="008C1E6E">
        <w:br/>
      </w:r>
      <w:r w:rsidRPr="008C1E6E">
        <w:t>На практике это означает, что фактический перевозчик выполняет рейс, а партнер имеет право продавать билеты на этот рейс от своего имени.</w:t>
      </w:r>
    </w:p>
    <w:p w14:paraId="322214EE" w14:textId="29B055AC" w:rsidR="00AC2144" w:rsidRPr="008C1E6E" w:rsidRDefault="00AC2144" w:rsidP="008C1E6E">
      <w:pPr>
        <w:pStyle w:val="50"/>
      </w:pPr>
      <w:r w:rsidRPr="008C1E6E">
        <w:t>Причины заключения соглашений код-шеринг связаны с целым рядом факторов: ограниченный парк воздушных судов, необходимость выхода на новые рынки, сохранение присутствия на рынке авиаперевозок при сокращении, приостановлении или закрытии собственных рейсов, правовые ограничения, дозагрузка регулярных рейсов, обеспечение удобных стыковок, невозможность выполнять пол</w:t>
      </w:r>
      <w:r w:rsidR="006528E7">
        <w:t>е</w:t>
      </w:r>
      <w:r w:rsidRPr="008C1E6E">
        <w:t>ты с требуемой частотой, а также необходимость поддержания паритета присутствия на рынке авиаперевозок [2].</w:t>
      </w:r>
    </w:p>
    <w:p w14:paraId="6089AD2D" w14:textId="0754B301" w:rsidR="00AC2144" w:rsidRPr="008C1E6E" w:rsidRDefault="00AC2144" w:rsidP="008C1E6E">
      <w:pPr>
        <w:pStyle w:val="50"/>
      </w:pPr>
      <w:r w:rsidRPr="008C1E6E">
        <w:t>Однако одного желания авиакомпаний недостаточно. Любое соглашение должно получить подтверждение со стороны соответствующих авиационных властей. Инициатива</w:t>
      </w:r>
      <w:r w:rsidR="006528E7">
        <w:br/>
      </w:r>
      <w:r w:rsidRPr="008C1E6E">
        <w:t>в открытии новых воздушных линий исходит от самой компании, но если у нее отсутствует право выполнять полеты в тот или иной пункт, то этот вопрос выносится на повестку дня межправительственных переговоров. Именно поэтому начало любого авиационного бизнеса связано с заключением соглашений как на внутренних, так и на международных авиалиниях.</w:t>
      </w:r>
    </w:p>
    <w:p w14:paraId="1CC57277" w14:textId="77777777" w:rsidR="00AC2144" w:rsidRPr="008C1E6E" w:rsidRDefault="00AC2144" w:rsidP="008C1E6E">
      <w:pPr>
        <w:pStyle w:val="50"/>
      </w:pPr>
      <w:r w:rsidRPr="006528E7">
        <w:rPr>
          <w:spacing w:val="-4"/>
        </w:rPr>
        <w:t>Для авиакомпании «Белавиа» код-шеринг имеет стратегическое значение. Он позволяет</w:t>
      </w:r>
      <w:r w:rsidRPr="008C1E6E">
        <w:t xml:space="preserve"> поддерживать конкурентные позиции в регионе, предлагать пассажирам перелеты в пункты назначения, куда собственные рейсы не выполняются, и при этом удерживать клиентов за счет удобных маршрутов и интеграции с международной системой авиаперевозок.</w:t>
      </w:r>
    </w:p>
    <w:p w14:paraId="5DC4EDE9" w14:textId="2C457A55" w:rsidR="00AC2144" w:rsidRPr="008C1E6E" w:rsidRDefault="00AC2144" w:rsidP="008C1E6E">
      <w:pPr>
        <w:pStyle w:val="50"/>
      </w:pPr>
      <w:r w:rsidRPr="006528E7">
        <w:t>С точки зрения логистики, код-шеринг выполняет ряд ключевых функций, которые оказывают</w:t>
      </w:r>
      <w:r w:rsidRPr="008C1E6E">
        <w:t xml:space="preserve"> непосредственное влияние на эффективность международных авиаперевозок. Прежде всего, он способствует расширению географии полетов: даже если авиакомпания прекращает выполнение собственных рейсов на определенном направлении, она не уходит</w:t>
      </w:r>
      <w:r w:rsidR="006528E7">
        <w:br/>
      </w:r>
      <w:r w:rsidRPr="00C06B5E">
        <w:rPr>
          <w:spacing w:val="-6"/>
        </w:rPr>
        <w:t>с рынка полностью, сохраняя возможность предлагать пассажирам билеты на маршруты партнеров</w:t>
      </w:r>
      <w:r w:rsidRPr="008C1E6E">
        <w:t xml:space="preserve">. </w:t>
      </w:r>
      <w:r w:rsidRPr="00C06B5E">
        <w:rPr>
          <w:spacing w:val="-4"/>
        </w:rPr>
        <w:t>Кроме того, заключение подобных соглашений позволяет существенно сократить операционные</w:t>
      </w:r>
      <w:r w:rsidRPr="008C1E6E">
        <w:t xml:space="preserve"> расходы, так как уменьшается количество собственных рейсов, но при этом сохраняется необходимая частота перелетов за счет партнерских авиакомпаний. Важным преимуществом для пассажиров становится удобство организации путешествий: единый билет, регистрация багажа до конечного пункта назначения и синхронизация расписаний значительно упрощают процесс перелета, что особенно актуально при стыковках в крупных узловых аэропортах. Еще одной важной функцией является увеличение пассажиропотока: совместное использование </w:t>
      </w:r>
      <w:r w:rsidRPr="00C06B5E">
        <w:rPr>
          <w:spacing w:val="-4"/>
        </w:rPr>
        <w:t>рейсов позволяет объединять пассажирские потоки и обеспечивать более высокий коэффициент</w:t>
      </w:r>
      <w:r w:rsidRPr="008C1E6E">
        <w:t xml:space="preserve"> </w:t>
      </w:r>
      <w:r w:rsidRPr="00C06B5E">
        <w:rPr>
          <w:spacing w:val="-6"/>
        </w:rPr>
        <w:t>загрузки воздушных судов. Все это в совокупности формирует устойчивые и гибкие логистические</w:t>
      </w:r>
      <w:r w:rsidRPr="006528E7">
        <w:rPr>
          <w:spacing w:val="-4"/>
        </w:rPr>
        <w:t xml:space="preserve"> цепочки, которые способствуют развитию международной</w:t>
      </w:r>
      <w:r w:rsidRPr="008C1E6E">
        <w:t xml:space="preserve"> транспортной системы.</w:t>
      </w:r>
    </w:p>
    <w:p w14:paraId="66E7E3B3" w14:textId="77777777" w:rsidR="00AC2144" w:rsidRPr="008C1E6E" w:rsidRDefault="00AC2144" w:rsidP="008C1E6E">
      <w:pPr>
        <w:pStyle w:val="50"/>
      </w:pPr>
      <w:r w:rsidRPr="008C1E6E">
        <w:t xml:space="preserve">В контексте международной транспортной логистики код-шеринг способствует формированию единого глобального пространства авиаперевозок, где ключевую роль играет интеграция транспортных потоков различных регионов мира. Благодаря совместной эксплуатации рейсов создаются новые маршруты доставки пассажиров и грузов, повышается скорость и надежность транспортных операций, а также обеспечивается более эффективное использование транзитного потенциала стран и международных аэропортов. Это особенно </w:t>
      </w:r>
      <w:r w:rsidRPr="006528E7">
        <w:rPr>
          <w:spacing w:val="-4"/>
        </w:rPr>
        <w:t>важно в условиях развития мультимодальных перевозок, когда авиация становится связующим</w:t>
      </w:r>
      <w:r w:rsidRPr="008C1E6E">
        <w:t xml:space="preserve"> звеном между железнодорожным, автомобильным и морским транспортом, формируя комплексные логистические цепочки.</w:t>
      </w:r>
    </w:p>
    <w:p w14:paraId="691744FC" w14:textId="77777777" w:rsidR="00AC2144" w:rsidRPr="008C1E6E" w:rsidRDefault="00AC2144" w:rsidP="008C1E6E">
      <w:pPr>
        <w:pStyle w:val="50"/>
      </w:pPr>
      <w:r w:rsidRPr="006528E7">
        <w:rPr>
          <w:spacing w:val="-4"/>
        </w:rPr>
        <w:t>Заключение подобных соглашений требует соблюдения международных норм. Правовые</w:t>
      </w:r>
      <w:r w:rsidRPr="008C1E6E">
        <w:t xml:space="preserve"> основы регулируются </w:t>
      </w:r>
      <w:proofErr w:type="spellStart"/>
      <w:r w:rsidRPr="008C1E6E">
        <w:t>Гвадалахаской</w:t>
      </w:r>
      <w:proofErr w:type="spellEnd"/>
      <w:r w:rsidRPr="008C1E6E">
        <w:t xml:space="preserve"> конвенцией 1961 года, которая закрепляет возможность перевозки одной компанией пассажира, с которым договор заключен другой авиакомпанией. </w:t>
      </w:r>
      <w:r w:rsidRPr="006528E7">
        <w:rPr>
          <w:spacing w:val="-4"/>
        </w:rPr>
        <w:t>Согласно положениям конвенции, обе компании несут равные обязательства перед пассажирами</w:t>
      </w:r>
      <w:r w:rsidRPr="008C1E6E">
        <w:t xml:space="preserve">. </w:t>
      </w:r>
      <w:r w:rsidRPr="006528E7">
        <w:rPr>
          <w:spacing w:val="-4"/>
        </w:rPr>
        <w:t>Национальное законодательство также допускает участие нескольких перевозчиков в исполнении</w:t>
      </w:r>
      <w:r w:rsidRPr="008C1E6E">
        <w:t xml:space="preserve"> </w:t>
      </w:r>
      <w:r w:rsidRPr="008C1E6E">
        <w:lastRenderedPageBreak/>
        <w:t>одного договора воздушной перевозки, что подтверждает практика применения норм Воздушного кодекса и Гражданского кодекса [3].</w:t>
      </w:r>
    </w:p>
    <w:p w14:paraId="3CBE5429" w14:textId="77777777" w:rsidR="00AC2144" w:rsidRPr="008C1E6E" w:rsidRDefault="00AC2144" w:rsidP="008C1E6E">
      <w:pPr>
        <w:pStyle w:val="50"/>
      </w:pPr>
      <w:r w:rsidRPr="006528E7">
        <w:rPr>
          <w:spacing w:val="-4"/>
        </w:rPr>
        <w:t>Для «Белавиа» это означает, что любые код-шеринг соглашения должны соответствовать</w:t>
      </w:r>
      <w:r w:rsidRPr="008C1E6E">
        <w:t xml:space="preserve"> как международным договорам, так и национальному праву, что обеспечивает правовую защиту интересов как перевозчика, так и пассажиров.</w:t>
      </w:r>
    </w:p>
    <w:p w14:paraId="6CAF6FD9" w14:textId="77777777" w:rsidR="00AC2144" w:rsidRPr="008C1E6E" w:rsidRDefault="00AC2144" w:rsidP="008C1E6E">
      <w:pPr>
        <w:pStyle w:val="50"/>
      </w:pPr>
      <w:r w:rsidRPr="008C1E6E">
        <w:t xml:space="preserve">В условиях растущей конкуренции на европейском и мировом рынках «Белавиа» </w:t>
      </w:r>
      <w:r w:rsidRPr="006528E7">
        <w:rPr>
          <w:spacing w:val="-2"/>
        </w:rPr>
        <w:t>активно использует механизм код-шеринг соглашений. Экономический эффект заключается в:</w:t>
      </w:r>
    </w:p>
    <w:p w14:paraId="2162D890" w14:textId="77777777" w:rsidR="00AC2144" w:rsidRPr="008C1E6E" w:rsidRDefault="00AC2144" w:rsidP="008C1E6E">
      <w:pPr>
        <w:pStyle w:val="50"/>
      </w:pPr>
      <w:r w:rsidRPr="008C1E6E">
        <w:t>- снижении затрат на содержание дополнительных рейсов;</w:t>
      </w:r>
    </w:p>
    <w:p w14:paraId="681AC22F" w14:textId="77777777" w:rsidR="00AC2144" w:rsidRPr="008C1E6E" w:rsidRDefault="00AC2144" w:rsidP="008C1E6E">
      <w:pPr>
        <w:pStyle w:val="50"/>
      </w:pPr>
      <w:r w:rsidRPr="008C1E6E">
        <w:t>- увеличении доходов от продаж за счет расширения маршрутной сети;</w:t>
      </w:r>
    </w:p>
    <w:p w14:paraId="659875EA" w14:textId="77777777" w:rsidR="00AC2144" w:rsidRPr="008C1E6E" w:rsidRDefault="00AC2144" w:rsidP="008C1E6E">
      <w:pPr>
        <w:pStyle w:val="50"/>
      </w:pPr>
      <w:r w:rsidRPr="008C1E6E">
        <w:t>- возможности проникновения на новые рынки без масштабных инвестиций;</w:t>
      </w:r>
    </w:p>
    <w:p w14:paraId="24F080FB" w14:textId="77777777" w:rsidR="00AC2144" w:rsidRPr="008C1E6E" w:rsidRDefault="00AC2144" w:rsidP="008C1E6E">
      <w:pPr>
        <w:pStyle w:val="50"/>
      </w:pPr>
      <w:r w:rsidRPr="008C1E6E">
        <w:t>- сохранении доли на рынке авиаперевозок при ограниченном флоте.</w:t>
      </w:r>
    </w:p>
    <w:p w14:paraId="3990D109" w14:textId="77777777" w:rsidR="00AC2144" w:rsidRPr="008C1E6E" w:rsidRDefault="00AC2144" w:rsidP="008C1E6E">
      <w:pPr>
        <w:pStyle w:val="50"/>
      </w:pPr>
      <w:r w:rsidRPr="006528E7">
        <w:rPr>
          <w:spacing w:val="-4"/>
        </w:rPr>
        <w:t>Для пассажиров «Белавиа» код-шеринг означает возможность путешествовать в большее</w:t>
      </w:r>
      <w:r w:rsidRPr="008C1E6E">
        <w:t xml:space="preserve"> число направлений, получать доступ к международным маршрутам, а также пользоваться едиными стандартами обслуживания и накопления бонусов.</w:t>
      </w:r>
    </w:p>
    <w:p w14:paraId="03B0146C" w14:textId="53F1977C" w:rsidR="00AC2144" w:rsidRPr="008C1E6E" w:rsidRDefault="00AC2144" w:rsidP="008C1E6E">
      <w:pPr>
        <w:pStyle w:val="50"/>
      </w:pPr>
      <w:r w:rsidRPr="008C1E6E">
        <w:t>Примеры практической реализации код-шеринг соглашений наглядно подтверждают их эффективность. Так, «Белавиа» имеет договоренности о совместной эксплуатации рейсов</w:t>
      </w:r>
      <w:r w:rsidR="006528E7">
        <w:br/>
      </w:r>
      <w:r w:rsidRPr="008C1E6E">
        <w:t>с рядом перевозчиков, в частности с российскими авиакомпаниями «Red Wings», «ЮТэйр»</w:t>
      </w:r>
      <w:r w:rsidR="006528E7">
        <w:br/>
      </w:r>
      <w:r w:rsidRPr="008C1E6E">
        <w:t>и «</w:t>
      </w:r>
      <w:proofErr w:type="spellStart"/>
      <w:r w:rsidRPr="008C1E6E">
        <w:t>Nordwind</w:t>
      </w:r>
      <w:proofErr w:type="spellEnd"/>
      <w:r w:rsidRPr="008C1E6E">
        <w:t xml:space="preserve"> Airlines» [4]. Благодаря этим соглашениям пассажиры получают дополнительные возможности по стыковкам и доступу к направлениям, обслуживаемым партнерами, что расширяет географию перелетов и повышает удобство маршрутов через хабы партнерских авиакомпаний. Подобные примеры характерны и для других перевозчиков: Lufthansa и United Airlines используют код-шеринг для покрытия трансатлантических маршрутов, а Singapore Airlines и Air New </w:t>
      </w:r>
      <w:proofErr w:type="spellStart"/>
      <w:r w:rsidRPr="008C1E6E">
        <w:t>Zealand</w:t>
      </w:r>
      <w:proofErr w:type="spellEnd"/>
      <w:r w:rsidRPr="008C1E6E">
        <w:t xml:space="preserve"> обеспечивают совместное присутствие в регионе Океании. Все это подтверждает универсальность механизма код-шеринг и его роль в создании глобальной логистической сети.</w:t>
      </w:r>
    </w:p>
    <w:p w14:paraId="150C3806" w14:textId="77777777" w:rsidR="00AC2144" w:rsidRPr="008C1E6E" w:rsidRDefault="00AC2144" w:rsidP="008C1E6E">
      <w:pPr>
        <w:pStyle w:val="50"/>
      </w:pPr>
      <w:r w:rsidRPr="008C1E6E">
        <w:t xml:space="preserve">Код-шеринг соглашения представляют собой важнейший инструмент в развитии международной транспортной логистики. Они обеспечивают авиакомпаниям экономическую выгоду, расширяют маршрутную сеть и позволяют интегрироваться в мировую систему воздушных перевозок. Для «Белавиа» код-шеринг является стратегическим направлением, </w:t>
      </w:r>
      <w:r w:rsidRPr="006528E7">
        <w:rPr>
          <w:spacing w:val="-4"/>
        </w:rPr>
        <w:t>позволяющим укрепить позиции национального перевозчика, повысить конкурентоспособность</w:t>
      </w:r>
      <w:r w:rsidRPr="008C1E6E">
        <w:t xml:space="preserve"> и обеспечить пассажирам доступ к глобальному рынку авиационных услуг.</w:t>
      </w:r>
    </w:p>
    <w:p w14:paraId="4646DC84" w14:textId="2B98E836" w:rsidR="00AC2144" w:rsidRPr="008C1E6E" w:rsidRDefault="00AC2144" w:rsidP="008C1E6E">
      <w:pPr>
        <w:pStyle w:val="50"/>
      </w:pPr>
      <w:r w:rsidRPr="008C1E6E">
        <w:t>Таким образом, код-шеринг можно рассматривать не только как форму коммерческого сотрудничества, но и как элемент транспортной логистики, способствующий формированию устойчивых международных связей.</w:t>
      </w:r>
    </w:p>
    <w:p w14:paraId="7FC09D6A" w14:textId="77777777" w:rsidR="00E01336" w:rsidRPr="003A6DBC" w:rsidRDefault="00E01336" w:rsidP="00E01336">
      <w:pPr>
        <w:pStyle w:val="8"/>
      </w:pPr>
      <w:r w:rsidRPr="003A6DBC">
        <w:t>СПИСОК ИСПОЛЬЗОВАННЫХ ИСТОЧНИКОВ</w:t>
      </w:r>
    </w:p>
    <w:p w14:paraId="2003D2E3" w14:textId="3019F873" w:rsidR="00AC2144" w:rsidRPr="006528E7" w:rsidRDefault="00AC2144" w:rsidP="006528E7">
      <w:pPr>
        <w:pStyle w:val="50"/>
      </w:pPr>
      <w:r w:rsidRPr="006528E7">
        <w:t xml:space="preserve">1. Договорная система в авиакомпании // </w:t>
      </w:r>
      <w:proofErr w:type="spellStart"/>
      <w:r w:rsidRPr="006528E7">
        <w:t>КиберЛенинка</w:t>
      </w:r>
      <w:proofErr w:type="spellEnd"/>
      <w:r w:rsidRPr="006528E7">
        <w:t>. – URL:</w:t>
      </w:r>
      <w:hyperlink r:id="rId534">
        <w:r w:rsidRPr="006528E7">
          <w:t xml:space="preserve"> </w:t>
        </w:r>
      </w:hyperlink>
      <w:r w:rsidR="006528E7" w:rsidRPr="006528E7">
        <w:t>https://cyberleninka.ru/</w:t>
      </w:r>
      <w:r w:rsidR="006528E7">
        <w:t xml:space="preserve"> </w:t>
      </w:r>
      <w:proofErr w:type="spellStart"/>
      <w:r w:rsidRPr="006528E7">
        <w:t>article</w:t>
      </w:r>
      <w:proofErr w:type="spellEnd"/>
      <w:r w:rsidRPr="006528E7">
        <w:t>/n/</w:t>
      </w:r>
      <w:proofErr w:type="spellStart"/>
      <w:r w:rsidRPr="006528E7">
        <w:t>dogovornaya</w:t>
      </w:r>
      <w:proofErr w:type="spellEnd"/>
      <w:r w:rsidRPr="006528E7">
        <w:t>-</w:t>
      </w:r>
      <w:proofErr w:type="spellStart"/>
      <w:r w:rsidRPr="006528E7">
        <w:t>sistema</w:t>
      </w:r>
      <w:proofErr w:type="spellEnd"/>
      <w:r w:rsidRPr="006528E7">
        <w:t>-v-</w:t>
      </w:r>
      <w:proofErr w:type="spellStart"/>
      <w:r w:rsidRPr="006528E7">
        <w:t>aviakompanii</w:t>
      </w:r>
      <w:proofErr w:type="spellEnd"/>
      <w:r w:rsidRPr="006528E7">
        <w:t>/</w:t>
      </w:r>
      <w:proofErr w:type="spellStart"/>
      <w:r w:rsidRPr="006528E7">
        <w:t>viewer</w:t>
      </w:r>
      <w:proofErr w:type="spellEnd"/>
      <w:r w:rsidRPr="006528E7">
        <w:t>.</w:t>
      </w:r>
    </w:p>
    <w:p w14:paraId="4DBE13C6" w14:textId="6F5D1C88" w:rsidR="00AC2144" w:rsidRPr="006528E7" w:rsidRDefault="00AC2144" w:rsidP="006528E7">
      <w:pPr>
        <w:pStyle w:val="50"/>
      </w:pPr>
      <w:r w:rsidRPr="006528E7">
        <w:t xml:space="preserve">2. Сравнительный анализ основных аспектов сотрудничества в рамках коммерческих соглашений типа код-шеринг, мокрый лизинг и франчайзинг // </w:t>
      </w:r>
      <w:proofErr w:type="spellStart"/>
      <w:r w:rsidRPr="006528E7">
        <w:t>КиберЛенинка</w:t>
      </w:r>
      <w:proofErr w:type="spellEnd"/>
      <w:r w:rsidRPr="006528E7">
        <w:t xml:space="preserve">. </w:t>
      </w:r>
      <w:r w:rsidR="006528E7">
        <w:t xml:space="preserve">– </w:t>
      </w:r>
      <w:r w:rsidRPr="006528E7">
        <w:t>URL:</w:t>
      </w:r>
      <w:hyperlink r:id="rId535">
        <w:r w:rsidRPr="006528E7">
          <w:t xml:space="preserve"> </w:t>
        </w:r>
      </w:hyperlink>
      <w:r w:rsidRPr="006528E7">
        <w:t>https://cyberleninka.ru/article/n/sravnitelnyy-analiz-osnovnyh-aspektov-sotrudnichestva-v-ramkah-kommercheskih-soglasheniy-tipa-kod-shering-mokryy-lizing-i-franchayzing/viewer.</w:t>
      </w:r>
    </w:p>
    <w:p w14:paraId="10096D72" w14:textId="621C758E" w:rsidR="00AC2144" w:rsidRPr="006528E7" w:rsidRDefault="00AC2144" w:rsidP="006528E7">
      <w:pPr>
        <w:pStyle w:val="50"/>
      </w:pPr>
      <w:r w:rsidRPr="006528E7">
        <w:t>3. Zakon.ru. Код-шеринг: некоторые вопросы правового регулирования. – URL:</w:t>
      </w:r>
      <w:hyperlink r:id="rId536">
        <w:r w:rsidRPr="006528E7">
          <w:t xml:space="preserve"> </w:t>
        </w:r>
      </w:hyperlink>
      <w:r w:rsidRPr="006528E7">
        <w:t>https://zakon.ru/blog/2017/2/20/kod-shering_nekotorye_voprosy_pravovogo_regulirovaniya.</w:t>
      </w:r>
    </w:p>
    <w:p w14:paraId="13A3BA0B" w14:textId="78D6B501" w:rsidR="00AC2144" w:rsidRDefault="00AC2144" w:rsidP="006528E7">
      <w:pPr>
        <w:pStyle w:val="50"/>
        <w:sectPr w:rsidR="00AC2144" w:rsidSect="002115F8">
          <w:headerReference w:type="even" r:id="rId537"/>
          <w:headerReference w:type="default" r:id="rId538"/>
          <w:footerReference w:type="even" r:id="rId539"/>
          <w:footerReference w:type="default" r:id="rId540"/>
          <w:pgSz w:w="11906" w:h="16838"/>
          <w:pgMar w:top="1304" w:right="1134" w:bottom="1134" w:left="1134" w:header="709" w:footer="709" w:gutter="0"/>
          <w:cols w:space="708"/>
          <w:docGrid w:linePitch="360"/>
        </w:sectPr>
      </w:pPr>
      <w:r w:rsidRPr="006528E7">
        <w:t xml:space="preserve">4. Официальный сайт авиакомпании «Белавиа». – URL: </w:t>
      </w:r>
      <w:hyperlink r:id="rId541">
        <w:r w:rsidRPr="006528E7">
          <w:t>https://belavia.by</w:t>
        </w:r>
      </w:hyperlink>
      <w:r>
        <w:t>.</w:t>
      </w:r>
    </w:p>
    <w:p w14:paraId="515D4FA4" w14:textId="77777777" w:rsidR="00AC2144" w:rsidRDefault="00AC2144" w:rsidP="00AC2144">
      <w:pPr>
        <w:pStyle w:val="5"/>
      </w:pPr>
    </w:p>
    <w:p w14:paraId="03C52537" w14:textId="121D8D97" w:rsidR="00AC2144" w:rsidRDefault="00AC2144" w:rsidP="00AC2144">
      <w:pPr>
        <w:pStyle w:val="5"/>
      </w:pPr>
    </w:p>
    <w:p w14:paraId="12CD9161" w14:textId="734F0090" w:rsidR="00D755D4" w:rsidRDefault="00D755D4" w:rsidP="00AC2144">
      <w:pPr>
        <w:pStyle w:val="5"/>
      </w:pPr>
    </w:p>
    <w:p w14:paraId="38D59BB5" w14:textId="75C35148" w:rsidR="00D755D4" w:rsidRDefault="00D755D4" w:rsidP="00AC2144">
      <w:pPr>
        <w:pStyle w:val="5"/>
      </w:pPr>
    </w:p>
    <w:p w14:paraId="611231E3" w14:textId="1210BFB0" w:rsidR="00D755D4" w:rsidRDefault="00D755D4" w:rsidP="00AC2144">
      <w:pPr>
        <w:pStyle w:val="5"/>
      </w:pPr>
    </w:p>
    <w:p w14:paraId="27967DD5" w14:textId="53662560" w:rsidR="00D755D4" w:rsidRDefault="00D755D4" w:rsidP="00AC2144">
      <w:pPr>
        <w:pStyle w:val="5"/>
      </w:pPr>
    </w:p>
    <w:p w14:paraId="10B4BB47" w14:textId="00815FC0" w:rsidR="00D755D4" w:rsidRDefault="00D755D4" w:rsidP="00AC2144">
      <w:pPr>
        <w:pStyle w:val="5"/>
      </w:pPr>
    </w:p>
    <w:p w14:paraId="7E42EAC4" w14:textId="68354CE0" w:rsidR="00D755D4" w:rsidRDefault="00D755D4" w:rsidP="00AC2144">
      <w:pPr>
        <w:pStyle w:val="5"/>
      </w:pPr>
    </w:p>
    <w:p w14:paraId="5FD31380" w14:textId="3FA00571" w:rsidR="00D755D4" w:rsidRDefault="00D755D4" w:rsidP="00AC2144">
      <w:pPr>
        <w:pStyle w:val="5"/>
      </w:pPr>
    </w:p>
    <w:p w14:paraId="78FDA81F" w14:textId="3627B8EE" w:rsidR="00D755D4" w:rsidRDefault="00D755D4" w:rsidP="00AC2144">
      <w:pPr>
        <w:pStyle w:val="5"/>
      </w:pPr>
    </w:p>
    <w:p w14:paraId="2CEE4C1E" w14:textId="4CEAE394" w:rsidR="00D755D4" w:rsidRDefault="00D755D4" w:rsidP="00AC2144">
      <w:pPr>
        <w:pStyle w:val="5"/>
      </w:pPr>
    </w:p>
    <w:p w14:paraId="6A2985F2" w14:textId="5604854E" w:rsidR="00D755D4" w:rsidRDefault="00D755D4" w:rsidP="00AC2144">
      <w:pPr>
        <w:pStyle w:val="5"/>
      </w:pPr>
    </w:p>
    <w:p w14:paraId="51692417" w14:textId="499A74F3" w:rsidR="00D755D4" w:rsidRDefault="00D755D4" w:rsidP="00AC2144">
      <w:pPr>
        <w:pStyle w:val="5"/>
      </w:pPr>
    </w:p>
    <w:p w14:paraId="45856C03" w14:textId="4F59FEBB" w:rsidR="00D755D4" w:rsidRDefault="00D755D4" w:rsidP="00AC2144">
      <w:pPr>
        <w:pStyle w:val="5"/>
      </w:pPr>
    </w:p>
    <w:p w14:paraId="5A3F9B35" w14:textId="77777777" w:rsidR="00D755D4" w:rsidRDefault="00D755D4" w:rsidP="00AC2144">
      <w:pPr>
        <w:pStyle w:val="5"/>
      </w:pPr>
    </w:p>
    <w:p w14:paraId="1420F4BF" w14:textId="77777777" w:rsidR="00D755D4" w:rsidRDefault="00D755D4" w:rsidP="00AC2144">
      <w:pPr>
        <w:pStyle w:val="5"/>
      </w:pPr>
    </w:p>
    <w:p w14:paraId="3D317244" w14:textId="77777777" w:rsidR="00AC2144" w:rsidRDefault="00AC2144" w:rsidP="00AC2144">
      <w:pPr>
        <w:pStyle w:val="5"/>
      </w:pPr>
    </w:p>
    <w:p w14:paraId="2CF978E4" w14:textId="77777777" w:rsidR="00AC2144" w:rsidRPr="00392906" w:rsidRDefault="00AC2144" w:rsidP="00AC2144">
      <w:pPr>
        <w:pStyle w:val="5"/>
      </w:pPr>
    </w:p>
    <w:p w14:paraId="799F82AA" w14:textId="77777777" w:rsidR="00AC2144" w:rsidRPr="00392906" w:rsidRDefault="00AC2144" w:rsidP="00AC2144">
      <w:pPr>
        <w:pStyle w:val="5"/>
      </w:pPr>
      <w:r w:rsidRPr="00392906">
        <w:rPr>
          <w:noProof/>
        </w:rPr>
        <mc:AlternateContent>
          <mc:Choice Requires="wps">
            <w:drawing>
              <wp:anchor distT="0" distB="0" distL="114300" distR="114300" simplePos="0" relativeHeight="251809792" behindDoc="0" locked="0" layoutInCell="1" allowOverlap="1" wp14:anchorId="15340C87" wp14:editId="08D1601A">
                <wp:simplePos x="0" y="0"/>
                <wp:positionH relativeFrom="column">
                  <wp:posOffset>-22225</wp:posOffset>
                </wp:positionH>
                <wp:positionV relativeFrom="paragraph">
                  <wp:posOffset>71450</wp:posOffset>
                </wp:positionV>
                <wp:extent cx="2799080" cy="281940"/>
                <wp:effectExtent l="0" t="0" r="58420" b="41910"/>
                <wp:wrapNone/>
                <wp:docPr id="88" name="Половина рамки 88"/>
                <wp:cNvGraphicFramePr/>
                <a:graphic xmlns:a="http://schemas.openxmlformats.org/drawingml/2006/main">
                  <a:graphicData uri="http://schemas.microsoft.com/office/word/2010/wordprocessingShape">
                    <wps:wsp>
                      <wps:cNvSpPr/>
                      <wps:spPr>
                        <a:xfrm>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AB610D" id="Половина рамки 88" o:spid="_x0000_s1026" style="position:absolute;margin-left:-1.75pt;margin-top:5.65pt;width:220.4pt;height:22.2pt;z-index:251809792;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p>
    <w:p w14:paraId="7764AAAA" w14:textId="77777777" w:rsidR="00AC2144" w:rsidRPr="00392906" w:rsidRDefault="00AC2144" w:rsidP="00AC2144">
      <w:pPr>
        <w:pStyle w:val="5"/>
      </w:pPr>
    </w:p>
    <w:bookmarkStart w:id="563" w:name="_Toc225237816"/>
    <w:p w14:paraId="6BF44626" w14:textId="512AB667" w:rsidR="00AC2144" w:rsidRPr="007C2E6C" w:rsidRDefault="00AC2144" w:rsidP="0081185F">
      <w:pPr>
        <w:pStyle w:val="7"/>
        <w:sectPr w:rsidR="00AC2144" w:rsidRPr="007C2E6C" w:rsidSect="002115F8">
          <w:headerReference w:type="even" r:id="rId542"/>
          <w:headerReference w:type="default" r:id="rId543"/>
          <w:footerReference w:type="even" r:id="rId544"/>
          <w:footerReference w:type="default" r:id="rId545"/>
          <w:pgSz w:w="11906" w:h="16838"/>
          <w:pgMar w:top="1304" w:right="1134" w:bottom="1134" w:left="1134" w:header="708" w:footer="708" w:gutter="0"/>
          <w:cols w:space="708"/>
          <w:docGrid w:linePitch="360"/>
        </w:sectPr>
      </w:pPr>
      <w:r w:rsidRPr="00392906">
        <w:rPr>
          <w:noProof/>
        </w:rPr>
        <mc:AlternateContent>
          <mc:Choice Requires="wps">
            <w:drawing>
              <wp:anchor distT="0" distB="0" distL="114300" distR="114300" simplePos="0" relativeHeight="251808768" behindDoc="0" locked="0" layoutInCell="1" allowOverlap="1" wp14:anchorId="63607CBE" wp14:editId="079E60D0">
                <wp:simplePos x="0" y="0"/>
                <wp:positionH relativeFrom="column">
                  <wp:posOffset>3286760</wp:posOffset>
                </wp:positionH>
                <wp:positionV relativeFrom="paragraph">
                  <wp:posOffset>1123645</wp:posOffset>
                </wp:positionV>
                <wp:extent cx="2799080" cy="281940"/>
                <wp:effectExtent l="38100" t="19050" r="20320" b="22860"/>
                <wp:wrapNone/>
                <wp:docPr id="89" name="Половина рамки 89"/>
                <wp:cNvGraphicFramePr/>
                <a:graphic xmlns:a="http://schemas.openxmlformats.org/drawingml/2006/main">
                  <a:graphicData uri="http://schemas.microsoft.com/office/word/2010/wordprocessingShape">
                    <wps:wsp>
                      <wps:cNvSpPr/>
                      <wps:spPr>
                        <a:xfrm rot="10800000">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D0E3A9" id="Половина рамки 89" o:spid="_x0000_s1026" style="position:absolute;margin-left:258.8pt;margin-top:88.5pt;width:220.4pt;height:22.2pt;rotation:180;z-index:251808768;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r w:rsidRPr="00392906">
        <w:t xml:space="preserve">СЕКЦИЯ </w:t>
      </w:r>
      <w:r>
        <w:t>1</w:t>
      </w:r>
      <w:r w:rsidR="00B6219A">
        <w:t>0</w:t>
      </w:r>
      <w:r w:rsidRPr="00392906">
        <w:t>.</w:t>
      </w:r>
      <w:r w:rsidRPr="00392906">
        <w:br/>
      </w:r>
      <w:r w:rsidR="00D755D4">
        <w:t>ИСТОРИЯ РАЗВИТИЯ ОТЕЧЕСТВЕННОЙ</w:t>
      </w:r>
      <w:r w:rsidR="00EB4DCE">
        <w:br/>
      </w:r>
      <w:r w:rsidR="00D755D4">
        <w:t>И МИРОВОЙ АВИАЦИИ</w:t>
      </w:r>
      <w:bookmarkEnd w:id="563"/>
    </w:p>
    <w:p w14:paraId="5CDCEEA0" w14:textId="2431D92E" w:rsidR="00D755D4" w:rsidRPr="00AA11F6" w:rsidRDefault="00D755D4" w:rsidP="006E743F">
      <w:pPr>
        <w:pStyle w:val="14"/>
      </w:pPr>
      <w:r w:rsidRPr="009D0964">
        <w:lastRenderedPageBreak/>
        <w:t>УДК</w:t>
      </w:r>
      <w:r>
        <w:t xml:space="preserve"> </w:t>
      </w:r>
      <w:r w:rsidRPr="0020199E">
        <w:t>94</w:t>
      </w:r>
      <w:r>
        <w:t>+908</w:t>
      </w:r>
    </w:p>
    <w:p w14:paraId="22BB5D73" w14:textId="77777777" w:rsidR="00D755D4" w:rsidRPr="009D0964" w:rsidRDefault="00D755D4" w:rsidP="006E743F">
      <w:pPr>
        <w:pStyle w:val="25"/>
      </w:pPr>
      <w:bookmarkStart w:id="564" w:name="_Toc225237817"/>
      <w:r w:rsidRPr="009D0964">
        <w:t>Г.</w:t>
      </w:r>
      <w:r>
        <w:t> </w:t>
      </w:r>
      <w:r w:rsidRPr="009D0964">
        <w:t>В.</w:t>
      </w:r>
      <w:r>
        <w:t> </w:t>
      </w:r>
      <w:proofErr w:type="spellStart"/>
      <w:r w:rsidRPr="009D0964">
        <w:t>Алексушин</w:t>
      </w:r>
      <w:bookmarkEnd w:id="564"/>
      <w:proofErr w:type="spellEnd"/>
    </w:p>
    <w:p w14:paraId="08FCB8C8" w14:textId="5E925507" w:rsidR="00D755D4" w:rsidRPr="00FA50C4" w:rsidRDefault="00FA50C4" w:rsidP="00FA50C4">
      <w:pPr>
        <w:pStyle w:val="33"/>
      </w:pPr>
      <w:bookmarkStart w:id="565" w:name="_Toc225237818"/>
      <w:r w:rsidRPr="00FA50C4">
        <w:t xml:space="preserve">Федеральное государственное автономное образовательное учреждение высшего образования </w:t>
      </w:r>
      <w:r w:rsidR="00C654D1">
        <w:t>«</w:t>
      </w:r>
      <w:r w:rsidRPr="00FA50C4">
        <w:t>Самарский государственный экономический университет</w:t>
      </w:r>
      <w:r w:rsidR="00C654D1">
        <w:t>»</w:t>
      </w:r>
      <w:r>
        <w:br/>
      </w:r>
      <w:r w:rsidRPr="00FA50C4">
        <w:t>(г. Самара, Российская Федерация)</w:t>
      </w:r>
      <w:bookmarkEnd w:id="565"/>
    </w:p>
    <w:p w14:paraId="62498661" w14:textId="1162B100" w:rsidR="00D755D4" w:rsidRPr="00010391" w:rsidRDefault="00D755D4" w:rsidP="00010391">
      <w:pPr>
        <w:pStyle w:val="40"/>
      </w:pPr>
      <w:bookmarkStart w:id="566" w:name="_Toc225237819"/>
      <w:r w:rsidRPr="00010391">
        <w:t>САМОЛ</w:t>
      </w:r>
      <w:r w:rsidR="00010391" w:rsidRPr="00010391">
        <w:t>Е</w:t>
      </w:r>
      <w:r w:rsidRPr="00010391">
        <w:t>ТЫ, ПОСТРОЕННЫЕ В Г.</w:t>
      </w:r>
      <w:r w:rsidR="00CA67F6" w:rsidRPr="00010391">
        <w:rPr>
          <w:rFonts w:hint="eastAsia"/>
        </w:rPr>
        <w:t> </w:t>
      </w:r>
      <w:r w:rsidRPr="00010391">
        <w:t>КУЙБЫШЕВЕ (САМАРЕ)</w:t>
      </w:r>
      <w:bookmarkEnd w:id="566"/>
    </w:p>
    <w:p w14:paraId="39B51A25" w14:textId="77777777" w:rsidR="00D755D4" w:rsidRPr="00CA67F6" w:rsidRDefault="00D755D4" w:rsidP="00CA67F6">
      <w:pPr>
        <w:pStyle w:val="50"/>
      </w:pPr>
      <w:r w:rsidRPr="00CA67F6">
        <w:t>С 1941 г. (с момента эвакуации сюда из других городов авиапредприятий) Куйбышев (с 1991 г. – Самара) стал одним из авиацентров СССР, выпустив тысячи самолетов. Приведем имеющиеся данные по выпускаемым машинам:</w:t>
      </w:r>
    </w:p>
    <w:p w14:paraId="73B8CE49" w14:textId="77777777" w:rsidR="00D755D4" w:rsidRPr="00CA67F6" w:rsidRDefault="00D755D4" w:rsidP="00CA67F6">
      <w:pPr>
        <w:pStyle w:val="50"/>
      </w:pPr>
      <w:r w:rsidRPr="00CA67F6">
        <w:t>1. 3122 истребителя МиГ-3 (1941-2, завод № 1) [2, с. 17];</w:t>
      </w:r>
    </w:p>
    <w:p w14:paraId="13CEC65A" w14:textId="77777777" w:rsidR="00D755D4" w:rsidRPr="00CA67F6" w:rsidRDefault="00D755D4" w:rsidP="00CA67F6">
      <w:pPr>
        <w:pStyle w:val="50"/>
      </w:pPr>
      <w:r w:rsidRPr="00CA67F6">
        <w:t>2. 11863 (завод № 1 (совр. ЦСКБ-«Прогресс») и 13290 (завод № 18 (совр. «Авиакор») штурмовиков Ил-2 и -2М (1941-4) [1, с.56; 2, с. 17];</w:t>
      </w:r>
    </w:p>
    <w:p w14:paraId="7E9C19AC" w14:textId="77777777" w:rsidR="00D755D4" w:rsidRPr="00CA67F6" w:rsidRDefault="00D755D4" w:rsidP="00CA67F6">
      <w:pPr>
        <w:pStyle w:val="50"/>
      </w:pPr>
      <w:r w:rsidRPr="00CA67F6">
        <w:t>3. </w:t>
      </w:r>
      <w:r w:rsidRPr="00B6219A">
        <w:rPr>
          <w:spacing w:val="-10"/>
        </w:rPr>
        <w:t>1225 (завод № 1) и 45 (завод № 18) штурмовиков Ил-10 (1944-5) и Ил-10М (1945-9) [2, с. 17];</w:t>
      </w:r>
    </w:p>
    <w:p w14:paraId="4591D76A" w14:textId="726DAD14" w:rsidR="00D755D4" w:rsidRPr="00CA67F6" w:rsidRDefault="00D755D4" w:rsidP="00CA67F6">
      <w:pPr>
        <w:pStyle w:val="50"/>
      </w:pPr>
      <w:r w:rsidRPr="00CA67F6">
        <w:t>4. 604 истребителя МиГ-9 (завод № 1, 10 в 1946 г., 292 – в 1947 г. и 302 – в 1948 г.)</w:t>
      </w:r>
      <w:r w:rsidR="00CA67F6">
        <w:br/>
      </w:r>
      <w:r w:rsidRPr="00CA67F6">
        <w:t>[2, с. 18]; часть из 1195 бомбардировщиков Ту-4 (завод № 18, 1947-52) [2, с. 18];</w:t>
      </w:r>
    </w:p>
    <w:p w14:paraId="0701E822" w14:textId="77777777" w:rsidR="00D755D4" w:rsidRPr="00CA67F6" w:rsidRDefault="00D755D4" w:rsidP="00CA67F6">
      <w:pPr>
        <w:pStyle w:val="50"/>
      </w:pPr>
      <w:r w:rsidRPr="00CA67F6">
        <w:t>5. </w:t>
      </w:r>
      <w:r w:rsidRPr="00CA67F6">
        <w:rPr>
          <w:spacing w:val="-4"/>
        </w:rPr>
        <w:t>813 истребителей МиГ-15 (завод № 1, 510 в 1949 г., 301 в 1950 г., 2 в 1953 г.) [2, с. 18];</w:t>
      </w:r>
    </w:p>
    <w:p w14:paraId="6F332608" w14:textId="77777777" w:rsidR="00D755D4" w:rsidRPr="00CA67F6" w:rsidRDefault="00D755D4" w:rsidP="00CA67F6">
      <w:pPr>
        <w:pStyle w:val="50"/>
      </w:pPr>
      <w:r w:rsidRPr="00CA67F6">
        <w:t>6. 713 учебно-тренировочных МиГ-15 УТИ (завод № 1, 1949-53 гг.) [2, с. 18];</w:t>
      </w:r>
    </w:p>
    <w:p w14:paraId="1846FE44" w14:textId="7495D8FD" w:rsidR="00D755D4" w:rsidRPr="00CA67F6" w:rsidRDefault="00D755D4" w:rsidP="00CA67F6">
      <w:pPr>
        <w:pStyle w:val="50"/>
      </w:pPr>
      <w:r w:rsidRPr="00CA67F6">
        <w:t>7. 392 истребителя МиГ-17 (завод № 1, 1952-3) [2, с. 19]; свыше 50 бомбардировщиков Ил-28 (заводы № 1 и 18, 1953-5) [2, с. 19];</w:t>
      </w:r>
    </w:p>
    <w:p w14:paraId="769525D4" w14:textId="77777777" w:rsidR="00D755D4" w:rsidRPr="00CA67F6" w:rsidRDefault="00D755D4" w:rsidP="00CA67F6">
      <w:pPr>
        <w:pStyle w:val="50"/>
      </w:pPr>
      <w:r w:rsidRPr="00CA67F6">
        <w:t>8. 543 бомбардировщика Ту-16 (1954-60) [2, с. 19];</w:t>
      </w:r>
    </w:p>
    <w:p w14:paraId="52D93FE2" w14:textId="77777777" w:rsidR="00D755D4" w:rsidRPr="00CA67F6" w:rsidRDefault="00D755D4" w:rsidP="00CA67F6">
      <w:pPr>
        <w:pStyle w:val="50"/>
      </w:pPr>
      <w:r w:rsidRPr="00CA67F6">
        <w:t>10. </w:t>
      </w:r>
      <w:r w:rsidRPr="00CA67F6">
        <w:rPr>
          <w:spacing w:val="-6"/>
        </w:rPr>
        <w:t xml:space="preserve">197 бомбардировщиков Ту-95 (30, 1954-7 гг.), – 95К (50, 1956-61), – 95М (18, 1957-8), – </w:t>
      </w:r>
      <w:r w:rsidRPr="00CA67F6">
        <w:rPr>
          <w:spacing w:val="4"/>
        </w:rPr>
        <w:t>95КМ (23, 1962-5), – 95РЦ (52 самолетов-целеуказателей для ВМФ, 1963-9), – 95МС (34, 1981-92)</w:t>
      </w:r>
      <w:r w:rsidRPr="00CA67F6">
        <w:t xml:space="preserve"> [2, с. 19];</w:t>
      </w:r>
    </w:p>
    <w:p w14:paraId="7374A354" w14:textId="77777777" w:rsidR="00D755D4" w:rsidRPr="00CA67F6" w:rsidRDefault="00D755D4" w:rsidP="00CA67F6">
      <w:pPr>
        <w:pStyle w:val="50"/>
      </w:pPr>
      <w:r w:rsidRPr="00CA67F6">
        <w:t>11. 31 дальнемагистральный пассажирский Ту-114 (1959-64) [2, с. 19];</w:t>
      </w:r>
    </w:p>
    <w:p w14:paraId="5CAAD2BD" w14:textId="77777777" w:rsidR="00D755D4" w:rsidRPr="00CA67F6" w:rsidRDefault="00D755D4" w:rsidP="00CA67F6">
      <w:pPr>
        <w:pStyle w:val="50"/>
      </w:pPr>
      <w:r w:rsidRPr="00CA67F6">
        <w:t>12. 9 ДРЛО Ту-126 (1961-8) [2, с. 19];</w:t>
      </w:r>
    </w:p>
    <w:p w14:paraId="20637501" w14:textId="77777777" w:rsidR="00D755D4" w:rsidRPr="00CA67F6" w:rsidRDefault="00D755D4" w:rsidP="00CA67F6">
      <w:pPr>
        <w:pStyle w:val="50"/>
      </w:pPr>
      <w:r w:rsidRPr="00CA67F6">
        <w:t>13. 1026 пассажирских Ту-154 и Ту-154М (1965-н.д.) [2, с. 19];</w:t>
      </w:r>
    </w:p>
    <w:p w14:paraId="228C60C3" w14:textId="77777777" w:rsidR="00D755D4" w:rsidRPr="00CA67F6" w:rsidRDefault="00D755D4" w:rsidP="00CA67F6">
      <w:pPr>
        <w:pStyle w:val="50"/>
      </w:pPr>
      <w:r w:rsidRPr="00CA67F6">
        <w:t>14. 18 противолодочных Ту-142 (1968-73) [2, с. 19];</w:t>
      </w:r>
    </w:p>
    <w:p w14:paraId="7E68D18F" w14:textId="77777777" w:rsidR="00D755D4" w:rsidRPr="00CA67F6" w:rsidRDefault="00D755D4" w:rsidP="00CA67F6">
      <w:pPr>
        <w:pStyle w:val="50"/>
      </w:pPr>
      <w:r w:rsidRPr="00CA67F6">
        <w:t>15. 10 транспортных Ан-140 (2005-16) [2, с. 19];</w:t>
      </w:r>
    </w:p>
    <w:p w14:paraId="163C480C" w14:textId="77777777" w:rsidR="00D755D4" w:rsidRPr="00CA67F6" w:rsidRDefault="00D755D4" w:rsidP="00CA67F6">
      <w:pPr>
        <w:pStyle w:val="50"/>
      </w:pPr>
      <w:r w:rsidRPr="00CA67F6">
        <w:t>16. 4 фюзеляжа для ТВРС-44 «Ладога» для УЗГА (2024-н.вр.).</w:t>
      </w:r>
    </w:p>
    <w:p w14:paraId="21A4B9D2" w14:textId="0230A1DB" w:rsidR="00D755D4" w:rsidRPr="00CA67F6" w:rsidRDefault="00D755D4" w:rsidP="00CA67F6">
      <w:pPr>
        <w:pStyle w:val="50"/>
      </w:pPr>
      <w:r w:rsidRPr="00CA67F6">
        <w:t xml:space="preserve">В этот список вошли только серийные самолеты, опытные и не пошедшие в серию </w:t>
      </w:r>
      <w:r w:rsidRPr="00CA67F6">
        <w:rPr>
          <w:spacing w:val="-4"/>
        </w:rPr>
        <w:t>разработки не стали предметом исследования, хотя такие в Куйбышеве (Самаре) производили –</w:t>
      </w:r>
      <w:r w:rsidRPr="00CA67F6">
        <w:t xml:space="preserve"> например, Ил-8 (построено 2 экземпляра) и «Рысачок» (разработан в ЦСКБ-«Прогресс»</w:t>
      </w:r>
      <w:r w:rsidR="00CA67F6">
        <w:br/>
      </w:r>
      <w:r w:rsidRPr="00CA67F6">
        <w:t xml:space="preserve">и изготовлен в </w:t>
      </w:r>
      <w:r w:rsidR="00C654D1">
        <w:t>трех</w:t>
      </w:r>
      <w:r w:rsidRPr="00CA67F6">
        <w:t xml:space="preserve"> экземплярах).</w:t>
      </w:r>
    </w:p>
    <w:p w14:paraId="47796F60" w14:textId="3A50C799" w:rsidR="00D755D4" w:rsidRPr="00CA67F6" w:rsidRDefault="00D755D4" w:rsidP="00CA67F6">
      <w:pPr>
        <w:pStyle w:val="50"/>
      </w:pPr>
      <w:r w:rsidRPr="00CA67F6">
        <w:t xml:space="preserve">Также предметом исследования не стали легкие самолеты, гидросамолеты и амфибии, построенные в небольших количествах на частных предприятиях или в мастерских в Самаре: ВТ-4, Л-42, Л-42М, Л-142, С-400 «Капитан», ЛА-8, Корвет-ЛJ, F-32 «Ястреб», Катран, </w:t>
      </w:r>
      <w:r w:rsidR="001167A5" w:rsidRPr="00CA67F6">
        <w:br/>
      </w:r>
      <w:r w:rsidRPr="00CA67F6">
        <w:t>F-41 «Эльбрус», А-21, А-27, A-33, А-37, Элитар-202, Элитар-Сигма, М-12 «Касатик».</w:t>
      </w:r>
    </w:p>
    <w:p w14:paraId="18B297A9" w14:textId="6A32EAEA" w:rsidR="00D755D4" w:rsidRPr="00CA67F6" w:rsidRDefault="00D755D4" w:rsidP="00CA67F6">
      <w:pPr>
        <w:pStyle w:val="50"/>
      </w:pPr>
      <w:r w:rsidRPr="00CA67F6">
        <w:t xml:space="preserve">В итоге получается, что в Куйбышеве с 1941 г. по наши дни выпустили 21815 самолетов 17 базовых и 8 модернизированных моделей (МиГ-3, Ил-2 и -2М, Ил-10 и -10М, МиГ-9, </w:t>
      </w:r>
      <w:r w:rsidR="001167A5" w:rsidRPr="00CA67F6">
        <w:br/>
      </w:r>
      <w:r w:rsidRPr="00CA67F6">
        <w:t>Ту-4, МиГ-15, МиГ-15 УТИ, МиГ-17, Ил-28, Ту-16, Ту-95 и -95К и -95М и -95КМ и -95РЦ и</w:t>
      </w:r>
      <w:r w:rsidR="001167A5" w:rsidRPr="00CA67F6">
        <w:br/>
      </w:r>
      <w:r w:rsidRPr="00CA67F6">
        <w:t xml:space="preserve"> -95МС, Ту-114, Ту-126, Ту-154 и -154М, Ту-142, Ан-140, ТВРС-44) </w:t>
      </w:r>
      <w:r w:rsidR="00CA67F6">
        <w:t>пяти</w:t>
      </w:r>
      <w:r w:rsidRPr="00CA67F6">
        <w:t xml:space="preserve"> разных конструкторских бюро (МиГ (5 моделей, по 20 % – 2-е место), Ил (5 моделей, по 20 % – 2-е место), Ту (13 моделей – 52 %, большинство), Ан (1 модель, по 4 % – 3-е место) и УЗГА</w:t>
      </w:r>
      <w:r w:rsidR="00CA67F6">
        <w:br/>
      </w:r>
      <w:r w:rsidRPr="00CA67F6">
        <w:t xml:space="preserve">(1 модель, по 4 % – 3-е место) на </w:t>
      </w:r>
      <w:r w:rsidR="00CA67F6">
        <w:t>двух</w:t>
      </w:r>
      <w:r w:rsidRPr="00CA67F6">
        <w:t xml:space="preserve"> предприятиях.</w:t>
      </w:r>
    </w:p>
    <w:p w14:paraId="67AB620C" w14:textId="77777777" w:rsidR="005A3EBC" w:rsidRPr="003A6DBC" w:rsidRDefault="005A3EBC" w:rsidP="005A3EBC">
      <w:pPr>
        <w:pStyle w:val="8"/>
      </w:pPr>
      <w:r w:rsidRPr="003A6DBC">
        <w:t>СПИСОК ИСПОЛЬЗОВАННЫХ ИСТОЧНИКОВ</w:t>
      </w:r>
    </w:p>
    <w:p w14:paraId="03D256F9" w14:textId="458FD9F7" w:rsidR="00D755D4" w:rsidRPr="00CA67F6" w:rsidRDefault="00D755D4" w:rsidP="00CA67F6">
      <w:pPr>
        <w:pStyle w:val="50"/>
      </w:pPr>
      <w:r w:rsidRPr="00CA67F6">
        <w:t>1. </w:t>
      </w:r>
      <w:proofErr w:type="spellStart"/>
      <w:r w:rsidRPr="00CA67F6">
        <w:t>Алексушин</w:t>
      </w:r>
      <w:proofErr w:type="spellEnd"/>
      <w:r w:rsidR="00CA67F6">
        <w:t>, </w:t>
      </w:r>
      <w:r w:rsidRPr="00CA67F6">
        <w:t>Г.</w:t>
      </w:r>
      <w:r w:rsidR="00CA67F6">
        <w:t> </w:t>
      </w:r>
      <w:r w:rsidRPr="00CA67F6">
        <w:t>В.</w:t>
      </w:r>
      <w:r w:rsidR="00CA67F6">
        <w:t> </w:t>
      </w:r>
      <w:proofErr w:type="spellStart"/>
      <w:r w:rsidRPr="00CA67F6">
        <w:t>Самароведение</w:t>
      </w:r>
      <w:proofErr w:type="spellEnd"/>
      <w:r w:rsidRPr="00CA67F6">
        <w:t>: Учебное пособие. Самара: «Прайм», 2017. 132 с.</w:t>
      </w:r>
    </w:p>
    <w:p w14:paraId="375F37AB" w14:textId="4F9E34F3" w:rsidR="00D755D4" w:rsidRPr="00CA67F6" w:rsidRDefault="00D755D4" w:rsidP="00CA67F6">
      <w:pPr>
        <w:pStyle w:val="50"/>
      </w:pPr>
      <w:r w:rsidRPr="00CA67F6">
        <w:t>2. </w:t>
      </w:r>
      <w:proofErr w:type="spellStart"/>
      <w:r w:rsidRPr="00CA67F6">
        <w:t>Алексушин</w:t>
      </w:r>
      <w:proofErr w:type="spellEnd"/>
      <w:r w:rsidR="00CA67F6">
        <w:t>, </w:t>
      </w:r>
      <w:r w:rsidRPr="00CA67F6">
        <w:t>Г.</w:t>
      </w:r>
      <w:r w:rsidR="00CA67F6">
        <w:t> </w:t>
      </w:r>
      <w:r w:rsidRPr="00CA67F6">
        <w:t>В. Самарские бренды. Самара: «Прайм», 2020. 31 с.</w:t>
      </w:r>
    </w:p>
    <w:p w14:paraId="196AFAE9" w14:textId="77777777" w:rsidR="00D755D4" w:rsidRPr="008030BE" w:rsidRDefault="00D755D4" w:rsidP="00CA67F6">
      <w:pPr>
        <w:pStyle w:val="14"/>
        <w:rPr>
          <w:rFonts w:eastAsiaTheme="majorEastAsia"/>
        </w:rPr>
      </w:pPr>
      <w:r>
        <w:rPr>
          <w:rFonts w:eastAsiaTheme="majorEastAsia"/>
        </w:rPr>
        <w:lastRenderedPageBreak/>
        <w:t xml:space="preserve">УДК </w:t>
      </w:r>
      <w:r w:rsidRPr="008030BE">
        <w:rPr>
          <w:rFonts w:eastAsiaTheme="majorEastAsia"/>
        </w:rPr>
        <w:t>629.7</w:t>
      </w:r>
    </w:p>
    <w:p w14:paraId="38288207" w14:textId="4219817B" w:rsidR="00D755D4" w:rsidRPr="008030BE" w:rsidRDefault="00D755D4" w:rsidP="00CA67F6">
      <w:pPr>
        <w:pStyle w:val="25"/>
        <w:rPr>
          <w:rFonts w:eastAsiaTheme="majorEastAsia"/>
        </w:rPr>
      </w:pPr>
      <w:bookmarkStart w:id="567" w:name="_Toc225237820"/>
      <w:r>
        <w:rPr>
          <w:rFonts w:eastAsiaTheme="majorEastAsia"/>
        </w:rPr>
        <w:t>А. И. </w:t>
      </w:r>
      <w:r w:rsidRPr="008030BE">
        <w:rPr>
          <w:rFonts w:eastAsiaTheme="majorEastAsia"/>
        </w:rPr>
        <w:t>Кириленко</w:t>
      </w:r>
      <w:r>
        <w:rPr>
          <w:rFonts w:eastAsiaTheme="majorEastAsia"/>
        </w:rPr>
        <w:t>, К. А. </w:t>
      </w:r>
      <w:r w:rsidRPr="008030BE">
        <w:rPr>
          <w:rFonts w:eastAsiaTheme="majorEastAsia"/>
        </w:rPr>
        <w:t>Буча</w:t>
      </w:r>
      <w:bookmarkEnd w:id="567"/>
    </w:p>
    <w:p w14:paraId="2C16FE61" w14:textId="77777777" w:rsidR="008634A8" w:rsidRDefault="008634A8" w:rsidP="008634A8">
      <w:pPr>
        <w:pStyle w:val="33"/>
      </w:pPr>
      <w:bookmarkStart w:id="568" w:name="_Toc225237821"/>
      <w:r>
        <w:t>Учреждение образования «Белорусская государственная академия авиации»</w:t>
      </w:r>
      <w:bookmarkEnd w:id="568"/>
    </w:p>
    <w:p w14:paraId="7E395414" w14:textId="57E001DE" w:rsidR="00D755D4" w:rsidRPr="008030BE" w:rsidRDefault="00D755D4" w:rsidP="00CA67F6">
      <w:pPr>
        <w:pStyle w:val="40"/>
        <w:rPr>
          <w:rFonts w:eastAsiaTheme="majorEastAsia"/>
        </w:rPr>
      </w:pPr>
      <w:bookmarkStart w:id="569" w:name="_Toc225237822"/>
      <w:r w:rsidRPr="008030BE">
        <w:rPr>
          <w:rFonts w:eastAsiaTheme="majorEastAsia"/>
        </w:rPr>
        <w:t xml:space="preserve">КОНСТРУКТОР </w:t>
      </w:r>
      <w:r w:rsidR="00CA67F6" w:rsidRPr="008030BE">
        <w:rPr>
          <w:rFonts w:eastAsiaTheme="majorEastAsia"/>
        </w:rPr>
        <w:t>Р.</w:t>
      </w:r>
      <w:r w:rsidR="00CA67F6">
        <w:rPr>
          <w:rFonts w:eastAsiaTheme="majorEastAsia"/>
        </w:rPr>
        <w:t> </w:t>
      </w:r>
      <w:r w:rsidR="00CA67F6" w:rsidRPr="008030BE">
        <w:rPr>
          <w:rFonts w:eastAsiaTheme="majorEastAsia"/>
        </w:rPr>
        <w:t>Е.</w:t>
      </w:r>
      <w:r w:rsidR="00CA67F6">
        <w:rPr>
          <w:rFonts w:eastAsiaTheme="majorEastAsia"/>
        </w:rPr>
        <w:t> </w:t>
      </w:r>
      <w:r w:rsidRPr="008030BE">
        <w:rPr>
          <w:rFonts w:eastAsiaTheme="majorEastAsia"/>
        </w:rPr>
        <w:t>АЛЕКСЕЕВ</w:t>
      </w:r>
      <w:r w:rsidR="00CA67F6">
        <w:rPr>
          <w:rFonts w:eastAsiaTheme="majorEastAsia"/>
        </w:rPr>
        <w:t xml:space="preserve"> </w:t>
      </w:r>
      <w:r>
        <w:rPr>
          <w:rFonts w:eastAsiaTheme="majorEastAsia"/>
        </w:rPr>
        <w:t xml:space="preserve">– </w:t>
      </w:r>
      <w:r w:rsidRPr="008030BE">
        <w:rPr>
          <w:rFonts w:eastAsiaTheme="majorEastAsia"/>
        </w:rPr>
        <w:t>МЕЖ ДВУХ СТИХИЙ</w:t>
      </w:r>
      <w:bookmarkEnd w:id="569"/>
    </w:p>
    <w:p w14:paraId="785B84AA" w14:textId="6A4057A0" w:rsidR="00D755D4" w:rsidRPr="00CA67F6" w:rsidRDefault="00D755D4" w:rsidP="00CA67F6">
      <w:pPr>
        <w:pStyle w:val="50"/>
        <w:rPr>
          <w:rFonts w:eastAsiaTheme="majorEastAsia"/>
        </w:rPr>
      </w:pPr>
      <w:r w:rsidRPr="00CA67F6">
        <w:rPr>
          <w:rFonts w:eastAsiaTheme="majorEastAsia"/>
        </w:rPr>
        <w:t>Годы «холодной войны» породили в СССР целую плеяду выдающихся конструкторов. Они не получали Нобелевских премий, да и в своей стране были известны только узкому кругу специалистов. Среди них выделяется фигура Алексеева Ростислава Евгеньевича (18.12.1916</w:t>
      </w:r>
      <w:r w:rsidR="00A4257A">
        <w:rPr>
          <w:rFonts w:eastAsiaTheme="majorEastAsia"/>
        </w:rPr>
        <w:t xml:space="preserve"> </w:t>
      </w:r>
      <w:r w:rsidRPr="00CA67F6">
        <w:rPr>
          <w:rFonts w:eastAsiaTheme="majorEastAsia"/>
        </w:rPr>
        <w:t>–</w:t>
      </w:r>
      <w:r w:rsidR="00A4257A">
        <w:rPr>
          <w:rFonts w:eastAsiaTheme="majorEastAsia"/>
        </w:rPr>
        <w:t xml:space="preserve"> </w:t>
      </w:r>
      <w:r w:rsidRPr="00CA67F6">
        <w:rPr>
          <w:rFonts w:eastAsiaTheme="majorEastAsia"/>
        </w:rPr>
        <w:t>09.02.1980), создателя судов на подводных крыльях (далее –</w:t>
      </w:r>
      <w:r w:rsidRPr="00CA67F6">
        <w:t xml:space="preserve"> </w:t>
      </w:r>
      <w:r w:rsidRPr="00CA67F6">
        <w:rPr>
          <w:rFonts w:eastAsiaTheme="majorEastAsia"/>
        </w:rPr>
        <w:t xml:space="preserve">СПК). Эти суда стали символом технического превосходства страны. Как и в космосе, СССР вновь стал мировым лидером </w:t>
      </w:r>
      <w:r w:rsidR="00F93386">
        <w:rPr>
          <w:rFonts w:eastAsiaTheme="majorEastAsia"/>
        </w:rPr>
        <w:br/>
      </w:r>
      <w:r w:rsidRPr="00F93386">
        <w:rPr>
          <w:rFonts w:eastAsiaTheme="majorEastAsia"/>
          <w:spacing w:val="-2"/>
        </w:rPr>
        <w:t>в технологии. Эти суда и сейчас, в 21 веке, несмотря на высокую стоимость и эксплуатационные</w:t>
      </w:r>
      <w:r w:rsidRPr="00CA67F6">
        <w:rPr>
          <w:rFonts w:eastAsiaTheme="majorEastAsia"/>
        </w:rPr>
        <w:t xml:space="preserve"> расходы, прочно занимают свою нишу там, где нужна высокая скорость и повышенная проходимость на мелководье. За разработку и создание СПК «Ракета», «Метеор» и других Р. Е. Алексеев получил Сталинскую премию 1951 г. [1].</w:t>
      </w:r>
    </w:p>
    <w:p w14:paraId="69FD6245" w14:textId="5B247BEE" w:rsidR="00D755D4" w:rsidRPr="00CA67F6" w:rsidRDefault="00D755D4" w:rsidP="00CA67F6">
      <w:pPr>
        <w:pStyle w:val="50"/>
        <w:rPr>
          <w:rFonts w:eastAsiaTheme="majorEastAsia"/>
        </w:rPr>
      </w:pPr>
      <w:r w:rsidRPr="00CA67F6">
        <w:rPr>
          <w:rFonts w:eastAsiaTheme="majorEastAsia"/>
        </w:rPr>
        <w:t>В то время подводные крылья были экзотической темой, известной лишь по единичным зарубежным экспериментам. Никакой серьезной научной базы или практических наработок</w:t>
      </w:r>
      <w:r w:rsidR="00CA67F6">
        <w:rPr>
          <w:rFonts w:eastAsiaTheme="majorEastAsia"/>
        </w:rPr>
        <w:br/>
      </w:r>
      <w:r w:rsidRPr="00CA67F6">
        <w:rPr>
          <w:rFonts w:eastAsiaTheme="majorEastAsia"/>
          <w:spacing w:val="-6"/>
        </w:rPr>
        <w:t>в СССР не существовало. Алексееву пришлось стать первопроходцем: он самостоятельно проводил</w:t>
      </w:r>
      <w:r w:rsidRPr="00CA67F6">
        <w:rPr>
          <w:rFonts w:eastAsiaTheme="majorEastAsia"/>
        </w:rPr>
        <w:t xml:space="preserve"> сложнейшие гидродинамические расчеты, экспериментировал с моделями в институтском </w:t>
      </w:r>
      <w:r w:rsidRPr="00CA67F6">
        <w:rPr>
          <w:rFonts w:eastAsiaTheme="majorEastAsia"/>
          <w:spacing w:val="-4"/>
        </w:rPr>
        <w:t>бассейне и на реке, изучал гидродинамику, чтобы понять поведение крыла в воде. Его дипломный</w:t>
      </w:r>
      <w:r w:rsidRPr="00CA67F6">
        <w:rPr>
          <w:rFonts w:eastAsiaTheme="majorEastAsia"/>
        </w:rPr>
        <w:t xml:space="preserve"> проект содержал полноценный анализ судна на воздушной подушке. Защита диплома по теме «Глиссер на подводных крыльях», состоявшаяся в 1941 году, прошла блестяще. Именно она стала отправной точкой для всей его последующей деятельности [2]. В 1946 г. он защитил кандидатскую диссертацию по теме «Глиссирование пластины на воде с применением малых удлинений»</w:t>
      </w:r>
      <w:r w:rsidR="00F93386">
        <w:rPr>
          <w:rFonts w:eastAsiaTheme="majorEastAsia"/>
        </w:rPr>
        <w:t>.</w:t>
      </w:r>
    </w:p>
    <w:p w14:paraId="38AFDC4A" w14:textId="77777777" w:rsidR="00D755D4" w:rsidRPr="00CA67F6" w:rsidRDefault="00D755D4" w:rsidP="00CA67F6">
      <w:pPr>
        <w:pStyle w:val="50"/>
        <w:rPr>
          <w:rFonts w:eastAsiaTheme="majorEastAsia"/>
        </w:rPr>
      </w:pPr>
      <w:r w:rsidRPr="00CA67F6">
        <w:rPr>
          <w:rFonts w:eastAsiaTheme="majorEastAsia"/>
        </w:rPr>
        <w:t>Созданные Алексеевым суда на подводных крыльях («Ракета», «Метеор» и др.) стали для советских людей не просто транспортом, а настоящим символом будущего, предметом огромной национальной гордости и источником неподдельной радости. Дело в том, что СПК не плывет, а парит над водой, оставляя за собой лишь бурун.</w:t>
      </w:r>
    </w:p>
    <w:p w14:paraId="4DA2D9F3" w14:textId="054ADAB4" w:rsidR="00D755D4" w:rsidRPr="00CA67F6" w:rsidRDefault="00D755D4" w:rsidP="00CA67F6">
      <w:pPr>
        <w:pStyle w:val="50"/>
        <w:rPr>
          <w:rFonts w:eastAsiaTheme="majorEastAsia"/>
        </w:rPr>
      </w:pPr>
      <w:r w:rsidRPr="00CA67F6">
        <w:rPr>
          <w:rFonts w:eastAsiaTheme="majorEastAsia"/>
        </w:rPr>
        <w:t xml:space="preserve">Долгое время бичом авиации был экранный эффект. Самолет, идущий на посадку, отбрасывался от взлетно-посадочной полосы, что приводило к авариям. Специалисты </w:t>
      </w:r>
      <w:r w:rsidRPr="00CA67F6">
        <w:rPr>
          <w:rFonts w:eastAsiaTheme="majorEastAsia"/>
          <w:spacing w:val="-4"/>
        </w:rPr>
        <w:t>утверждали, что справиться с этой бедой невозможно. В стенах своего ЦКБ Алексеев с командой</w:t>
      </w:r>
      <w:r w:rsidRPr="00CA67F6">
        <w:rPr>
          <w:rFonts w:eastAsiaTheme="majorEastAsia"/>
        </w:rPr>
        <w:t xml:space="preserve"> начал масштабные теоретические и экспериментальные работы по обузданию экранного эффекта. Докторскую степень Алексееву присвоили в 1962 г. без защиты диссертации по совокупности работ. Создание КМ («Корабль-макет», «Каспийский монстр») было звездным </w:t>
      </w:r>
      <w:r w:rsidRPr="00CA67F6">
        <w:rPr>
          <w:rFonts w:eastAsiaTheme="majorEastAsia"/>
          <w:spacing w:val="-4"/>
        </w:rPr>
        <w:t>часом Алексеева. В 1964</w:t>
      </w:r>
      <w:r w:rsidR="00CA67F6" w:rsidRPr="00CA67F6">
        <w:rPr>
          <w:rFonts w:eastAsiaTheme="majorEastAsia"/>
          <w:spacing w:val="-4"/>
        </w:rPr>
        <w:t>–</w:t>
      </w:r>
      <w:r w:rsidRPr="00CA67F6">
        <w:rPr>
          <w:rFonts w:eastAsiaTheme="majorEastAsia"/>
          <w:spacing w:val="-4"/>
        </w:rPr>
        <w:t>66 гг. была построена гигантская машина: длина – 22 м, размах крыла –</w:t>
      </w:r>
      <w:r w:rsidRPr="00CA67F6">
        <w:rPr>
          <w:rFonts w:eastAsiaTheme="majorEastAsia"/>
        </w:rPr>
        <w:t xml:space="preserve"> 37 м, взлетный вес – 544 т, 8 двигателей создавали воздушную подушку на старте, 2 других – маршевые. Так родился экраноплан «КМ». Затем был спроектирован десантный экраноплан «Орленок», который был способен вместить 200 морпехов и два БТР, мог взлетать при высоте волн 1,5 метра, со скоростью до 500 км/ч, при этом преодолевал до 1500 км. После него построили боевой ракетоносец «Лунь» с 6 сверхзвуковыми противокорабельными ракетами «Москит», получивший название «Убийца авианосцев». Этот экранолет был реализован</w:t>
      </w:r>
      <w:r w:rsidR="00CA67F6">
        <w:rPr>
          <w:rFonts w:eastAsiaTheme="majorEastAsia"/>
        </w:rPr>
        <w:br/>
      </w:r>
      <w:r w:rsidRPr="00CA67F6">
        <w:rPr>
          <w:rFonts w:eastAsiaTheme="majorEastAsia"/>
        </w:rPr>
        <w:t>в единственном экземпляре. В это же время был разработан легкий экраноплан «Иволга» [3].</w:t>
      </w:r>
    </w:p>
    <w:p w14:paraId="7B901BA9" w14:textId="21B34E6D" w:rsidR="00D755D4" w:rsidRPr="00CA67F6" w:rsidRDefault="00D755D4" w:rsidP="00CA67F6">
      <w:pPr>
        <w:pStyle w:val="50"/>
        <w:rPr>
          <w:rFonts w:eastAsiaTheme="majorEastAsia"/>
        </w:rPr>
      </w:pPr>
      <w:r w:rsidRPr="00CA67F6">
        <w:rPr>
          <w:rFonts w:eastAsiaTheme="majorEastAsia"/>
        </w:rPr>
        <w:t>Созданные Алексеевым машины отличались высочайшей надежностью. Так 04.11.1974 при сдаче «Орленка» штормовая волна сильно ударила судно. Когда прибыли к берегу через 40 км, обнаружили, что аппарат лишился хвоста. В этом инциденте Алексеев проявил решительность и личное мужество, а экранолет зарекомендовал себя как абсолютно живучая техника. В 1962 г</w:t>
      </w:r>
      <w:r w:rsidR="00F93386">
        <w:rPr>
          <w:rFonts w:eastAsiaTheme="majorEastAsia"/>
        </w:rPr>
        <w:t>.</w:t>
      </w:r>
      <w:r w:rsidRPr="00CA67F6">
        <w:rPr>
          <w:rFonts w:eastAsiaTheme="majorEastAsia"/>
        </w:rPr>
        <w:t xml:space="preserve"> Алексееву была присуждена Ленинская премия.</w:t>
      </w:r>
    </w:p>
    <w:p w14:paraId="6282212C" w14:textId="77777777" w:rsidR="00D755D4" w:rsidRPr="00CA67F6" w:rsidRDefault="00D755D4" w:rsidP="00CA67F6">
      <w:pPr>
        <w:pStyle w:val="50"/>
        <w:rPr>
          <w:rFonts w:eastAsiaTheme="majorEastAsia"/>
        </w:rPr>
      </w:pPr>
      <w:r w:rsidRPr="00CA67F6">
        <w:rPr>
          <w:rFonts w:eastAsiaTheme="majorEastAsia"/>
        </w:rPr>
        <w:t xml:space="preserve">КБ Алексеева находилось меж двух ведомств: с одной стороны – авиация, с другой – </w:t>
      </w:r>
      <w:r w:rsidRPr="00F93386">
        <w:rPr>
          <w:rFonts w:eastAsiaTheme="majorEastAsia"/>
          <w:spacing w:val="-6"/>
        </w:rPr>
        <w:t>судостроители. Как чиновники, так и другие конструкторы не могли решить, как классифицировать</w:t>
      </w:r>
      <w:r w:rsidRPr="00CA67F6">
        <w:rPr>
          <w:rFonts w:eastAsiaTheme="majorEastAsia"/>
        </w:rPr>
        <w:t xml:space="preserve"> и куда «приткнуть» аппараты Алексеева. Отсутствие у него административного ресурса </w:t>
      </w:r>
      <w:r w:rsidRPr="00CA67F6">
        <w:rPr>
          <w:rFonts w:eastAsiaTheme="majorEastAsia"/>
        </w:rPr>
        <w:lastRenderedPageBreak/>
        <w:t>сыграло роковую роль. При Л. И. Брежневе и Д. Ф. Устинове финансирование КБ Алексеева было резко урезано. В 90-е годы перспективные экранопланы были заброшены [4].</w:t>
      </w:r>
    </w:p>
    <w:p w14:paraId="353F7BB6" w14:textId="23C615CD" w:rsidR="00D755D4" w:rsidRPr="00CA67F6" w:rsidRDefault="00D755D4" w:rsidP="00CA67F6">
      <w:pPr>
        <w:pStyle w:val="50"/>
        <w:rPr>
          <w:rFonts w:eastAsiaTheme="majorEastAsia"/>
        </w:rPr>
      </w:pPr>
      <w:r w:rsidRPr="00CA67F6">
        <w:rPr>
          <w:rFonts w:eastAsiaTheme="majorEastAsia"/>
        </w:rPr>
        <w:t>После смерти Алексеева его детище – ЦКБ по СПК – продолжало работать, но время великих прорывов истекло. Тем не менее, в 1984 г. посмертно ему была присуждена Государственная премия. Транспортно-десантный экраноплан проекта 904 «Орленок» был первым серийным боевым экранопланом. Он взлетал и садился при пятибалльном шторме, мог за часы (крейсерская скорость 350 км/ч) перебросить на расстояние 1500 км 200 морпехов и две единицы бронетехники и, выйдя из моря на берег, обеспечить их моментальное вступление в бой. Он легко пролетал над противодесантными заграждениями и минами,</w:t>
      </w:r>
      <w:r w:rsidR="00CA67F6">
        <w:rPr>
          <w:rFonts w:eastAsiaTheme="majorEastAsia"/>
        </w:rPr>
        <w:br/>
      </w:r>
      <w:r w:rsidRPr="00CA67F6">
        <w:rPr>
          <w:rFonts w:eastAsiaTheme="majorEastAsia"/>
        </w:rPr>
        <w:t xml:space="preserve">а высота полета в «экранном режиме» 2–10 м делала его малозаметным для радаров. Но при необходимости «Орленок» мог подняться на высоту до 3 км. Всего было построено только </w:t>
      </w:r>
      <w:r w:rsidR="00BC3727">
        <w:rPr>
          <w:rFonts w:eastAsiaTheme="majorEastAsia"/>
        </w:rPr>
        <w:br/>
      </w:r>
      <w:r w:rsidRPr="00CA67F6">
        <w:rPr>
          <w:rFonts w:eastAsiaTheme="majorEastAsia"/>
        </w:rPr>
        <w:t>5 экранопланов из запланированных 120. В 2007 г. «Орлят» списали [5].</w:t>
      </w:r>
    </w:p>
    <w:p w14:paraId="5F79D014" w14:textId="4C5E9ECE" w:rsidR="00D755D4" w:rsidRPr="00CA67F6" w:rsidRDefault="00D755D4" w:rsidP="00CA67F6">
      <w:pPr>
        <w:pStyle w:val="50"/>
        <w:rPr>
          <w:rFonts w:eastAsiaTheme="majorEastAsia"/>
        </w:rPr>
      </w:pPr>
      <w:r w:rsidRPr="00BC3727">
        <w:rPr>
          <w:rFonts w:eastAsiaTheme="majorEastAsia"/>
          <w:spacing w:val="-4"/>
        </w:rPr>
        <w:t>В 1992 г. КБ Алексеева и Киевский Авиационный научно-технический комплекс (далее –</w:t>
      </w:r>
      <w:r w:rsidRPr="00BC3727">
        <w:rPr>
          <w:spacing w:val="-4"/>
        </w:rPr>
        <w:t xml:space="preserve"> </w:t>
      </w:r>
      <w:r w:rsidRPr="00CA67F6">
        <w:rPr>
          <w:rFonts w:eastAsiaTheme="majorEastAsia"/>
        </w:rPr>
        <w:t>АНТК) Антонов одновременно лишились госзаказов. Они начали поиски новых ниш для</w:t>
      </w:r>
      <w:r w:rsidR="00BC3727">
        <w:rPr>
          <w:rFonts w:eastAsiaTheme="majorEastAsia"/>
        </w:rPr>
        <w:br/>
      </w:r>
      <w:r w:rsidRPr="00CA67F6">
        <w:rPr>
          <w:rFonts w:eastAsiaTheme="majorEastAsia"/>
        </w:rPr>
        <w:t>Ан-225 «</w:t>
      </w:r>
      <w:proofErr w:type="spellStart"/>
      <w:r w:rsidRPr="00CA67F6">
        <w:rPr>
          <w:rFonts w:eastAsiaTheme="majorEastAsia"/>
        </w:rPr>
        <w:t>Мрия</w:t>
      </w:r>
      <w:proofErr w:type="spellEnd"/>
      <w:r w:rsidRPr="00CA67F6">
        <w:rPr>
          <w:rFonts w:eastAsiaTheme="majorEastAsia"/>
        </w:rPr>
        <w:t xml:space="preserve">» и экраноплана «Орленок». Это примирило бывших конкурентов. Так родился </w:t>
      </w:r>
      <w:r w:rsidRPr="00BC3727">
        <w:rPr>
          <w:rFonts w:eastAsiaTheme="majorEastAsia"/>
          <w:spacing w:val="-6"/>
        </w:rPr>
        <w:t>проект «</w:t>
      </w:r>
      <w:proofErr w:type="spellStart"/>
      <w:r w:rsidRPr="00BC3727">
        <w:rPr>
          <w:rFonts w:eastAsiaTheme="majorEastAsia"/>
          <w:spacing w:val="-6"/>
        </w:rPr>
        <w:t>Мрия</w:t>
      </w:r>
      <w:proofErr w:type="spellEnd"/>
      <w:r w:rsidRPr="00BC3727">
        <w:rPr>
          <w:rFonts w:eastAsiaTheme="majorEastAsia"/>
          <w:spacing w:val="-6"/>
        </w:rPr>
        <w:t>-Орленок», обеспечивающий спасение моряков, терпящих бедствие вдали от берегов</w:t>
      </w:r>
      <w:r w:rsidRPr="00CA67F6">
        <w:rPr>
          <w:rFonts w:eastAsiaTheme="majorEastAsia"/>
        </w:rPr>
        <w:t xml:space="preserve">. </w:t>
      </w:r>
      <w:r w:rsidRPr="00BC3727">
        <w:rPr>
          <w:rFonts w:eastAsiaTheme="majorEastAsia"/>
          <w:spacing w:val="-6"/>
        </w:rPr>
        <w:t>После получения сигнала о бедствии Ан-225 вылетает в район бедствия, производя разведку. После</w:t>
      </w:r>
      <w:r w:rsidRPr="00CA67F6">
        <w:rPr>
          <w:rFonts w:eastAsiaTheme="majorEastAsia"/>
        </w:rPr>
        <w:t xml:space="preserve"> обнаружения экраноплан стартует с самолета-носителя, садится на воду, спасает моряков</w:t>
      </w:r>
      <w:r w:rsidR="00BC3727">
        <w:rPr>
          <w:rFonts w:eastAsiaTheme="majorEastAsia"/>
        </w:rPr>
        <w:br/>
      </w:r>
      <w:r w:rsidRPr="00CA67F6">
        <w:rPr>
          <w:rFonts w:eastAsiaTheme="majorEastAsia"/>
        </w:rPr>
        <w:t>и направляется в порт, где сдает спасенных. При использовании семи баз по всему миру спасатели могли бы прийти на помощь через 2–4 часа после получения сигнала бедствия.</w:t>
      </w:r>
      <w:r w:rsidR="00BC3727">
        <w:rPr>
          <w:rFonts w:eastAsiaTheme="majorEastAsia"/>
        </w:rPr>
        <w:br/>
      </w:r>
      <w:r w:rsidRPr="00CA67F6">
        <w:rPr>
          <w:rFonts w:eastAsiaTheme="majorEastAsia"/>
        </w:rPr>
        <w:t>Это гораздо быстрее, чем производили спасательные службы в тот момент (3–4 суток). Однако была нужна модернизация портов.</w:t>
      </w:r>
    </w:p>
    <w:p w14:paraId="5F307CBC" w14:textId="7830DB1B" w:rsidR="00D755D4" w:rsidRPr="00BC3727" w:rsidRDefault="00D755D4" w:rsidP="00BC3727">
      <w:pPr>
        <w:pStyle w:val="50"/>
        <w:rPr>
          <w:rFonts w:eastAsiaTheme="majorEastAsia"/>
        </w:rPr>
      </w:pPr>
      <w:r w:rsidRPr="00BC3727">
        <w:rPr>
          <w:rFonts w:eastAsiaTheme="majorEastAsia"/>
        </w:rPr>
        <w:t>Однако на этом история экранолетов не закончилась. Плодотворные идеи Алексеева все равно пробивают себе дорогу. С 2014 г. центральный аэрогидродинамический институт (далее –</w:t>
      </w:r>
      <w:r w:rsidRPr="00BC3727">
        <w:t xml:space="preserve"> </w:t>
      </w:r>
      <w:r w:rsidRPr="00BC3727">
        <w:rPr>
          <w:rFonts w:eastAsiaTheme="majorEastAsia"/>
        </w:rPr>
        <w:t>ЦАГИ) стал разрабатывать «тяжелый транспортный самолет центральной схемы» (ТТС-ИС). Оптимальная высота полета машины – 8 метров. Он рассчитан на 48 стандартных контейнеров типа М-2 ULD. Взлетная масса 1 </w:t>
      </w:r>
      <w:proofErr w:type="spellStart"/>
      <w:r w:rsidRPr="00BC3727">
        <w:rPr>
          <w:rFonts w:eastAsiaTheme="majorEastAsia"/>
        </w:rPr>
        <w:t>тыс.т</w:t>
      </w:r>
      <w:proofErr w:type="spellEnd"/>
      <w:r w:rsidRPr="00BC3727">
        <w:rPr>
          <w:rFonts w:eastAsiaTheme="majorEastAsia"/>
        </w:rPr>
        <w:t>, полезная нагрузка 500 т, вдвое больше, чем у «</w:t>
      </w:r>
      <w:proofErr w:type="spellStart"/>
      <w:r w:rsidRPr="00BC3727">
        <w:rPr>
          <w:rFonts w:eastAsiaTheme="majorEastAsia"/>
        </w:rPr>
        <w:t>Мрии</w:t>
      </w:r>
      <w:proofErr w:type="spellEnd"/>
      <w:r w:rsidRPr="00BC3727">
        <w:rPr>
          <w:rFonts w:eastAsiaTheme="majorEastAsia"/>
        </w:rPr>
        <w:t xml:space="preserve">». Дальность полета с максимальной нагрузкой более 6 тыс. км при крейсерской скорости 500 км/ч. Разработчики полагают, что проект будет осуществлен в начале 2030 годов. </w:t>
      </w:r>
      <w:r w:rsidRPr="00BC3727">
        <w:rPr>
          <w:rFonts w:eastAsiaTheme="majorEastAsia"/>
          <w:spacing w:val="-4"/>
        </w:rPr>
        <w:t>Полет вне экрана над сушей может осуществляться на высоте 3</w:t>
      </w:r>
      <w:r w:rsidR="00C405F5" w:rsidRPr="00BC3727">
        <w:rPr>
          <w:rFonts w:eastAsiaTheme="majorEastAsia"/>
          <w:spacing w:val="-4"/>
        </w:rPr>
        <w:t> </w:t>
      </w:r>
      <w:r w:rsidRPr="00BC3727">
        <w:rPr>
          <w:rFonts w:eastAsiaTheme="majorEastAsia"/>
          <w:spacing w:val="-4"/>
        </w:rPr>
        <w:t>км. Аппарат сможет базироваться</w:t>
      </w:r>
      <w:r w:rsidRPr="00BC3727">
        <w:rPr>
          <w:rFonts w:eastAsiaTheme="majorEastAsia"/>
        </w:rPr>
        <w:t xml:space="preserve"> на существующих взлетно-посадочных полосах.</w:t>
      </w:r>
    </w:p>
    <w:p w14:paraId="622E2098" w14:textId="77777777" w:rsidR="00D755D4" w:rsidRPr="00CA67F6" w:rsidRDefault="00D755D4" w:rsidP="00CA67F6">
      <w:pPr>
        <w:pStyle w:val="50"/>
        <w:rPr>
          <w:rFonts w:eastAsiaTheme="majorEastAsia"/>
        </w:rPr>
      </w:pPr>
      <w:r w:rsidRPr="00BC3727">
        <w:rPr>
          <w:spacing w:val="-6"/>
        </w:rPr>
        <w:t>В итоге, отношение к изобретениям Ростислава Алексеева было крайне противоречивым</w:t>
      </w:r>
      <w:r w:rsidRPr="00CA67F6">
        <w:t>: гражданские суда на подводных крыльях были приняты с восторгом и стали всенародно любимыми символами прогресса. Тем временем военные экранопланы стали жертвой своей собственной революционности: они опередили не только технологии, но и бюрократическую систему, которая не смогла найти для них места.</w:t>
      </w:r>
    </w:p>
    <w:p w14:paraId="1EA5616E" w14:textId="77777777" w:rsidR="00D755D4" w:rsidRPr="00CA67F6" w:rsidRDefault="00D755D4" w:rsidP="00CA67F6">
      <w:pPr>
        <w:pStyle w:val="50"/>
      </w:pPr>
      <w:r w:rsidRPr="00CA67F6">
        <w:t xml:space="preserve">Становление Ростислава Алексеева как специалиста – это классический пример того, </w:t>
      </w:r>
      <w:r w:rsidRPr="00BC3727">
        <w:rPr>
          <w:spacing w:val="-6"/>
        </w:rPr>
        <w:t>как фундаментальные академические знания, помноженные на неутолимую любознательность,</w:t>
      </w:r>
      <w:r w:rsidRPr="00CA67F6">
        <w:t xml:space="preserve"> смелость и практическую смекалку, рождают прорывные технологии. Он не был кабинетным </w:t>
      </w:r>
      <w:r w:rsidRPr="00BC3727">
        <w:rPr>
          <w:spacing w:val="-4"/>
        </w:rPr>
        <w:t>ученым. Он был инженером-творцом, который видел цель и обладал уникальной способностью</w:t>
      </w:r>
      <w:r w:rsidRPr="00CA67F6">
        <w:t xml:space="preserve"> учиться и изобретать на пути к ее достижению.</w:t>
      </w:r>
    </w:p>
    <w:p w14:paraId="49977641" w14:textId="77777777" w:rsidR="00D755D4" w:rsidRPr="00CA67F6" w:rsidRDefault="00D755D4" w:rsidP="00CA67F6">
      <w:pPr>
        <w:pStyle w:val="50"/>
      </w:pPr>
      <w:r w:rsidRPr="00BC3727">
        <w:rPr>
          <w:spacing w:val="-6"/>
        </w:rPr>
        <w:t xml:space="preserve">Так человек, чья дипломная работа когда-то расценивалась как фантастика, навсегда вписал </w:t>
      </w:r>
      <w:r w:rsidRPr="00CA67F6">
        <w:t>свое имя в название альма-матер, Нижегородского государственного университета имени Р. Е. Алексеева, став вечным символом и вдохновением для новых поколений инженеров, которые учатся там, где когда-то начинал свой путь гений – Ростислав Евгеньевич Алексеев.</w:t>
      </w:r>
    </w:p>
    <w:p w14:paraId="52A0656B" w14:textId="53EBBB45" w:rsidR="00D755D4" w:rsidRPr="00CA67F6" w:rsidRDefault="00D755D4" w:rsidP="00CA67F6">
      <w:pPr>
        <w:pStyle w:val="50"/>
      </w:pPr>
      <w:r w:rsidRPr="00CA67F6">
        <w:t>Сегодня, спустя полвека, мир заново открывает для себя наследие Алексеева. Его идеи изучаются, а концепция экранопланов и экранол</w:t>
      </w:r>
      <w:r w:rsidR="006A0C79">
        <w:t>е</w:t>
      </w:r>
      <w:r w:rsidRPr="00CA67F6">
        <w:t>тов считается чрезвычайно перспективной. Гений Алексеева, наконец, получает то признание, которого был лиш</w:t>
      </w:r>
      <w:r w:rsidR="006A0C79">
        <w:t>е</w:t>
      </w:r>
      <w:r w:rsidRPr="00CA67F6">
        <w:t>н при жизни.</w:t>
      </w:r>
    </w:p>
    <w:p w14:paraId="6E5F907C" w14:textId="7619D374" w:rsidR="00D755D4" w:rsidRPr="00CA67F6" w:rsidRDefault="00D755D4" w:rsidP="00CA67F6">
      <w:pPr>
        <w:pStyle w:val="50"/>
      </w:pPr>
      <w:r w:rsidRPr="00CA67F6">
        <w:t xml:space="preserve">22.07.2017 организация «Белорусский союз моряков» в городе Ивацевичи поставила </w:t>
      </w:r>
      <w:r w:rsidR="00F93386" w:rsidRPr="00CA67F6">
        <w:t>памятный знак,</w:t>
      </w:r>
      <w:r w:rsidRPr="00CA67F6">
        <w:t xml:space="preserve"> посвященный белорусам, служившим в военно-морском флоте. На гранитной плите выбита надпись «Каспийская флотилия», чуть ниже разместилось изображение боевого экраноплана «Лунь».</w:t>
      </w:r>
    </w:p>
    <w:p w14:paraId="1A750DE6" w14:textId="77777777" w:rsidR="005A3EBC" w:rsidRPr="003A6DBC" w:rsidRDefault="005A3EBC" w:rsidP="005A3EBC">
      <w:pPr>
        <w:pStyle w:val="8"/>
      </w:pPr>
      <w:r w:rsidRPr="003A6DBC">
        <w:lastRenderedPageBreak/>
        <w:t>СПИСОК ИСПОЛЬЗОВАННЫХ ИСТОЧНИКОВ</w:t>
      </w:r>
    </w:p>
    <w:p w14:paraId="4BE31B8C" w14:textId="3EB41648" w:rsidR="00D755D4" w:rsidRPr="00BC3727" w:rsidRDefault="00D755D4" w:rsidP="00BC3727">
      <w:pPr>
        <w:pStyle w:val="50"/>
      </w:pPr>
      <w:r w:rsidRPr="00BC3727">
        <w:t>1. </w:t>
      </w:r>
      <w:proofErr w:type="spellStart"/>
      <w:r w:rsidRPr="00BC3727">
        <w:t>Маскалик</w:t>
      </w:r>
      <w:proofErr w:type="spellEnd"/>
      <w:r w:rsidRPr="00BC3727">
        <w:t>,</w:t>
      </w:r>
      <w:r w:rsidR="00BC3727">
        <w:t> </w:t>
      </w:r>
      <w:r w:rsidRPr="00BC3727">
        <w:t>А.</w:t>
      </w:r>
      <w:r w:rsidR="00BC3727">
        <w:t> </w:t>
      </w:r>
      <w:r w:rsidRPr="00BC3727">
        <w:t>И. Экранопланы – транспортные суда будущего / А.</w:t>
      </w:r>
      <w:r w:rsidR="00BC3727">
        <w:t> </w:t>
      </w:r>
      <w:r w:rsidRPr="00BC3727">
        <w:t>И.</w:t>
      </w:r>
      <w:r w:rsidR="00BC3727">
        <w:t> </w:t>
      </w:r>
      <w:proofErr w:type="spellStart"/>
      <w:r w:rsidRPr="00BC3727">
        <w:t>Маскалик</w:t>
      </w:r>
      <w:proofErr w:type="spellEnd"/>
      <w:r w:rsidRPr="00BC3727">
        <w:t>, Р.</w:t>
      </w:r>
      <w:r w:rsidR="00BC3727">
        <w:t> </w:t>
      </w:r>
      <w:r w:rsidRPr="00BC3727">
        <w:t>А.</w:t>
      </w:r>
      <w:r w:rsidR="00BC3727">
        <w:t> </w:t>
      </w:r>
      <w:r w:rsidRPr="00BC3727">
        <w:t>Нагапетян, А.</w:t>
      </w:r>
      <w:r w:rsidR="00BC3727">
        <w:t> </w:t>
      </w:r>
      <w:r w:rsidRPr="00BC3727">
        <w:t>И.</w:t>
      </w:r>
      <w:r w:rsidR="00BC3727">
        <w:t> </w:t>
      </w:r>
      <w:r w:rsidRPr="00BC3727">
        <w:t>Лукьянов. – Санкт-Петербург</w:t>
      </w:r>
      <w:r w:rsidR="00BC3727">
        <w:t> </w:t>
      </w:r>
      <w:r w:rsidRPr="00BC3727">
        <w:t>: Судостроение, 2013. – 352</w:t>
      </w:r>
      <w:r w:rsidR="00BC3727">
        <w:t> </w:t>
      </w:r>
      <w:r w:rsidRPr="00BC3727">
        <w:t>с.</w:t>
      </w:r>
    </w:p>
    <w:p w14:paraId="62A4B54E" w14:textId="21C66E2F" w:rsidR="00D755D4" w:rsidRPr="00BC3727" w:rsidRDefault="00D755D4" w:rsidP="00BC3727">
      <w:pPr>
        <w:pStyle w:val="50"/>
      </w:pPr>
      <w:r w:rsidRPr="00BC3727">
        <w:t xml:space="preserve">2. Летающие корабли: история Ростислава Алексеева – конструктора отечественных экранопланов [Электронный ресурс]. – </w:t>
      </w:r>
      <w:r w:rsidR="00BC3727" w:rsidRPr="00BC3727">
        <w:t>URL</w:t>
      </w:r>
      <w:r w:rsidRPr="00BC3727">
        <w:t xml:space="preserve">: </w:t>
      </w:r>
      <w:r w:rsidR="00BC3727" w:rsidRPr="00BC3727">
        <w:t xml:space="preserve">https://scientificrussia.ru/articles/ </w:t>
      </w:r>
      <w:r w:rsidRPr="00BC3727">
        <w:t>letausie-korabli-</w:t>
      </w:r>
      <w:r w:rsidRPr="00BC3727">
        <w:rPr>
          <w:spacing w:val="-4"/>
        </w:rPr>
        <w:t xml:space="preserve">istoria-rostislava-alekseeva-konstruktora-otecestvennyh-ekranoplanov, свободный </w:t>
      </w:r>
      <w:r w:rsidR="00BC3727" w:rsidRPr="00BC3727">
        <w:rPr>
          <w:spacing w:val="-4"/>
        </w:rPr>
        <w:t xml:space="preserve">(дата </w:t>
      </w:r>
      <w:r w:rsidRPr="00BC3727">
        <w:rPr>
          <w:spacing w:val="-4"/>
        </w:rPr>
        <w:t>обращения:</w:t>
      </w:r>
      <w:r w:rsidRPr="00BC3727">
        <w:t xml:space="preserve"> 10.09.2025</w:t>
      </w:r>
      <w:r w:rsidR="00BC3727" w:rsidRPr="00BC3727">
        <w:t>)</w:t>
      </w:r>
      <w:r w:rsidRPr="00BC3727">
        <w:t>.</w:t>
      </w:r>
    </w:p>
    <w:p w14:paraId="63CC5D4E" w14:textId="58A3F923" w:rsidR="00D755D4" w:rsidRPr="00BC3727" w:rsidRDefault="00D755D4" w:rsidP="00BC3727">
      <w:pPr>
        <w:pStyle w:val="50"/>
        <w:rPr>
          <w:spacing w:val="-2"/>
        </w:rPr>
      </w:pPr>
      <w:r w:rsidRPr="00BC3727">
        <w:t>3. Экраноплан: корабль или самол</w:t>
      </w:r>
      <w:r w:rsidR="006A0C79">
        <w:t>е</w:t>
      </w:r>
      <w:r w:rsidRPr="00BC3727">
        <w:t xml:space="preserve">т? [Электронный ресурс]. – </w:t>
      </w:r>
      <w:r w:rsidR="00BC3727">
        <w:rPr>
          <w:lang w:val="en-US"/>
        </w:rPr>
        <w:t>URL</w:t>
      </w:r>
      <w:r w:rsidRPr="00BC3727">
        <w:t>: https://naked-</w:t>
      </w:r>
      <w:r w:rsidRPr="00BC3727">
        <w:rPr>
          <w:spacing w:val="-2"/>
        </w:rPr>
        <w:t xml:space="preserve">science.ru/article/sci/ekranoplan-korabl-ili-samolet/amp, свободный </w:t>
      </w:r>
      <w:r w:rsidR="00BC3727" w:rsidRPr="00BC3727">
        <w:rPr>
          <w:spacing w:val="-2"/>
        </w:rPr>
        <w:t xml:space="preserve">(дата </w:t>
      </w:r>
      <w:r w:rsidRPr="00BC3727">
        <w:rPr>
          <w:spacing w:val="-2"/>
        </w:rPr>
        <w:t>обращения: 12.09.2025</w:t>
      </w:r>
      <w:r w:rsidR="00BC3727" w:rsidRPr="00BC3727">
        <w:rPr>
          <w:spacing w:val="-2"/>
        </w:rPr>
        <w:t>)</w:t>
      </w:r>
      <w:r w:rsidRPr="00BC3727">
        <w:rPr>
          <w:spacing w:val="-2"/>
        </w:rPr>
        <w:t>.</w:t>
      </w:r>
    </w:p>
    <w:p w14:paraId="32246FB9" w14:textId="12D90527" w:rsidR="00D755D4" w:rsidRPr="00BC3727" w:rsidRDefault="00D755D4" w:rsidP="00BC3727">
      <w:pPr>
        <w:pStyle w:val="50"/>
      </w:pPr>
      <w:r w:rsidRPr="00BC3727">
        <w:t>4. Белавин, Н.</w:t>
      </w:r>
      <w:r w:rsidR="00BC3727">
        <w:rPr>
          <w:lang w:val="en-US"/>
        </w:rPr>
        <w:t> </w:t>
      </w:r>
      <w:r w:rsidRPr="00BC3727">
        <w:t>И.</w:t>
      </w:r>
      <w:r w:rsidR="00BC3727">
        <w:rPr>
          <w:lang w:val="en-US"/>
        </w:rPr>
        <w:t> </w:t>
      </w:r>
      <w:r w:rsidRPr="00BC3727">
        <w:t>Экранопланы / Н.</w:t>
      </w:r>
      <w:r w:rsidR="00BC3727">
        <w:rPr>
          <w:lang w:val="en-US"/>
        </w:rPr>
        <w:t> </w:t>
      </w:r>
      <w:r w:rsidRPr="00BC3727">
        <w:t>И.</w:t>
      </w:r>
      <w:r w:rsidR="00BC3727">
        <w:rPr>
          <w:lang w:val="en-US"/>
        </w:rPr>
        <w:t> </w:t>
      </w:r>
      <w:r w:rsidRPr="00BC3727">
        <w:t>Белавин. – Санкт-Петербург</w:t>
      </w:r>
      <w:r w:rsidR="00BC3727">
        <w:rPr>
          <w:lang w:val="en-US"/>
        </w:rPr>
        <w:t> </w:t>
      </w:r>
      <w:r w:rsidRPr="00BC3727">
        <w:t>: Судостроение, 1977. – 232</w:t>
      </w:r>
      <w:r w:rsidR="00BC3727">
        <w:rPr>
          <w:lang w:val="en-US"/>
        </w:rPr>
        <w:t> </w:t>
      </w:r>
      <w:r w:rsidRPr="00BC3727">
        <w:t>с.</w:t>
      </w:r>
    </w:p>
    <w:p w14:paraId="3ADEE5BF" w14:textId="0B5A53DB" w:rsidR="00D755D4" w:rsidRPr="00BC3727" w:rsidRDefault="00D755D4" w:rsidP="00BC3727">
      <w:pPr>
        <w:pStyle w:val="50"/>
      </w:pPr>
      <w:r w:rsidRPr="00BC3727">
        <w:t xml:space="preserve">5. Экранопланы России [Электронный ресурс]. – </w:t>
      </w:r>
      <w:r w:rsidR="00BC3727">
        <w:rPr>
          <w:lang w:val="en-US"/>
        </w:rPr>
        <w:t>URL</w:t>
      </w:r>
      <w:r w:rsidRPr="00BC3727">
        <w:t>: https://rusdarpa.ru/?p=1559, свободный</w:t>
      </w:r>
      <w:r w:rsidR="00BC3727" w:rsidRPr="00BC3727">
        <w:t xml:space="preserve"> (дата </w:t>
      </w:r>
      <w:r w:rsidRPr="00BC3727">
        <w:t>обращения: 14.09.2025</w:t>
      </w:r>
      <w:r w:rsidR="00BC3727" w:rsidRPr="00BC3727">
        <w:t>)</w:t>
      </w:r>
      <w:r w:rsidRPr="00BC3727">
        <w:t>.</w:t>
      </w:r>
    </w:p>
    <w:p w14:paraId="3F093D51" w14:textId="221E7F70" w:rsidR="00D755D4" w:rsidRPr="00BC3727" w:rsidRDefault="00D755D4" w:rsidP="00BC3727">
      <w:pPr>
        <w:pStyle w:val="50"/>
      </w:pPr>
    </w:p>
    <w:p w14:paraId="070BB51F" w14:textId="67301A09" w:rsidR="00C405F5" w:rsidRPr="00BC3727" w:rsidRDefault="00C405F5" w:rsidP="00BC3727">
      <w:pPr>
        <w:pStyle w:val="50"/>
      </w:pPr>
    </w:p>
    <w:p w14:paraId="47CC912E" w14:textId="77777777" w:rsidR="00C405F5" w:rsidRPr="00C405F5" w:rsidRDefault="00C405F5" w:rsidP="00B4797B">
      <w:pPr>
        <w:pStyle w:val="14"/>
      </w:pPr>
      <w:r w:rsidRPr="00C405F5">
        <w:t>УДК 94 (367)</w:t>
      </w:r>
    </w:p>
    <w:p w14:paraId="0DEA5A9F" w14:textId="77777777" w:rsidR="00C405F5" w:rsidRPr="00C405F5" w:rsidRDefault="00C405F5" w:rsidP="00B4797B">
      <w:pPr>
        <w:pStyle w:val="25"/>
        <w:rPr>
          <w:rFonts w:eastAsia="sans-serif"/>
          <w:b/>
          <w:shd w:val="clear" w:color="auto" w:fill="FFFFFF"/>
        </w:rPr>
      </w:pPr>
      <w:bookmarkStart w:id="570" w:name="_Toc225237823"/>
      <w:r w:rsidRPr="00C405F5">
        <w:rPr>
          <w:rFonts w:eastAsia="sans-serif"/>
          <w:shd w:val="clear" w:color="auto" w:fill="FFFFFF"/>
        </w:rPr>
        <w:t>А. В. </w:t>
      </w:r>
      <w:proofErr w:type="spellStart"/>
      <w:r w:rsidRPr="00C405F5">
        <w:rPr>
          <w:rFonts w:eastAsia="sans-serif"/>
          <w:shd w:val="clear" w:color="auto" w:fill="FFFFFF"/>
        </w:rPr>
        <w:t>Волчкович</w:t>
      </w:r>
      <w:bookmarkEnd w:id="570"/>
      <w:proofErr w:type="spellEnd"/>
    </w:p>
    <w:p w14:paraId="16A55CEB" w14:textId="77777777" w:rsidR="008634A8" w:rsidRDefault="008634A8" w:rsidP="008634A8">
      <w:pPr>
        <w:pStyle w:val="33"/>
      </w:pPr>
      <w:bookmarkStart w:id="571" w:name="_Toc225237824"/>
      <w:r>
        <w:t>Учреждение образования «Белорусская государственная академия авиации»</w:t>
      </w:r>
      <w:bookmarkEnd w:id="571"/>
    </w:p>
    <w:p w14:paraId="79539C4A" w14:textId="77777777" w:rsidR="00C405F5" w:rsidRPr="00C405F5" w:rsidRDefault="00C405F5" w:rsidP="00BC3727">
      <w:pPr>
        <w:pStyle w:val="40"/>
        <w:rPr>
          <w:rFonts w:eastAsia="sans-serif"/>
          <w:shd w:val="clear" w:color="auto" w:fill="FFFFFF"/>
        </w:rPr>
      </w:pPr>
      <w:bookmarkStart w:id="572" w:name="_Toc225237825"/>
      <w:r w:rsidRPr="00C405F5">
        <w:rPr>
          <w:rFonts w:eastAsia="sans-serif"/>
          <w:shd w:val="clear" w:color="auto" w:fill="FFFFFF"/>
        </w:rPr>
        <w:t>ИСТОРИЯ РАЗВИТИЯ ВОЕННОЙ АВИАЦИИ В СССР</w:t>
      </w:r>
      <w:bookmarkEnd w:id="572"/>
    </w:p>
    <w:p w14:paraId="179FAF9B" w14:textId="5441A09A" w:rsidR="00C405F5" w:rsidRPr="00BC3727" w:rsidRDefault="00C405F5" w:rsidP="00BC3727">
      <w:pPr>
        <w:pStyle w:val="50"/>
        <w:rPr>
          <w:rFonts w:eastAsia="sans-serif"/>
        </w:rPr>
      </w:pPr>
      <w:r w:rsidRPr="00BC3727">
        <w:rPr>
          <w:rFonts w:eastAsia="sans-serif"/>
        </w:rPr>
        <w:t>История развития военной авиации в Российской империи берет свой первоначальный отсчет, еще с начала 19-го века. Особенность заключалось в следующем, что первые летательные аппараты в Российской империи были в основном зарубежного производства, английского и французского. Но новый толчок в развитии летательных аппаратов начался именно в начальный период Первой мировой войны и использовались они в основном</w:t>
      </w:r>
      <w:r w:rsidR="00BC3727">
        <w:rPr>
          <w:rFonts w:eastAsia="sans-serif"/>
        </w:rPr>
        <w:br/>
      </w:r>
      <w:r w:rsidRPr="00BC3727">
        <w:rPr>
          <w:rFonts w:eastAsia="sans-serif"/>
          <w:spacing w:val="-6"/>
        </w:rPr>
        <w:t>в разведывательных целях так как была необходимость вскрытия боевых порядков и расположения</w:t>
      </w:r>
      <w:r w:rsidRPr="00BC3727">
        <w:rPr>
          <w:rFonts w:eastAsia="sans-serif"/>
        </w:rPr>
        <w:t xml:space="preserve"> подразделений и воинских частей противника, как с </w:t>
      </w:r>
      <w:r w:rsidR="00BC3727" w:rsidRPr="00BC3727">
        <w:rPr>
          <w:rFonts w:eastAsia="sans-serif"/>
        </w:rPr>
        <w:t>одной,</w:t>
      </w:r>
      <w:r w:rsidRPr="00BC3727">
        <w:rPr>
          <w:rFonts w:eastAsia="sans-serif"/>
        </w:rPr>
        <w:t xml:space="preserve"> так и с другой стороны. К концу Первой мировой войны в Российской империи был создан и успешно прошел испытания </w:t>
      </w:r>
      <w:r w:rsidR="00BC3727">
        <w:rPr>
          <w:rFonts w:eastAsia="sans-serif"/>
        </w:rPr>
        <w:br/>
      </w:r>
      <w:r w:rsidRPr="00BC3727">
        <w:rPr>
          <w:rFonts w:eastAsia="sans-serif"/>
        </w:rPr>
        <w:t>в воздушном пространстве, первый тяжелый самолет под названием Илья Муромец или, как его называли тогда простым языком воздушная крепость. Он имел на своем борту тяжелое вооружение, такое как пулемет и мог еще нести бомбовую нагрузку.</w:t>
      </w:r>
    </w:p>
    <w:p w14:paraId="6420965D" w14:textId="4CBD67DF" w:rsidR="00C405F5" w:rsidRPr="00BC3727" w:rsidRDefault="00C405F5" w:rsidP="00BC3727">
      <w:pPr>
        <w:pStyle w:val="50"/>
        <w:rPr>
          <w:rFonts w:eastAsia="sans-serif"/>
        </w:rPr>
      </w:pPr>
      <w:r w:rsidRPr="00BC3727">
        <w:rPr>
          <w:rFonts w:eastAsia="sans-serif"/>
        </w:rPr>
        <w:t>В армии России после окончания Первой мировой войны в 1918 году, по решению советской власти был создан Рабоче-крестьянский воздушный флот (РКВФ).</w:t>
      </w:r>
    </w:p>
    <w:p w14:paraId="51354B72" w14:textId="5FB0E0CF" w:rsidR="00C405F5" w:rsidRPr="00BC3727" w:rsidRDefault="00C405F5" w:rsidP="00BC3727">
      <w:pPr>
        <w:pStyle w:val="50"/>
        <w:rPr>
          <w:rFonts w:eastAsia="sans-serif"/>
        </w:rPr>
      </w:pPr>
      <w:r w:rsidRPr="00BC3727">
        <w:rPr>
          <w:rFonts w:eastAsia="sans-serif"/>
        </w:rPr>
        <w:t xml:space="preserve">После октябрьской социалистической революции в период становления советской власти, когда образовывался союз советских социалистических республик (СССР), развитие авиации приобретает приоритетное и главное значение. Для подготовки будущих военных </w:t>
      </w:r>
      <w:r w:rsidRPr="00B6166E">
        <w:rPr>
          <w:rFonts w:eastAsia="sans-serif"/>
          <w:spacing w:val="-6"/>
        </w:rPr>
        <w:t>летчиков создавались различные аэроклубы и летные кружки, в дальнейшем они были объединены</w:t>
      </w:r>
      <w:r w:rsidRPr="00BC3727">
        <w:rPr>
          <w:rFonts w:eastAsia="sans-serif"/>
        </w:rPr>
        <w:t xml:space="preserve"> в единую систему добровольного общества содействия армии, авиации и флота (ДОСААФ).</w:t>
      </w:r>
    </w:p>
    <w:p w14:paraId="049C3035" w14:textId="77777777" w:rsidR="00C405F5" w:rsidRPr="00BC3727" w:rsidRDefault="00C405F5" w:rsidP="00BC3727">
      <w:pPr>
        <w:pStyle w:val="50"/>
        <w:rPr>
          <w:rFonts w:eastAsia="sans-serif"/>
        </w:rPr>
      </w:pPr>
      <w:r w:rsidRPr="00EC3994">
        <w:rPr>
          <w:rFonts w:eastAsia="sans-serif"/>
          <w:spacing w:val="-4"/>
        </w:rPr>
        <w:t>Формирование военной авиации в СССР было положено уже с первых лет ее образования</w:t>
      </w:r>
      <w:r w:rsidRPr="00BC3727">
        <w:rPr>
          <w:rFonts w:eastAsia="sans-serif"/>
        </w:rPr>
        <w:t>, тогда же начались активные этапы по популяризации авиации, среди населения.</w:t>
      </w:r>
    </w:p>
    <w:p w14:paraId="76F201EB" w14:textId="01C06EF4" w:rsidR="00C405F5" w:rsidRPr="00BC3727" w:rsidRDefault="00C405F5" w:rsidP="00BC3727">
      <w:pPr>
        <w:pStyle w:val="50"/>
        <w:rPr>
          <w:rFonts w:eastAsia="sans-serif"/>
        </w:rPr>
      </w:pPr>
      <w:r w:rsidRPr="00EC3994">
        <w:rPr>
          <w:rFonts w:eastAsia="sans-serif"/>
          <w:spacing w:val="-4"/>
        </w:rPr>
        <w:t>С 1918 года советской властью началась национализация авиационных заводов. Первыми</w:t>
      </w:r>
      <w:r w:rsidRPr="00BC3727">
        <w:rPr>
          <w:rFonts w:eastAsia="sans-serif"/>
        </w:rPr>
        <w:t xml:space="preserve"> </w:t>
      </w:r>
      <w:r w:rsidRPr="00EC3994">
        <w:rPr>
          <w:rFonts w:eastAsia="sans-serif"/>
          <w:spacing w:val="-4"/>
        </w:rPr>
        <w:t xml:space="preserve">были национализированы </w:t>
      </w:r>
      <w:r w:rsidR="00C06B5E" w:rsidRPr="00EC3994">
        <w:rPr>
          <w:rFonts w:eastAsia="sans-serif"/>
          <w:spacing w:val="-4"/>
        </w:rPr>
        <w:t>московские</w:t>
      </w:r>
      <w:r w:rsidRPr="00EC3994">
        <w:rPr>
          <w:rFonts w:eastAsia="sans-serif"/>
          <w:spacing w:val="-4"/>
        </w:rPr>
        <w:t xml:space="preserve"> </w:t>
      </w:r>
      <w:r w:rsidR="00C06B5E" w:rsidRPr="00EC3994">
        <w:rPr>
          <w:rFonts w:eastAsia="sans-serif"/>
          <w:spacing w:val="-4"/>
        </w:rPr>
        <w:t>авиационные</w:t>
      </w:r>
      <w:r w:rsidRPr="00EC3994">
        <w:rPr>
          <w:rFonts w:eastAsia="sans-serif"/>
          <w:spacing w:val="-4"/>
        </w:rPr>
        <w:t xml:space="preserve"> </w:t>
      </w:r>
      <w:r w:rsidR="00C06B5E" w:rsidRPr="00EC3994">
        <w:rPr>
          <w:rFonts w:eastAsia="sans-serif"/>
          <w:spacing w:val="-4"/>
        </w:rPr>
        <w:t>заводы</w:t>
      </w:r>
      <w:r w:rsidRPr="00EC3994">
        <w:rPr>
          <w:rFonts w:eastAsia="sans-serif"/>
          <w:spacing w:val="-4"/>
        </w:rPr>
        <w:t>, такие как «</w:t>
      </w:r>
      <w:proofErr w:type="spellStart"/>
      <w:r w:rsidRPr="00EC3994">
        <w:rPr>
          <w:rFonts w:eastAsia="sans-serif"/>
          <w:spacing w:val="-4"/>
        </w:rPr>
        <w:t>Мocкa</w:t>
      </w:r>
      <w:proofErr w:type="spellEnd"/>
      <w:r w:rsidRPr="00EC3994">
        <w:rPr>
          <w:rFonts w:eastAsia="sans-serif"/>
          <w:spacing w:val="-4"/>
        </w:rPr>
        <w:t>», «</w:t>
      </w:r>
      <w:proofErr w:type="spellStart"/>
      <w:r w:rsidRPr="00EC3994">
        <w:rPr>
          <w:rFonts w:eastAsia="sans-serif"/>
          <w:spacing w:val="-4"/>
        </w:rPr>
        <w:t>Дукc</w:t>
      </w:r>
      <w:proofErr w:type="spellEnd"/>
      <w:r w:rsidRPr="00EC3994">
        <w:rPr>
          <w:rFonts w:eastAsia="sans-serif"/>
          <w:spacing w:val="-4"/>
        </w:rPr>
        <w:t>», «</w:t>
      </w:r>
      <w:proofErr w:type="spellStart"/>
      <w:r w:rsidRPr="00EC3994">
        <w:rPr>
          <w:rFonts w:eastAsia="sans-serif"/>
          <w:spacing w:val="-4"/>
        </w:rPr>
        <w:t>Мoтop</w:t>
      </w:r>
      <w:proofErr w:type="spellEnd"/>
      <w:r w:rsidRPr="00EC3994">
        <w:rPr>
          <w:rFonts w:eastAsia="sans-serif"/>
          <w:spacing w:val="-4"/>
        </w:rPr>
        <w:t>»,</w:t>
      </w:r>
      <w:r w:rsidRPr="00BC3727">
        <w:rPr>
          <w:rFonts w:eastAsia="sans-serif"/>
        </w:rPr>
        <w:t xml:space="preserve"> а весной 1919 года, уже были </w:t>
      </w:r>
      <w:r w:rsidR="00C06B5E" w:rsidRPr="00BC3727">
        <w:rPr>
          <w:rFonts w:eastAsia="sans-serif"/>
        </w:rPr>
        <w:t>национализированы</w:t>
      </w:r>
      <w:r w:rsidRPr="00BC3727">
        <w:rPr>
          <w:rFonts w:eastAsia="sans-serif"/>
        </w:rPr>
        <w:t xml:space="preserve"> полностью </w:t>
      </w:r>
      <w:proofErr w:type="spellStart"/>
      <w:r w:rsidRPr="00BC3727">
        <w:rPr>
          <w:rFonts w:eastAsia="sans-serif"/>
        </w:rPr>
        <w:t>петpoгpaдcкие</w:t>
      </w:r>
      <w:proofErr w:type="spellEnd"/>
      <w:r w:rsidRPr="00BC3727">
        <w:rPr>
          <w:rFonts w:eastAsia="sans-serif"/>
        </w:rPr>
        <w:t xml:space="preserve"> </w:t>
      </w:r>
      <w:proofErr w:type="spellStart"/>
      <w:r w:rsidRPr="00BC3727">
        <w:rPr>
          <w:rFonts w:eastAsia="sans-serif"/>
        </w:rPr>
        <w:t>aвиaзaвoды</w:t>
      </w:r>
      <w:proofErr w:type="spellEnd"/>
      <w:r w:rsidRPr="00BC3727">
        <w:rPr>
          <w:rFonts w:eastAsia="sans-serif"/>
        </w:rPr>
        <w:t>,</w:t>
      </w:r>
      <w:r w:rsidR="00EC3994">
        <w:rPr>
          <w:rFonts w:eastAsia="sans-serif"/>
        </w:rPr>
        <w:br/>
      </w:r>
      <w:r w:rsidRPr="00BC3727">
        <w:rPr>
          <w:rFonts w:eastAsia="sans-serif"/>
        </w:rPr>
        <w:t xml:space="preserve">в период 1920 </w:t>
      </w:r>
      <w:r w:rsidR="00C06B5E" w:rsidRPr="00BC3727">
        <w:rPr>
          <w:rFonts w:eastAsia="sans-serif"/>
        </w:rPr>
        <w:t>году</w:t>
      </w:r>
      <w:r w:rsidRPr="00BC3727">
        <w:rPr>
          <w:rFonts w:eastAsia="sans-serif"/>
        </w:rPr>
        <w:t xml:space="preserve"> в перечень </w:t>
      </w:r>
      <w:r w:rsidR="00C06B5E" w:rsidRPr="00BC3727">
        <w:rPr>
          <w:rFonts w:eastAsia="sans-serif"/>
        </w:rPr>
        <w:t>государственных</w:t>
      </w:r>
      <w:r w:rsidRPr="00BC3727">
        <w:rPr>
          <w:rFonts w:eastAsia="sans-serif"/>
        </w:rPr>
        <w:t xml:space="preserve"> </w:t>
      </w:r>
      <w:r w:rsidR="00C06B5E" w:rsidRPr="00BC3727">
        <w:rPr>
          <w:rFonts w:eastAsia="sans-serif"/>
        </w:rPr>
        <w:t>предприятий</w:t>
      </w:r>
      <w:r w:rsidRPr="00BC3727">
        <w:rPr>
          <w:rFonts w:eastAsia="sans-serif"/>
        </w:rPr>
        <w:t xml:space="preserve"> </w:t>
      </w:r>
      <w:r w:rsidR="00C06B5E" w:rsidRPr="00BC3727">
        <w:rPr>
          <w:rFonts w:eastAsia="sans-serif"/>
        </w:rPr>
        <w:t>вошли</w:t>
      </w:r>
      <w:r w:rsidRPr="00BC3727">
        <w:rPr>
          <w:rFonts w:eastAsia="sans-serif"/>
        </w:rPr>
        <w:t xml:space="preserve"> также, такие </w:t>
      </w:r>
      <w:r w:rsidR="00C06B5E" w:rsidRPr="00BC3727">
        <w:rPr>
          <w:rFonts w:eastAsia="sans-serif"/>
        </w:rPr>
        <w:t>заводы</w:t>
      </w:r>
      <w:r w:rsidRPr="00BC3727">
        <w:rPr>
          <w:rFonts w:eastAsia="sans-serif"/>
        </w:rPr>
        <w:t>, как «</w:t>
      </w:r>
      <w:proofErr w:type="spellStart"/>
      <w:r w:rsidRPr="00BC3727">
        <w:rPr>
          <w:rFonts w:eastAsia="sans-serif"/>
        </w:rPr>
        <w:t>Декa</w:t>
      </w:r>
      <w:proofErr w:type="spellEnd"/>
      <w:r w:rsidRPr="00BC3727">
        <w:rPr>
          <w:rFonts w:eastAsia="sans-serif"/>
        </w:rPr>
        <w:t xml:space="preserve">» в </w:t>
      </w:r>
      <w:proofErr w:type="spellStart"/>
      <w:r w:rsidRPr="00BC3727">
        <w:rPr>
          <w:rFonts w:eastAsia="sans-serif"/>
        </w:rPr>
        <w:t>Алекcaндpoвcке</w:t>
      </w:r>
      <w:proofErr w:type="spellEnd"/>
      <w:r w:rsidRPr="00BC3727">
        <w:rPr>
          <w:rFonts w:eastAsia="sans-serif"/>
        </w:rPr>
        <w:t xml:space="preserve">, «Лебедь» в </w:t>
      </w:r>
      <w:proofErr w:type="spellStart"/>
      <w:r w:rsidRPr="00BC3727">
        <w:rPr>
          <w:rFonts w:eastAsia="sans-serif"/>
        </w:rPr>
        <w:t>Тaгaнpoге</w:t>
      </w:r>
      <w:proofErr w:type="spellEnd"/>
      <w:r w:rsidRPr="00BC3727">
        <w:rPr>
          <w:rFonts w:eastAsia="sans-serif"/>
        </w:rPr>
        <w:t xml:space="preserve"> и «</w:t>
      </w:r>
      <w:proofErr w:type="spellStart"/>
      <w:r w:rsidRPr="00BC3727">
        <w:rPr>
          <w:rFonts w:eastAsia="sans-serif"/>
        </w:rPr>
        <w:t>Анaтpa</w:t>
      </w:r>
      <w:proofErr w:type="spellEnd"/>
      <w:r w:rsidRPr="00BC3727">
        <w:rPr>
          <w:rFonts w:eastAsia="sans-serif"/>
        </w:rPr>
        <w:t xml:space="preserve">» в </w:t>
      </w:r>
      <w:proofErr w:type="spellStart"/>
      <w:r w:rsidRPr="00BC3727">
        <w:rPr>
          <w:rFonts w:eastAsia="sans-serif"/>
        </w:rPr>
        <w:t>Одеccе</w:t>
      </w:r>
      <w:proofErr w:type="spellEnd"/>
      <w:r w:rsidRPr="00BC3727">
        <w:rPr>
          <w:rFonts w:eastAsia="sans-serif"/>
        </w:rPr>
        <w:t>.</w:t>
      </w:r>
    </w:p>
    <w:p w14:paraId="3D409C11" w14:textId="7E2BF788" w:rsidR="00C405F5" w:rsidRPr="00BC3727" w:rsidRDefault="00C405F5" w:rsidP="00BC3727">
      <w:pPr>
        <w:pStyle w:val="50"/>
        <w:rPr>
          <w:rFonts w:eastAsia="sans-serif"/>
        </w:rPr>
      </w:pPr>
      <w:r w:rsidRPr="00BC3727">
        <w:rPr>
          <w:rFonts w:eastAsia="sans-serif"/>
        </w:rPr>
        <w:t xml:space="preserve">После окончания Гражданской войны прошла реорганизация РКВФ. В 1924 году было </w:t>
      </w:r>
      <w:r w:rsidRPr="00EC3994">
        <w:rPr>
          <w:rFonts w:eastAsia="sans-serif"/>
          <w:spacing w:val="-4"/>
        </w:rPr>
        <w:t>принято решение советом народных комиссаров союза советских социалистических республик</w:t>
      </w:r>
      <w:r w:rsidRPr="00BC3727">
        <w:rPr>
          <w:rFonts w:eastAsia="sans-serif"/>
        </w:rPr>
        <w:t xml:space="preserve"> </w:t>
      </w:r>
      <w:r w:rsidRPr="00EC3994">
        <w:rPr>
          <w:rFonts w:eastAsia="sans-serif"/>
          <w:spacing w:val="-4"/>
        </w:rPr>
        <w:t>(далее – СНК СССР), переименовать в Военно-Воздушные Силы Рабочей крестьянской красной</w:t>
      </w:r>
      <w:r w:rsidRPr="00BC3727">
        <w:rPr>
          <w:rFonts w:eastAsia="sans-serif"/>
        </w:rPr>
        <w:t xml:space="preserve"> армии (ВВС РККА), а Главное управление Воздушного флота (ГУВФ) – в Управление военно-</w:t>
      </w:r>
      <w:r w:rsidRPr="00C06B5E">
        <w:rPr>
          <w:rFonts w:eastAsia="sans-serif"/>
        </w:rPr>
        <w:lastRenderedPageBreak/>
        <w:t>воздушных сил (УВВС). За весь период 1924 году была первоначально сформирована</w:t>
      </w:r>
      <w:r w:rsidRPr="00C06B5E">
        <w:rPr>
          <w:rFonts w:eastAsia="sans-serif"/>
          <w:spacing w:val="-6"/>
        </w:rPr>
        <w:t xml:space="preserve"> бомбардировочная</w:t>
      </w:r>
      <w:r w:rsidRPr="00EC3994">
        <w:rPr>
          <w:rFonts w:eastAsia="sans-serif"/>
          <w:spacing w:val="-4"/>
        </w:rPr>
        <w:t xml:space="preserve"> авиация и потом выделена, как самостоятельный род авиации,</w:t>
      </w:r>
      <w:r w:rsidRPr="00BC3727">
        <w:rPr>
          <w:rFonts w:eastAsia="sans-serif"/>
        </w:rPr>
        <w:t xml:space="preserve"> при проведении дальнейшей реорганизации тогда и были созданы два вида бомбардировочной авиации, </w:t>
      </w:r>
      <w:r w:rsidRPr="00C06B5E">
        <w:rPr>
          <w:rFonts w:eastAsia="sans-serif"/>
          <w:spacing w:val="-6"/>
        </w:rPr>
        <w:t>которые в свою очередь разделились, на легкую бомбардировочную и тяжелую бомбардировочную</w:t>
      </w:r>
      <w:r w:rsidRPr="00BC3727">
        <w:rPr>
          <w:rFonts w:eastAsia="sans-serif"/>
        </w:rPr>
        <w:t xml:space="preserve"> эскадрилью.</w:t>
      </w:r>
    </w:p>
    <w:p w14:paraId="72B01037" w14:textId="2065E86F" w:rsidR="00C405F5" w:rsidRPr="00BC3727" w:rsidRDefault="00C405F5" w:rsidP="00BC3727">
      <w:pPr>
        <w:pStyle w:val="50"/>
        <w:rPr>
          <w:rFonts w:eastAsia="sans-serif"/>
        </w:rPr>
      </w:pPr>
      <w:r w:rsidRPr="00BC3727">
        <w:rPr>
          <w:rFonts w:eastAsia="sans-serif"/>
        </w:rPr>
        <w:t xml:space="preserve">Легкая бомбардировочная авиация выполняла задачи по нанесению бомбового удара </w:t>
      </w:r>
      <w:r w:rsidRPr="00C06B5E">
        <w:rPr>
          <w:rFonts w:eastAsia="sans-serif"/>
          <w:spacing w:val="-4"/>
        </w:rPr>
        <w:t>по объектам противника на близкие расстояния и несла при этом небольшую бомбовую нагрузку</w:t>
      </w:r>
      <w:r w:rsidRPr="00BC3727">
        <w:rPr>
          <w:rFonts w:eastAsia="sans-serif"/>
        </w:rPr>
        <w:t>.</w:t>
      </w:r>
    </w:p>
    <w:p w14:paraId="676AF83A" w14:textId="77777777" w:rsidR="00C405F5" w:rsidRPr="00BC3727" w:rsidRDefault="00C405F5" w:rsidP="00BC3727">
      <w:pPr>
        <w:pStyle w:val="50"/>
        <w:rPr>
          <w:rFonts w:eastAsia="sans-serif"/>
        </w:rPr>
      </w:pPr>
      <w:r w:rsidRPr="00BC3727">
        <w:rPr>
          <w:rFonts w:eastAsia="sans-serif"/>
        </w:rPr>
        <w:t>Тяжелая бомбардировочная авиация выполняла задачи по нанесению бомбового удара по объектам противника в глубокий тыл противника и несла при этом максимально большую бомбовую нагрузку.</w:t>
      </w:r>
    </w:p>
    <w:p w14:paraId="0DC1B8CB" w14:textId="6E5061AA" w:rsidR="00C405F5" w:rsidRPr="00BC3727" w:rsidRDefault="00C405F5" w:rsidP="00BC3727">
      <w:pPr>
        <w:pStyle w:val="50"/>
        <w:rPr>
          <w:rFonts w:eastAsia="sans-serif"/>
        </w:rPr>
      </w:pPr>
      <w:r w:rsidRPr="00BC3727">
        <w:rPr>
          <w:rFonts w:eastAsia="sans-serif"/>
        </w:rPr>
        <w:t>В состав Военно-Воздушны</w:t>
      </w:r>
      <w:r w:rsidR="00B748F8">
        <w:rPr>
          <w:rFonts w:eastAsia="sans-serif"/>
        </w:rPr>
        <w:t>х</w:t>
      </w:r>
      <w:r w:rsidRPr="00BC3727">
        <w:rPr>
          <w:rFonts w:eastAsia="sans-serif"/>
        </w:rPr>
        <w:t xml:space="preserve"> Сил (ВВС) с начала 1932 года вошел вновь созданный тогда новый род войск</w:t>
      </w:r>
      <w:r w:rsidR="00B748F8">
        <w:rPr>
          <w:rFonts w:eastAsia="sans-serif"/>
        </w:rPr>
        <w:t xml:space="preserve"> –</w:t>
      </w:r>
      <w:r w:rsidRPr="00BC3727">
        <w:rPr>
          <w:rFonts w:eastAsia="sans-serif"/>
        </w:rPr>
        <w:t xml:space="preserve"> воздушно-десантные войска (ВДВ). Позже ВДВ получили свою авиацию, а именно</w:t>
      </w:r>
      <w:r w:rsidR="00B748F8">
        <w:rPr>
          <w:rFonts w:eastAsia="sans-serif"/>
        </w:rPr>
        <w:t>:</w:t>
      </w:r>
      <w:r w:rsidRPr="00BC3727">
        <w:rPr>
          <w:rFonts w:eastAsia="sans-serif"/>
        </w:rPr>
        <w:t xml:space="preserve"> разведывательные и транспортные самолеты.</w:t>
      </w:r>
    </w:p>
    <w:p w14:paraId="5BDAF08D" w14:textId="77777777" w:rsidR="00C405F5" w:rsidRPr="00BC3727" w:rsidRDefault="00C405F5" w:rsidP="00BC3727">
      <w:pPr>
        <w:pStyle w:val="50"/>
        <w:rPr>
          <w:rFonts w:eastAsia="sans-serif"/>
        </w:rPr>
      </w:pPr>
      <w:r w:rsidRPr="00F93386">
        <w:rPr>
          <w:rFonts w:eastAsia="sans-serif"/>
          <w:spacing w:val="-4"/>
        </w:rPr>
        <w:t>Разведывательные самолеты использовались в основном для вскрытия боевых порядков</w:t>
      </w:r>
      <w:r w:rsidRPr="00BC3727">
        <w:rPr>
          <w:rFonts w:eastAsia="sans-serif"/>
        </w:rPr>
        <w:t xml:space="preserve"> противника перед выполнением задач по десантированию личного состава в тыл противника.</w:t>
      </w:r>
    </w:p>
    <w:p w14:paraId="794B42E3" w14:textId="57D21182" w:rsidR="00C405F5" w:rsidRPr="00BC3727" w:rsidRDefault="00C405F5" w:rsidP="00BC3727">
      <w:pPr>
        <w:pStyle w:val="50"/>
        <w:rPr>
          <w:rFonts w:eastAsia="sans-serif"/>
        </w:rPr>
      </w:pPr>
      <w:r w:rsidRPr="00BC3727">
        <w:rPr>
          <w:rFonts w:eastAsia="sans-serif"/>
        </w:rPr>
        <w:t>Транспортные самолеты использовались для транспортировки и десантирования личного состава ВДВ в тыл противника.</w:t>
      </w:r>
    </w:p>
    <w:p w14:paraId="5751ED5C" w14:textId="5A961B1B" w:rsidR="00C405F5" w:rsidRPr="00BC3727" w:rsidRDefault="00B748F8" w:rsidP="00BC3727">
      <w:pPr>
        <w:pStyle w:val="50"/>
        <w:rPr>
          <w:rFonts w:eastAsia="sans-serif"/>
        </w:rPr>
      </w:pPr>
      <w:r w:rsidRPr="00BC3727">
        <w:rPr>
          <w:rFonts w:eastAsia="sans-serif"/>
        </w:rPr>
        <w:t>Развити</w:t>
      </w:r>
      <w:r>
        <w:rPr>
          <w:rFonts w:eastAsia="sans-serif"/>
        </w:rPr>
        <w:t>е</w:t>
      </w:r>
      <w:r w:rsidRPr="00BC3727">
        <w:rPr>
          <w:rFonts w:eastAsia="sans-serif"/>
        </w:rPr>
        <w:t xml:space="preserve"> </w:t>
      </w:r>
      <w:r w:rsidR="00C405F5" w:rsidRPr="00BC3727">
        <w:rPr>
          <w:rFonts w:eastAsia="sans-serif"/>
        </w:rPr>
        <w:t>военной авиации в начальный период Великой Отечественной войны проходило поэтапно.</w:t>
      </w:r>
    </w:p>
    <w:p w14:paraId="7D0BB5AA" w14:textId="63D2AAE1" w:rsidR="00C405F5" w:rsidRPr="00BC3727" w:rsidRDefault="00C405F5" w:rsidP="00BC3727">
      <w:pPr>
        <w:pStyle w:val="50"/>
        <w:rPr>
          <w:rFonts w:eastAsia="sans-serif"/>
        </w:rPr>
      </w:pPr>
      <w:r w:rsidRPr="00F93386">
        <w:rPr>
          <w:rFonts w:eastAsia="sans-serif"/>
          <w:spacing w:val="-4"/>
        </w:rPr>
        <w:t>В начальный период Великой Отечественной войны военные летчики активно сражались</w:t>
      </w:r>
      <w:r w:rsidRPr="00BC3727">
        <w:rPr>
          <w:rFonts w:eastAsia="sans-serif"/>
        </w:rPr>
        <w:t xml:space="preserve"> на различных фронтах советской Родины</w:t>
      </w:r>
      <w:r w:rsidR="00B748F8">
        <w:rPr>
          <w:rFonts w:eastAsia="sans-serif"/>
        </w:rPr>
        <w:t>.</w:t>
      </w:r>
      <w:r w:rsidRPr="00BC3727">
        <w:rPr>
          <w:rFonts w:eastAsia="sans-serif"/>
        </w:rPr>
        <w:t xml:space="preserve"> </w:t>
      </w:r>
      <w:r w:rsidR="00B748F8" w:rsidRPr="00BC3727">
        <w:rPr>
          <w:rFonts w:eastAsia="sans-serif"/>
        </w:rPr>
        <w:t xml:space="preserve">Наиболее </w:t>
      </w:r>
      <w:r w:rsidRPr="00BC3727">
        <w:rPr>
          <w:rFonts w:eastAsia="sans-serif"/>
        </w:rPr>
        <w:t>значительные сражения были</w:t>
      </w:r>
      <w:r w:rsidR="00B748F8">
        <w:rPr>
          <w:rFonts w:eastAsia="sans-serif"/>
        </w:rPr>
        <w:t>:</w:t>
      </w:r>
      <w:r w:rsidRPr="00BC3727">
        <w:rPr>
          <w:rFonts w:eastAsia="sans-serif"/>
        </w:rPr>
        <w:t xml:space="preserve"> битва </w:t>
      </w:r>
      <w:r w:rsidRPr="00F93386">
        <w:rPr>
          <w:rFonts w:eastAsia="sans-serif"/>
          <w:spacing w:val="-8"/>
        </w:rPr>
        <w:t>за Москву, Сталинградское сражение, Курская дуга, операция Багратион, защищали небо блокадного</w:t>
      </w:r>
      <w:r w:rsidRPr="00BC3727">
        <w:rPr>
          <w:rFonts w:eastAsia="sans-serif"/>
        </w:rPr>
        <w:t xml:space="preserve"> Ленинграда, выполняли боевые задачи по нанесению ударов по целям и объектам противника, в том числе и в глубоком тылу расположенных подразделений и воинских частей противника. Много подвигов было совершенно летчиками, когда они без колебания шли на таран самолета и направляли подбитый горящий самолет в колонну вражеской техники и по объектам противника.</w:t>
      </w:r>
    </w:p>
    <w:p w14:paraId="45453364" w14:textId="77777777" w:rsidR="00C405F5" w:rsidRPr="00BC3727" w:rsidRDefault="00C405F5" w:rsidP="00BC3727">
      <w:pPr>
        <w:pStyle w:val="50"/>
        <w:rPr>
          <w:rFonts w:eastAsia="sans-serif"/>
        </w:rPr>
      </w:pPr>
      <w:r w:rsidRPr="00BC3727">
        <w:rPr>
          <w:rFonts w:eastAsia="sans-serif"/>
        </w:rPr>
        <w:t>Основной частью воздушных сражений и боев в период Великой Отечественной войны, стали именно бои в воздухе на максимальных скоростях и в пикировании самолета.</w:t>
      </w:r>
    </w:p>
    <w:p w14:paraId="0AD16E41" w14:textId="23F25ED2" w:rsidR="00C405F5" w:rsidRPr="00BC3727" w:rsidRDefault="00C405F5" w:rsidP="00BC3727">
      <w:pPr>
        <w:pStyle w:val="50"/>
        <w:rPr>
          <w:rFonts w:eastAsia="sans-serif"/>
        </w:rPr>
      </w:pPr>
      <w:r w:rsidRPr="00BC3727">
        <w:rPr>
          <w:rFonts w:eastAsia="sans-serif"/>
        </w:rPr>
        <w:t>После окончания Великой Отечественной войны развитие военной авиации в СССР продолжалось интенсивно по всем направлениям и секторам.</w:t>
      </w:r>
    </w:p>
    <w:p w14:paraId="1F7F6ECF" w14:textId="1CE77BE8" w:rsidR="00C405F5" w:rsidRPr="00BC3727" w:rsidRDefault="00C405F5" w:rsidP="00BC3727">
      <w:pPr>
        <w:pStyle w:val="50"/>
        <w:rPr>
          <w:rFonts w:eastAsia="sans-serif"/>
        </w:rPr>
      </w:pPr>
      <w:r w:rsidRPr="00BC3727">
        <w:rPr>
          <w:rFonts w:eastAsia="sans-serif"/>
        </w:rPr>
        <w:t xml:space="preserve">Так 24 апреля 1946 года в воздух поднялись первые испытываемые советские серийные реактивные самолеты, такие как Як-15 и МиГ-9. На проведенных испытаниях эти образцы </w:t>
      </w:r>
      <w:r w:rsidRPr="00F93386">
        <w:rPr>
          <w:rFonts w:eastAsia="sans-serif"/>
        </w:rPr>
        <w:t>самолетов показали скоростные показатели в пр</w:t>
      </w:r>
      <w:r w:rsidR="00B748F8">
        <w:rPr>
          <w:rFonts w:eastAsia="sans-serif"/>
        </w:rPr>
        <w:t>е</w:t>
      </w:r>
      <w:r w:rsidRPr="00F93386">
        <w:rPr>
          <w:rFonts w:eastAsia="sans-serif"/>
        </w:rPr>
        <w:t xml:space="preserve">делах от 800 км/ч и более 900 км/ч. </w:t>
      </w:r>
      <w:r w:rsidR="00B748F8">
        <w:rPr>
          <w:rFonts w:eastAsia="sans-serif"/>
        </w:rPr>
        <w:br/>
      </w:r>
      <w:r w:rsidRPr="00F93386">
        <w:rPr>
          <w:rFonts w:eastAsia="sans-serif"/>
        </w:rPr>
        <w:t>Они и</w:t>
      </w:r>
      <w:r w:rsidRPr="00F93386">
        <w:rPr>
          <w:rFonts w:eastAsia="sans-serif"/>
          <w:spacing w:val="-4"/>
        </w:rPr>
        <w:t xml:space="preserve"> положили</w:t>
      </w:r>
      <w:r w:rsidRPr="00BC3727">
        <w:rPr>
          <w:rFonts w:eastAsia="sans-serif"/>
        </w:rPr>
        <w:t xml:space="preserve"> первоначальные основы в послевоенные годы по интенсивному и бурному развитию реактивной авиации.</w:t>
      </w:r>
    </w:p>
    <w:p w14:paraId="76CAC1B4" w14:textId="0C7208DF" w:rsidR="00C405F5" w:rsidRPr="00BC3727" w:rsidRDefault="00C405F5" w:rsidP="00BC3727">
      <w:pPr>
        <w:pStyle w:val="50"/>
        <w:rPr>
          <w:rFonts w:eastAsia="sans-serif"/>
        </w:rPr>
      </w:pPr>
      <w:r w:rsidRPr="00BC3727">
        <w:rPr>
          <w:rFonts w:eastAsia="sans-serif"/>
        </w:rPr>
        <w:t>В начальный период 1950 годов были уже освоены полностью околозвуковые скорости полета самолетов.</w:t>
      </w:r>
    </w:p>
    <w:p w14:paraId="5B7613AB" w14:textId="0DCB0704" w:rsidR="00C405F5" w:rsidRPr="00BC3727" w:rsidRDefault="00C405F5" w:rsidP="00BC3727">
      <w:pPr>
        <w:pStyle w:val="50"/>
        <w:rPr>
          <w:rFonts w:eastAsia="sans-serif"/>
        </w:rPr>
      </w:pPr>
      <w:r w:rsidRPr="00BC3727">
        <w:rPr>
          <w:rFonts w:eastAsia="sans-serif"/>
        </w:rPr>
        <w:t>Так уже в начале февраля 1950 года на истребителе нового поколения МиГ-17 летчиком-испытателем в пикировании была превышена скорость звука, что стало новым этапом развития сверхзвуковой военной авиации в СССР.</w:t>
      </w:r>
    </w:p>
    <w:p w14:paraId="5BDD7BEF" w14:textId="6757445F" w:rsidR="00C405F5" w:rsidRPr="00B6166E" w:rsidRDefault="00C405F5" w:rsidP="00BC3727">
      <w:pPr>
        <w:pStyle w:val="50"/>
        <w:rPr>
          <w:rFonts w:eastAsia="sans-serif"/>
          <w:spacing w:val="6"/>
        </w:rPr>
      </w:pPr>
      <w:r w:rsidRPr="00B6166E">
        <w:rPr>
          <w:rFonts w:eastAsia="sans-serif"/>
          <w:spacing w:val="6"/>
        </w:rPr>
        <w:t>В период с 1960-х по 1980-</w:t>
      </w:r>
      <w:r w:rsidR="00EC3994" w:rsidRPr="00B6166E">
        <w:rPr>
          <w:rFonts w:eastAsia="sans-serif"/>
          <w:spacing w:val="6"/>
        </w:rPr>
        <w:t>е</w:t>
      </w:r>
      <w:r w:rsidRPr="00B6166E">
        <w:rPr>
          <w:rFonts w:eastAsia="sans-serif"/>
          <w:spacing w:val="6"/>
        </w:rPr>
        <w:t xml:space="preserve"> год</w:t>
      </w:r>
      <w:r w:rsidR="00EC3994" w:rsidRPr="00B6166E">
        <w:rPr>
          <w:rFonts w:eastAsia="sans-serif"/>
          <w:spacing w:val="6"/>
        </w:rPr>
        <w:t>ы</w:t>
      </w:r>
      <w:r w:rsidRPr="00B6166E">
        <w:rPr>
          <w:rFonts w:eastAsia="sans-serif"/>
          <w:spacing w:val="6"/>
        </w:rPr>
        <w:t xml:space="preserve"> </w:t>
      </w:r>
      <w:r w:rsidR="00B6166E" w:rsidRPr="00B6166E">
        <w:rPr>
          <w:rFonts w:eastAsia="sans-serif"/>
          <w:spacing w:val="6"/>
        </w:rPr>
        <w:t xml:space="preserve">основными этапами </w:t>
      </w:r>
      <w:r w:rsidRPr="00B6166E">
        <w:rPr>
          <w:rFonts w:eastAsia="sans-serif"/>
          <w:spacing w:val="6"/>
        </w:rPr>
        <w:t>в развитии военной авиации ВВС стала:</w:t>
      </w:r>
    </w:p>
    <w:p w14:paraId="5AE8607B" w14:textId="6D325436" w:rsidR="00C405F5" w:rsidRPr="00BC3727" w:rsidRDefault="00C405F5" w:rsidP="00BC3727">
      <w:pPr>
        <w:pStyle w:val="50"/>
        <w:rPr>
          <w:rFonts w:eastAsia="sans-serif"/>
        </w:rPr>
      </w:pPr>
      <w:r w:rsidRPr="00BC3727">
        <w:rPr>
          <w:rFonts w:eastAsia="sans-serif"/>
        </w:rPr>
        <w:t>- </w:t>
      </w:r>
      <w:r w:rsidRPr="00EC3994">
        <w:rPr>
          <w:rFonts w:eastAsia="sans-serif"/>
          <w:spacing w:val="-4"/>
        </w:rPr>
        <w:t>фронтовая авиация (ФА) – к н</w:t>
      </w:r>
      <w:r w:rsidR="00B748F8">
        <w:rPr>
          <w:rFonts w:eastAsia="sans-serif"/>
          <w:spacing w:val="-4"/>
        </w:rPr>
        <w:t>ей</w:t>
      </w:r>
      <w:r w:rsidRPr="00EC3994">
        <w:rPr>
          <w:rFonts w:eastAsia="sans-serif"/>
          <w:spacing w:val="-4"/>
        </w:rPr>
        <w:t xml:space="preserve"> относились истребители-перехватчики и штурмовики</w:t>
      </w:r>
      <w:r w:rsidRPr="00BC3727">
        <w:rPr>
          <w:rFonts w:eastAsia="sans-serif"/>
        </w:rPr>
        <w:t xml:space="preserve">, обеспечивавшие превосходство в воздухе в приграничных зонах и вдоль границ СССР, а также в перехвате авиации блока НАТО, </w:t>
      </w:r>
      <w:r w:rsidR="00B6166E">
        <w:rPr>
          <w:rFonts w:eastAsia="sans-serif"/>
        </w:rPr>
        <w:t>нарушающей</w:t>
      </w:r>
      <w:r w:rsidRPr="00BC3727">
        <w:rPr>
          <w:rFonts w:eastAsia="sans-serif"/>
        </w:rPr>
        <w:t xml:space="preserve"> воздушное пространство нашей необъятной Родины;</w:t>
      </w:r>
    </w:p>
    <w:p w14:paraId="1FCA34AA" w14:textId="77777777" w:rsidR="00C405F5" w:rsidRPr="00BC3727" w:rsidRDefault="00C405F5" w:rsidP="00BC3727">
      <w:pPr>
        <w:pStyle w:val="50"/>
        <w:rPr>
          <w:rFonts w:eastAsia="sans-serif"/>
        </w:rPr>
      </w:pPr>
      <w:r w:rsidRPr="00BC3727">
        <w:rPr>
          <w:rFonts w:eastAsia="sans-serif"/>
        </w:rPr>
        <w:t>- </w:t>
      </w:r>
      <w:r w:rsidRPr="00EC3994">
        <w:rPr>
          <w:rFonts w:eastAsia="sans-serif"/>
          <w:spacing w:val="-6"/>
        </w:rPr>
        <w:t>дальняя авиация (ДА) – к которой были тогда отнесены стратегические бомбардировщики</w:t>
      </w:r>
      <w:r w:rsidRPr="00BC3727">
        <w:rPr>
          <w:rFonts w:eastAsia="sans-serif"/>
        </w:rPr>
        <w:t>, дальнего радиуса действия, которые могли совершать перелет на сверхдальние расстояния для выполнения поставленных задач по нанесению бомбового удара по противнику;</w:t>
      </w:r>
    </w:p>
    <w:p w14:paraId="2B531967" w14:textId="49AAE54D" w:rsidR="00C405F5" w:rsidRPr="00BC3727" w:rsidRDefault="00C405F5" w:rsidP="00BC3727">
      <w:pPr>
        <w:pStyle w:val="50"/>
        <w:rPr>
          <w:rFonts w:eastAsia="sans-serif"/>
        </w:rPr>
      </w:pPr>
      <w:r w:rsidRPr="00BC3727">
        <w:rPr>
          <w:rFonts w:eastAsia="sans-serif"/>
        </w:rPr>
        <w:t>- </w:t>
      </w:r>
      <w:r w:rsidRPr="00B6166E">
        <w:rPr>
          <w:rFonts w:eastAsia="sans-serif"/>
          <w:spacing w:val="-6"/>
        </w:rPr>
        <w:t>военно-транспортная авиация (ВТА) – использовалась для переброски войск на различные</w:t>
      </w:r>
      <w:r w:rsidRPr="00BC3727">
        <w:rPr>
          <w:rFonts w:eastAsia="sans-serif"/>
        </w:rPr>
        <w:t xml:space="preserve"> по протяженности расстояния. Она в основном использовалась, как тогда, так и сейчас, </w:t>
      </w:r>
      <w:r w:rsidR="00B6166E">
        <w:rPr>
          <w:rFonts w:eastAsia="sans-serif"/>
        </w:rPr>
        <w:br/>
      </w:r>
      <w:r w:rsidRPr="00BC3727">
        <w:rPr>
          <w:rFonts w:eastAsia="sans-serif"/>
        </w:rPr>
        <w:lastRenderedPageBreak/>
        <w:t>в различных войнах и вооруженных конфликтах, например выполнения интернационального долга военнослужащими СССР, в демократической республики Афганистан (ДРА).</w:t>
      </w:r>
    </w:p>
    <w:p w14:paraId="2E024E60" w14:textId="36BAB397" w:rsidR="00C405F5" w:rsidRPr="00BC3727" w:rsidRDefault="00C405F5" w:rsidP="00BC3727">
      <w:pPr>
        <w:pStyle w:val="50"/>
        <w:rPr>
          <w:rFonts w:eastAsia="sans-serif"/>
        </w:rPr>
      </w:pPr>
      <w:r w:rsidRPr="00BC3727">
        <w:rPr>
          <w:rFonts w:eastAsia="sans-serif"/>
        </w:rPr>
        <w:t>В период 1986 год</w:t>
      </w:r>
      <w:r w:rsidR="00B6166E">
        <w:rPr>
          <w:rFonts w:eastAsia="sans-serif"/>
        </w:rPr>
        <w:t>а</w:t>
      </w:r>
      <w:r w:rsidRPr="00BC3727">
        <w:rPr>
          <w:rFonts w:eastAsia="sans-serif"/>
        </w:rPr>
        <w:t xml:space="preserve"> по просьбе руководства ВВС Вооруженных Сил СССР было получено разрешения от правительства СССР на разработку перспективной модели самолета истребителя, который был отнесен уже к пятому поколени</w:t>
      </w:r>
      <w:r w:rsidR="00B6166E">
        <w:rPr>
          <w:rFonts w:eastAsia="sans-serif"/>
        </w:rPr>
        <w:t>ю</w:t>
      </w:r>
      <w:r w:rsidRPr="00BC3727">
        <w:rPr>
          <w:rFonts w:eastAsia="sans-serif"/>
        </w:rPr>
        <w:t>.</w:t>
      </w:r>
    </w:p>
    <w:p w14:paraId="29857711" w14:textId="13552456" w:rsidR="00C405F5" w:rsidRPr="00BC3727" w:rsidRDefault="00C405F5" w:rsidP="00BC3727">
      <w:pPr>
        <w:pStyle w:val="50"/>
        <w:rPr>
          <w:rFonts w:eastAsia="sans-serif"/>
        </w:rPr>
      </w:pPr>
      <w:r w:rsidRPr="00BC3727">
        <w:rPr>
          <w:rFonts w:eastAsia="sans-serif"/>
        </w:rPr>
        <w:t xml:space="preserve">Результатом проделанной широкомасштабной работы конструкторов и инженеров стало появление самолетов нового поколения С-37 (Су-47) под названием «Беркут». Несмотря на то, что самолет в конечном итоге не пошел в серийное производство, а был лишь опытным образцом, многие наработки и изобретения, которые появились в ходе его создания, </w:t>
      </w:r>
      <w:r w:rsidR="00EC3994">
        <w:rPr>
          <w:rFonts w:eastAsia="sans-serif"/>
        </w:rPr>
        <w:br/>
      </w:r>
      <w:r w:rsidRPr="00BC3727">
        <w:rPr>
          <w:rFonts w:eastAsia="sans-serif"/>
        </w:rPr>
        <w:t>в дальнейшем и легли в основу создания новейшего российского серийного самолета Су-57. Которому сейчас нет аналогов в мире.</w:t>
      </w:r>
    </w:p>
    <w:p w14:paraId="003597E1" w14:textId="77777777" w:rsidR="00C405F5" w:rsidRPr="00BC3727" w:rsidRDefault="00C405F5" w:rsidP="00BC3727">
      <w:pPr>
        <w:pStyle w:val="50"/>
      </w:pPr>
      <w:r w:rsidRPr="00BC3727">
        <w:t>В данный период военная авиация в Российской Федерации претерпела конкретные изменения по организационно-штатной структуре, составу и развивается интенсивно по всем направлениям и секторам.</w:t>
      </w:r>
    </w:p>
    <w:p w14:paraId="2E120BF4" w14:textId="77777777" w:rsidR="005A3EBC" w:rsidRPr="003A6DBC" w:rsidRDefault="005A3EBC" w:rsidP="005A3EBC">
      <w:pPr>
        <w:pStyle w:val="8"/>
      </w:pPr>
      <w:r w:rsidRPr="003A6DBC">
        <w:t>СПИСОК ИСПОЛЬЗОВАННЫХ ИСТОЧНИКОВ</w:t>
      </w:r>
    </w:p>
    <w:p w14:paraId="403D765B" w14:textId="575D72EA" w:rsidR="00C405F5" w:rsidRPr="00EC3994" w:rsidRDefault="00C405F5" w:rsidP="00EC3994">
      <w:pPr>
        <w:pStyle w:val="50"/>
      </w:pPr>
      <w:r w:rsidRPr="00EC3994">
        <w:rPr>
          <w:rFonts w:eastAsia="sans-serif"/>
        </w:rPr>
        <w:t>1. Советская военная авиация. 1917–1941. В.</w:t>
      </w:r>
      <w:r w:rsidR="00EC3994">
        <w:rPr>
          <w:rFonts w:eastAsia="sans-serif"/>
        </w:rPr>
        <w:t> </w:t>
      </w:r>
      <w:r w:rsidRPr="00EC3994">
        <w:rPr>
          <w:rFonts w:eastAsia="sans-serif"/>
        </w:rPr>
        <w:t>С.</w:t>
      </w:r>
      <w:r w:rsidR="00EC3994">
        <w:rPr>
          <w:rFonts w:eastAsia="sans-serif"/>
        </w:rPr>
        <w:t> </w:t>
      </w:r>
      <w:r w:rsidRPr="00EC3994">
        <w:rPr>
          <w:rFonts w:eastAsia="sans-serif"/>
        </w:rPr>
        <w:t>Шумихин – М.</w:t>
      </w:r>
      <w:r w:rsidR="00EC3994">
        <w:rPr>
          <w:rFonts w:eastAsia="sans-serif"/>
        </w:rPr>
        <w:t> </w:t>
      </w:r>
      <w:r w:rsidRPr="00EC3994">
        <w:rPr>
          <w:rFonts w:eastAsia="sans-serif"/>
        </w:rPr>
        <w:t>: Наука, 1986.</w:t>
      </w:r>
    </w:p>
    <w:p w14:paraId="10F25655" w14:textId="3FBF4DA1" w:rsidR="00C405F5" w:rsidRPr="00EC3994" w:rsidRDefault="00C405F5" w:rsidP="00EC3994">
      <w:pPr>
        <w:pStyle w:val="50"/>
      </w:pPr>
      <w:r w:rsidRPr="00EC3994">
        <w:rPr>
          <w:rFonts w:eastAsia="sans-serif"/>
        </w:rPr>
        <w:t>2. Штурвал на себя. Руководитель Дальневосточного МТУ Росавиация С.</w:t>
      </w:r>
      <w:r w:rsidR="00EC3994">
        <w:rPr>
          <w:rFonts w:eastAsia="sans-serif"/>
        </w:rPr>
        <w:t> </w:t>
      </w:r>
      <w:r w:rsidRPr="00EC3994">
        <w:rPr>
          <w:rFonts w:eastAsia="sans-serif"/>
        </w:rPr>
        <w:t>В.</w:t>
      </w:r>
      <w:r w:rsidR="00EC3994">
        <w:rPr>
          <w:rFonts w:eastAsia="sans-serif"/>
        </w:rPr>
        <w:t> </w:t>
      </w:r>
      <w:r w:rsidRPr="00EC3994">
        <w:rPr>
          <w:rFonts w:eastAsia="sans-serif"/>
        </w:rPr>
        <w:t>Тараненко рассказал о роли авиации в развитии региона за 90 лет. // «Приамурские ведомости», № 1, 15 янв. 2020 г.</w:t>
      </w:r>
    </w:p>
    <w:p w14:paraId="3BE6A31E" w14:textId="6DA4B0EF" w:rsidR="00C405F5" w:rsidRPr="00EC3994" w:rsidRDefault="00C405F5" w:rsidP="00EC3994">
      <w:pPr>
        <w:pStyle w:val="50"/>
        <w:rPr>
          <w:rFonts w:eastAsia="sans-serif"/>
        </w:rPr>
      </w:pPr>
      <w:r w:rsidRPr="00EC3994">
        <w:rPr>
          <w:rFonts w:eastAsia="sans-serif"/>
        </w:rPr>
        <w:t>3. История авиации России. Фотоальбом /</w:t>
      </w:r>
      <w:r w:rsidR="00EC3994">
        <w:rPr>
          <w:rFonts w:eastAsia="sans-serif"/>
        </w:rPr>
        <w:t xml:space="preserve"> </w:t>
      </w:r>
      <w:r w:rsidRPr="00EC3994">
        <w:rPr>
          <w:rFonts w:eastAsia="sans-serif"/>
        </w:rPr>
        <w:t>Авт.-сост. Г.</w:t>
      </w:r>
      <w:r w:rsidR="00EC3994">
        <w:rPr>
          <w:rFonts w:eastAsia="sans-serif"/>
        </w:rPr>
        <w:t> </w:t>
      </w:r>
      <w:r w:rsidRPr="00EC3994">
        <w:rPr>
          <w:rFonts w:eastAsia="sans-serif"/>
        </w:rPr>
        <w:t>Ф.</w:t>
      </w:r>
      <w:r w:rsidR="00EC3994">
        <w:rPr>
          <w:rFonts w:eastAsia="sans-serif"/>
        </w:rPr>
        <w:t> </w:t>
      </w:r>
      <w:r w:rsidRPr="00EC3994">
        <w:rPr>
          <w:rFonts w:eastAsia="sans-serif"/>
        </w:rPr>
        <w:t>Петров, науч. ред. В.</w:t>
      </w:r>
      <w:r w:rsidR="00EC3994">
        <w:rPr>
          <w:rFonts w:eastAsia="sans-serif"/>
        </w:rPr>
        <w:t> </w:t>
      </w:r>
      <w:r w:rsidRPr="00EC3994">
        <w:rPr>
          <w:rFonts w:eastAsia="sans-serif"/>
        </w:rPr>
        <w:t>А.</w:t>
      </w:r>
      <w:r w:rsidR="00EC3994">
        <w:rPr>
          <w:rFonts w:eastAsia="sans-serif"/>
        </w:rPr>
        <w:t> </w:t>
      </w:r>
      <w:proofErr w:type="spellStart"/>
      <w:r w:rsidRPr="00EC3994">
        <w:rPr>
          <w:rFonts w:eastAsia="sans-serif"/>
        </w:rPr>
        <w:t>Зрелов</w:t>
      </w:r>
      <w:proofErr w:type="spellEnd"/>
      <w:r w:rsidRPr="00EC3994">
        <w:rPr>
          <w:rFonts w:eastAsia="sans-serif"/>
        </w:rPr>
        <w:t>, В.</w:t>
      </w:r>
      <w:r w:rsidR="00EC3994">
        <w:rPr>
          <w:rFonts w:eastAsia="sans-serif"/>
        </w:rPr>
        <w:t> </w:t>
      </w:r>
      <w:r w:rsidRPr="00EC3994">
        <w:rPr>
          <w:rFonts w:eastAsia="sans-serif"/>
        </w:rPr>
        <w:t>В.</w:t>
      </w:r>
      <w:r w:rsidR="00EC3994">
        <w:rPr>
          <w:rFonts w:eastAsia="sans-serif"/>
        </w:rPr>
        <w:t> </w:t>
      </w:r>
      <w:r w:rsidRPr="00EC3994">
        <w:rPr>
          <w:rFonts w:eastAsia="sans-serif"/>
        </w:rPr>
        <w:t xml:space="preserve">Лебедев. – 2-е изд., </w:t>
      </w:r>
      <w:proofErr w:type="spellStart"/>
      <w:r w:rsidRPr="00EC3994">
        <w:rPr>
          <w:rFonts w:eastAsia="sans-serif"/>
        </w:rPr>
        <w:t>испр</w:t>
      </w:r>
      <w:proofErr w:type="spellEnd"/>
      <w:proofErr w:type="gramStart"/>
      <w:r w:rsidRPr="00EC3994">
        <w:rPr>
          <w:rFonts w:eastAsia="sans-serif"/>
        </w:rPr>
        <w:t>.</w:t>
      </w:r>
      <w:proofErr w:type="gramEnd"/>
      <w:r w:rsidRPr="00EC3994">
        <w:rPr>
          <w:rFonts w:eastAsia="sans-serif"/>
        </w:rPr>
        <w:t xml:space="preserve"> и доп. – Рыбинск</w:t>
      </w:r>
      <w:r w:rsidR="00EC3994">
        <w:rPr>
          <w:rFonts w:eastAsia="sans-serif"/>
        </w:rPr>
        <w:t> </w:t>
      </w:r>
      <w:r w:rsidRPr="00EC3994">
        <w:rPr>
          <w:rFonts w:eastAsia="sans-serif"/>
        </w:rPr>
        <w:t xml:space="preserve">: </w:t>
      </w:r>
      <w:proofErr w:type="spellStart"/>
      <w:r w:rsidRPr="00EC3994">
        <w:rPr>
          <w:rFonts w:eastAsia="sans-serif"/>
        </w:rPr>
        <w:t>Медиарост</w:t>
      </w:r>
      <w:proofErr w:type="spellEnd"/>
      <w:r w:rsidRPr="00EC3994">
        <w:rPr>
          <w:rFonts w:eastAsia="sans-serif"/>
        </w:rPr>
        <w:t>, 2024.</w:t>
      </w:r>
    </w:p>
    <w:p w14:paraId="14DAC159" w14:textId="27383E43" w:rsidR="00C405F5" w:rsidRPr="00EC3994" w:rsidRDefault="00C405F5" w:rsidP="00EC3994">
      <w:pPr>
        <w:pStyle w:val="50"/>
        <w:rPr>
          <w:rFonts w:eastAsia="sans-serif"/>
        </w:rPr>
      </w:pPr>
    </w:p>
    <w:p w14:paraId="33B95C65" w14:textId="77777777" w:rsidR="00C405F5" w:rsidRPr="00EC3994" w:rsidRDefault="00C405F5" w:rsidP="00EC3994">
      <w:pPr>
        <w:pStyle w:val="50"/>
      </w:pPr>
    </w:p>
    <w:p w14:paraId="4DDDF25D" w14:textId="77777777" w:rsidR="00C405F5" w:rsidRPr="00C405F5" w:rsidRDefault="00C405F5" w:rsidP="00EC3994">
      <w:pPr>
        <w:pStyle w:val="14"/>
      </w:pPr>
      <w:r w:rsidRPr="00C405F5">
        <w:t>УДК 629.7</w:t>
      </w:r>
    </w:p>
    <w:p w14:paraId="56A7AF0D" w14:textId="77777777" w:rsidR="00C405F5" w:rsidRPr="00C405F5" w:rsidRDefault="00C405F5" w:rsidP="00EC3994">
      <w:pPr>
        <w:pStyle w:val="25"/>
      </w:pPr>
      <w:bookmarkStart w:id="573" w:name="_Toc225237826"/>
      <w:r w:rsidRPr="00C405F5">
        <w:t>Д. В. </w:t>
      </w:r>
      <w:proofErr w:type="spellStart"/>
      <w:r w:rsidRPr="00C405F5">
        <w:t>Гегеня</w:t>
      </w:r>
      <w:proofErr w:type="spellEnd"/>
      <w:r w:rsidRPr="00C405F5">
        <w:t>, А. С. Рыбакова</w:t>
      </w:r>
      <w:bookmarkEnd w:id="573"/>
    </w:p>
    <w:p w14:paraId="7380106C" w14:textId="77777777" w:rsidR="00DA21C8" w:rsidRDefault="00DA21C8" w:rsidP="00DA21C8">
      <w:pPr>
        <w:pStyle w:val="33"/>
      </w:pPr>
      <w:bookmarkStart w:id="574" w:name="_Toc225237827"/>
      <w:r>
        <w:t>Учреждение образования «Белорусская государственная академия авиации»</w:t>
      </w:r>
      <w:bookmarkEnd w:id="574"/>
    </w:p>
    <w:p w14:paraId="0CB67A2C" w14:textId="77777777" w:rsidR="00C405F5" w:rsidRPr="00C405F5" w:rsidRDefault="00C405F5" w:rsidP="00EC3994">
      <w:pPr>
        <w:pStyle w:val="40"/>
      </w:pPr>
      <w:bookmarkStart w:id="575" w:name="_Toc225237828"/>
      <w:r w:rsidRPr="00C405F5">
        <w:t>ВКЛАД ЖЕНЩИН-ЛЕТЧИЦ В ВЕЛИКУЮ ПОБЕДУ</w:t>
      </w:r>
      <w:bookmarkEnd w:id="575"/>
    </w:p>
    <w:p w14:paraId="4F79A15B" w14:textId="77777777" w:rsidR="00C405F5" w:rsidRPr="00EC3994" w:rsidRDefault="00C405F5" w:rsidP="00EC3994">
      <w:pPr>
        <w:pStyle w:val="50"/>
      </w:pPr>
      <w:r w:rsidRPr="00EC3994">
        <w:t xml:space="preserve">Война – это всегда время тяжелых испытаний. Прошло уже 80 лет с того самого дня, когда прогремели последние выстрелы самой кровопролитной войны. Неисчислимое количество советских людей стойко прошли через все ужасные тяготы и лишения ужасной, забравшей миллионы судеб, войны 1941–1945 годов. Великая Отечественная война принесла горе в каждый дом, забрав отцов, мужей, братьев и сыновей. Ни одна семья не избежала этой </w:t>
      </w:r>
      <w:r w:rsidRPr="00EC3994">
        <w:rPr>
          <w:spacing w:val="-4"/>
        </w:rPr>
        <w:t>всеобщей боли. Именно поэтому память о Великой Победе никогда не угаснет, а праздник – 9 мая</w:t>
      </w:r>
      <w:r w:rsidRPr="00EC3994">
        <w:t xml:space="preserve"> </w:t>
      </w:r>
      <w:r w:rsidRPr="00EC3994">
        <w:rPr>
          <w:spacing w:val="-4"/>
        </w:rPr>
        <w:t>останется для нас самым трогательным, наполненным гордостью и слезами, праздником страны.</w:t>
      </w:r>
    </w:p>
    <w:p w14:paraId="083002D1" w14:textId="3C2B9D21" w:rsidR="00C405F5" w:rsidRPr="00EC3994" w:rsidRDefault="00C405F5" w:rsidP="00EC3994">
      <w:pPr>
        <w:pStyle w:val="50"/>
      </w:pPr>
      <w:r w:rsidRPr="00EC3994">
        <w:t xml:space="preserve">Казалось бы, «у войны не женское лицо». Что может связывать хрупкую и нежную женщину с жестокой, ломающей судьбы войной? Однако в годы Великой Отечественной войны, на защиту своей Родины откликались не только храбрые и стойкие мужчины, </w:t>
      </w:r>
      <w:r w:rsidR="00B6166E">
        <w:br/>
      </w:r>
      <w:r w:rsidRPr="00EC3994">
        <w:t>но и молодые, беззащитные женщины, которые ценой своей жизни готовы были ее отстоять.</w:t>
      </w:r>
    </w:p>
    <w:p w14:paraId="34E8CED6" w14:textId="77777777" w:rsidR="00C405F5" w:rsidRPr="00EC3994" w:rsidRDefault="00C405F5" w:rsidP="00EC3994">
      <w:pPr>
        <w:pStyle w:val="50"/>
      </w:pPr>
      <w:r w:rsidRPr="00EC3994">
        <w:t xml:space="preserve">Среди них – уникальное явление: советские женщины-летчицы, которые вписали свою особою главу в летопись Победы. Их было немного, но их вклад был огромен. На хрупких плечах этих молодых девушек лежали воздушные бои, ночные бомбардировки, штурмовые </w:t>
      </w:r>
      <w:r w:rsidRPr="00F93386">
        <w:rPr>
          <w:spacing w:val="-4"/>
        </w:rPr>
        <w:t>удары по врагу. Они прошли огромный путь от учениц аэроклубов до гвардейцев, от выпускниц</w:t>
      </w:r>
      <w:r w:rsidRPr="00EC3994">
        <w:t xml:space="preserve"> школ до командиров эскадрилий.</w:t>
      </w:r>
    </w:p>
    <w:p w14:paraId="6253C972" w14:textId="386D0EFD" w:rsidR="00C405F5" w:rsidRPr="00EC3994" w:rsidRDefault="00C405F5" w:rsidP="00EC3994">
      <w:pPr>
        <w:pStyle w:val="50"/>
      </w:pPr>
      <w:r w:rsidRPr="00EC3994">
        <w:t>В своей работе мы рассмотрели невероятный пример мужества и отваги Советского Союза</w:t>
      </w:r>
      <w:r w:rsidR="00EC3994">
        <w:t xml:space="preserve"> </w:t>
      </w:r>
      <w:r w:rsidRPr="00EC3994">
        <w:t xml:space="preserve">– женщины-летчицы Лидии Владимировны </w:t>
      </w:r>
      <w:proofErr w:type="spellStart"/>
      <w:r w:rsidRPr="00EC3994">
        <w:t>Литвяк</w:t>
      </w:r>
      <w:proofErr w:type="spellEnd"/>
      <w:r w:rsidRPr="00EC3994">
        <w:t>.</w:t>
      </w:r>
    </w:p>
    <w:p w14:paraId="43641539" w14:textId="1791BB57" w:rsidR="00C405F5" w:rsidRPr="00EC3994" w:rsidRDefault="00C405F5" w:rsidP="00EC3994">
      <w:pPr>
        <w:pStyle w:val="50"/>
      </w:pPr>
      <w:r w:rsidRPr="00EC3994">
        <w:lastRenderedPageBreak/>
        <w:t xml:space="preserve">Жизнь Лидии </w:t>
      </w:r>
      <w:proofErr w:type="spellStart"/>
      <w:r w:rsidRPr="00EC3994">
        <w:t>Литвяк</w:t>
      </w:r>
      <w:proofErr w:type="spellEnd"/>
      <w:r w:rsidRPr="00EC3994">
        <w:t xml:space="preserve"> была полна героизма, преданности родине и близким, оставив яркий след в истории. Ужасная, кровопролитная война разделила ее жизнь надвое, также, как и жизни всего советского народа.</w:t>
      </w:r>
    </w:p>
    <w:p w14:paraId="718EFA61" w14:textId="77777777" w:rsidR="00C405F5" w:rsidRPr="00EC3994" w:rsidRDefault="00C405F5" w:rsidP="00EC3994">
      <w:pPr>
        <w:pStyle w:val="50"/>
      </w:pPr>
      <w:r w:rsidRPr="00EC3994">
        <w:t xml:space="preserve">Герой Советского Союза Лидия </w:t>
      </w:r>
      <w:proofErr w:type="spellStart"/>
      <w:r w:rsidRPr="00EC3994">
        <w:t>Литвяк</w:t>
      </w:r>
      <w:proofErr w:type="spellEnd"/>
      <w:r w:rsidRPr="00EC3994">
        <w:t xml:space="preserve"> родилась 18 августа 1921 года, что является невероятным совпадением, ведь этот день считается днем Всесоюзной авиации.</w:t>
      </w:r>
    </w:p>
    <w:p w14:paraId="152850CE" w14:textId="6733E249" w:rsidR="00C405F5" w:rsidRPr="00EC3994" w:rsidRDefault="00C405F5" w:rsidP="00EC3994">
      <w:pPr>
        <w:pStyle w:val="50"/>
      </w:pPr>
      <w:r w:rsidRPr="00EC3994">
        <w:t>С самого детства Лидия мечтала покорить небо. Ведь в те годы покорение воздушного пространства являлось приоритетной задачей страны и всего народа. Именно такую возможность предоставила страна юной мечтательнице. Лидия начала покорять небо совсем</w:t>
      </w:r>
      <w:r w:rsidR="00EC3994">
        <w:br/>
      </w:r>
      <w:r w:rsidRPr="00EC3994">
        <w:t>в юном возрасте, ей было всего 14 лет. Искусству пилотирования она обучалась в аэроклубах Москвы, Херсона и Калинина. Позже, получив назначение на должность авиаинструктора, Лидия также приступила к подготовке будущих воздушных бойцов.</w:t>
      </w:r>
    </w:p>
    <w:p w14:paraId="46B0A229" w14:textId="4C7CEEEC" w:rsidR="00C405F5" w:rsidRPr="00EC3994" w:rsidRDefault="00C405F5" w:rsidP="00EC3994">
      <w:pPr>
        <w:pStyle w:val="50"/>
      </w:pPr>
      <w:r w:rsidRPr="00EC3994">
        <w:t xml:space="preserve">Юная Лидия вдохновлялась выдающимися женщинами-авиаторами Советского Союза, среди которых особое место занимали Марина Раскова, Валентина Гризодубова и Полина Осипенко – признанные пионеры отечественного воздушного флота. Тогда Лидия даже </w:t>
      </w:r>
      <w:r w:rsidR="00EC3994">
        <w:br/>
      </w:r>
      <w:r w:rsidRPr="00EC3994">
        <w:t>не могла подумать, что совсем скоро ее ждет встреча с ее героиней Мариной Расковой, но эта встреча произойдет на фронте, где в жестоких реальностях войны Раскова станет для девушки не просто кумиром, а непосредственным начальником.</w:t>
      </w:r>
    </w:p>
    <w:p w14:paraId="0149E8FF" w14:textId="01E817B2" w:rsidR="00C405F5" w:rsidRPr="00EC3994" w:rsidRDefault="00C405F5" w:rsidP="00EC3994">
      <w:pPr>
        <w:pStyle w:val="50"/>
      </w:pPr>
      <w:r w:rsidRPr="00EC3994">
        <w:t>С самого начала Великой Отечественной войны Лидия, проявляя невероятную настойчивость, неустанно обращалась в военкоматы, стараясь всеми силами попасть на фронт. Однако все ее попытки были тщетны. Военный комиссар, глядя на молодую невысокую</w:t>
      </w:r>
      <w:r w:rsidR="00EC3994">
        <w:br/>
      </w:r>
      <w:r w:rsidRPr="00EC3994">
        <w:t>и нежную девушка, не мог поверить, что она сможет выдержать суровые фронтовые условия.</w:t>
      </w:r>
    </w:p>
    <w:p w14:paraId="0B7C39E9" w14:textId="77777777" w:rsidR="00C405F5" w:rsidRPr="00EC3994" w:rsidRDefault="00C405F5" w:rsidP="00EC3994">
      <w:pPr>
        <w:pStyle w:val="50"/>
      </w:pPr>
      <w:r w:rsidRPr="00EC3994">
        <w:t xml:space="preserve">В заголовках газет появилась небольшая статья о том, что для борьбы с противником формируется женский авиаполк под началом Марины Расковой. Молодая мечтательница, </w:t>
      </w:r>
      <w:r w:rsidRPr="00C06B5E">
        <w:rPr>
          <w:spacing w:val="-6"/>
        </w:rPr>
        <w:t>приняв смелое решение, сфальсифицировала данные о налете, добавив к своим часам недостающие</w:t>
      </w:r>
      <w:r w:rsidRPr="00EC3994">
        <w:t xml:space="preserve"> сто часов. Это позволило ей убедить военного комиссара Коминтерновского районного военного комиссариата Москвы зачислить ее на службу.</w:t>
      </w:r>
    </w:p>
    <w:p w14:paraId="37C646C2" w14:textId="77777777" w:rsidR="00C405F5" w:rsidRPr="00EC3994" w:rsidRDefault="00C405F5" w:rsidP="00EC3994">
      <w:pPr>
        <w:pStyle w:val="50"/>
      </w:pPr>
      <w:r w:rsidRPr="00C06B5E">
        <w:t>С этого момента начался ее боевой путь. Впереди девушку ожидала интенсивная подготовка.</w:t>
      </w:r>
      <w:r w:rsidRPr="00EC3994">
        <w:t xml:space="preserve"> Несмотря на сложности управления истребителем Як-1, особенно первыми улучшениями, она довольно быстро освоила основные навыки пилотирования и справилась со всеми требованиями обучения.</w:t>
      </w:r>
    </w:p>
    <w:p w14:paraId="4C955EC6" w14:textId="77777777" w:rsidR="00C405F5" w:rsidRPr="00EC3994" w:rsidRDefault="00C405F5" w:rsidP="00EC3994">
      <w:pPr>
        <w:pStyle w:val="50"/>
      </w:pPr>
      <w:r w:rsidRPr="00EC3994">
        <w:t xml:space="preserve">Лидия отличалась довольно своевольным, независимым характером, из-за чего во время службы она даже попадала отбывать наказание на гауптвахте. Вообще, по мнению начальства, </w:t>
      </w:r>
      <w:proofErr w:type="spellStart"/>
      <w:r w:rsidRPr="00EC3994">
        <w:t>Литвяк</w:t>
      </w:r>
      <w:proofErr w:type="spellEnd"/>
      <w:r w:rsidRPr="00EC3994">
        <w:t xml:space="preserve"> «вела себя безобразно»: пререкалась, опаздывала, нарушала дисциплину чуть ли не ежедневно [2].</w:t>
      </w:r>
    </w:p>
    <w:p w14:paraId="1961AF71" w14:textId="64D06A2B" w:rsidR="00C405F5" w:rsidRPr="00EC3994" w:rsidRDefault="00C405F5" w:rsidP="00EC3994">
      <w:pPr>
        <w:pStyle w:val="50"/>
      </w:pPr>
      <w:r w:rsidRPr="00EC3994">
        <w:t xml:space="preserve">Несмотря на непростой характер Лидии, ее участие в боевых операциях отличалось исключительным мужеством. Уже во время дебютного вылета в 1942 году, действуя совместно с новой напарницей Екатериной Будановой, ей удалось уничтожить немецкий бомбардировщик Ju-88. Этот успех стал стимулом для дальнейшего совершенствования </w:t>
      </w:r>
      <w:r w:rsidR="00B6166E">
        <w:br/>
      </w:r>
      <w:r w:rsidRPr="00EC3994">
        <w:t>ее боевого мастерства и укрепления доверия командования. Именно после этого события</w:t>
      </w:r>
      <w:r w:rsidR="00B6166E">
        <w:br/>
      </w:r>
      <w:r w:rsidRPr="00B6166E">
        <w:rPr>
          <w:spacing w:val="-8"/>
        </w:rPr>
        <w:t>на фюзеляже ее самолета появилась белая лилия, а сама Лидия получила радиопозывной «Лилия-44».</w:t>
      </w:r>
      <w:r w:rsidRPr="00EC3994">
        <w:t xml:space="preserve"> С тех пор сложилась легенда о «Белой лилии Сталинграда».</w:t>
      </w:r>
    </w:p>
    <w:p w14:paraId="53944FE7" w14:textId="77777777" w:rsidR="00C405F5" w:rsidRPr="00EC3994" w:rsidRDefault="00C405F5" w:rsidP="00EC3994">
      <w:pPr>
        <w:pStyle w:val="50"/>
      </w:pPr>
      <w:r w:rsidRPr="00EC3994">
        <w:t>Ее боевые достижения продолжали расти: первым трофеем после Ju-88 стал немецкий истребитель «</w:t>
      </w:r>
      <w:proofErr w:type="spellStart"/>
      <w:r w:rsidRPr="00EC3994">
        <w:t>мессершмидт</w:t>
      </w:r>
      <w:proofErr w:type="spellEnd"/>
      <w:r w:rsidRPr="00EC3994">
        <w:t>», затем она одержала победу еще над одним вражеским самолетом. Высокий уровень подготовки и успешные действия привели к зачислению Лидии в состав 9-го гвардейского истребительного авиационного полка, где она продолжила летать вместе с Екатериной Будановой.</w:t>
      </w:r>
    </w:p>
    <w:p w14:paraId="7BCA2030" w14:textId="77777777" w:rsidR="00C405F5" w:rsidRPr="00EC3994" w:rsidRDefault="00C405F5" w:rsidP="00EC3994">
      <w:pPr>
        <w:pStyle w:val="50"/>
      </w:pPr>
      <w:r w:rsidRPr="00EC3994">
        <w:t>Ее заслуги были отмечены в конце февраля 1943 года, ко Дню Красной Армии, тогда она получила первую государственную награду – орден Красной Звезды. Через несколько месяцев, в мае того же года, Лидия была удостоена ордена Красного Знамени.</w:t>
      </w:r>
    </w:p>
    <w:p w14:paraId="1441D863" w14:textId="2A85DE78" w:rsidR="00C405F5" w:rsidRPr="00EC3994" w:rsidRDefault="00C405F5" w:rsidP="00EC3994">
      <w:pPr>
        <w:pStyle w:val="50"/>
      </w:pPr>
      <w:r w:rsidRPr="00EC3994">
        <w:t xml:space="preserve">Во время войны Лидия </w:t>
      </w:r>
      <w:proofErr w:type="spellStart"/>
      <w:r w:rsidRPr="00EC3994">
        <w:t>Литвяк</w:t>
      </w:r>
      <w:proofErr w:type="spellEnd"/>
      <w:r w:rsidRPr="00EC3994">
        <w:t xml:space="preserve"> дважды получала серьезные боевые ранения. Однажды, проявив невероятное мужество, она смогла успешно посадить самолет на аэродром, несмотря на простреленную ногу. Спустя всего несколько недель Лидия смогла вновь вернулась в строй. </w:t>
      </w:r>
      <w:r w:rsidRPr="00EC3994">
        <w:rPr>
          <w:spacing w:val="-10"/>
        </w:rPr>
        <w:lastRenderedPageBreak/>
        <w:t>Второе ранение девушка получила, будучи подбитой на Яке, который приземлился на оккупированную</w:t>
      </w:r>
      <w:r w:rsidRPr="00EC3994">
        <w:t xml:space="preserve"> территорию. Оттуда Лидию спасли однополчане, прилетевшие за ней на своем Ил-2. Хрупкая летчица славилась на весь фронт своей удачей и мастерством.</w:t>
      </w:r>
    </w:p>
    <w:p w14:paraId="3D1706B0" w14:textId="64259DF4" w:rsidR="00C405F5" w:rsidRPr="00EC3994" w:rsidRDefault="00C405F5" w:rsidP="00EC3994">
      <w:pPr>
        <w:pStyle w:val="50"/>
      </w:pPr>
      <w:r w:rsidRPr="00EC3994">
        <w:t>Будучи в полку, Лидия отвергала любые знаки внимания от сослуживцев мужского пола и всегда вела себя сдержанно. Все объяснялось тем, что ее сердце уже было занято.</w:t>
      </w:r>
      <w:r w:rsidR="00EC3994">
        <w:br/>
      </w:r>
      <w:r w:rsidRPr="00EC3994">
        <w:t>Ее супругом стал капитан Алексей Соломатин, ас истребительной авиации, за которого она вскоре вышла замуж.</w:t>
      </w:r>
    </w:p>
    <w:p w14:paraId="376854AC" w14:textId="630CE1B3" w:rsidR="00C405F5" w:rsidRPr="00EC3994" w:rsidRDefault="00C405F5" w:rsidP="00EC3994">
      <w:pPr>
        <w:pStyle w:val="50"/>
      </w:pPr>
      <w:r w:rsidRPr="00EC3994">
        <w:t>Однако радость семейной жизни оказалась недолгой: череда трагических событий</w:t>
      </w:r>
      <w:r w:rsidR="00EC3994">
        <w:br/>
      </w:r>
      <w:r w:rsidRPr="00EC3994">
        <w:t>не заставила себя ждать. На ее глазах в бою погиб муж. Позднее схожая участь постигла</w:t>
      </w:r>
      <w:r w:rsidR="00B6166E">
        <w:br/>
      </w:r>
      <w:r w:rsidRPr="00EC3994">
        <w:t>и близкую соратницу по фронту – Катю Буданову. Война неумолимо забирала жизни ее друзей и товарищей по службе. В эти тяжелые дни Лидию постоянно преследовало ощущение неминуемой гибели; больше всего она боялась исчезновения без вести.</w:t>
      </w:r>
    </w:p>
    <w:p w14:paraId="38850FF2" w14:textId="77777777" w:rsidR="00C405F5" w:rsidRPr="00EC3994" w:rsidRDefault="00C405F5" w:rsidP="00EC3994">
      <w:pPr>
        <w:pStyle w:val="50"/>
      </w:pPr>
      <w:r w:rsidRPr="00EC3994">
        <w:t>Страхи Лидии подтвердились в августе 43-го года во время наступления на позиции противника у реки Миус. В тот день Лидия совершила 3 успешных вылета, но четвертый оказался роковым. Несмотря на все усилия ее так и не удалось найти.</w:t>
      </w:r>
    </w:p>
    <w:p w14:paraId="63C17900" w14:textId="77777777" w:rsidR="00C405F5" w:rsidRPr="00EC3994" w:rsidRDefault="00C405F5" w:rsidP="00EC3994">
      <w:pPr>
        <w:pStyle w:val="50"/>
      </w:pPr>
      <w:r w:rsidRPr="00EC3994">
        <w:t>К тому дню летчица совершила 168 боевых вылетов, в числе которых было 12 личных и 4 групповых воздушных победы. В соответствии с традицией, устоявшейся еще во время Первой мировой войны, звание аса присваивалось пилоту, имевшему не менее пяти подтвержденных личных побед над самолетами противника.</w:t>
      </w:r>
    </w:p>
    <w:p w14:paraId="104BD6C9" w14:textId="12142D04" w:rsidR="00C405F5" w:rsidRPr="00EC3994" w:rsidRDefault="00C405F5" w:rsidP="00EC3994">
      <w:pPr>
        <w:pStyle w:val="50"/>
      </w:pPr>
      <w:r w:rsidRPr="00F93386">
        <w:rPr>
          <w:spacing w:val="-8"/>
        </w:rPr>
        <w:t xml:space="preserve">Место захоронения Лидии </w:t>
      </w:r>
      <w:proofErr w:type="spellStart"/>
      <w:r w:rsidRPr="00F93386">
        <w:rPr>
          <w:spacing w:val="-8"/>
        </w:rPr>
        <w:t>Литвяк</w:t>
      </w:r>
      <w:proofErr w:type="spellEnd"/>
      <w:r w:rsidRPr="00F93386">
        <w:rPr>
          <w:spacing w:val="-8"/>
        </w:rPr>
        <w:t xml:space="preserve"> было обнаружено в 1969 году экспедицией исследователей</w:t>
      </w:r>
      <w:r w:rsidRPr="00EC3994">
        <w:t xml:space="preserve"> неподал</w:t>
      </w:r>
      <w:r w:rsidR="006A0C79">
        <w:t>е</w:t>
      </w:r>
      <w:r w:rsidRPr="00EC3994">
        <w:t xml:space="preserve">ку от хутора Кожевня. Уже в следующем году удалось подтвердить ее личность, что послужило основанием для Министерства обороны Советского Союза пересмотреть прежние данные о судьбе летчицы: ее перестали считать пропавшей без вести и официально признали погибшей при выполнении боевого задания. Позднее, в начале мая 1990 года, Лидии </w:t>
      </w:r>
      <w:proofErr w:type="spellStart"/>
      <w:r w:rsidRPr="00EC3994">
        <w:t>Литвяк</w:t>
      </w:r>
      <w:proofErr w:type="spellEnd"/>
      <w:r w:rsidRPr="00EC3994">
        <w:t xml:space="preserve"> посмертно присвоили звание старшего лейтенанта и высшей степени отличия в СССР – Героя Советского Союза.</w:t>
      </w:r>
    </w:p>
    <w:p w14:paraId="487B9212" w14:textId="77777777" w:rsidR="00C405F5" w:rsidRPr="00EC3994" w:rsidRDefault="00C405F5" w:rsidP="00EC3994">
      <w:pPr>
        <w:pStyle w:val="50"/>
      </w:pPr>
      <w:r w:rsidRPr="00EC3994">
        <w:t xml:space="preserve">История Героя Советского Союза Лидии </w:t>
      </w:r>
      <w:proofErr w:type="spellStart"/>
      <w:r w:rsidRPr="00EC3994">
        <w:t>Литвяк</w:t>
      </w:r>
      <w:proofErr w:type="spellEnd"/>
      <w:r w:rsidRPr="00EC3994">
        <w:t xml:space="preserve"> – это не просто биография. Это символ невероятной отваги и мастерства. Она вошла в историю как «Белая лилия Сталинграда» – так ее называли и друзья за чистоту души, и враги за цвет окраски ее самолета. И она же стала одной из самых результативных женщин-истребителей в истории авиации Советского Союза.</w:t>
      </w:r>
    </w:p>
    <w:p w14:paraId="0073D063" w14:textId="77777777" w:rsidR="005A3EBC" w:rsidRPr="003A6DBC" w:rsidRDefault="005A3EBC" w:rsidP="005A3EBC">
      <w:pPr>
        <w:pStyle w:val="8"/>
      </w:pPr>
      <w:r w:rsidRPr="003A6DBC">
        <w:t>СПИСОК ИСПОЛЬЗОВАННЫХ ИСТОЧНИКОВ</w:t>
      </w:r>
    </w:p>
    <w:p w14:paraId="4E0E734B" w14:textId="77777777" w:rsidR="00C405F5" w:rsidRPr="00EC3994" w:rsidRDefault="00C405F5" w:rsidP="00EC3994">
      <w:pPr>
        <w:pStyle w:val="50"/>
      </w:pPr>
      <w:r w:rsidRPr="00EC3994">
        <w:t xml:space="preserve">1. «Белая лилия Сталинграда» Лидия </w:t>
      </w:r>
      <w:proofErr w:type="spellStart"/>
      <w:r w:rsidRPr="00EC3994">
        <w:t>Литвяк</w:t>
      </w:r>
      <w:proofErr w:type="spellEnd"/>
      <w:r w:rsidRPr="00EC3994">
        <w:t xml:space="preserve"> [Электронный ресурс]. – Режим доступа: https://histrf.ru/read/articles/bielaia-liliia-stalinghrada-lidiia-litviak. – Дата доступа: 18.09.2025.</w:t>
      </w:r>
    </w:p>
    <w:p w14:paraId="1B69DA57" w14:textId="6A40952F" w:rsidR="00C405F5" w:rsidRPr="00EC3994" w:rsidRDefault="00C405F5" w:rsidP="00EC3994">
      <w:pPr>
        <w:pStyle w:val="50"/>
      </w:pPr>
      <w:r w:rsidRPr="00EC3994">
        <w:t>2. </w:t>
      </w:r>
      <w:r w:rsidRPr="00C06B5E">
        <w:rPr>
          <w:spacing w:val="-4"/>
        </w:rPr>
        <w:t>Виноградова, Л. В. Защищая Родину.</w:t>
      </w:r>
      <w:r w:rsidR="00C06B5E" w:rsidRPr="00C06B5E">
        <w:rPr>
          <w:spacing w:val="-4"/>
        </w:rPr>
        <w:t xml:space="preserve"> </w:t>
      </w:r>
      <w:r w:rsidRPr="00C06B5E">
        <w:rPr>
          <w:spacing w:val="-4"/>
        </w:rPr>
        <w:t>Летчицы Великой отечественной. М.</w:t>
      </w:r>
      <w:r w:rsidR="00C06B5E" w:rsidRPr="00C06B5E">
        <w:rPr>
          <w:spacing w:val="-4"/>
        </w:rPr>
        <w:t> </w:t>
      </w:r>
      <w:r w:rsidRPr="00C06B5E">
        <w:rPr>
          <w:spacing w:val="-4"/>
        </w:rPr>
        <w:t>: Колибри,</w:t>
      </w:r>
      <w:r w:rsidRPr="00EC3994">
        <w:t xml:space="preserve"> Азбука-Аттикус, 2015. – 132 с.</w:t>
      </w:r>
    </w:p>
    <w:p w14:paraId="3B63B8D1" w14:textId="2D18690F" w:rsidR="00C405F5" w:rsidRDefault="00C405F5" w:rsidP="00EC3994">
      <w:pPr>
        <w:pStyle w:val="50"/>
      </w:pPr>
    </w:p>
    <w:p w14:paraId="1C831E5F" w14:textId="6D30E5A5" w:rsidR="00C405F5" w:rsidRDefault="00C405F5" w:rsidP="00EC3994">
      <w:pPr>
        <w:pStyle w:val="50"/>
      </w:pPr>
    </w:p>
    <w:p w14:paraId="42CB5E08" w14:textId="77777777" w:rsidR="00C405F5" w:rsidRDefault="00C405F5" w:rsidP="00EC3994">
      <w:pPr>
        <w:pStyle w:val="14"/>
      </w:pPr>
      <w:r>
        <w:t>УДК 331.225:94(476.4)</w:t>
      </w:r>
    </w:p>
    <w:p w14:paraId="0EE32124" w14:textId="77777777" w:rsidR="00C405F5" w:rsidRDefault="00C405F5" w:rsidP="00EC3994">
      <w:pPr>
        <w:pStyle w:val="25"/>
      </w:pPr>
      <w:bookmarkStart w:id="576" w:name="_Toc225237829"/>
      <w:r>
        <w:t>А. А. </w:t>
      </w:r>
      <w:proofErr w:type="spellStart"/>
      <w:r w:rsidRPr="00A879CC">
        <w:t>Гурецкий</w:t>
      </w:r>
      <w:bookmarkEnd w:id="576"/>
      <w:proofErr w:type="spellEnd"/>
    </w:p>
    <w:p w14:paraId="18BD69BB" w14:textId="77777777" w:rsidR="00DA21C8" w:rsidRDefault="00DA21C8" w:rsidP="00DA21C8">
      <w:pPr>
        <w:pStyle w:val="33"/>
      </w:pPr>
      <w:bookmarkStart w:id="577" w:name="_Toc225237830"/>
      <w:r>
        <w:t>Учреждение образования «Белорусская государственная академия авиации»</w:t>
      </w:r>
      <w:bookmarkEnd w:id="577"/>
    </w:p>
    <w:p w14:paraId="1F8C3389" w14:textId="079A7ECD" w:rsidR="00C405F5" w:rsidRPr="00FA6133" w:rsidRDefault="00C405F5" w:rsidP="00EC3994">
      <w:pPr>
        <w:pStyle w:val="40"/>
      </w:pPr>
      <w:bookmarkStart w:id="578" w:name="_Toc225237831"/>
      <w:r w:rsidRPr="00A879CC">
        <w:t>О ДЕНЕЖНОМ ПРЕМИРОВАНИИ ЛИЧНОГО СОСТАВА ВВС РККА</w:t>
      </w:r>
      <w:r w:rsidR="00B6166E">
        <w:rPr>
          <w:rFonts w:asciiTheme="minorHAnsi" w:hAnsiTheme="minorHAnsi"/>
        </w:rPr>
        <w:br/>
      </w:r>
      <w:r w:rsidRPr="00A879CC">
        <w:t>ЗА УНИЧТОЖЕННЫЕ САМОЛЕТЫ ВРАГ</w:t>
      </w:r>
      <w:r>
        <w:t>А</w:t>
      </w:r>
      <w:r w:rsidRPr="00A879CC">
        <w:t xml:space="preserve"> ВО ВРЕМЯ ВЕЛИКОЙ ОТЕЧЕСТВЕННОЙ ВОЙНЫ</w:t>
      </w:r>
      <w:bookmarkEnd w:id="578"/>
    </w:p>
    <w:p w14:paraId="60A1D1AE" w14:textId="7048CFF7" w:rsidR="00C405F5" w:rsidRPr="00211728" w:rsidRDefault="00C405F5" w:rsidP="00211728">
      <w:pPr>
        <w:pStyle w:val="50"/>
      </w:pPr>
      <w:r w:rsidRPr="00211728">
        <w:t xml:space="preserve">В год 80-летия Победы Советского народа в Великой </w:t>
      </w:r>
      <w:r w:rsidR="00B6166E" w:rsidRPr="00211728">
        <w:t xml:space="preserve">Отечественной </w:t>
      </w:r>
      <w:r w:rsidRPr="00211728">
        <w:t xml:space="preserve">войне мы говорим не только о мужестве и героизме ее защитников, которые сражались и воевали на разных </w:t>
      </w:r>
      <w:r w:rsidRPr="00211728">
        <w:rPr>
          <w:spacing w:val="-4"/>
        </w:rPr>
        <w:t>фронтах нашей необъятной Родины с немецко-фашистски</w:t>
      </w:r>
      <w:r w:rsidR="00B6166E">
        <w:rPr>
          <w:spacing w:val="-4"/>
        </w:rPr>
        <w:t>ми</w:t>
      </w:r>
      <w:r w:rsidRPr="00211728">
        <w:rPr>
          <w:spacing w:val="-4"/>
        </w:rPr>
        <w:t xml:space="preserve"> захватчик</w:t>
      </w:r>
      <w:r w:rsidR="00B6166E">
        <w:rPr>
          <w:spacing w:val="-4"/>
        </w:rPr>
        <w:t>ами</w:t>
      </w:r>
      <w:r w:rsidRPr="00211728">
        <w:rPr>
          <w:spacing w:val="-4"/>
        </w:rPr>
        <w:t>, но и о том, что за свои</w:t>
      </w:r>
      <w:r w:rsidRPr="00211728">
        <w:t xml:space="preserve"> подвиги они получали от государства не только ордена и медали, но и существенную </w:t>
      </w:r>
      <w:r w:rsidRPr="00211728">
        <w:lastRenderedPageBreak/>
        <w:t>денежную выплату за уничтожение вражеской боевой техники, за эвакуацию и ремонт своей</w:t>
      </w:r>
      <w:r w:rsidR="00B6166E">
        <w:t>,</w:t>
      </w:r>
      <w:r w:rsidRPr="00211728">
        <w:t xml:space="preserve"> да и много еще за что.</w:t>
      </w:r>
    </w:p>
    <w:p w14:paraId="3AF5E1EB" w14:textId="0BD5A380" w:rsidR="00C405F5" w:rsidRPr="00211728" w:rsidRDefault="00C405F5" w:rsidP="00211728">
      <w:pPr>
        <w:pStyle w:val="50"/>
      </w:pPr>
      <w:r w:rsidRPr="00211728">
        <w:t>Уже через месяц с начала войны 18 августа 1941 год был объявлен Приказ народного комиссара обороны Союза СССР № 0299. «О порядке награждения летного состава ВВС Красной Армии за хорошую боевую работу и мерах борьбы со скрытым дезертирством среди отдельных л</w:t>
      </w:r>
      <w:r w:rsidR="001167A5" w:rsidRPr="00211728">
        <w:t>е</w:t>
      </w:r>
      <w:r w:rsidRPr="00211728">
        <w:t>тчиков». В приказе были прописаны конкретные денежные выплаты летчикам</w:t>
      </w:r>
      <w:r w:rsidR="003863BB">
        <w:t>-</w:t>
      </w:r>
      <w:r w:rsidRPr="00211728">
        <w:t>истребителям и штурмовикам.</w:t>
      </w:r>
    </w:p>
    <w:p w14:paraId="05E8C8D2" w14:textId="77777777" w:rsidR="00C405F5" w:rsidRPr="00211728" w:rsidRDefault="00C405F5" w:rsidP="00211728">
      <w:pPr>
        <w:pStyle w:val="50"/>
      </w:pPr>
      <w:r w:rsidRPr="00211728">
        <w:t xml:space="preserve">В преамбуле приказа говорилось «ввести порядок Награждения летчиков за хорошую </w:t>
      </w:r>
      <w:r w:rsidRPr="00211728">
        <w:rPr>
          <w:spacing w:val="-2"/>
        </w:rPr>
        <w:t>боевую работу, а командирам и комиссарам авиадивизий представлять личный состав к награде</w:t>
      </w:r>
      <w:r w:rsidRPr="00211728">
        <w:t xml:space="preserve"> в соответствии с приказом» </w:t>
      </w:r>
      <w:bookmarkStart w:id="579" w:name="_Hlk209691185"/>
      <w:r w:rsidRPr="00211728">
        <w:t>[1].</w:t>
      </w:r>
      <w:bookmarkEnd w:id="579"/>
    </w:p>
    <w:p w14:paraId="4E6CC89A" w14:textId="77777777" w:rsidR="00C405F5" w:rsidRPr="00211728" w:rsidRDefault="00C405F5" w:rsidP="00211728">
      <w:pPr>
        <w:pStyle w:val="50"/>
      </w:pPr>
      <w:r w:rsidRPr="00211728">
        <w:t>В нем были прописаны конкретные суммы по результатам их работы.</w:t>
      </w:r>
    </w:p>
    <w:p w14:paraId="3E588B25" w14:textId="18607B19" w:rsidR="00C405F5" w:rsidRPr="00211728" w:rsidRDefault="00C405F5" w:rsidP="00211728">
      <w:pPr>
        <w:pStyle w:val="50"/>
      </w:pPr>
      <w:r w:rsidRPr="00211728">
        <w:t>Так в истребительной авиации была установлена денежн</w:t>
      </w:r>
      <w:r w:rsidR="003863BB">
        <w:t>ая</w:t>
      </w:r>
      <w:r w:rsidRPr="00211728">
        <w:t xml:space="preserve"> награда летчикам-истребителям за каждый сбитый самолет противника в воздушном бою в размере 1000 рублей. Помимо денежных выплат они могли быть представлены к правительственным наградам.</w:t>
      </w:r>
    </w:p>
    <w:p w14:paraId="65DEE40E" w14:textId="712170F4" w:rsidR="00C405F5" w:rsidRPr="00211728" w:rsidRDefault="00C405F5" w:rsidP="00211728">
      <w:pPr>
        <w:pStyle w:val="50"/>
      </w:pPr>
      <w:r w:rsidRPr="00211728">
        <w:t>За успешные штурмовые действия по войскам противника летчики премируются</w:t>
      </w:r>
      <w:r w:rsidR="00211728">
        <w:br/>
      </w:r>
      <w:r w:rsidRPr="00211728">
        <w:t>и представляются к правительственной награде: за выполнение 5 боевых вылетов на уничтожение войск противника летчик-истребитель получает денежную награду 1500 рублей; за выполнение 15 боевых вылетов получает денежную награду 2000 рублей; за выполнение 25 боевых вылетов получает денежную награду 3000 рублей; за выполнение 40 боевых вылетов летчик-истребитель представляется к высшей правительственной награде – званию Героя Советского Союза и получает денежную награду 5000 рублей [1].</w:t>
      </w:r>
    </w:p>
    <w:p w14:paraId="32DFD038" w14:textId="710421C4" w:rsidR="00C405F5" w:rsidRPr="00211728" w:rsidRDefault="00C405F5" w:rsidP="00211728">
      <w:pPr>
        <w:pStyle w:val="50"/>
      </w:pPr>
      <w:r w:rsidRPr="00211728">
        <w:t>Помимо этого в приказе прописаны и действия летчиков по уничтожению самолетов противника на их аэродромах базирования: за успешное выполнение 4 боевых вылетов получает денежную награду 1500 рублей; за успешное выполнение 10 боевых вылетов днем или 5 вылетов ночью получает денежную награду 2000 рублей; за успешное выполнение 20 боевых вылетов днем или 10 вылетов ночью получает денежную награду 3000 рублей;</w:t>
      </w:r>
      <w:r w:rsidR="00975821">
        <w:br/>
      </w:r>
      <w:r w:rsidRPr="00211728">
        <w:t>за успешное выполнение 35 боевых вылетов дн</w:t>
      </w:r>
      <w:r w:rsidR="003863BB">
        <w:t>е</w:t>
      </w:r>
      <w:r w:rsidRPr="00211728">
        <w:t>м или 20 вылетов ночью цена награждения повышается и л</w:t>
      </w:r>
      <w:r w:rsidR="003863BB">
        <w:t>е</w:t>
      </w:r>
      <w:r w:rsidRPr="00211728">
        <w:t xml:space="preserve">тчик-истребитель представляется к званию Героя Советского Союза </w:t>
      </w:r>
      <w:r w:rsidR="00975821">
        <w:br/>
      </w:r>
      <w:r w:rsidRPr="00211728">
        <w:t xml:space="preserve">и получает денежную награду 5000 рублей </w:t>
      </w:r>
      <w:bookmarkStart w:id="580" w:name="_Hlk209695969"/>
      <w:r w:rsidRPr="00211728">
        <w:t>[1].</w:t>
      </w:r>
      <w:bookmarkEnd w:id="580"/>
    </w:p>
    <w:p w14:paraId="4F43B3BC" w14:textId="7CF8CB45" w:rsidR="00C405F5" w:rsidRPr="00211728" w:rsidRDefault="00C405F5" w:rsidP="00211728">
      <w:pPr>
        <w:pStyle w:val="50"/>
      </w:pPr>
      <w:r w:rsidRPr="00211728">
        <w:t>Во время ночного полета было очень сложно доказать, что ты там действительно что-то бомбил или сбивал, ничего же не видно. Летчики не любили летать на задания ночью.</w:t>
      </w:r>
      <w:r w:rsidR="00975821">
        <w:br/>
      </w:r>
      <w:r w:rsidRPr="00211728">
        <w:t>Но, это не было первопричиной, потому как тогда было далеко не наше время, то есть деньги были не главным. Главным была победа в бою и скорейшее окончание войны.</w:t>
      </w:r>
    </w:p>
    <w:p w14:paraId="73530065" w14:textId="29CC5CBF" w:rsidR="00C405F5" w:rsidRPr="00211728" w:rsidRDefault="00C405F5" w:rsidP="00211728">
      <w:pPr>
        <w:pStyle w:val="50"/>
      </w:pPr>
      <w:r w:rsidRPr="00975821">
        <w:rPr>
          <w:spacing w:val="-6"/>
        </w:rPr>
        <w:t>Как подтвердить или опровергнуть информацию летчиков-истребителей или штурмовиков</w:t>
      </w:r>
      <w:r w:rsidRPr="00211728">
        <w:t xml:space="preserve"> о количестве сбитых ими самолетов или уничтоженной техники противника. Как мы знаем</w:t>
      </w:r>
      <w:r w:rsidR="00975821">
        <w:br/>
      </w:r>
      <w:r w:rsidRPr="00211728">
        <w:t>в то время отсутствовали спутники и беспилотники, которые могли бы визуально подтвердить или опровергнуть информацию, полученную от пилотов.</w:t>
      </w:r>
    </w:p>
    <w:p w14:paraId="52431F5F" w14:textId="77777777" w:rsidR="00C405F5" w:rsidRPr="00211728" w:rsidRDefault="00C405F5" w:rsidP="00211728">
      <w:pPr>
        <w:pStyle w:val="50"/>
      </w:pPr>
      <w:r w:rsidRPr="00211728">
        <w:t>В соответствии с приказом «эффективность выполнения штурмовых действий должны быть подтверждены командирами наземных частей или разведкой. Результаты боевых действий по аэродромам противника должны быть подтверждены фотографированием или разведывательными данными» [1]. А для этого, необходимо было время.</w:t>
      </w:r>
    </w:p>
    <w:p w14:paraId="741762F0" w14:textId="77777777" w:rsidR="00C405F5" w:rsidRPr="00211728" w:rsidRDefault="00C405F5" w:rsidP="00211728">
      <w:pPr>
        <w:pStyle w:val="50"/>
      </w:pPr>
      <w:r w:rsidRPr="00211728">
        <w:t>Много это или мало, мы можем посмотреть в Указе Президиума Верховного Совета СССР от 26 июня 1941 г. «О порядке назначения и выплаты пособий семьям военнослужащих рядового и младшего начальствующего состава в военное время» [2].</w:t>
      </w:r>
    </w:p>
    <w:p w14:paraId="403B92D0" w14:textId="77777777" w:rsidR="00C405F5" w:rsidRPr="00211728" w:rsidRDefault="00C405F5" w:rsidP="00211728">
      <w:pPr>
        <w:pStyle w:val="50"/>
      </w:pPr>
      <w:r w:rsidRPr="00211728">
        <w:t>Размер выплат зависел от количества нетрудоспособных членов в семье. При наличии одного нетрудоспособного – 100 рублей; двух нетрудоспособных – 150 рублей; трех и более нетрудоспособных – 200 рублей в месяц в городе и 50 % этой суммы в сельских местностях. Если в семье имеется три и более нетрудоспособных при одном трудоспособном, пособие выдается в размере 150 рублей в месяц в городе и 50 % этой суммы в сельских местностях. При наличии двоих детей, не достигших 16-летнего возраста, при одном трудоспособном, пособие выдается в размере 100 рублей в месяц в городе и 50 % этой суммы в. сельских местностях [2].</w:t>
      </w:r>
    </w:p>
    <w:p w14:paraId="487C18B1" w14:textId="73A85454" w:rsidR="00C405F5" w:rsidRPr="00211728" w:rsidRDefault="00C405F5" w:rsidP="00211728">
      <w:pPr>
        <w:pStyle w:val="50"/>
      </w:pPr>
      <w:r w:rsidRPr="00211728">
        <w:lastRenderedPageBreak/>
        <w:t>Для сравнения средняя зарплата в годы войны в промышленности – 573 руб.</w:t>
      </w:r>
      <w:r w:rsidR="00975821">
        <w:br/>
      </w:r>
      <w:r w:rsidRPr="00211728">
        <w:t xml:space="preserve">У шахтеров – 729 руб., у металлургов – 697 руб., у инженеров – 1200 руб., у колхозников – до 150 руб. Цены же на рынке выросли в 13 раз против довоенных. Не то что костюм, еды не </w:t>
      </w:r>
      <w:r w:rsidRPr="00975821">
        <w:rPr>
          <w:spacing w:val="-4"/>
        </w:rPr>
        <w:t>купишь. Бутылка водки – 400–800 рублей. Буханка хлеба стоила от 200 до 500 руб., картошка –</w:t>
      </w:r>
      <w:r w:rsidRPr="00211728">
        <w:t xml:space="preserve"> 90 руб. за кг, сало – 1500 руб. за кг, самосад – 10 руб. стакан [3].</w:t>
      </w:r>
    </w:p>
    <w:p w14:paraId="5BCC240D" w14:textId="77777777" w:rsidR="00C405F5" w:rsidRPr="00211728" w:rsidRDefault="00C405F5" w:rsidP="00211728">
      <w:pPr>
        <w:pStyle w:val="50"/>
      </w:pPr>
      <w:r w:rsidRPr="00211728">
        <w:t xml:space="preserve">Поэтому военнослужащие пересылали свои аттестаты своим семьям или родителям </w:t>
      </w:r>
    </w:p>
    <w:p w14:paraId="418FFA30" w14:textId="4AA82C20" w:rsidR="00C405F5" w:rsidRPr="00211728" w:rsidRDefault="00C405F5" w:rsidP="00211728">
      <w:pPr>
        <w:pStyle w:val="50"/>
      </w:pPr>
      <w:r w:rsidRPr="00211728">
        <w:t xml:space="preserve">Чуть позже, в 1942 году, расценки были повышены в 1,5–2 раза. Они были прописаны в приказе Народного Комиссара Обороны Союза ССР № 0489 от 17 июня 1942 г. «О действиях истребителей по уничтожению бомбардировщиков противника» [4]. «В целях поощрения </w:t>
      </w:r>
      <w:r w:rsidRPr="00975821">
        <w:rPr>
          <w:spacing w:val="-4"/>
        </w:rPr>
        <w:t>боевой работы летчиков-истребителей установить с 20 июня с.</w:t>
      </w:r>
      <w:r w:rsidR="00C06B5E">
        <w:rPr>
          <w:spacing w:val="-4"/>
        </w:rPr>
        <w:t> </w:t>
      </w:r>
      <w:r w:rsidRPr="00975821">
        <w:rPr>
          <w:spacing w:val="-4"/>
        </w:rPr>
        <w:t>г. денежную награду в следующих</w:t>
      </w:r>
      <w:r w:rsidRPr="00211728">
        <w:t xml:space="preserve"> размерах:</w:t>
      </w:r>
    </w:p>
    <w:p w14:paraId="4B7DD9C1" w14:textId="77777777" w:rsidR="00C405F5" w:rsidRPr="00211728" w:rsidRDefault="00C405F5" w:rsidP="00211728">
      <w:pPr>
        <w:pStyle w:val="50"/>
      </w:pPr>
      <w:r w:rsidRPr="00211728">
        <w:t>- за каждый сбитый бомбардировщик противника выплачивать 2000 рублей;</w:t>
      </w:r>
    </w:p>
    <w:p w14:paraId="3617A48B" w14:textId="77777777" w:rsidR="00C405F5" w:rsidRPr="00211728" w:rsidRDefault="00C405F5" w:rsidP="00211728">
      <w:pPr>
        <w:pStyle w:val="50"/>
      </w:pPr>
      <w:r w:rsidRPr="00211728">
        <w:t>- за каждый сбитый транспортный самолет противника выплачивать 1500 рублей;</w:t>
      </w:r>
    </w:p>
    <w:p w14:paraId="441043C2" w14:textId="7040591F" w:rsidR="00C405F5" w:rsidRPr="00211728" w:rsidRDefault="00C405F5" w:rsidP="00211728">
      <w:pPr>
        <w:pStyle w:val="50"/>
      </w:pPr>
      <w:r w:rsidRPr="00211728">
        <w:t>- за каждый сбитый истребительный самолет противника выплачивать 1000 рублей»</w:t>
      </w:r>
      <w:r w:rsidR="001167A5" w:rsidRPr="00211728">
        <w:t>.</w:t>
      </w:r>
    </w:p>
    <w:p w14:paraId="3F044C75" w14:textId="77777777" w:rsidR="00C405F5" w:rsidRPr="00211728" w:rsidRDefault="00C405F5" w:rsidP="00211728">
      <w:pPr>
        <w:pStyle w:val="50"/>
      </w:pPr>
      <w:r w:rsidRPr="00211728">
        <w:t>Немного изменилась и форма контроля за действиями летчиков «Выплату за сбитые самолеты противника производить в случаях подтверждения этого наземными войсками, фотоснимками или докладе нескольких экипажей» [4].</w:t>
      </w:r>
    </w:p>
    <w:p w14:paraId="22F5FC52" w14:textId="2C85512C" w:rsidR="00C405F5" w:rsidRPr="00211728" w:rsidRDefault="00C405F5" w:rsidP="00211728">
      <w:pPr>
        <w:pStyle w:val="50"/>
      </w:pPr>
      <w:r w:rsidRPr="00211728">
        <w:t>В сентябре 1942 года еще больше были ужесточены требования к летчикам, которые выполняли боевые вылеты и контроль за их результативностью. Согласно приказ</w:t>
      </w:r>
      <w:r w:rsidR="00975821">
        <w:t>у</w:t>
      </w:r>
      <w:r w:rsidRPr="00211728">
        <w:t xml:space="preserve"> Народного комиссара обороны СССР «считать боевым вылетом для истребителей только такой вылет, при котором истребители имели встречу с воздушным противником и вели с ним воздушный </w:t>
      </w:r>
      <w:r w:rsidRPr="00975821">
        <w:rPr>
          <w:spacing w:val="-4"/>
        </w:rPr>
        <w:t>бой, а при выполнении задачи по прикрытию штурмовиков и бомбардировщиков считать боевым</w:t>
      </w:r>
      <w:r w:rsidRPr="00211728">
        <w:t xml:space="preserve"> вылетом для истребителей только такой вылет, при котором штурмовики и бомбардировщики при выполнении боевой задачи не имели потерь от атак истребителей противника». </w:t>
      </w:r>
      <w:r w:rsidRPr="00975821">
        <w:rPr>
          <w:spacing w:val="-6"/>
        </w:rPr>
        <w:t>Приписывалось «засчитывать сбитыми самолетами за летчиками только те самолеты противника,</w:t>
      </w:r>
      <w:r w:rsidRPr="00211728">
        <w:t xml:space="preserve"> </w:t>
      </w:r>
      <w:r w:rsidRPr="00975821">
        <w:rPr>
          <w:spacing w:val="-4"/>
        </w:rPr>
        <w:t>которые подтверждены фотоснимками или донесением наземного наблюдения». Помимо этого,</w:t>
      </w:r>
      <w:r w:rsidRPr="00211728">
        <w:t xml:space="preserve"> в приказе было прописано, что «летчиков-истребителей, уклоняющихся от боя с воздушным противником, предавать суду и переводить в штрафные части – в пехоту» </w:t>
      </w:r>
      <w:bookmarkStart w:id="581" w:name="_Hlk209695708"/>
      <w:r w:rsidRPr="00211728">
        <w:t xml:space="preserve">[5]. </w:t>
      </w:r>
      <w:bookmarkEnd w:id="581"/>
      <w:r w:rsidRPr="00211728">
        <w:t>Необходимо отметить тот факт, что данный приказ был объявлен всем летчикам-истребителям под личную подпись.</w:t>
      </w:r>
    </w:p>
    <w:p w14:paraId="51DDAB22" w14:textId="77777777" w:rsidR="00C405F5" w:rsidRPr="00211728" w:rsidRDefault="00C405F5" w:rsidP="00211728">
      <w:pPr>
        <w:pStyle w:val="50"/>
      </w:pPr>
      <w:r w:rsidRPr="00211728">
        <w:t>В дальнейшем было еще несколько приказов и распоряжений по вопросам денежного поощрения личного состава и ужесточению мер контроля за их исполнением.</w:t>
      </w:r>
    </w:p>
    <w:p w14:paraId="3FFB0CEC" w14:textId="77777777" w:rsidR="00C405F5" w:rsidRPr="00211728" w:rsidRDefault="00C405F5" w:rsidP="00211728">
      <w:pPr>
        <w:pStyle w:val="50"/>
      </w:pPr>
      <w:r w:rsidRPr="00211728">
        <w:t xml:space="preserve">Одними из первых получили премии летчики стратегической авиации. 8 августа 1941 года Сталин подписал приказ о денежном поощрении летчиков Балтийского флота, которые </w:t>
      </w:r>
      <w:r w:rsidRPr="00975821">
        <w:rPr>
          <w:spacing w:val="-4"/>
        </w:rPr>
        <w:t>первыми отбомбились по Берлину: «Выдать каждому члену экипажа, участвовавшего в полете,</w:t>
      </w:r>
      <w:r w:rsidRPr="00211728">
        <w:t xml:space="preserve"> по 2 тысячи рублей. И впредь установить, что каждому члену экипажа, сбросившему бомбы на Берлин, выдавать по 2 тысячи рублей». Психологический эффект от бомбардировок столицы рейха в том тяжком году был огромен: пусть враг еще наступает, но мы уже бомбим логово Гитлера! Представьте людей у черной тарелки репродуктора и торжествующий голос Левитана: «…Группа наших самолетов бомбардировала военно-промышленные объекты Берлина» [6].</w:t>
      </w:r>
    </w:p>
    <w:p w14:paraId="06A8D8D9" w14:textId="77777777" w:rsidR="005A3EBC" w:rsidRPr="003A6DBC" w:rsidRDefault="005A3EBC" w:rsidP="005A3EBC">
      <w:pPr>
        <w:pStyle w:val="8"/>
      </w:pPr>
      <w:r w:rsidRPr="003A6DBC">
        <w:t>СПИСОК ИСПОЛЬЗОВАННЫХ ИСТОЧНИКОВ</w:t>
      </w:r>
    </w:p>
    <w:p w14:paraId="29F9472F" w14:textId="7B1C8E85" w:rsidR="00C405F5" w:rsidRPr="00975821" w:rsidRDefault="00C405F5" w:rsidP="00975821">
      <w:pPr>
        <w:pStyle w:val="50"/>
      </w:pPr>
      <w:r w:rsidRPr="00975821">
        <w:t>1.</w:t>
      </w:r>
      <w:r w:rsidRPr="00975821">
        <w:rPr>
          <w:rStyle w:val="ws-source"/>
        </w:rPr>
        <w:t> Центральный архив Министерства обороны Российской Федерации (ЦАМО) Ф. 4. Оп. 11. Д. 65. Л. 361–369</w:t>
      </w:r>
      <w:r w:rsidRPr="00975821">
        <w:t>1.</w:t>
      </w:r>
    </w:p>
    <w:p w14:paraId="76E7FDFF" w14:textId="1FCF446D" w:rsidR="00C405F5" w:rsidRPr="00975821" w:rsidRDefault="00C405F5" w:rsidP="00975821">
      <w:pPr>
        <w:pStyle w:val="50"/>
        <w:rPr>
          <w:spacing w:val="-8"/>
        </w:rPr>
      </w:pPr>
      <w:r w:rsidRPr="00975821">
        <w:t>2. </w:t>
      </w:r>
      <w:r w:rsidRPr="00975821">
        <w:rPr>
          <w:spacing w:val="-8"/>
        </w:rPr>
        <w:t>Российский Государственный военный архив (РГВА) Ф. 4. Оп. 12. Дело 98 Листы 263–266.</w:t>
      </w:r>
    </w:p>
    <w:p w14:paraId="3D081AAB" w14:textId="7C247001" w:rsidR="00C405F5" w:rsidRPr="00975821" w:rsidRDefault="00C405F5" w:rsidP="00975821">
      <w:pPr>
        <w:pStyle w:val="50"/>
      </w:pPr>
      <w:bookmarkStart w:id="582" w:name="_Hlk209694491"/>
      <w:r w:rsidRPr="00975821">
        <w:t>3.</w:t>
      </w:r>
      <w:bookmarkStart w:id="583" w:name="_Hlk209797319"/>
      <w:r w:rsidRPr="00975821">
        <w:t> </w:t>
      </w:r>
      <w:proofErr w:type="spellStart"/>
      <w:r w:rsidRPr="00975821">
        <w:t>В.Баранец</w:t>
      </w:r>
      <w:proofErr w:type="spellEnd"/>
      <w:r w:rsidRPr="00975821">
        <w:t xml:space="preserve">. Как Сталин платил фронтовикам. 70 лет назад был издан приказ о премиях за каждый уничтоженный самолет или танк фашистов URL: </w:t>
      </w:r>
      <w:r w:rsidR="00975821" w:rsidRPr="00975821">
        <w:t>https://www.kp.ru/</w:t>
      </w:r>
      <w:r w:rsidR="00975821">
        <w:t xml:space="preserve"> </w:t>
      </w:r>
      <w:proofErr w:type="spellStart"/>
      <w:r w:rsidRPr="00975821">
        <w:t>daily</w:t>
      </w:r>
      <w:proofErr w:type="spellEnd"/>
      <w:r w:rsidRPr="00975821">
        <w:t>/25732/2722314 (дата обращения: 25.09.2025).</w:t>
      </w:r>
      <w:bookmarkEnd w:id="583"/>
    </w:p>
    <w:bookmarkEnd w:id="582"/>
    <w:p w14:paraId="7AF3F5D9" w14:textId="1CE9C5C9" w:rsidR="00C405F5" w:rsidRPr="00975821" w:rsidRDefault="00C405F5" w:rsidP="00975821">
      <w:pPr>
        <w:pStyle w:val="50"/>
      </w:pPr>
      <w:r w:rsidRPr="00975821">
        <w:t>4. Генеральный Штаб. Военно-научное управление. Сборник боевых документов Великой Отечественной войны. – М.</w:t>
      </w:r>
      <w:r w:rsidR="00975821">
        <w:t> </w:t>
      </w:r>
      <w:r w:rsidRPr="00975821">
        <w:t>: Воениздат, 1947. – Т. 5.</w:t>
      </w:r>
    </w:p>
    <w:p w14:paraId="7C2B7CF7" w14:textId="5FEAE132" w:rsidR="00C405F5" w:rsidRPr="00975821" w:rsidRDefault="00C405F5" w:rsidP="00975821">
      <w:pPr>
        <w:pStyle w:val="50"/>
        <w:rPr>
          <w:rStyle w:val="citation"/>
        </w:rPr>
      </w:pPr>
      <w:r w:rsidRPr="00975821">
        <w:lastRenderedPageBreak/>
        <w:t>5. </w:t>
      </w:r>
      <w:hyperlink r:id="rId546" w:history="1">
        <w:r w:rsidRPr="00975821">
          <w:t>Приказы народного комиссара обороны СССР. 22 июня 1941 г. – 1942 г</w:t>
        </w:r>
      </w:hyperlink>
      <w:r w:rsidRPr="00975821">
        <w:t>. – М.</w:t>
      </w:r>
      <w:r w:rsidR="00975821">
        <w:t> </w:t>
      </w:r>
      <w:r w:rsidRPr="00975821">
        <w:t>: Терра, 1997. –</w:t>
      </w:r>
      <w:r w:rsidRPr="00975821">
        <w:rPr>
          <w:rStyle w:val="citation"/>
        </w:rPr>
        <w:t xml:space="preserve"> Т. 13 (2–2). – С.</w:t>
      </w:r>
      <w:r w:rsidR="00975821">
        <w:rPr>
          <w:rStyle w:val="citation"/>
        </w:rPr>
        <w:t> </w:t>
      </w:r>
      <w:r w:rsidRPr="00975821">
        <w:rPr>
          <w:rStyle w:val="citation"/>
        </w:rPr>
        <w:t>297–298.</w:t>
      </w:r>
    </w:p>
    <w:p w14:paraId="07E6E18F" w14:textId="56F5E3EE" w:rsidR="00C405F5" w:rsidRPr="00975821" w:rsidRDefault="00C405F5" w:rsidP="00975821">
      <w:pPr>
        <w:pStyle w:val="50"/>
      </w:pPr>
      <w:r w:rsidRPr="00975821">
        <w:t>6. В.</w:t>
      </w:r>
      <w:r w:rsidR="00975821">
        <w:t> </w:t>
      </w:r>
      <w:r w:rsidRPr="00975821">
        <w:t xml:space="preserve">Баранец. Как Сталин платил фронтовикам. 70 лет назад был издан приказ о премиях за каждый уничтоженный самолет или танк фашистов URL: </w:t>
      </w:r>
      <w:r w:rsidR="00975821" w:rsidRPr="00975821">
        <w:t>https://www.kp.ru/daily/</w:t>
      </w:r>
      <w:r w:rsidR="00975821">
        <w:t xml:space="preserve"> </w:t>
      </w:r>
      <w:r w:rsidRPr="00975821">
        <w:t>25732/2722314/ (дата обращения: 25.09.2025).</w:t>
      </w:r>
    </w:p>
    <w:p w14:paraId="0DA6D9A7" w14:textId="54F8930A" w:rsidR="00C405F5" w:rsidRPr="00975821" w:rsidRDefault="00C405F5" w:rsidP="00975821">
      <w:pPr>
        <w:pStyle w:val="50"/>
      </w:pPr>
    </w:p>
    <w:p w14:paraId="5F2DC963" w14:textId="7A93C43C" w:rsidR="00C405F5" w:rsidRPr="00975821" w:rsidRDefault="00C405F5" w:rsidP="00975821">
      <w:pPr>
        <w:pStyle w:val="50"/>
      </w:pPr>
    </w:p>
    <w:p w14:paraId="47F833E7" w14:textId="32360A24" w:rsidR="00C405F5" w:rsidRPr="0028280E" w:rsidRDefault="00C405F5" w:rsidP="00975821">
      <w:pPr>
        <w:pStyle w:val="14"/>
        <w:rPr>
          <w:rFonts w:eastAsia="Calibri"/>
        </w:rPr>
      </w:pPr>
      <w:r w:rsidRPr="0028280E">
        <w:rPr>
          <w:rFonts w:eastAsia="Calibri"/>
        </w:rPr>
        <w:t>УДК 94:358.4(476)</w:t>
      </w:r>
    </w:p>
    <w:p w14:paraId="17EC0F78" w14:textId="77777777" w:rsidR="00C405F5" w:rsidRPr="000F54CC" w:rsidRDefault="00C405F5" w:rsidP="00975821">
      <w:pPr>
        <w:pStyle w:val="25"/>
        <w:rPr>
          <w:rFonts w:eastAsia="Calibri"/>
        </w:rPr>
      </w:pPr>
      <w:bookmarkStart w:id="584" w:name="_Toc225237832"/>
      <w:r w:rsidRPr="000F54CC">
        <w:rPr>
          <w:rFonts w:eastAsia="Calibri"/>
        </w:rPr>
        <w:t>А.</w:t>
      </w:r>
      <w:r>
        <w:rPr>
          <w:rFonts w:eastAsia="Calibri"/>
        </w:rPr>
        <w:t> </w:t>
      </w:r>
      <w:r w:rsidRPr="000F54CC">
        <w:rPr>
          <w:rFonts w:eastAsia="Calibri"/>
        </w:rPr>
        <w:t>В.</w:t>
      </w:r>
      <w:r>
        <w:rPr>
          <w:rFonts w:eastAsia="Calibri"/>
        </w:rPr>
        <w:t> </w:t>
      </w:r>
      <w:r w:rsidRPr="000F54CC">
        <w:rPr>
          <w:rFonts w:eastAsia="Calibri"/>
        </w:rPr>
        <w:t>Жуковский, Д.</w:t>
      </w:r>
      <w:r>
        <w:rPr>
          <w:rFonts w:eastAsia="Calibri"/>
        </w:rPr>
        <w:t> </w:t>
      </w:r>
      <w:r w:rsidRPr="000F54CC">
        <w:rPr>
          <w:rFonts w:eastAsia="Calibri"/>
        </w:rPr>
        <w:t>Н.</w:t>
      </w:r>
      <w:r>
        <w:rPr>
          <w:rFonts w:eastAsia="Calibri"/>
        </w:rPr>
        <w:t> </w:t>
      </w:r>
      <w:proofErr w:type="spellStart"/>
      <w:r w:rsidRPr="000F54CC">
        <w:rPr>
          <w:rFonts w:eastAsia="Calibri"/>
        </w:rPr>
        <w:t>Войтик</w:t>
      </w:r>
      <w:bookmarkEnd w:id="584"/>
      <w:proofErr w:type="spellEnd"/>
    </w:p>
    <w:p w14:paraId="561A2D4F" w14:textId="77777777" w:rsidR="00C405F5" w:rsidRPr="0028280E" w:rsidRDefault="00C405F5" w:rsidP="00975821">
      <w:pPr>
        <w:pStyle w:val="33"/>
        <w:rPr>
          <w:rFonts w:eastAsia="Calibri"/>
        </w:rPr>
      </w:pPr>
      <w:bookmarkStart w:id="585" w:name="_Toc225237833"/>
      <w:r w:rsidRPr="0028280E">
        <w:rPr>
          <w:rFonts w:eastAsia="Calibri"/>
        </w:rPr>
        <w:t>Гродненский государственный университет имени Янки Купалы</w:t>
      </w:r>
      <w:bookmarkEnd w:id="585"/>
    </w:p>
    <w:p w14:paraId="1E30A29C" w14:textId="2C34E228" w:rsidR="00C405F5" w:rsidRPr="0028280E" w:rsidRDefault="00C405F5" w:rsidP="00975821">
      <w:pPr>
        <w:pStyle w:val="40"/>
      </w:pPr>
      <w:bookmarkStart w:id="586" w:name="_Toc225237834"/>
      <w:r>
        <w:t>ЛЕГЕНДАРНЫЙ ПЕРЕХВАТЧИК Ми</w:t>
      </w:r>
      <w:r w:rsidRPr="001106FD">
        <w:t>Г-25.</w:t>
      </w:r>
      <w:r w:rsidR="00B479CB">
        <w:t xml:space="preserve"> </w:t>
      </w:r>
      <w:r>
        <w:t>ВЕЛИКОЕ ДОСТИЖЕНИЕ АВИА</w:t>
      </w:r>
      <w:r w:rsidRPr="001106FD">
        <w:t>ПРОМЫШЛЕННОСТИ</w:t>
      </w:r>
      <w:bookmarkEnd w:id="586"/>
    </w:p>
    <w:p w14:paraId="4ADAF45E" w14:textId="016B9F6E" w:rsidR="00C405F5" w:rsidRPr="00975821" w:rsidRDefault="00C405F5" w:rsidP="00975821">
      <w:pPr>
        <w:pStyle w:val="50"/>
      </w:pPr>
      <w:r w:rsidRPr="00975821">
        <w:rPr>
          <w:spacing w:val="-6"/>
        </w:rPr>
        <w:t>Это стальное чудовище стало символом золото</w:t>
      </w:r>
      <w:r w:rsidR="00575339">
        <w:rPr>
          <w:spacing w:val="-6"/>
        </w:rPr>
        <w:t>й</w:t>
      </w:r>
      <w:r w:rsidRPr="00975821">
        <w:rPr>
          <w:spacing w:val="-6"/>
        </w:rPr>
        <w:t xml:space="preserve"> эры авиаци</w:t>
      </w:r>
      <w:r w:rsidR="00575339">
        <w:rPr>
          <w:spacing w:val="-6"/>
        </w:rPr>
        <w:t>и</w:t>
      </w:r>
      <w:r w:rsidRPr="00975821">
        <w:rPr>
          <w:spacing w:val="-6"/>
        </w:rPr>
        <w:t>. Пугающие, вдохновляющие</w:t>
      </w:r>
      <w:r w:rsidRPr="00975821">
        <w:t xml:space="preserve"> </w:t>
      </w:r>
      <w:r w:rsidR="00B479CB" w:rsidRPr="00575339">
        <w:rPr>
          <w:spacing w:val="-4"/>
        </w:rPr>
        <w:t>одним своим видом</w:t>
      </w:r>
      <w:r w:rsidR="00575339" w:rsidRPr="00575339">
        <w:rPr>
          <w:spacing w:val="-4"/>
        </w:rPr>
        <w:t>,</w:t>
      </w:r>
      <w:r w:rsidR="00B479CB" w:rsidRPr="00575339">
        <w:rPr>
          <w:spacing w:val="-4"/>
        </w:rPr>
        <w:t xml:space="preserve"> с решениями,</w:t>
      </w:r>
      <w:r w:rsidRPr="00575339">
        <w:rPr>
          <w:spacing w:val="-4"/>
        </w:rPr>
        <w:t xml:space="preserve"> перевернувшими индустрию. Высотой и оставивший позади</w:t>
      </w:r>
      <w:r w:rsidRPr="00975821">
        <w:t xml:space="preserve"> рекорды скорости. По иронии судьбы </w:t>
      </w:r>
      <w:r w:rsidR="00E24A98" w:rsidRPr="00975821">
        <w:t>самолету,</w:t>
      </w:r>
      <w:r w:rsidRPr="00975821">
        <w:t xml:space="preserve"> ставш</w:t>
      </w:r>
      <w:r w:rsidR="00575339">
        <w:t>ему</w:t>
      </w:r>
      <w:r w:rsidRPr="00975821">
        <w:t xml:space="preserve"> </w:t>
      </w:r>
      <w:r w:rsidR="00E24A98" w:rsidRPr="00975821">
        <w:t>олицетворением высокоскоростной воздушной войны,</w:t>
      </w:r>
      <w:r w:rsidRPr="00975821">
        <w:t xml:space="preserve"> было суждено поставить в ней точку. Чемпионом лиги перехватчиков является МиГ-25 (рисунок 1).</w:t>
      </w:r>
    </w:p>
    <w:p w14:paraId="3C68C711" w14:textId="77777777" w:rsidR="00910108" w:rsidRDefault="00910108" w:rsidP="00975821">
      <w:pPr>
        <w:pStyle w:val="50"/>
      </w:pPr>
    </w:p>
    <w:p w14:paraId="4CDD8EBE" w14:textId="334A8785" w:rsidR="00C405F5" w:rsidRDefault="00910108" w:rsidP="00975821">
      <w:pPr>
        <w:pStyle w:val="6"/>
      </w:pPr>
      <w:r w:rsidRPr="00975821">
        <w:rPr>
          <w:noProof/>
        </w:rPr>
        <w:drawing>
          <wp:inline distT="0" distB="0" distL="0" distR="0" wp14:anchorId="4D3DBFD3" wp14:editId="54F4D891">
            <wp:extent cx="3603625" cy="1726565"/>
            <wp:effectExtent l="0" t="0" r="0" b="6985"/>
            <wp:docPr id="90" name="Рисунок 90" descr="ДОЛГИЙ ПУТЬ В НЕБО (истребитель-перехватчик МиГ-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ОЛГИЙ ПУТЬ В НЕБО (истребитель-перехватчик МиГ-25)"/>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3603625" cy="1726565"/>
                    </a:xfrm>
                    <a:prstGeom prst="rect">
                      <a:avLst/>
                    </a:prstGeom>
                    <a:noFill/>
                    <a:ln>
                      <a:noFill/>
                    </a:ln>
                  </pic:spPr>
                </pic:pic>
              </a:graphicData>
            </a:graphic>
          </wp:inline>
        </w:drawing>
      </w:r>
    </w:p>
    <w:p w14:paraId="6AB9EBA2" w14:textId="4C6D3B9E" w:rsidR="00C405F5" w:rsidRPr="00975821" w:rsidRDefault="00C405F5" w:rsidP="00975821">
      <w:pPr>
        <w:pStyle w:val="6"/>
      </w:pPr>
      <w:r w:rsidRPr="00975821">
        <w:t>Рисунок 1 – Миг-25 образца 1964 г.</w:t>
      </w:r>
    </w:p>
    <w:p w14:paraId="60C7D959" w14:textId="5D02B367" w:rsidR="00C405F5" w:rsidRPr="00975821" w:rsidRDefault="00C405F5" w:rsidP="00975821">
      <w:pPr>
        <w:pStyle w:val="50"/>
      </w:pPr>
      <w:r w:rsidRPr="00975821">
        <w:t>Вторая половина XX-го века стала апогеем в авиационной гонке. Пересечением безумного развития технологий и не менее безумных амбиций. Скорости и высоты полетов еще вчера казавши</w:t>
      </w:r>
      <w:r w:rsidR="00575339">
        <w:t>е</w:t>
      </w:r>
      <w:r w:rsidRPr="00975821">
        <w:t xml:space="preserve">ся невероятными сегодня уже не впечатляют. Самолеты, оставившие позади рекорды поршневых предшественников, вскоре оставили позади звуковой барьер. Заветные числа </w:t>
      </w:r>
      <w:r w:rsidR="00575339" w:rsidRPr="00975821">
        <w:t xml:space="preserve">Маха </w:t>
      </w:r>
      <w:r w:rsidRPr="00975821">
        <w:t xml:space="preserve">стали лишь планкой для преодоления для все более передовых боевых </w:t>
      </w:r>
      <w:r w:rsidRPr="00975821">
        <w:rPr>
          <w:spacing w:val="-4"/>
        </w:rPr>
        <w:t>машин истребителей и бомбардировщиков [1, с. 78]. К концу 1950-х между лидерами холодной</w:t>
      </w:r>
      <w:r w:rsidRPr="00975821">
        <w:t xml:space="preserve"> войны сформировался паритет</w:t>
      </w:r>
      <w:r w:rsidR="00575339">
        <w:t>:</w:t>
      </w:r>
      <w:r w:rsidRPr="00975821">
        <w:t xml:space="preserve"> «</w:t>
      </w:r>
      <w:r w:rsidR="00575339" w:rsidRPr="00975821">
        <w:t xml:space="preserve">Все </w:t>
      </w:r>
      <w:r w:rsidRPr="00975821">
        <w:t>что ты можешь сделать с противником</w:t>
      </w:r>
      <w:r w:rsidR="00575339">
        <w:t>,</w:t>
      </w:r>
      <w:r w:rsidRPr="00975821">
        <w:t xml:space="preserve"> он может сделать с тобой». То есть</w:t>
      </w:r>
      <w:r w:rsidR="00575339">
        <w:t>,</w:t>
      </w:r>
      <w:r w:rsidRPr="00975821">
        <w:t xml:space="preserve"> увидев в небе улетающие в сторону врага бомбы</w:t>
      </w:r>
      <w:r w:rsidR="00575339">
        <w:t>,</w:t>
      </w:r>
      <w:r w:rsidRPr="00975821">
        <w:t xml:space="preserve"> нужно было встречать уже прилетающи</w:t>
      </w:r>
      <w:r w:rsidR="00575339">
        <w:t>е</w:t>
      </w:r>
      <w:r w:rsidRPr="00975821">
        <w:t xml:space="preserve"> бомбы этого самого врага. Создав </w:t>
      </w:r>
      <w:r w:rsidR="00B479CB" w:rsidRPr="00975821">
        <w:t>наступательное оружие стороны,</w:t>
      </w:r>
      <w:r w:rsidRPr="00975821">
        <w:t xml:space="preserve"> тут же взялись за создание защиты от него. Причем для СССР это проблема была критической. США обладали гигантским парком стратегических бомбардировщиков, а защищать при этом нужно было не менее гигантскую территорию. Решений этой задачи виделось два</w:t>
      </w:r>
      <w:r w:rsidR="00575339">
        <w:t>.</w:t>
      </w:r>
      <w:r w:rsidRPr="00975821">
        <w:t xml:space="preserve"> </w:t>
      </w:r>
      <w:r w:rsidR="00575339" w:rsidRPr="00975821">
        <w:t>Перв</w:t>
      </w:r>
      <w:r w:rsidR="00575339">
        <w:t>ое –</w:t>
      </w:r>
      <w:r w:rsidR="00575339" w:rsidRPr="00975821">
        <w:t xml:space="preserve"> </w:t>
      </w:r>
      <w:r w:rsidRPr="00975821">
        <w:t xml:space="preserve">ракеты </w:t>
      </w:r>
      <w:r w:rsidR="00575339">
        <w:t>«</w:t>
      </w:r>
      <w:r w:rsidRPr="00975821">
        <w:t>земля</w:t>
      </w:r>
      <w:r w:rsidR="00575339">
        <w:t xml:space="preserve"> –</w:t>
      </w:r>
      <w:r w:rsidRPr="00975821">
        <w:t xml:space="preserve"> воздух</w:t>
      </w:r>
      <w:r w:rsidR="00575339">
        <w:t>»</w:t>
      </w:r>
      <w:r w:rsidRPr="00975821">
        <w:t>, которы</w:t>
      </w:r>
      <w:r w:rsidR="00575339">
        <w:t>е</w:t>
      </w:r>
      <w:r w:rsidRPr="00975821">
        <w:t xml:space="preserve"> могли атаковать цели на разных скоростях и высотах. Но ракетный зонтик был небольшим, оптимальным для базы или города, но накрыть им объект размером</w:t>
      </w:r>
      <w:r w:rsidR="00975821">
        <w:br/>
      </w:r>
      <w:r w:rsidRPr="00975821">
        <w:rPr>
          <w:spacing w:val="-4"/>
        </w:rPr>
        <w:t>с СССР было просто невозможно. Второе решение</w:t>
      </w:r>
      <w:r w:rsidR="005F22A5">
        <w:rPr>
          <w:spacing w:val="-4"/>
        </w:rPr>
        <w:t>:</w:t>
      </w:r>
      <w:r w:rsidRPr="00975821">
        <w:rPr>
          <w:spacing w:val="-4"/>
        </w:rPr>
        <w:t xml:space="preserve"> лучшее средство для борьбы с самолетом –</w:t>
      </w:r>
      <w:r w:rsidRPr="00975821">
        <w:t xml:space="preserve"> это другой самолет.</w:t>
      </w:r>
    </w:p>
    <w:p w14:paraId="7B779AC6" w14:textId="2CCD23A3" w:rsidR="00B479CB" w:rsidRPr="005F22A5" w:rsidRDefault="00C405F5" w:rsidP="005F22A5">
      <w:pPr>
        <w:pStyle w:val="50"/>
      </w:pPr>
      <w:r w:rsidRPr="005F22A5">
        <w:t xml:space="preserve">В 1950-х </w:t>
      </w:r>
      <w:r w:rsidR="005F22A5" w:rsidRPr="005F22A5">
        <w:t xml:space="preserve">гг. </w:t>
      </w:r>
      <w:r w:rsidRPr="005F22A5">
        <w:t>свой восход переживали крылатые ракеты, и в СССР развивался проект ТУ-121. Крылатая ракета, котор</w:t>
      </w:r>
      <w:r w:rsidR="005F22A5">
        <w:t>ая</w:t>
      </w:r>
      <w:r w:rsidRPr="005F22A5">
        <w:t xml:space="preserve"> должна была летать на высотах более 20 км и на скоростях около 2700 км/час [2, с. 140–142]. Очень близко к тому, что нужно было МиГ-25. ТУ-121</w:t>
      </w:r>
      <w:r w:rsidR="00FC1F2C">
        <w:br/>
      </w:r>
      <w:r w:rsidRPr="005F22A5">
        <w:lastRenderedPageBreak/>
        <w:t>в серию не пошел, баллистические ракеты тогда победили, но наследие осталось. КР-15 – мощный турбореактивны</w:t>
      </w:r>
      <w:r w:rsidR="005F22A5">
        <w:t>й</w:t>
      </w:r>
      <w:r w:rsidRPr="005F22A5">
        <w:t xml:space="preserve"> двигатель, адаптированный для высокоскоростных полетов. Цена у его выдающихся возможностей была</w:t>
      </w:r>
      <w:r w:rsidR="005F22A5">
        <w:t>:</w:t>
      </w:r>
      <w:r w:rsidRPr="005F22A5">
        <w:t xml:space="preserve"> двигатель должен был работать именно на сверхзвуке,</w:t>
      </w:r>
      <w:r w:rsidR="00975821" w:rsidRPr="005F22A5">
        <w:br/>
      </w:r>
      <w:r w:rsidRPr="005F22A5">
        <w:t>на мал</w:t>
      </w:r>
      <w:r w:rsidR="005F22A5">
        <w:t>ых</w:t>
      </w:r>
      <w:r w:rsidRPr="005F22A5">
        <w:t xml:space="preserve"> скоростях он вел себя посредственно. Кроме того, его летный ресурс был всего 15 </w:t>
      </w:r>
      <w:r w:rsidRPr="005F22A5">
        <w:rPr>
          <w:spacing w:val="-6"/>
        </w:rPr>
        <w:t>часов. Для крылатой ракеты, стартующей на твердотопливных ускорителях</w:t>
      </w:r>
      <w:r w:rsidR="005F22A5" w:rsidRPr="005F22A5">
        <w:rPr>
          <w:spacing w:val="-6"/>
        </w:rPr>
        <w:t>,</w:t>
      </w:r>
      <w:r w:rsidRPr="005F22A5">
        <w:rPr>
          <w:spacing w:val="-6"/>
        </w:rPr>
        <w:t xml:space="preserve"> летавш</w:t>
      </w:r>
      <w:r w:rsidR="005F22A5" w:rsidRPr="005F22A5">
        <w:rPr>
          <w:spacing w:val="-6"/>
        </w:rPr>
        <w:t>е</w:t>
      </w:r>
      <w:r w:rsidRPr="005F22A5">
        <w:rPr>
          <w:spacing w:val="-6"/>
        </w:rPr>
        <w:t>й в один конец,</w:t>
      </w:r>
      <w:r w:rsidRPr="005F22A5">
        <w:t xml:space="preserve"> это было нормально, но для самолета нет. Над мотором много работали, модифицировали, расширили диапазоны рабочих скоростей и нарастили ресурс. Сначала до 50 часов, а позже,</w:t>
      </w:r>
      <w:r w:rsidR="005F22A5">
        <w:br/>
      </w:r>
      <w:r w:rsidRPr="005F22A5">
        <w:t>с развитием программы</w:t>
      </w:r>
      <w:r w:rsidR="005F22A5">
        <w:t>,</w:t>
      </w:r>
      <w:r w:rsidRPr="005F22A5">
        <w:t xml:space="preserve"> до 300 часов. Тягу пришлось снизить, но оставаясь в пределах от 7,5 т.</w:t>
      </w:r>
      <w:r w:rsidR="00975821" w:rsidRPr="005F22A5">
        <w:t> </w:t>
      </w:r>
      <w:r w:rsidRPr="005F22A5">
        <w:t>сил без форсажа до 11,2 т.</w:t>
      </w:r>
      <w:r w:rsidR="00975821" w:rsidRPr="005F22A5">
        <w:t> </w:t>
      </w:r>
      <w:r w:rsidRPr="005F22A5">
        <w:t xml:space="preserve">сил на форсаже, они вполне подходили. Так МиГ-25 получил свой двигатель R15 Б300, и тогда инженерам можно было взяться за самолет. Было создано несколько </w:t>
      </w:r>
      <w:proofErr w:type="spellStart"/>
      <w:r w:rsidRPr="005F22A5">
        <w:t>прототипных</w:t>
      </w:r>
      <w:proofErr w:type="spellEnd"/>
      <w:r w:rsidRPr="005F22A5">
        <w:t xml:space="preserve"> версий</w:t>
      </w:r>
      <w:r w:rsidR="005F22A5">
        <w:t>:</w:t>
      </w:r>
      <w:r w:rsidRPr="005F22A5">
        <w:t xml:space="preserve"> Е-150 и Е-152. В носовом конусе не было места для большого радара, в фюзеляже не хватало пространства для приборов и топлива, с управляемость</w:t>
      </w:r>
      <w:r w:rsidR="005F22A5">
        <w:t>ю</w:t>
      </w:r>
      <w:r w:rsidRPr="005F22A5">
        <w:t xml:space="preserve"> н</w:t>
      </w:r>
      <w:r w:rsidR="005F22A5">
        <w:t>а</w:t>
      </w:r>
      <w:r w:rsidRPr="005F22A5">
        <w:t xml:space="preserve"> скоростях больше двух махов начинались проблемы. И дело было в самой компоновке, которая достигла предела инженерного совершенства</w:t>
      </w:r>
      <w:r w:rsidR="005F22A5">
        <w:t>,</w:t>
      </w:r>
      <w:r w:rsidRPr="005F22A5">
        <w:t xml:space="preserve"> и улучшать ее было просто некуда. Нужно было что-то совсем иное. Одним из толчков для фактического перезапуска проекта стал инцидент с разведчиком Lockheed U-2</w:t>
      </w:r>
      <w:r w:rsidR="005F22A5">
        <w:t>,</w:t>
      </w:r>
      <w:r w:rsidRPr="005F22A5">
        <w:t xml:space="preserve"> сбитым в мае 1960 г. (рисунок 2).</w:t>
      </w:r>
    </w:p>
    <w:p w14:paraId="71F698A2" w14:textId="77777777" w:rsidR="00B479CB" w:rsidRDefault="00B479CB" w:rsidP="00975821">
      <w:pPr>
        <w:pStyle w:val="50"/>
      </w:pPr>
    </w:p>
    <w:p w14:paraId="6DEA0791" w14:textId="1C4A62A9" w:rsidR="00C405F5" w:rsidRDefault="00B479CB" w:rsidP="00975821">
      <w:pPr>
        <w:pStyle w:val="6"/>
      </w:pPr>
      <w:r w:rsidRPr="00D04618">
        <w:rPr>
          <w:noProof/>
        </w:rPr>
        <w:drawing>
          <wp:inline distT="0" distB="0" distL="0" distR="0" wp14:anchorId="04CC2934" wp14:editId="2C63EE5E">
            <wp:extent cx="3579362" cy="1697831"/>
            <wp:effectExtent l="0" t="0" r="2540" b="0"/>
            <wp:docPr id="91" name="Рисунок 91" descr="Самолет Lockheed U-2 — исследовательские самолеты с 1956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амолет Lockheed U-2 — исследовательские самолеты с 1956 года"/>
                    <pic:cNvPicPr>
                      <a:picLocks noChangeAspect="1" noChangeArrowheads="1"/>
                    </pic:cNvPicPr>
                  </pic:nvPicPr>
                  <pic:blipFill rotWithShape="1">
                    <a:blip r:embed="rId548" cstate="print">
                      <a:extLst>
                        <a:ext uri="{28A0092B-C50C-407E-A947-70E740481C1C}">
                          <a14:useLocalDpi xmlns:a14="http://schemas.microsoft.com/office/drawing/2010/main" val="0"/>
                        </a:ext>
                      </a:extLst>
                    </a:blip>
                    <a:srcRect t="9793" b="19085"/>
                    <a:stretch/>
                  </pic:blipFill>
                  <pic:spPr bwMode="auto">
                    <a:xfrm>
                      <a:off x="0" y="0"/>
                      <a:ext cx="3591764" cy="1703714"/>
                    </a:xfrm>
                    <a:prstGeom prst="rect">
                      <a:avLst/>
                    </a:prstGeom>
                    <a:noFill/>
                    <a:ln>
                      <a:noFill/>
                    </a:ln>
                    <a:extLst>
                      <a:ext uri="{53640926-AAD7-44D8-BBD7-CCE9431645EC}">
                        <a14:shadowObscured xmlns:a14="http://schemas.microsoft.com/office/drawing/2010/main"/>
                      </a:ext>
                    </a:extLst>
                  </pic:spPr>
                </pic:pic>
              </a:graphicData>
            </a:graphic>
          </wp:inline>
        </w:drawing>
      </w:r>
    </w:p>
    <w:p w14:paraId="46313685" w14:textId="77777777" w:rsidR="00C405F5" w:rsidRPr="00975821" w:rsidRDefault="00C405F5" w:rsidP="00975821">
      <w:pPr>
        <w:pStyle w:val="6"/>
      </w:pPr>
      <w:r w:rsidRPr="00975821">
        <w:t>Рисунок 2 – Lockheed U-2</w:t>
      </w:r>
    </w:p>
    <w:p w14:paraId="0C9D7BB1" w14:textId="094A3373" w:rsidR="00C405F5" w:rsidRDefault="00C405F5" w:rsidP="000B2E61">
      <w:pPr>
        <w:pStyle w:val="50"/>
      </w:pPr>
      <w:r w:rsidRPr="000B2E61">
        <w:t>Это был успех ПВО СССР</w:t>
      </w:r>
      <w:r w:rsidR="000B2E61">
        <w:t>:</w:t>
      </w:r>
      <w:r w:rsidRPr="000B2E61">
        <w:t xml:space="preserve"> крылатый папарацци был сбит над Свердловском, пролетев перед эти</w:t>
      </w:r>
      <w:r w:rsidR="000B2E61">
        <w:t>м</w:t>
      </w:r>
      <w:r w:rsidRPr="000B2E61">
        <w:t xml:space="preserve"> полстраны. За ним несколько часов гонялись истребители</w:t>
      </w:r>
      <w:r w:rsidR="000B2E61">
        <w:t>-</w:t>
      </w:r>
      <w:r w:rsidRPr="000B2E61">
        <w:t>перехватчики</w:t>
      </w:r>
      <w:r w:rsidR="000B2E61">
        <w:t>,</w:t>
      </w:r>
      <w:r w:rsidRPr="000B2E61">
        <w:t xml:space="preserve"> н</w:t>
      </w:r>
      <w:r w:rsidR="000B2E61">
        <w:t>о,</w:t>
      </w:r>
      <w:r w:rsidRPr="000B2E61">
        <w:t xml:space="preserve"> так ничего ему не сделав, отдали трофей ракетам земля-воздух С-75. Обновленный проект получил индекс Е-155</w:t>
      </w:r>
      <w:r w:rsidR="000B2E61">
        <w:t>,</w:t>
      </w:r>
      <w:r w:rsidRPr="000B2E61">
        <w:t xml:space="preserve"> и если на Е-152 конструктор</w:t>
      </w:r>
      <w:r w:rsidR="000B2E61">
        <w:t>ы</w:t>
      </w:r>
      <w:r w:rsidRPr="000B2E61">
        <w:t xml:space="preserve"> вели себя консервативно, то теперь</w:t>
      </w:r>
      <w:r w:rsidR="000B2E61">
        <w:t xml:space="preserve"> –</w:t>
      </w:r>
      <w:r w:rsidRPr="000B2E61">
        <w:t xml:space="preserve"> нет. Старые компоновки были отброшены, самолеты рисовались с чистого листа, собирали все достижения авиации</w:t>
      </w:r>
      <w:r w:rsidR="000B2E61">
        <w:t>,</w:t>
      </w:r>
      <w:r w:rsidRPr="000B2E61">
        <w:t xml:space="preserve"> какие только можно было, со всего мира. На рисунке 3 </w:t>
      </w:r>
      <w:r w:rsidR="000B2E61">
        <w:t xml:space="preserve">представлен </w:t>
      </w:r>
      <w:r w:rsidRPr="000B2E61">
        <w:t>МиГ</w:t>
      </w:r>
      <w:r w:rsidR="000B2E61">
        <w:noBreakHyphen/>
      </w:r>
      <w:r w:rsidRPr="000B2E61">
        <w:t>25 БУ.</w:t>
      </w:r>
    </w:p>
    <w:p w14:paraId="1E2D9CBC" w14:textId="77777777" w:rsidR="00B479CB" w:rsidRDefault="00B479CB" w:rsidP="005F22A5">
      <w:pPr>
        <w:pStyle w:val="50"/>
      </w:pPr>
    </w:p>
    <w:p w14:paraId="1A0683FF" w14:textId="7D1663AF" w:rsidR="00B479CB" w:rsidRDefault="00B479CB" w:rsidP="000B2E61">
      <w:pPr>
        <w:pStyle w:val="6"/>
        <w:rPr>
          <w:szCs w:val="20"/>
        </w:rPr>
      </w:pPr>
      <w:r w:rsidRPr="00654830">
        <w:rPr>
          <w:noProof/>
        </w:rPr>
        <w:drawing>
          <wp:inline distT="0" distB="0" distL="0" distR="0" wp14:anchorId="5EFB34F9" wp14:editId="4D11EF87">
            <wp:extent cx="3114827" cy="2076551"/>
            <wp:effectExtent l="0" t="0" r="9525" b="0"/>
            <wp:docPr id="92" name="Рисунок 92" descr="Достойные соперники: как истребители МиГ-25 сражались с F-15 Eagle -  Российская газ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остойные соперники: как истребители МиГ-25 сражались с F-15 Eagle -  Российская газета"/>
                    <pic:cNvPicPr>
                      <a:picLocks noChangeAspect="1" noChangeArrowheads="1"/>
                    </pic:cNvPicPr>
                  </pic:nvPicPr>
                  <pic:blipFill rotWithShape="1">
                    <a:blip r:embed="rId549" cstate="print">
                      <a:extLst>
                        <a:ext uri="{28A0092B-C50C-407E-A947-70E740481C1C}">
                          <a14:useLocalDpi xmlns:a14="http://schemas.microsoft.com/office/drawing/2010/main" val="0"/>
                        </a:ext>
                      </a:extLst>
                    </a:blip>
                    <a:srcRect/>
                    <a:stretch/>
                  </pic:blipFill>
                  <pic:spPr bwMode="auto">
                    <a:xfrm>
                      <a:off x="0" y="0"/>
                      <a:ext cx="3131683" cy="2087788"/>
                    </a:xfrm>
                    <a:prstGeom prst="rect">
                      <a:avLst/>
                    </a:prstGeom>
                    <a:noFill/>
                    <a:ln>
                      <a:noFill/>
                    </a:ln>
                    <a:extLst>
                      <a:ext uri="{53640926-AAD7-44D8-BBD7-CCE9431645EC}">
                        <a14:shadowObscured xmlns:a14="http://schemas.microsoft.com/office/drawing/2010/main"/>
                      </a:ext>
                    </a:extLst>
                  </pic:spPr>
                </pic:pic>
              </a:graphicData>
            </a:graphic>
          </wp:inline>
        </w:drawing>
      </w:r>
    </w:p>
    <w:p w14:paraId="109EFB36" w14:textId="180BDC13" w:rsidR="00C405F5" w:rsidRPr="000B2E61" w:rsidRDefault="00C405F5" w:rsidP="000B2E61">
      <w:pPr>
        <w:pStyle w:val="6"/>
      </w:pPr>
      <w:r w:rsidRPr="000B2E61">
        <w:t>Рисунок 3 – МиГ-25 БУ</w:t>
      </w:r>
    </w:p>
    <w:p w14:paraId="3E180C27" w14:textId="12EE4CC5" w:rsidR="00C405F5" w:rsidRPr="000B2E61" w:rsidRDefault="00C405F5" w:rsidP="000B2E61">
      <w:pPr>
        <w:pStyle w:val="50"/>
      </w:pPr>
      <w:r w:rsidRPr="000B2E61">
        <w:lastRenderedPageBreak/>
        <w:t xml:space="preserve">Новый самолет получил свободный большой нос, воздухозаборники по бокам, трапециевидное крыло и </w:t>
      </w:r>
      <w:proofErr w:type="spellStart"/>
      <w:r w:rsidRPr="000B2E61">
        <w:t>двухкилевое</w:t>
      </w:r>
      <w:proofErr w:type="spellEnd"/>
      <w:r w:rsidRPr="000B2E61">
        <w:t xml:space="preserve"> оперение. Это был огромный скачок, кажется, что вчерашнее Е-152 ближе к МиГ-15 чем Е-155. Крылов в начале хотел оставить более привычным, как на старых прототипах, но исследования заставили отказаться от классики в пользу крупной тонкой трапеции с небольшой стреловидностью. Такая компоновка была компромиссом, она немного увеличивала сопротивление, но вместе с верхней частью фюзеляжа, давала приличную подъемную силу, улучша</w:t>
      </w:r>
      <w:r w:rsidR="000B2E61">
        <w:t>ла</w:t>
      </w:r>
      <w:r w:rsidRPr="000B2E61">
        <w:t xml:space="preserve"> поведение самолета на малых скоростях. Хвостово</w:t>
      </w:r>
      <w:r w:rsidR="000B2E61">
        <w:t>е</w:t>
      </w:r>
      <w:r w:rsidRPr="000B2E61">
        <w:t xml:space="preserve"> оперение также изначально планировалось однокилевым с парой </w:t>
      </w:r>
      <w:proofErr w:type="spellStart"/>
      <w:r w:rsidRPr="000B2E61">
        <w:t>цельноповоротных</w:t>
      </w:r>
      <w:proofErr w:type="spellEnd"/>
      <w:r w:rsidRPr="000B2E61">
        <w:t xml:space="preserve"> горизонтальных стабилизатор</w:t>
      </w:r>
      <w:r w:rsidR="000B2E61">
        <w:t>ов</w:t>
      </w:r>
      <w:r w:rsidRPr="000B2E61">
        <w:t xml:space="preserve"> по бокам от двигателей. Однако после серии испытаний от единого киля было решено отказаться. На трех махах он либо переставал работать, либо его пришлось бы делать просто огромным. Так хвост получил два киля, плюс пару под фюзеляжным гребнем внизу. Авангардное для того времени решение, но</w:t>
      </w:r>
      <w:r w:rsidR="000B2E61">
        <w:t>,</w:t>
      </w:r>
      <w:r w:rsidRPr="000B2E61">
        <w:t xml:space="preserve"> как показывает практика</w:t>
      </w:r>
      <w:r w:rsidR="000B2E61">
        <w:t>,</w:t>
      </w:r>
      <w:r w:rsidRPr="000B2E61">
        <w:t xml:space="preserve"> очень удачное. Из остальных элементов два тормозных щитка расположили в хвосте над и под соплами, плюс под обтекателем сверху поставили тормозной парашют [3, с. 37–38]. Шасси </w:t>
      </w:r>
      <w:proofErr w:type="spellStart"/>
      <w:r w:rsidRPr="000B2E61">
        <w:t>трехопорные</w:t>
      </w:r>
      <w:proofErr w:type="spellEnd"/>
      <w:r w:rsidRPr="000B2E61">
        <w:t>, передняя стойка двухколесная, стойки основной упоры получили по одному колесу. Компоновка имеет множество нюансов</w:t>
      </w:r>
      <w:r w:rsidR="000B2E61">
        <w:t>:</w:t>
      </w:r>
      <w:r w:rsidRPr="000B2E61">
        <w:t xml:space="preserve"> нос слегка приспущен, консоли крыла расположены под углом от горизонтали, хвостовые кили немного разведены в стороны, а вектор тяги двигателей отклонил</w:t>
      </w:r>
      <w:r w:rsidR="000B2E61">
        <w:t>и</w:t>
      </w:r>
      <w:r w:rsidRPr="000B2E61">
        <w:t xml:space="preserve"> немного вверх. Все это в рамках борьбы за аэродинамику в условиях ограниченной тяги и огромных требуемых скоростей.</w:t>
      </w:r>
    </w:p>
    <w:p w14:paraId="3B96FD39" w14:textId="57DFDFA9" w:rsidR="00C405F5" w:rsidRPr="000B2E61" w:rsidRDefault="00C405F5" w:rsidP="00575339">
      <w:pPr>
        <w:pStyle w:val="50"/>
      </w:pPr>
      <w:r w:rsidRPr="000B2E61">
        <w:t>Став лучшим представителем этой породы</w:t>
      </w:r>
      <w:r w:rsidR="00575339">
        <w:t>,</w:t>
      </w:r>
      <w:r w:rsidRPr="000B2E61">
        <w:t xml:space="preserve"> МиГ-25 стал фактически последним</w:t>
      </w:r>
      <w:r w:rsidR="00B06345">
        <w:br/>
      </w:r>
      <w:r w:rsidRPr="000B2E61">
        <w:t>ее представителе</w:t>
      </w:r>
      <w:r w:rsidR="00575339">
        <w:t>м.</w:t>
      </w:r>
      <w:r w:rsidRPr="000B2E61">
        <w:t xml:space="preserve"> </w:t>
      </w:r>
      <w:r w:rsidR="00575339" w:rsidRPr="000B2E61">
        <w:t xml:space="preserve">Судьбу </w:t>
      </w:r>
      <w:r w:rsidRPr="000B2E61">
        <w:t>МиГ-25 можно считать вполне счастливой</w:t>
      </w:r>
      <w:r w:rsidR="00575339">
        <w:t>:</w:t>
      </w:r>
      <w:r w:rsidRPr="000B2E61">
        <w:t xml:space="preserve"> </w:t>
      </w:r>
      <w:r w:rsidR="00575339" w:rsidRPr="00575339">
        <w:t>о</w:t>
      </w:r>
      <w:r w:rsidRPr="00575339">
        <w:t>н</w:t>
      </w:r>
      <w:r w:rsidRPr="000B2E61">
        <w:t xml:space="preserve"> появился, когда был нужен, выполнил свою задачу и спокойно ушел на пенсию</w:t>
      </w:r>
      <w:r w:rsidR="00575339">
        <w:t>,</w:t>
      </w:r>
      <w:r w:rsidRPr="000B2E61">
        <w:t xml:space="preserve"> оказал большое влияние</w:t>
      </w:r>
      <w:r w:rsidR="00B06345">
        <w:br/>
      </w:r>
      <w:r w:rsidRPr="000B2E61">
        <w:t>на нынешних хозяев небес</w:t>
      </w:r>
      <w:r w:rsidR="00575339">
        <w:t>,</w:t>
      </w:r>
      <w:r w:rsidRPr="000B2E61">
        <w:t xml:space="preserve"> истребителей четвертого поколения.</w:t>
      </w:r>
    </w:p>
    <w:p w14:paraId="0CFBAE6E" w14:textId="77777777" w:rsidR="005A3EBC" w:rsidRPr="003A6DBC" w:rsidRDefault="005A3EBC" w:rsidP="005A3EBC">
      <w:pPr>
        <w:pStyle w:val="8"/>
      </w:pPr>
      <w:r w:rsidRPr="003A6DBC">
        <w:t>СПИСОК ИСПОЛЬЗОВАННЫХ ИСТОЧНИКОВ</w:t>
      </w:r>
    </w:p>
    <w:p w14:paraId="24A75EF0" w14:textId="16C91F89" w:rsidR="00C405F5" w:rsidRPr="00575339" w:rsidRDefault="00C405F5" w:rsidP="00575339">
      <w:pPr>
        <w:pStyle w:val="50"/>
        <w:rPr>
          <w:rFonts w:eastAsia="Calibri"/>
        </w:rPr>
      </w:pPr>
      <w:r w:rsidRPr="00575339">
        <w:rPr>
          <w:rFonts w:eastAsia="Calibri"/>
        </w:rPr>
        <w:t xml:space="preserve">1. Мир оружия: история, герои, коллекции: материалы VIII </w:t>
      </w:r>
      <w:proofErr w:type="spellStart"/>
      <w:r w:rsidRPr="00575339">
        <w:rPr>
          <w:rFonts w:eastAsia="Calibri"/>
        </w:rPr>
        <w:t>Междунар</w:t>
      </w:r>
      <w:proofErr w:type="spellEnd"/>
      <w:r w:rsidRPr="00575339">
        <w:rPr>
          <w:rFonts w:eastAsia="Calibri"/>
        </w:rPr>
        <w:t>. науч.-</w:t>
      </w:r>
      <w:proofErr w:type="spellStart"/>
      <w:r w:rsidRPr="00575339">
        <w:rPr>
          <w:rFonts w:eastAsia="Calibri"/>
        </w:rPr>
        <w:t>практ</w:t>
      </w:r>
      <w:proofErr w:type="spellEnd"/>
      <w:r w:rsidRPr="00575339">
        <w:rPr>
          <w:rFonts w:eastAsia="Calibri"/>
        </w:rPr>
        <w:t xml:space="preserve">. </w:t>
      </w:r>
      <w:proofErr w:type="spellStart"/>
      <w:r w:rsidRPr="00575339">
        <w:rPr>
          <w:rFonts w:eastAsia="Calibri"/>
        </w:rPr>
        <w:t>конф</w:t>
      </w:r>
      <w:proofErr w:type="spellEnd"/>
      <w:r w:rsidRPr="00575339">
        <w:rPr>
          <w:rFonts w:eastAsia="Calibri"/>
        </w:rPr>
        <w:t xml:space="preserve">., </w:t>
      </w:r>
      <w:proofErr w:type="spellStart"/>
      <w:r w:rsidRPr="00575339">
        <w:rPr>
          <w:rFonts w:eastAsia="Calibri"/>
        </w:rPr>
        <w:t>Тульск</w:t>
      </w:r>
      <w:proofErr w:type="spellEnd"/>
      <w:r w:rsidRPr="00575339">
        <w:rPr>
          <w:rFonts w:eastAsia="Calibri"/>
        </w:rPr>
        <w:t xml:space="preserve">, 07–09 октября. 2020 г. / Тульское. федерал. гос. </w:t>
      </w:r>
      <w:proofErr w:type="spellStart"/>
      <w:r w:rsidRPr="00575339">
        <w:rPr>
          <w:rFonts w:eastAsia="Calibri"/>
        </w:rPr>
        <w:t>учреж</w:t>
      </w:r>
      <w:proofErr w:type="spellEnd"/>
      <w:r w:rsidRPr="00575339">
        <w:rPr>
          <w:rFonts w:eastAsia="Calibri"/>
        </w:rPr>
        <w:t xml:space="preserve">. культуры ; </w:t>
      </w:r>
      <w:proofErr w:type="spellStart"/>
      <w:r w:rsidRPr="00575339">
        <w:rPr>
          <w:rFonts w:eastAsia="Calibri"/>
        </w:rPr>
        <w:t>редкол</w:t>
      </w:r>
      <w:proofErr w:type="spellEnd"/>
      <w:r w:rsidRPr="00575339">
        <w:rPr>
          <w:rFonts w:eastAsia="Calibri"/>
        </w:rPr>
        <w:t>.: А.</w:t>
      </w:r>
      <w:r w:rsidR="00575339">
        <w:rPr>
          <w:rFonts w:eastAsia="Calibri"/>
        </w:rPr>
        <w:t> </w:t>
      </w:r>
      <w:r w:rsidRPr="00575339">
        <w:rPr>
          <w:rFonts w:eastAsia="Calibri"/>
        </w:rPr>
        <w:t>А.</w:t>
      </w:r>
      <w:r w:rsidR="00B06345">
        <w:rPr>
          <w:rFonts w:eastAsia="Calibri"/>
        </w:rPr>
        <w:t> </w:t>
      </w:r>
      <w:proofErr w:type="spellStart"/>
      <w:r w:rsidRPr="00575339">
        <w:rPr>
          <w:rFonts w:eastAsia="Calibri"/>
        </w:rPr>
        <w:t>Драшников</w:t>
      </w:r>
      <w:proofErr w:type="spellEnd"/>
      <w:r w:rsidRPr="00575339">
        <w:rPr>
          <w:rFonts w:eastAsia="Calibri"/>
        </w:rPr>
        <w:t xml:space="preserve"> (гл. ред.) [и др.]. – </w:t>
      </w:r>
      <w:proofErr w:type="spellStart"/>
      <w:r w:rsidRPr="00575339">
        <w:rPr>
          <w:rFonts w:eastAsia="Calibri"/>
        </w:rPr>
        <w:t>Тульск</w:t>
      </w:r>
      <w:proofErr w:type="spellEnd"/>
      <w:r w:rsidRPr="00575339">
        <w:rPr>
          <w:rFonts w:eastAsia="Calibri"/>
        </w:rPr>
        <w:t>, 2021. – 201 с.</w:t>
      </w:r>
    </w:p>
    <w:p w14:paraId="43F1E438" w14:textId="3E3A1CC9" w:rsidR="00C405F5" w:rsidRPr="00575339" w:rsidRDefault="00C405F5" w:rsidP="00575339">
      <w:pPr>
        <w:pStyle w:val="50"/>
      </w:pPr>
      <w:r w:rsidRPr="00575339">
        <w:t>2. Якубович, Н. С. Неизвестный «Миг» / Н. С. Якубович. – Яуза, Эксмо, 2021. – 997</w:t>
      </w:r>
      <w:r w:rsidR="009079F1">
        <w:t> с</w:t>
      </w:r>
      <w:r w:rsidRPr="00575339">
        <w:t>.</w:t>
      </w:r>
    </w:p>
    <w:p w14:paraId="31CD19AD" w14:textId="3233CF24" w:rsidR="00C405F5" w:rsidRPr="00575339" w:rsidRDefault="00C405F5" w:rsidP="00575339">
      <w:pPr>
        <w:pStyle w:val="50"/>
        <w:rPr>
          <w:rFonts w:eastAsia="Calibri"/>
        </w:rPr>
      </w:pPr>
      <w:r w:rsidRPr="00575339">
        <w:rPr>
          <w:rFonts w:eastAsia="Calibri"/>
        </w:rPr>
        <w:t>3. Сборник научных статей, посвященный 60-й годовщине полета Ю.А. Гагарина</w:t>
      </w:r>
      <w:r w:rsidR="00400F13">
        <w:rPr>
          <w:rFonts w:eastAsia="Calibri"/>
        </w:rPr>
        <w:br/>
      </w:r>
      <w:r w:rsidRPr="00575339">
        <w:rPr>
          <w:rFonts w:eastAsia="Calibri"/>
        </w:rPr>
        <w:t xml:space="preserve">в космос: сбор. науч. статей., Краснодар, 13–15 апреля. 2021 г. / Краснодарское. </w:t>
      </w:r>
      <w:proofErr w:type="spellStart"/>
      <w:r w:rsidRPr="00575339">
        <w:rPr>
          <w:rFonts w:eastAsia="Calibri"/>
        </w:rPr>
        <w:t>высш</w:t>
      </w:r>
      <w:proofErr w:type="spellEnd"/>
      <w:r w:rsidRPr="00575339">
        <w:rPr>
          <w:rFonts w:eastAsia="Calibri"/>
        </w:rPr>
        <w:t xml:space="preserve">. воен. авиац. училище. </w:t>
      </w:r>
      <w:proofErr w:type="spellStart"/>
      <w:r w:rsidRPr="00575339">
        <w:rPr>
          <w:rFonts w:eastAsia="Calibri"/>
        </w:rPr>
        <w:t>л</w:t>
      </w:r>
      <w:r w:rsidR="00010391">
        <w:rPr>
          <w:rFonts w:eastAsia="Calibri"/>
        </w:rPr>
        <w:t>е</w:t>
      </w:r>
      <w:r w:rsidRPr="00575339">
        <w:rPr>
          <w:rFonts w:eastAsia="Calibri"/>
        </w:rPr>
        <w:t>тч</w:t>
      </w:r>
      <w:proofErr w:type="spellEnd"/>
      <w:r w:rsidRPr="00575339">
        <w:rPr>
          <w:rFonts w:eastAsia="Calibri"/>
        </w:rPr>
        <w:t xml:space="preserve">. ; </w:t>
      </w:r>
      <w:proofErr w:type="spellStart"/>
      <w:r w:rsidRPr="00575339">
        <w:rPr>
          <w:rFonts w:eastAsia="Calibri"/>
        </w:rPr>
        <w:t>редкол</w:t>
      </w:r>
      <w:proofErr w:type="spellEnd"/>
      <w:r w:rsidRPr="00575339">
        <w:rPr>
          <w:rFonts w:eastAsia="Calibri"/>
        </w:rPr>
        <w:t>.: А.</w:t>
      </w:r>
      <w:r w:rsidR="00575339">
        <w:rPr>
          <w:rFonts w:eastAsia="Calibri"/>
        </w:rPr>
        <w:t> </w:t>
      </w:r>
      <w:r w:rsidRPr="00575339">
        <w:rPr>
          <w:rFonts w:eastAsia="Calibri"/>
        </w:rPr>
        <w:t xml:space="preserve">В. </w:t>
      </w:r>
      <w:proofErr w:type="spellStart"/>
      <w:r w:rsidRPr="00575339">
        <w:rPr>
          <w:rFonts w:eastAsia="Calibri"/>
        </w:rPr>
        <w:t>Маркевич</w:t>
      </w:r>
      <w:proofErr w:type="spellEnd"/>
      <w:r w:rsidRPr="00575339">
        <w:rPr>
          <w:rFonts w:eastAsia="Calibri"/>
        </w:rPr>
        <w:t xml:space="preserve"> (гл. ред.) [и др.]. – Краснодар, 2021. – 50 с.</w:t>
      </w:r>
    </w:p>
    <w:p w14:paraId="4EFBBB5D" w14:textId="77BC8933" w:rsidR="00B479CB" w:rsidRPr="00575339" w:rsidRDefault="00B479CB" w:rsidP="00575339">
      <w:pPr>
        <w:pStyle w:val="50"/>
      </w:pPr>
    </w:p>
    <w:p w14:paraId="16E85AF9" w14:textId="6AF6B63B" w:rsidR="00B479CB" w:rsidRDefault="00B479CB" w:rsidP="00B479CB">
      <w:pPr>
        <w:shd w:val="clear" w:color="auto" w:fill="FFFFFF"/>
        <w:spacing w:after="0" w:line="240" w:lineRule="auto"/>
        <w:ind w:firstLine="709"/>
        <w:jc w:val="both"/>
        <w:rPr>
          <w:rFonts w:ascii="Times New Roman" w:eastAsia="Times New Roman" w:hAnsi="Times New Roman" w:cs="Times New Roman"/>
          <w:sz w:val="24"/>
          <w:szCs w:val="24"/>
        </w:rPr>
      </w:pPr>
    </w:p>
    <w:p w14:paraId="1DD1CD4D" w14:textId="77777777" w:rsidR="00B479CB" w:rsidRPr="00525BF0" w:rsidRDefault="00B479CB" w:rsidP="005F22A5">
      <w:pPr>
        <w:pStyle w:val="14"/>
      </w:pPr>
      <w:r w:rsidRPr="007770B9">
        <w:t>УДК 629.7</w:t>
      </w:r>
    </w:p>
    <w:p w14:paraId="14BDC5BD" w14:textId="77777777" w:rsidR="00B479CB" w:rsidRPr="00525BF0" w:rsidRDefault="00B479CB" w:rsidP="005F22A5">
      <w:pPr>
        <w:pStyle w:val="25"/>
      </w:pPr>
      <w:bookmarkStart w:id="587" w:name="_Toc225237835"/>
      <w:r w:rsidRPr="007770B9">
        <w:t>А.</w:t>
      </w:r>
      <w:r>
        <w:t> </w:t>
      </w:r>
      <w:r w:rsidRPr="007770B9">
        <w:t>В.</w:t>
      </w:r>
      <w:r>
        <w:t> </w:t>
      </w:r>
      <w:r w:rsidRPr="007770B9">
        <w:t>Коротков</w:t>
      </w:r>
      <w:bookmarkEnd w:id="587"/>
    </w:p>
    <w:p w14:paraId="02117496" w14:textId="77777777" w:rsidR="00DA21C8" w:rsidRDefault="00DA21C8" w:rsidP="00DA21C8">
      <w:pPr>
        <w:pStyle w:val="33"/>
      </w:pPr>
      <w:bookmarkStart w:id="588" w:name="_Toc225237836"/>
      <w:r>
        <w:t>Учреждение образования «Белорусская государственная академия авиации»</w:t>
      </w:r>
      <w:bookmarkEnd w:id="588"/>
    </w:p>
    <w:p w14:paraId="6D6515DC" w14:textId="77777777" w:rsidR="00B479CB" w:rsidRPr="00525BF0" w:rsidRDefault="00B479CB" w:rsidP="005F22A5">
      <w:pPr>
        <w:pStyle w:val="40"/>
      </w:pPr>
      <w:bookmarkStart w:id="589" w:name="_Toc225237837"/>
      <w:r w:rsidRPr="007770B9">
        <w:t>Л</w:t>
      </w:r>
      <w:r>
        <w:t>Е</w:t>
      </w:r>
      <w:r w:rsidRPr="007770B9">
        <w:t>ТЧИК-ЛЕГЕНДА: БОРИС ИВАНОВИЧ КОВЗАН</w:t>
      </w:r>
      <w:bookmarkEnd w:id="589"/>
    </w:p>
    <w:p w14:paraId="5A048D36" w14:textId="54977C42" w:rsidR="00B479CB" w:rsidRPr="00FC1F2C" w:rsidRDefault="00B479CB" w:rsidP="00FC1F2C">
      <w:pPr>
        <w:pStyle w:val="50"/>
      </w:pPr>
      <w:r w:rsidRPr="00FC1F2C">
        <w:t>В истории авиации имеется немало легендарных летчиков</w:t>
      </w:r>
      <w:r w:rsidR="009079F1">
        <w:t>,</w:t>
      </w:r>
      <w:r w:rsidRPr="00FC1F2C">
        <w:t xml:space="preserve"> прямо или косвенно связанных с нашей родной Беларусью. Одним из таких легендарных летчиков является Герой Советского Союза Борис Иванович </w:t>
      </w:r>
      <w:proofErr w:type="spellStart"/>
      <w:r w:rsidRPr="00FC1F2C">
        <w:t>Ковзан</w:t>
      </w:r>
      <w:proofErr w:type="spellEnd"/>
      <w:r w:rsidRPr="00FC1F2C">
        <w:t>.</w:t>
      </w:r>
    </w:p>
    <w:p w14:paraId="7BAA26DB" w14:textId="692AACE9" w:rsidR="00B479CB" w:rsidRPr="00FC1F2C" w:rsidRDefault="00B479CB" w:rsidP="00FC1F2C">
      <w:pPr>
        <w:pStyle w:val="50"/>
      </w:pPr>
      <w:r w:rsidRPr="00FC1F2C">
        <w:t xml:space="preserve">Вначале немного биографических сведений. Отец нашего героя, Иван Григорьевич </w:t>
      </w:r>
      <w:proofErr w:type="spellStart"/>
      <w:r w:rsidRPr="00FC1F2C">
        <w:rPr>
          <w:spacing w:val="-4"/>
        </w:rPr>
        <w:t>Ковзан</w:t>
      </w:r>
      <w:proofErr w:type="spellEnd"/>
      <w:r w:rsidRPr="00FC1F2C">
        <w:rPr>
          <w:spacing w:val="-4"/>
        </w:rPr>
        <w:t>, 1896 года рождения, был уроженцем деревни Юрьево Смолевичского района Минской</w:t>
      </w:r>
      <w:r w:rsidRPr="00FC1F2C">
        <w:t xml:space="preserve"> </w:t>
      </w:r>
      <w:r w:rsidRPr="00FC1F2C">
        <w:rPr>
          <w:spacing w:val="-8"/>
        </w:rPr>
        <w:t>области (согласно современному административно-территориальному делению). Он был скромным</w:t>
      </w:r>
      <w:r w:rsidRPr="00FC1F2C">
        <w:t xml:space="preserve"> почтовым служащим. В годы Первой мировой войны, когда большая часть современной Беларуси была оккупирована войсками кайзеровской Германии, Иван Григорьевич </w:t>
      </w:r>
      <w:proofErr w:type="spellStart"/>
      <w:r w:rsidRPr="00FC1F2C">
        <w:t>Ковзан</w:t>
      </w:r>
      <w:proofErr w:type="spellEnd"/>
      <w:r w:rsidRPr="00FC1F2C">
        <w:t xml:space="preserve"> </w:t>
      </w:r>
      <w:r w:rsidRPr="00FC1F2C">
        <w:rPr>
          <w:spacing w:val="-6"/>
        </w:rPr>
        <w:t>был вынужден переехать в другое место, а именно – в город Шахты, нынешней Ростовской области</w:t>
      </w:r>
      <w:r w:rsidRPr="00FC1F2C">
        <w:t xml:space="preserve"> Российской Федерации, продолжая работать почтовым служащим. Там он познакомился со </w:t>
      </w:r>
      <w:r w:rsidRPr="00FC1F2C">
        <w:lastRenderedPageBreak/>
        <w:t xml:space="preserve">своей будущей женой – Матреной Васильевной, коренной донской казачкой. Вскоре они поженились, и 7 апреля 1922 года у них родился сын, которого назвали Борисом. Так на свет появился Борис Иванович </w:t>
      </w:r>
      <w:proofErr w:type="spellStart"/>
      <w:r w:rsidRPr="00FC1F2C">
        <w:t>Ковзан</w:t>
      </w:r>
      <w:proofErr w:type="spellEnd"/>
      <w:r w:rsidRPr="00FC1F2C">
        <w:t xml:space="preserve">. В 1927 году Иван Григорьевич </w:t>
      </w:r>
      <w:proofErr w:type="spellStart"/>
      <w:r w:rsidRPr="00FC1F2C">
        <w:t>Ковзан</w:t>
      </w:r>
      <w:proofErr w:type="spellEnd"/>
      <w:r w:rsidRPr="00FC1F2C">
        <w:t>, вместе с семьей, вернулся обратно в Беларусь. Сменив несколько мест жительства, они в 1929 году окончательно обосновались в городе Бобруйске. Именно в Бобруйске прошли детские</w:t>
      </w:r>
      <w:r w:rsidR="00FC1F2C">
        <w:br/>
      </w:r>
      <w:r w:rsidRPr="00FC1F2C">
        <w:t xml:space="preserve">и юношеские годы будущего героя. И именно Бобруйск определил дальнейшую судьбу Бориса </w:t>
      </w:r>
      <w:proofErr w:type="spellStart"/>
      <w:r w:rsidRPr="00FC1F2C">
        <w:t>Ковзана</w:t>
      </w:r>
      <w:proofErr w:type="spellEnd"/>
      <w:r w:rsidRPr="00FC1F2C">
        <w:t>. Конец 20-х</w:t>
      </w:r>
      <w:r w:rsidR="00FC1F2C">
        <w:t xml:space="preserve"> –</w:t>
      </w:r>
      <w:r w:rsidRPr="00FC1F2C">
        <w:t xml:space="preserve"> начало 30-х годов прошлого века было очень знаменательным временем </w:t>
      </w:r>
      <w:r w:rsidRPr="00FC1F2C">
        <w:rPr>
          <w:spacing w:val="-4"/>
        </w:rPr>
        <w:t>для развития советской авиации. Это было время массового увлечения авиацией. Все буквально</w:t>
      </w:r>
      <w:r w:rsidRPr="00FC1F2C">
        <w:t xml:space="preserve"> «болели» авиацией. Особенно молодежь. Фамилии героев-летчиков знали все: </w:t>
      </w:r>
      <w:proofErr w:type="spellStart"/>
      <w:r w:rsidRPr="00FC1F2C">
        <w:t>Ляпидевский</w:t>
      </w:r>
      <w:proofErr w:type="spellEnd"/>
      <w:r w:rsidRPr="00FC1F2C">
        <w:t xml:space="preserve">, </w:t>
      </w:r>
      <w:proofErr w:type="spellStart"/>
      <w:r w:rsidRPr="00FC1F2C">
        <w:t>Леваневский</w:t>
      </w:r>
      <w:proofErr w:type="spellEnd"/>
      <w:r w:rsidRPr="00FC1F2C">
        <w:t xml:space="preserve">, </w:t>
      </w:r>
      <w:proofErr w:type="spellStart"/>
      <w:r w:rsidRPr="00FC1F2C">
        <w:t>Молоков</w:t>
      </w:r>
      <w:proofErr w:type="spellEnd"/>
      <w:r w:rsidRPr="00FC1F2C">
        <w:t>, Доронин, Чкалов, Громов</w:t>
      </w:r>
      <w:r w:rsidR="0083559F">
        <w:t>…</w:t>
      </w:r>
      <w:r w:rsidRPr="00FC1F2C">
        <w:t xml:space="preserve"> Многие молодые люди, не только юноши, </w:t>
      </w:r>
      <w:r w:rsidRPr="00FC1F2C">
        <w:rPr>
          <w:spacing w:val="-6"/>
        </w:rPr>
        <w:t>но и девушки, жили мечтой о небе. Надо сказать, что в Бобруйске того времени были все условия</w:t>
      </w:r>
      <w:r w:rsidRPr="00FC1F2C">
        <w:t xml:space="preserve"> для осуществления такой мечты. В городе был свой аэроклуб, была станция технического творчества с секцией </w:t>
      </w:r>
      <w:proofErr w:type="spellStart"/>
      <w:r w:rsidRPr="00FC1F2C">
        <w:t>авиамоделирования</w:t>
      </w:r>
      <w:proofErr w:type="spellEnd"/>
      <w:r w:rsidRPr="00FC1F2C">
        <w:t xml:space="preserve">. Юный Борис </w:t>
      </w:r>
      <w:proofErr w:type="spellStart"/>
      <w:r w:rsidRPr="00FC1F2C">
        <w:t>Ковзан</w:t>
      </w:r>
      <w:proofErr w:type="spellEnd"/>
      <w:r w:rsidRPr="00FC1F2C">
        <w:t xml:space="preserve"> не остался в стороне от </w:t>
      </w:r>
      <w:r w:rsidRPr="00FC1F2C">
        <w:rPr>
          <w:spacing w:val="-4"/>
        </w:rPr>
        <w:t xml:space="preserve">массового увлечения авиацией. Вначале он стал посещать секцию </w:t>
      </w:r>
      <w:proofErr w:type="spellStart"/>
      <w:r w:rsidRPr="00FC1F2C">
        <w:rPr>
          <w:spacing w:val="-4"/>
        </w:rPr>
        <w:t>авиамоделирования</w:t>
      </w:r>
      <w:proofErr w:type="spellEnd"/>
      <w:r w:rsidRPr="00FC1F2C">
        <w:rPr>
          <w:spacing w:val="-4"/>
        </w:rPr>
        <w:t xml:space="preserve"> станции</w:t>
      </w:r>
      <w:r w:rsidRPr="00FC1F2C">
        <w:t xml:space="preserve"> технического творчества. На занятиях он вручную собирал модели различных самолетов. Причем каждую деталь конструкции самолета, каждый лонжерон, каждую нервюру приходилось изготавливать самостоятельно из дерева или картона, потом все склеивать, потом обтягивать папиросной бумагой, потом раскрашивать, потом испытывать и</w:t>
      </w:r>
      <w:r w:rsidR="00FC1F2C">
        <w:t> </w:t>
      </w:r>
      <w:r w:rsidRPr="00FC1F2C">
        <w:t>т.</w:t>
      </w:r>
      <w:r w:rsidR="00FC1F2C">
        <w:t> </w:t>
      </w:r>
      <w:r w:rsidRPr="00FC1F2C">
        <w:t xml:space="preserve">д. Все свое свободное время Борис проводил в секции </w:t>
      </w:r>
      <w:proofErr w:type="spellStart"/>
      <w:r w:rsidRPr="00FC1F2C">
        <w:t>авиамоделирования</w:t>
      </w:r>
      <w:proofErr w:type="spellEnd"/>
      <w:r w:rsidRPr="00FC1F2C">
        <w:t xml:space="preserve">. И потраченные усилия не прошли даром: на одном из соревнований авиамоделистов Борис </w:t>
      </w:r>
      <w:proofErr w:type="spellStart"/>
      <w:r w:rsidRPr="00FC1F2C">
        <w:t>Ковзан</w:t>
      </w:r>
      <w:proofErr w:type="spellEnd"/>
      <w:r w:rsidRPr="00FC1F2C">
        <w:t xml:space="preserve"> занял почетное 2-е </w:t>
      </w:r>
      <w:r w:rsidRPr="00FC1F2C">
        <w:rPr>
          <w:spacing w:val="-6"/>
        </w:rPr>
        <w:t>место. А в качестве награды за занятое высокое место он получил… полет на настоящем самолете</w:t>
      </w:r>
      <w:r w:rsidRPr="00FC1F2C">
        <w:t xml:space="preserve"> Бобруйского аэроклуба! После этого знаменательного полета Борис </w:t>
      </w:r>
      <w:proofErr w:type="spellStart"/>
      <w:r w:rsidRPr="00FC1F2C">
        <w:t>Ковзан</w:t>
      </w:r>
      <w:proofErr w:type="spellEnd"/>
      <w:r w:rsidRPr="00FC1F2C">
        <w:t xml:space="preserve"> бесповоротно решил, что, во-первых, он обязательно будет заниматься в Бобруйском аэроклубе и научится летать, а, во-вторых, он свяжет всю свою жизнь с авиацией и станет военным летчиком. И его мечта осуществилась. Вначале, параллельно с учебой в средней школе, он стал заниматься в Бобруйском аэроклубе и прошел полный курс обучения полетам. В начале 1939 года Борис </w:t>
      </w:r>
      <w:proofErr w:type="spellStart"/>
      <w:r w:rsidRPr="00FC1F2C">
        <w:t>Ковзан</w:t>
      </w:r>
      <w:proofErr w:type="spellEnd"/>
      <w:r w:rsidRPr="00FC1F2C">
        <w:t xml:space="preserve"> закончил обучение в аэроклубе. И надо же такому случиться, что именно в это время в Бобруйский аэроклуб приехала группа военных летчиков, представителей Одесского летного военного училища. Их целью было отобрать лучших выпускников аэроклуба и направить их для дальнейшего обучения в Одесское училище. Среди отобранных счастливцев оказался и Борис </w:t>
      </w:r>
      <w:proofErr w:type="spellStart"/>
      <w:r w:rsidRPr="00FC1F2C">
        <w:t>Ковзан</w:t>
      </w:r>
      <w:proofErr w:type="spellEnd"/>
      <w:r w:rsidRPr="00FC1F2C">
        <w:t>. Два года он учился в Одесском летном училище и в конце 1940 года был выпущен из училища в звании младшего лейтенанта. А вскоре началась Великая отечественная война [1].</w:t>
      </w:r>
    </w:p>
    <w:p w14:paraId="49A1A262" w14:textId="2F736B8E" w:rsidR="00B479CB" w:rsidRPr="00FC1F2C" w:rsidRDefault="00B479CB" w:rsidP="00FC1F2C">
      <w:pPr>
        <w:pStyle w:val="50"/>
      </w:pPr>
      <w:r w:rsidRPr="00FC1F2C">
        <w:t xml:space="preserve">Свой первый воздушный бой младший лейтенант Борис </w:t>
      </w:r>
      <w:proofErr w:type="spellStart"/>
      <w:r w:rsidRPr="00FC1F2C">
        <w:t>Ковзан</w:t>
      </w:r>
      <w:proofErr w:type="spellEnd"/>
      <w:r w:rsidRPr="00FC1F2C">
        <w:t xml:space="preserve"> провел уже 24 июня 1941 года при обороне Гомеля, над землей любимой его Беларуси. Видимо хорошо готовили летчиков в Одесском училище, потому что в этом бою еще юный (всего 19 лет), еще неопытный Борис </w:t>
      </w:r>
      <w:proofErr w:type="spellStart"/>
      <w:r w:rsidRPr="00FC1F2C">
        <w:t>Ковзан</w:t>
      </w:r>
      <w:proofErr w:type="spellEnd"/>
      <w:r w:rsidRPr="00FC1F2C">
        <w:t xml:space="preserve"> на самолете И-15бис сбил немецкий бомбардировщик «Дорнье-215» (по другим данным – «Хейнкель-111»). А это надо было суметь! Ведь что собой представлял </w:t>
      </w:r>
      <w:r w:rsidRPr="00FC1F2C">
        <w:rPr>
          <w:spacing w:val="-8"/>
        </w:rPr>
        <w:t>самолет И-15бис? Давно устаревший полутораплан с максимальной скоростью у земли 372 км/час.</w:t>
      </w:r>
      <w:r w:rsidRPr="00FC1F2C">
        <w:t xml:space="preserve"> Да, этот самолет был очень маневренным, но из чего он был сделан? Из дерева, обклеенного перкалем! А какое у него было вооружение? Всего лишь пулеметное, калибра 7,62 мм. Чтобы из такого оружия сбить вражеский самолет, надо подходить к нему на минимальную </w:t>
      </w:r>
      <w:r w:rsidRPr="00FC1F2C">
        <w:rPr>
          <w:spacing w:val="-4"/>
        </w:rPr>
        <w:t xml:space="preserve">дистанцию – 50–100 метров. А что представлял собой сбитый </w:t>
      </w:r>
      <w:proofErr w:type="spellStart"/>
      <w:r w:rsidRPr="00FC1F2C">
        <w:rPr>
          <w:spacing w:val="-4"/>
        </w:rPr>
        <w:t>Ковзаном</w:t>
      </w:r>
      <w:proofErr w:type="spellEnd"/>
      <w:r w:rsidRPr="00FC1F2C">
        <w:rPr>
          <w:spacing w:val="-4"/>
        </w:rPr>
        <w:t xml:space="preserve"> немецкий «Дорнье-215»?</w:t>
      </w:r>
      <w:r w:rsidRPr="00FC1F2C">
        <w:t xml:space="preserve"> Двухмоторный бомбардировщик среднего радиуса действия с экипажем из четырех человек. </w:t>
      </w:r>
      <w:r w:rsidRPr="009079F1">
        <w:rPr>
          <w:spacing w:val="-2"/>
        </w:rPr>
        <w:t>Из всех характеристик этого самолета выделим только те, которые подчеркивают те сложности,</w:t>
      </w:r>
      <w:r w:rsidRPr="00FC1F2C">
        <w:t xml:space="preserve"> с которыми столкнулся молодой, неопытный, но смелый и умелый летчик Борис </w:t>
      </w:r>
      <w:proofErr w:type="spellStart"/>
      <w:r w:rsidRPr="00FC1F2C">
        <w:t>Ковзан</w:t>
      </w:r>
      <w:proofErr w:type="spellEnd"/>
      <w:r w:rsidRPr="00FC1F2C">
        <w:t xml:space="preserve">. </w:t>
      </w:r>
      <w:r w:rsidR="009079F1">
        <w:br/>
      </w:r>
      <w:r w:rsidRPr="00FC1F2C">
        <w:t>Во-первых – это скорость. Скорость «Дорнье-215» составляла 470 км/час. Это же почти</w:t>
      </w:r>
      <w:r w:rsidR="009079F1">
        <w:br/>
      </w:r>
      <w:r w:rsidRPr="00FC1F2C">
        <w:t xml:space="preserve">на 100 км/час больше, чем у И-15бис. Даже нагнать такой бомбардировщик было не </w:t>
      </w:r>
      <w:r w:rsidRPr="00FC1F2C">
        <w:rPr>
          <w:spacing w:val="-6"/>
        </w:rPr>
        <w:t>просто. Во-вторых – материал изготовления. Фюзеляж этого самолета был цельнометаллическим</w:t>
      </w:r>
      <w:r w:rsidRPr="00FC1F2C">
        <w:t>,</w:t>
      </w:r>
      <w:r w:rsidR="009079F1">
        <w:br/>
      </w:r>
      <w:r w:rsidRPr="00FC1F2C">
        <w:t>т.</w:t>
      </w:r>
      <w:r w:rsidR="00FC1F2C">
        <w:t> </w:t>
      </w:r>
      <w:r w:rsidRPr="00FC1F2C">
        <w:t xml:space="preserve">е. изготовленным из авиационного металла – алюминия. Цельнометаллические самолеты обладают повышенной прочностью и сбить такой самолет чрезвычайно трудно, если атаковывать его пулеметным огнем небольшого калибра. И если Борису </w:t>
      </w:r>
      <w:proofErr w:type="spellStart"/>
      <w:r w:rsidRPr="00FC1F2C">
        <w:t>Ковзану</w:t>
      </w:r>
      <w:proofErr w:type="spellEnd"/>
      <w:r w:rsidRPr="00FC1F2C">
        <w:t xml:space="preserve"> удалось </w:t>
      </w:r>
      <w:r w:rsidRPr="00FC1F2C">
        <w:lastRenderedPageBreak/>
        <w:t>сбить такой самолет, то это говорит о многом: о его летном мастерстве, о его хладнокровии,</w:t>
      </w:r>
      <w:r w:rsidR="009079F1">
        <w:br/>
      </w:r>
      <w:r w:rsidRPr="00FC1F2C">
        <w:t xml:space="preserve">о его храбрости и других его чертах как воздушного бойца. Поэтому не удивительно, </w:t>
      </w:r>
      <w:r w:rsidR="009079F1">
        <w:br/>
      </w:r>
      <w:r w:rsidRPr="00FC1F2C">
        <w:t xml:space="preserve">что к концу Великой отечественной войны Борис </w:t>
      </w:r>
      <w:proofErr w:type="spellStart"/>
      <w:r w:rsidRPr="00FC1F2C">
        <w:t>Ковзан</w:t>
      </w:r>
      <w:proofErr w:type="spellEnd"/>
      <w:r w:rsidRPr="00FC1F2C">
        <w:t xml:space="preserve"> совершил 360 боевых вылетов, провел 127 воздушных боев, сбил 28 самолетов противника. За свои подвиги Борис Иванович </w:t>
      </w:r>
      <w:proofErr w:type="spellStart"/>
      <w:r w:rsidRPr="00FC1F2C">
        <w:t>Ковзан</w:t>
      </w:r>
      <w:proofErr w:type="spellEnd"/>
      <w:r w:rsidRPr="00FC1F2C">
        <w:t xml:space="preserve"> был удостоен звания Героя Советского Союза, награжден двумя орденами Ленина, орденом Красного Знамени, орденом Красной Звезды, орденом Отечественной Войны, медалями.</w:t>
      </w:r>
      <w:r w:rsidR="009079F1">
        <w:t xml:space="preserve"> </w:t>
      </w:r>
      <w:r w:rsidRPr="00FC1F2C">
        <w:t xml:space="preserve">Но не сбитые вражеские самолеты, не многочисленные награды сделали Бориса </w:t>
      </w:r>
      <w:proofErr w:type="spellStart"/>
      <w:r w:rsidRPr="00FC1F2C">
        <w:t>Ковзана</w:t>
      </w:r>
      <w:proofErr w:type="spellEnd"/>
      <w:r w:rsidRPr="00FC1F2C">
        <w:t xml:space="preserve"> человеком-легендой. Борис Иванович </w:t>
      </w:r>
      <w:proofErr w:type="spellStart"/>
      <w:r w:rsidRPr="00FC1F2C">
        <w:t>Ковзан</w:t>
      </w:r>
      <w:proofErr w:type="spellEnd"/>
      <w:r w:rsidRPr="00FC1F2C">
        <w:t xml:space="preserve"> – единственный в мире летчик, который в воздушных боях совершил четыре воздушных тарана вражеских самолетов. Если три первых тарана завершились для Бориса </w:t>
      </w:r>
      <w:proofErr w:type="spellStart"/>
      <w:r w:rsidRPr="00FC1F2C">
        <w:t>Ковзана</w:t>
      </w:r>
      <w:proofErr w:type="spellEnd"/>
      <w:r w:rsidRPr="00FC1F2C">
        <w:t xml:space="preserve"> относительно благополучно. То четвертый таран чуть не стал для него роковым. Вот как описал сам Борис </w:t>
      </w:r>
      <w:proofErr w:type="spellStart"/>
      <w:r w:rsidRPr="00FC1F2C">
        <w:t>Ковзан</w:t>
      </w:r>
      <w:proofErr w:type="spellEnd"/>
      <w:r w:rsidRPr="00FC1F2C">
        <w:t xml:space="preserve"> этот случай в письме к родным: </w:t>
      </w:r>
      <w:r w:rsidRPr="009079F1">
        <w:rPr>
          <w:spacing w:val="-6"/>
        </w:rPr>
        <w:t>«13 августа 1942 года во время воздушного боя я был тяжело ранен в голову, и раненый протаранил</w:t>
      </w:r>
      <w:r w:rsidRPr="00FC1F2C">
        <w:t xml:space="preserve"> немецкий самолет, он взорвался (т.</w:t>
      </w:r>
      <w:r w:rsidR="0083559F">
        <w:t> </w:t>
      </w:r>
      <w:r w:rsidRPr="00FC1F2C">
        <w:t>е. немецкий самолет – авт.), а я попал в госпиталь…».</w:t>
      </w:r>
      <w:r w:rsidR="009079F1">
        <w:br/>
      </w:r>
      <w:r w:rsidRPr="00FC1F2C">
        <w:t xml:space="preserve">За этими скупыми строками скрыто очень многое. В этот день Борис </w:t>
      </w:r>
      <w:proofErr w:type="spellStart"/>
      <w:r w:rsidRPr="00FC1F2C">
        <w:t>Ковзан</w:t>
      </w:r>
      <w:proofErr w:type="spellEnd"/>
      <w:r w:rsidRPr="00FC1F2C">
        <w:t xml:space="preserve"> возвращался на свой аэродром с очередного боевого задания. При этом боекомплект его самолета был полностью израсходован. Неожиданно его самолет был атакован группой немецких истребителей. Борис </w:t>
      </w:r>
      <w:proofErr w:type="spellStart"/>
      <w:r w:rsidRPr="00FC1F2C">
        <w:t>Ковзан</w:t>
      </w:r>
      <w:proofErr w:type="spellEnd"/>
      <w:r w:rsidRPr="00FC1F2C">
        <w:t xml:space="preserve"> отчаянно защищался, но окруженный врагами, без боекомплекта, он понимал, что долго ему не продержаться: его самолет был буквально изрешечен пулями, сам Борис был несколько раз ранен, причем одно ранение было особенно тяжелым – пуля попала в голову и выбила ему глаз. Истекая кровью, почти теряя сознание, Борис </w:t>
      </w:r>
      <w:proofErr w:type="spellStart"/>
      <w:r w:rsidRPr="00FC1F2C">
        <w:t>Ковзан</w:t>
      </w:r>
      <w:proofErr w:type="spellEnd"/>
      <w:r w:rsidRPr="00FC1F2C">
        <w:t xml:space="preserve"> пошел в лобовую атаку на фашистский самолет. От удара оба самолета развалились в воздухе. Немецкий летчик погиб. А вот Борис </w:t>
      </w:r>
      <w:proofErr w:type="spellStart"/>
      <w:r w:rsidRPr="00FC1F2C">
        <w:t>Ковзан</w:t>
      </w:r>
      <w:proofErr w:type="spellEnd"/>
      <w:r w:rsidRPr="00FC1F2C">
        <w:t xml:space="preserve"> каким-то чудом остался жив, хотя и потерял </w:t>
      </w:r>
      <w:r w:rsidRPr="009079F1">
        <w:rPr>
          <w:spacing w:val="-4"/>
        </w:rPr>
        <w:t>сознание, получив в дополнение к уже имеющимся ранам множество других травм и переломов.</w:t>
      </w:r>
      <w:r w:rsidRPr="00FC1F2C">
        <w:t xml:space="preserve"> Но это было не единственное чудо в этот и последующие дни. </w:t>
      </w:r>
      <w:r w:rsidRPr="00FC1F2C">
        <w:rPr>
          <w:spacing w:val="-8"/>
        </w:rPr>
        <w:t>Каким-то чудом перед самой землей парашют героя-летчика открылся, но приземлился он (находясь</w:t>
      </w:r>
      <w:r w:rsidRPr="00FC1F2C">
        <w:t xml:space="preserve"> без сознания) в болото. Борис </w:t>
      </w:r>
      <w:proofErr w:type="spellStart"/>
      <w:r w:rsidRPr="00FC1F2C">
        <w:t>Ковзан</w:t>
      </w:r>
      <w:proofErr w:type="spellEnd"/>
      <w:r w:rsidRPr="00FC1F2C">
        <w:t xml:space="preserve"> наверняка в этом болте бы и утонул, но местные жители вовремя его заметили и вытащили из болота. Кроме того, эти же жители несколько дней прятали Бориса </w:t>
      </w:r>
      <w:proofErr w:type="spellStart"/>
      <w:r w:rsidRPr="00FC1F2C">
        <w:t>Ковзуна</w:t>
      </w:r>
      <w:proofErr w:type="spellEnd"/>
      <w:r w:rsidRPr="00FC1F2C">
        <w:t xml:space="preserve"> от немцев и полицаев (приземлился он, в добавок ко всем бедам, на оккупированной территории), затем тайно переправили Бориса </w:t>
      </w:r>
      <w:proofErr w:type="spellStart"/>
      <w:r w:rsidRPr="00FC1F2C">
        <w:t>Ковзуна</w:t>
      </w:r>
      <w:proofErr w:type="spellEnd"/>
      <w:r w:rsidRPr="00FC1F2C">
        <w:t xml:space="preserve"> к партизанам, откуда его эвакуировали на «большую землю», в госпиталь [2].</w:t>
      </w:r>
    </w:p>
    <w:p w14:paraId="58DF6922" w14:textId="54A82007" w:rsidR="00B479CB" w:rsidRPr="00FC1F2C" w:rsidRDefault="00B479CB" w:rsidP="00FC1F2C">
      <w:pPr>
        <w:pStyle w:val="50"/>
      </w:pPr>
      <w:r w:rsidRPr="00FC1F2C">
        <w:t xml:space="preserve">Более десяти месяцев провел Борис </w:t>
      </w:r>
      <w:proofErr w:type="spellStart"/>
      <w:r w:rsidRPr="00FC1F2C">
        <w:t>Ковзан</w:t>
      </w:r>
      <w:proofErr w:type="spellEnd"/>
      <w:r w:rsidRPr="00FC1F2C">
        <w:t xml:space="preserve"> в госпитале. Врачам удалось спасти тяжело раненого летчика, но восстановление после полученных ранений и травм шло крайне медленно. Тем более, что был потерян глаз. Встал вопрос о списании Бориса </w:t>
      </w:r>
      <w:proofErr w:type="spellStart"/>
      <w:r w:rsidRPr="00FC1F2C">
        <w:t>Ковзана</w:t>
      </w:r>
      <w:proofErr w:type="spellEnd"/>
      <w:r w:rsidRPr="00FC1F2C">
        <w:t xml:space="preserve"> с летной работы. Но и тут проявился поистине геройский характер Бориса </w:t>
      </w:r>
      <w:proofErr w:type="spellStart"/>
      <w:r w:rsidRPr="00FC1F2C">
        <w:t>Ковзуна</w:t>
      </w:r>
      <w:proofErr w:type="spellEnd"/>
      <w:r w:rsidRPr="00FC1F2C">
        <w:t xml:space="preserve">. Он добился полного восстановления на летной работе, без всяких ограничений. После окончания Великой отечественной войны. Борис Иванович </w:t>
      </w:r>
      <w:proofErr w:type="spellStart"/>
      <w:r w:rsidRPr="00FC1F2C">
        <w:t>Ковзан</w:t>
      </w:r>
      <w:proofErr w:type="spellEnd"/>
      <w:r w:rsidRPr="00FC1F2C">
        <w:t xml:space="preserve"> продолжил службу в военной авиации</w:t>
      </w:r>
      <w:r w:rsidR="009079F1">
        <w:br/>
      </w:r>
      <w:r w:rsidRPr="00FC1F2C">
        <w:t xml:space="preserve">на </w:t>
      </w:r>
      <w:r w:rsidRPr="00B11ECB">
        <w:rPr>
          <w:spacing w:val="-4"/>
        </w:rPr>
        <w:t>различных командных должностях, летая на различных типах самолетов, включая и реактивные.</w:t>
      </w:r>
      <w:r w:rsidRPr="00FC1F2C">
        <w:t xml:space="preserve"> Дослужился до должности заместителя командира авиационной дивизии и звания полковника. Уволен из армии в 1958 году. С 1965 года жил в Минске. Умер легендарный летчик в 1985 году. Похоронен Борис Иванович </w:t>
      </w:r>
      <w:proofErr w:type="spellStart"/>
      <w:r w:rsidRPr="00FC1F2C">
        <w:t>Ковзан</w:t>
      </w:r>
      <w:proofErr w:type="spellEnd"/>
      <w:r w:rsidRPr="00FC1F2C">
        <w:t xml:space="preserve"> на Северном кладбище г. Минска.</w:t>
      </w:r>
    </w:p>
    <w:p w14:paraId="03551759" w14:textId="77777777" w:rsidR="005A3EBC" w:rsidRPr="003A6DBC" w:rsidRDefault="005A3EBC" w:rsidP="005A3EBC">
      <w:pPr>
        <w:pStyle w:val="8"/>
      </w:pPr>
      <w:r w:rsidRPr="003A6DBC">
        <w:t>СПИСОК ИСПОЛЬЗОВАННЫХ ИСТОЧНИКОВ</w:t>
      </w:r>
    </w:p>
    <w:p w14:paraId="2CDA7D4A" w14:textId="77777777" w:rsidR="00B479CB" w:rsidRPr="00B11ECB" w:rsidRDefault="00B479CB" w:rsidP="00B11ECB">
      <w:pPr>
        <w:pStyle w:val="50"/>
      </w:pPr>
      <w:r w:rsidRPr="00B11ECB">
        <w:t xml:space="preserve">1. Навечно в сердце народном : [справ. / гл. ред. И. П. </w:t>
      </w:r>
      <w:proofErr w:type="spellStart"/>
      <w:r w:rsidRPr="00B11ECB">
        <w:t>Шамякин</w:t>
      </w:r>
      <w:proofErr w:type="spellEnd"/>
      <w:r w:rsidRPr="00B11ECB">
        <w:t xml:space="preserve">]. 3-е изд., доп. и </w:t>
      </w:r>
      <w:proofErr w:type="spellStart"/>
      <w:r w:rsidRPr="00B11ECB">
        <w:t>испр</w:t>
      </w:r>
      <w:proofErr w:type="spellEnd"/>
      <w:r w:rsidRPr="00B11ECB">
        <w:t xml:space="preserve">. Минск : Белорус. Сов. </w:t>
      </w:r>
      <w:proofErr w:type="spellStart"/>
      <w:r w:rsidRPr="00B11ECB">
        <w:t>энцикл</w:t>
      </w:r>
      <w:proofErr w:type="spellEnd"/>
      <w:r w:rsidRPr="00B11ECB">
        <w:t>., 1984. С. 236.</w:t>
      </w:r>
    </w:p>
    <w:p w14:paraId="55054437" w14:textId="77777777" w:rsidR="00B479CB" w:rsidRPr="00B11ECB" w:rsidRDefault="00B479CB" w:rsidP="00B11ECB">
      <w:pPr>
        <w:pStyle w:val="50"/>
      </w:pPr>
      <w:r w:rsidRPr="00B11ECB">
        <w:t xml:space="preserve">2. Герои Советского Союза : крат. </w:t>
      </w:r>
      <w:proofErr w:type="spellStart"/>
      <w:r w:rsidRPr="00B11ECB">
        <w:t>биогр</w:t>
      </w:r>
      <w:proofErr w:type="spellEnd"/>
      <w:r w:rsidRPr="00B11ECB">
        <w:t>. слов. М.: Воен. изд-во, 1987. Т. 1. С. 679.</w:t>
      </w:r>
    </w:p>
    <w:p w14:paraId="4616E4FF" w14:textId="77777777" w:rsidR="00B479CB" w:rsidRPr="00B11ECB" w:rsidRDefault="00B479CB" w:rsidP="00B11ECB">
      <w:pPr>
        <w:pStyle w:val="50"/>
      </w:pPr>
    </w:p>
    <w:p w14:paraId="605581D2" w14:textId="544A13DA" w:rsidR="00B479CB" w:rsidRPr="00B11ECB" w:rsidRDefault="00B479CB" w:rsidP="00B11ECB">
      <w:pPr>
        <w:pStyle w:val="50"/>
      </w:pPr>
    </w:p>
    <w:p w14:paraId="39DE1423" w14:textId="77777777" w:rsidR="00B479CB" w:rsidRDefault="00B479CB" w:rsidP="00B11ECB">
      <w:pPr>
        <w:pStyle w:val="14"/>
      </w:pPr>
      <w:r>
        <w:lastRenderedPageBreak/>
        <w:t>УДК 656.7</w:t>
      </w:r>
    </w:p>
    <w:p w14:paraId="17B76566" w14:textId="77777777" w:rsidR="00B479CB" w:rsidRDefault="00B479CB" w:rsidP="00B11ECB">
      <w:pPr>
        <w:pStyle w:val="25"/>
      </w:pPr>
      <w:bookmarkStart w:id="590" w:name="_Toc225237838"/>
      <w:r>
        <w:t>П. В. </w:t>
      </w:r>
      <w:proofErr w:type="spellStart"/>
      <w:r>
        <w:t>Крапошин</w:t>
      </w:r>
      <w:bookmarkEnd w:id="590"/>
      <w:proofErr w:type="spellEnd"/>
    </w:p>
    <w:p w14:paraId="71B9B5FF" w14:textId="024EA8F8" w:rsidR="00B479CB" w:rsidRPr="0050765F" w:rsidRDefault="00B479CB" w:rsidP="00B11ECB">
      <w:pPr>
        <w:pStyle w:val="33"/>
      </w:pPr>
      <w:bookmarkStart w:id="591" w:name="_Toc225237839"/>
      <w:r w:rsidRPr="007C531A">
        <w:t xml:space="preserve">Всероссийский </w:t>
      </w:r>
      <w:r w:rsidR="00B11ECB" w:rsidRPr="007C531A">
        <w:t>институт научно</w:t>
      </w:r>
      <w:r w:rsidR="00B11ECB">
        <w:t xml:space="preserve">й и </w:t>
      </w:r>
      <w:r w:rsidR="00B11ECB" w:rsidRPr="007C531A">
        <w:t xml:space="preserve">технической информации </w:t>
      </w:r>
      <w:r w:rsidRPr="007C531A">
        <w:t xml:space="preserve">Российской </w:t>
      </w:r>
      <w:r w:rsidR="00B11ECB" w:rsidRPr="007C531A">
        <w:t>академии наук</w:t>
      </w:r>
      <w:r w:rsidR="0050765F" w:rsidRPr="0050765F">
        <w:t xml:space="preserve"> </w:t>
      </w:r>
      <w:r w:rsidR="0050765F">
        <w:t>(Российская Федерация)</w:t>
      </w:r>
      <w:bookmarkEnd w:id="591"/>
    </w:p>
    <w:p w14:paraId="7C87DD76" w14:textId="77777777" w:rsidR="00B479CB" w:rsidRPr="00E73751" w:rsidRDefault="00B479CB" w:rsidP="00170837">
      <w:pPr>
        <w:pStyle w:val="40"/>
      </w:pPr>
      <w:bookmarkStart w:id="592" w:name="_Toc225237840"/>
      <w:r w:rsidRPr="00E73751">
        <w:t>К ИСТОРИИ ГРАЖДАНСКИХ ВОЗДУШНЫХ СУДОВ С ГАЗОТУРБИННЫМИ ДВИГАТЕЛЯМИ: ПРОБЛЕМЫ СОЗДАНИЯ И ЭКСПЛУАТАЦИИ</w:t>
      </w:r>
      <w:bookmarkEnd w:id="592"/>
    </w:p>
    <w:p w14:paraId="0347F261" w14:textId="546FC738" w:rsidR="00B479CB" w:rsidRPr="00170837" w:rsidRDefault="00B479CB" w:rsidP="005E55C5">
      <w:pPr>
        <w:pStyle w:val="50"/>
        <w:spacing w:line="230" w:lineRule="auto"/>
      </w:pPr>
      <w:r w:rsidRPr="00170837">
        <w:t>Переход на реактивную тягу сначала боевой, а затем и коммерческой авиации обусловлен тем, что воздушные суда с поршневыми двигателями имеют предел скорости.</w:t>
      </w:r>
    </w:p>
    <w:p w14:paraId="7A2A261D" w14:textId="5F3A8044" w:rsidR="00B479CB" w:rsidRPr="00170837" w:rsidRDefault="00B479CB" w:rsidP="005E55C5">
      <w:pPr>
        <w:pStyle w:val="50"/>
        <w:spacing w:line="230" w:lineRule="auto"/>
      </w:pPr>
      <w:r w:rsidRPr="00170837">
        <w:rPr>
          <w:spacing w:val="-8"/>
        </w:rPr>
        <w:t>В СССР первый турбореактивный двигатель был разработан в 1941 году ученым и инженером</w:t>
      </w:r>
      <w:r w:rsidRPr="00170837">
        <w:t xml:space="preserve"> </w:t>
      </w:r>
      <w:r w:rsidRPr="00170837">
        <w:rPr>
          <w:spacing w:val="-6"/>
        </w:rPr>
        <w:t>А. М. Люлька. Работы по проекту были прерваны начавшейся войной, после окончания которой</w:t>
      </w:r>
      <w:r w:rsidRPr="00170837">
        <w:t xml:space="preserve"> </w:t>
      </w:r>
      <w:r w:rsidRPr="00170837">
        <w:rPr>
          <w:spacing w:val="-6"/>
        </w:rPr>
        <w:t>развитие отечественного газотурбинного двигателестроения началось с освоения производства</w:t>
      </w:r>
      <w:r w:rsidRPr="00170837">
        <w:t xml:space="preserve"> зарубежных аналогов, в первую очередь </w:t>
      </w:r>
      <w:proofErr w:type="spellStart"/>
      <w:r w:rsidRPr="00170837">
        <w:t>Dervent</w:t>
      </w:r>
      <w:proofErr w:type="spellEnd"/>
      <w:r w:rsidRPr="00170837">
        <w:t xml:space="preserve"> и </w:t>
      </w:r>
      <w:proofErr w:type="spellStart"/>
      <w:r w:rsidRPr="00170837">
        <w:t>Nene</w:t>
      </w:r>
      <w:proofErr w:type="spellEnd"/>
      <w:r w:rsidRPr="00170837">
        <w:t>, но постепенно отечественные авиадвигателестроительные конструкторские бюро создали собственный научно-технический задел.</w:t>
      </w:r>
    </w:p>
    <w:p w14:paraId="3E050D31" w14:textId="4EC3A928" w:rsidR="00B479CB" w:rsidRPr="00170837" w:rsidRDefault="00B479CB" w:rsidP="005E55C5">
      <w:pPr>
        <w:pStyle w:val="50"/>
        <w:spacing w:line="230" w:lineRule="auto"/>
      </w:pPr>
      <w:r w:rsidRPr="00170837">
        <w:t>В гражданской авиации воздушные суда с газотурбинными двигателями начали эксплуатироваться с начала 50-х годов. Первой страной, начавшей эксплуатацию самолетов</w:t>
      </w:r>
      <w:r w:rsidR="009079F1">
        <w:br/>
      </w:r>
      <w:r w:rsidRPr="00170837">
        <w:t xml:space="preserve">с турбореактивными двигателями, стала Великобритания, где фирма «Де </w:t>
      </w:r>
      <w:proofErr w:type="spellStart"/>
      <w:r w:rsidRPr="00170837">
        <w:t>Хэвиленд</w:t>
      </w:r>
      <w:proofErr w:type="spellEnd"/>
      <w:r w:rsidRPr="00170837">
        <w:t>» создала самолет DH-106, вошедший в историю под названием «Комета». Самолет совершил первый полет в 1949 году, а в 1952 году на нем был выполнен первый коммерческий рейс Лондон</w:t>
      </w:r>
      <w:r w:rsidR="00170837" w:rsidRPr="00170837">
        <w:t xml:space="preserve"> – </w:t>
      </w:r>
      <w:r w:rsidRPr="00170837">
        <w:t xml:space="preserve">Йоханнесбург. Для самолета DH-106 прототипами послужили DH-98 </w:t>
      </w:r>
      <w:proofErr w:type="spellStart"/>
      <w:r w:rsidRPr="00170837">
        <w:t>Mosquito</w:t>
      </w:r>
      <w:proofErr w:type="spellEnd"/>
      <w:r w:rsidRPr="00170837">
        <w:t xml:space="preserve">, а также ставший продолжением развития этой конструкции экспериментальный DH-108 [1]. Для самолета DH-106 прототипами послужили DH-98 </w:t>
      </w:r>
      <w:proofErr w:type="spellStart"/>
      <w:r w:rsidRPr="00170837">
        <w:t>Mosquito</w:t>
      </w:r>
      <w:proofErr w:type="spellEnd"/>
      <w:r w:rsidRPr="00170837">
        <w:t>, а также ставший продолжением развития этой конструкции экспериментальный DH-108 [1]. Второй страной, начавшей эксплуатацию самолетов с турбореактивными двигателями, стала СССР. В конструкторском бюро А. Н. Туполева был создан самолет Ту-104, который совершил первый полет в 1955 году, а в 1956 году началась его коммерческая эксплуатация – первый рейс был выполнен</w:t>
      </w:r>
      <w:r w:rsidR="009079F1">
        <w:br/>
      </w:r>
      <w:r w:rsidRPr="00170837">
        <w:t>по маршруту Москва</w:t>
      </w:r>
      <w:r w:rsidR="0024753D">
        <w:rPr>
          <w:lang w:val="en-US"/>
        </w:rPr>
        <w:t> </w:t>
      </w:r>
      <w:r w:rsidRPr="00170837">
        <w:t>–</w:t>
      </w:r>
      <w:r w:rsidR="0024753D">
        <w:rPr>
          <w:lang w:val="en-US"/>
        </w:rPr>
        <w:t> </w:t>
      </w:r>
      <w:r w:rsidRPr="00170837">
        <w:t>Омск</w:t>
      </w:r>
      <w:r w:rsidR="0024753D">
        <w:rPr>
          <w:lang w:val="en-US"/>
        </w:rPr>
        <w:t> </w:t>
      </w:r>
      <w:r w:rsidRPr="00170837">
        <w:t>–</w:t>
      </w:r>
      <w:r w:rsidR="0024753D">
        <w:rPr>
          <w:lang w:val="en-US"/>
        </w:rPr>
        <w:t> </w:t>
      </w:r>
      <w:r w:rsidRPr="00170837">
        <w:t>Иркутск.</w:t>
      </w:r>
    </w:p>
    <w:p w14:paraId="62D7D582" w14:textId="02C5972D" w:rsidR="00B479CB" w:rsidRPr="00170837" w:rsidRDefault="00B479CB" w:rsidP="005E55C5">
      <w:pPr>
        <w:pStyle w:val="50"/>
        <w:spacing w:line="230" w:lineRule="auto"/>
      </w:pPr>
      <w:r w:rsidRPr="00170837">
        <w:t xml:space="preserve">Для внедрения в эксплуатацию воздушных судов с турбореактивными двигателями необходимо было решить ряд проблем, из которых основные касались вопросов надежности, безопасности и экономичности. Она достигалась путем оснащения самолета двухконтурными </w:t>
      </w:r>
      <w:r w:rsidRPr="0024753D">
        <w:rPr>
          <w:spacing w:val="-4"/>
        </w:rPr>
        <w:t>двигателями. Гражданские воздушные суда с одноконтурными турбореактивными двигателями</w:t>
      </w:r>
      <w:r w:rsidRPr="00170837">
        <w:t xml:space="preserve"> </w:t>
      </w:r>
      <w:r w:rsidRPr="0024753D">
        <w:rPr>
          <w:spacing w:val="-8"/>
        </w:rPr>
        <w:t>строились только в Великобритании и СССР. Авиакомпании США воздерживались от эксплуатации</w:t>
      </w:r>
      <w:r w:rsidRPr="00170837">
        <w:t xml:space="preserve"> таких воздушных судов, так как стоимость авиабилетов на рейсы, которые они должны были выполнять, была бы чрезмерно высокой, чтобы самолет был публичным видом транспорта. Это обусловлено высоким показателем расхода топлива, которое в США стоило дороже, чем в Европе и СССР. Но, вместе с тем, стало очевидно, что скорость перелета обеспечивает значительные конкурентные преимущества авиакомпаниям. Двухконтурные турбореактивные двигатели в США были освоены в производстве – они устанавливались на стратегические бомбардировщики B-52. Этот самолет стал одним из прототипом гражданского воздушного </w:t>
      </w:r>
      <w:r w:rsidRPr="0024753D">
        <w:rPr>
          <w:spacing w:val="-6"/>
        </w:rPr>
        <w:t>судна Boeing-707, который и стал первым в истории гражданской авиации США коммерческим</w:t>
      </w:r>
      <w:r w:rsidRPr="00170837">
        <w:t xml:space="preserve"> самолетом с турбореактивными двигателями. Работы по данному проекту начались в 1954 году, т.</w:t>
      </w:r>
      <w:r w:rsidR="0024753D">
        <w:rPr>
          <w:lang w:val="en-US"/>
        </w:rPr>
        <w:t> </w:t>
      </w:r>
      <w:r w:rsidRPr="00170837">
        <w:t xml:space="preserve">е. в тот же год, когда в СССР официально стартовал проект Ту-104. Коммерческая эксплуатация самолетов Boeing-707 началась в 1958 году. </w:t>
      </w:r>
    </w:p>
    <w:p w14:paraId="0D26CBB9" w14:textId="089E5DB1" w:rsidR="00B479CB" w:rsidRPr="00170837" w:rsidRDefault="00B479CB" w:rsidP="005E55C5">
      <w:pPr>
        <w:pStyle w:val="50"/>
        <w:spacing w:line="230" w:lineRule="auto"/>
      </w:pPr>
      <w:r w:rsidRPr="00170837">
        <w:t xml:space="preserve">Во Франции, как и в США, история реактивной коммерческой авиации началась с самолета, оснащенного двухконтурными турбореактивными двигателями. Разработчиком являлась компания </w:t>
      </w:r>
      <w:proofErr w:type="spellStart"/>
      <w:r w:rsidRPr="00170837">
        <w:t>Sud</w:t>
      </w:r>
      <w:proofErr w:type="spellEnd"/>
      <w:r w:rsidRPr="00170837">
        <w:t xml:space="preserve"> Aviation, которая получила заказ на постройку военно-транспортного самолета с турбореактивными двигателями, и наряду с ним создала гражданский аналог, получивший название SE 210 </w:t>
      </w:r>
      <w:proofErr w:type="spellStart"/>
      <w:r w:rsidRPr="00170837">
        <w:t>Caravella</w:t>
      </w:r>
      <w:proofErr w:type="spellEnd"/>
      <w:r w:rsidRPr="00170837">
        <w:t>.</w:t>
      </w:r>
    </w:p>
    <w:p w14:paraId="24623679" w14:textId="0C8C9637" w:rsidR="00B479CB" w:rsidRPr="00170837" w:rsidRDefault="00B479CB" w:rsidP="005E55C5">
      <w:pPr>
        <w:pStyle w:val="50"/>
        <w:spacing w:line="230" w:lineRule="auto"/>
      </w:pPr>
      <w:r w:rsidRPr="0024753D">
        <w:rPr>
          <w:spacing w:val="-4"/>
        </w:rPr>
        <w:t>Одним из аспектов безопасности конструкции скоростного самолета являлась проблема</w:t>
      </w:r>
      <w:r w:rsidRPr="00170837">
        <w:t xml:space="preserve"> флаттера – резонансного колебания крыла, которые приводили к разрушению конструкции. Флаттер (от англ. </w:t>
      </w:r>
      <w:proofErr w:type="spellStart"/>
      <w:r w:rsidRPr="00170837">
        <w:t>flutter</w:t>
      </w:r>
      <w:proofErr w:type="spellEnd"/>
      <w:r w:rsidRPr="00170837">
        <w:t xml:space="preserve"> – «дрожание, вибрация») – сочетание самовозбуждающихся </w:t>
      </w:r>
      <w:r w:rsidRPr="00170837">
        <w:lastRenderedPageBreak/>
        <w:t>незатухающих изгибающих и крутящих автоколебаний элементов конструкции летательного аппарата: главным образом, крыла самолета. Авиастроители столкнулись с этой проблемой еще в 30-е годы, в период поршневых силовых установок. Природу флаттера исследовал</w:t>
      </w:r>
      <w:r w:rsidR="0024753D">
        <w:br/>
      </w:r>
      <w:r w:rsidRPr="00170837">
        <w:t>и изучил М. В. Келдыш в годы работы в ЦАГИ [2]. Проблему флаттера решал также академик С. А. Чаплыгин, основавший в аэродинамике новое направление – аэродинамику больших скоростей [3]. Проблема флаттера решалась путем использования крыла с толстым профилем. Такое крыло было установлено на фронтовой бомбардировщик Ил-28. Но в конце 40-х годов было выработано более эффективное решение – использование стреловидного крыла. Его предложил использовать академик В. В. </w:t>
      </w:r>
      <w:proofErr w:type="spellStart"/>
      <w:r w:rsidRPr="00170837">
        <w:t>Струминский</w:t>
      </w:r>
      <w:proofErr w:type="spellEnd"/>
      <w:r w:rsidRPr="00170837">
        <w:t xml:space="preserve">. В 1947 году он защитил докторскую диссертацию, основой темы для которой являлась теория скользящего и стреловидного крыла. </w:t>
      </w:r>
      <w:r w:rsidRPr="0024753D">
        <w:rPr>
          <w:spacing w:val="-10"/>
        </w:rPr>
        <w:t>В этом же году работы по созданию истребителя со стреловидным крылом начались в конструкторских</w:t>
      </w:r>
      <w:r w:rsidRPr="00170837">
        <w:t xml:space="preserve"> бюро А. И. Микояна и С. А. Лавочкина [4].</w:t>
      </w:r>
    </w:p>
    <w:p w14:paraId="66D0979F" w14:textId="77777777" w:rsidR="00B479CB" w:rsidRPr="00170837" w:rsidRDefault="00B479CB" w:rsidP="005E55C5">
      <w:pPr>
        <w:pStyle w:val="50"/>
        <w:spacing w:line="230" w:lineRule="auto"/>
      </w:pPr>
      <w:r w:rsidRPr="00170837">
        <w:t xml:space="preserve">Для боевой авиации во второй половине 50-х годов строились преимущественно сверхзвуковые самолеты. В СССР первым самолетом, перешедшим звуковой барьер, стал </w:t>
      </w:r>
      <w:r w:rsidRPr="0024753D">
        <w:rPr>
          <w:spacing w:val="-4"/>
        </w:rPr>
        <w:t>МиГ-19, а в горизонтальном полете звуковой барьер впервые преодолел Ла-15. Успехи в сегменте</w:t>
      </w:r>
      <w:r w:rsidRPr="00170837">
        <w:t xml:space="preserve"> </w:t>
      </w:r>
      <w:r w:rsidRPr="0024753D">
        <w:rPr>
          <w:spacing w:val="-4"/>
        </w:rPr>
        <w:t>сверхзвуковом самолетостроения стали предпосылкой к проекту гражданского сверхзвукового</w:t>
      </w:r>
      <w:r w:rsidRPr="00170837">
        <w:t xml:space="preserve"> самолета. В СССР таким самолетом стал Ту-144, совершивший первый полет в декабре 1968 года. Двумя месяцами позже о Франции совершил первый полет «Конкорд». </w:t>
      </w:r>
    </w:p>
    <w:p w14:paraId="6B559C88" w14:textId="12A829C6" w:rsidR="00B479CB" w:rsidRPr="00170837" w:rsidRDefault="00B479CB" w:rsidP="005E55C5">
      <w:pPr>
        <w:pStyle w:val="50"/>
        <w:spacing w:line="230" w:lineRule="auto"/>
      </w:pPr>
      <w:r w:rsidRPr="00170837">
        <w:t xml:space="preserve">Для сверхзвукового пассажирского самолета Ту-144 были созданы двухконтурные турбореактивные двигатели с форсажной камерой НК-144. Но с этими двигателями дальность полета не превышала 3500 км. С двигателями этого типа самолет находился в опытной </w:t>
      </w:r>
      <w:r w:rsidRPr="0024753D">
        <w:rPr>
          <w:spacing w:val="-6"/>
        </w:rPr>
        <w:t>эксплуатации с ноября 1977 года по май 1978 года. Проблема достижения приемлемых показателей</w:t>
      </w:r>
      <w:r w:rsidRPr="00170837">
        <w:t xml:space="preserve"> по экономичности решалась также путем использования турбовинтовых двигателей. Такой двигатель первые был построен в конструкторском бюро В. М. Климова, расположенным в Ленинграде (ныне Санкт-Петербург), но в серийное производство он не поступил. Работа по </w:t>
      </w:r>
      <w:r w:rsidRPr="0024753D">
        <w:rPr>
          <w:spacing w:val="-4"/>
        </w:rPr>
        <w:t>проектам турбовинтовых двигателей одновременно велась в авиадвигательных конструкторских</w:t>
      </w:r>
      <w:r w:rsidRPr="00170837">
        <w:t xml:space="preserve"> </w:t>
      </w:r>
      <w:r w:rsidRPr="0024753D">
        <w:rPr>
          <w:spacing w:val="-6"/>
        </w:rPr>
        <w:t>бюро Н. Д. Кузнецова в Куйбышеве (ныне Самара) и А. Г. Ивченко (Запорожье). Конструкторское</w:t>
      </w:r>
      <w:r w:rsidRPr="00170837">
        <w:t xml:space="preserve"> бюро Н. Д. Кузнецова создало двигатель НК-4, предназначенный для установки на самолет </w:t>
      </w:r>
      <w:r w:rsidRPr="0024753D">
        <w:rPr>
          <w:spacing w:val="6"/>
        </w:rPr>
        <w:t>Ил-18. Этими двигателями оснащались первые воздушные суда Ил-18, но вследствие</w:t>
      </w:r>
      <w:r w:rsidRPr="00170837">
        <w:t xml:space="preserve"> неудовлетворительных показателей по надежности они были заменены на АИ-20, созданный в конструкторском бюро А. Г. Ивченко. Двигателями этого типа оснащались также самол</w:t>
      </w:r>
      <w:r w:rsidR="006A0C79">
        <w:t>е</w:t>
      </w:r>
      <w:r w:rsidRPr="00170837">
        <w:t>ты Ан-10 и Ан-12.</w:t>
      </w:r>
    </w:p>
    <w:p w14:paraId="4E62EB37" w14:textId="1EEC9CBF" w:rsidR="00B479CB" w:rsidRPr="0024753D" w:rsidRDefault="00B479CB" w:rsidP="005E55C5">
      <w:pPr>
        <w:pStyle w:val="50"/>
        <w:spacing w:line="230" w:lineRule="auto"/>
      </w:pPr>
      <w:r w:rsidRPr="0024753D">
        <w:rPr>
          <w:spacing w:val="-4"/>
        </w:rPr>
        <w:t>Высокими показателями по экономичности турбовинтовых двигателей было обосновано</w:t>
      </w:r>
      <w:r w:rsidRPr="00170837">
        <w:t xml:space="preserve"> </w:t>
      </w:r>
      <w:r w:rsidRPr="0024753D">
        <w:rPr>
          <w:spacing w:val="-4"/>
        </w:rPr>
        <w:t>решение оснастить силовой установкой этого типа первый отечественный дальнемагистральный</w:t>
      </w:r>
      <w:r w:rsidRPr="00170837">
        <w:t xml:space="preserve"> самолет Ту-114. Опытный образец этого самолета совершил первый полет в 1957году, а в 1961 году на этом воздушном судне был выполнен первый коммерческий рейс по маршруту Москва</w:t>
      </w:r>
      <w:r w:rsidR="0024753D">
        <w:rPr>
          <w:lang w:val="en-US"/>
        </w:rPr>
        <w:t> </w:t>
      </w:r>
      <w:r w:rsidR="0024753D" w:rsidRPr="0024753D">
        <w:t>–</w:t>
      </w:r>
      <w:r w:rsidR="0024753D">
        <w:rPr>
          <w:lang w:val="en-US"/>
        </w:rPr>
        <w:t> </w:t>
      </w:r>
      <w:r w:rsidRPr="00170837">
        <w:t>Хабаровск. В роли его прототипа выступил уже освоенный в производстве</w:t>
      </w:r>
      <w:r w:rsidR="009079F1" w:rsidRPr="009079F1">
        <w:br/>
      </w:r>
      <w:r w:rsidRPr="00170837">
        <w:t>и принятый на вооружение стратегический бомбардировщик Ту-95, для которого был создан турбовинтовой двигатель с соосными винтами НК-12. Среди турбовинтовых двигателей мира НК-12 был самым мощным. Бомбардировщик Ту-95, как и гражданский самолет Ту-114, являлись самыми скоростными турбовинтовыми самолетами</w:t>
      </w:r>
      <w:r w:rsidR="0024753D" w:rsidRPr="0024753D">
        <w:t>.</w:t>
      </w:r>
    </w:p>
    <w:p w14:paraId="43E686B4" w14:textId="33B1AE0E" w:rsidR="00B479CB" w:rsidRPr="00170837" w:rsidRDefault="00B479CB" w:rsidP="005E55C5">
      <w:pPr>
        <w:pStyle w:val="50"/>
        <w:spacing w:line="230" w:lineRule="auto"/>
      </w:pPr>
      <w:r w:rsidRPr="00170837">
        <w:t>Проблемой эксплуатации Ту-104 была высокая посадочная скорость, средствами гашения которой самолет оснащен не был. Самолет DH-6 был оснащен тормозным щитком, на нижней плоскости крыла, который гасил посадочную скорость до 160 км/ч. Аналогичными щитками был оснащен самолет Ту-124. Кроме того, для гашения скорости используются спойлеры. Первым отечественным самолетом, крыло которого было оснащено спойлерами, стал Ту-154. Его коммерческая эксплуатация началась 1972 году. Другим средством гашения скорости является система реверса тяги двигателей, которой зарубежные образцы были оснащены. Реверс тяги осуществляется поворотом реактивной струи, выходящей из двигателя, навстречу набегающему потоку, в результате чего создается отрицательная тяга, направленная против движения самолета и вызывающая его торможение. Реверс используется в основном на пассажирских и транспортных самолетах для сокращения длины пробега при посадке</w:t>
      </w:r>
      <w:r w:rsidR="0024753D">
        <w:br/>
      </w:r>
      <w:r w:rsidRPr="00170837">
        <w:t>и осуществляется при помощи специальных реверсивных устройств [6].</w:t>
      </w:r>
    </w:p>
    <w:p w14:paraId="7DCA8C8A" w14:textId="39548DE1" w:rsidR="00B479CB" w:rsidRPr="00170837" w:rsidRDefault="00B479CB" w:rsidP="005E55C5">
      <w:pPr>
        <w:pStyle w:val="50"/>
        <w:spacing w:line="230" w:lineRule="auto"/>
      </w:pPr>
      <w:r w:rsidRPr="00170837">
        <w:lastRenderedPageBreak/>
        <w:t>Герой Советского Союза, летчик-испытатель Степан Микоян отмечал, что аналогичные проблемы возникали при испытаниях самолета МиГ-19. По его словам, никто не был готов</w:t>
      </w:r>
      <w:r w:rsidR="0024753D">
        <w:br/>
      </w:r>
      <w:r w:rsidRPr="00170837">
        <w:t>к тому, что эта проблема может возникнуть при полетах на Ту-104 – сложилось мнение, что он не будет выходить на закритические углы атаки и разгоняться до скоростей, при которых может возникнуть «подхват» [7].</w:t>
      </w:r>
    </w:p>
    <w:p w14:paraId="5E7E9293" w14:textId="7646162A" w:rsidR="00B479CB" w:rsidRPr="00170837" w:rsidRDefault="00B479CB" w:rsidP="005E55C5">
      <w:pPr>
        <w:pStyle w:val="50"/>
        <w:spacing w:line="230" w:lineRule="auto"/>
      </w:pPr>
      <w:r w:rsidRPr="0024753D">
        <w:rPr>
          <w:spacing w:val="6"/>
        </w:rPr>
        <w:t>В настоящее время окончательно сложился облик современного самолета с</w:t>
      </w:r>
      <w:r w:rsidRPr="00170837">
        <w:t xml:space="preserve"> турбореактивными двигателями. Крыло должно иметь развитую механизацию, состоящую</w:t>
      </w:r>
      <w:r w:rsidR="0024753D">
        <w:br/>
      </w:r>
      <w:r w:rsidRPr="00170837">
        <w:t>из предкрылков, спойлеров и закрылков. Двигатель должен иметь систему реверса тяги.</w:t>
      </w:r>
      <w:r w:rsidR="0024753D">
        <w:br/>
      </w:r>
      <w:r w:rsidRPr="00170837">
        <w:t>Из отечественных самолетов исключение составлял Як-42, оснащенный двигателями Д-36 конструкции В. А. Лотарева. Эти двигатели системой реверса не были оснащены – по мнению создателей самолета, посадочная скорость была достаточно низкой, чтобы необходимости</w:t>
      </w:r>
      <w:r w:rsidR="0024753D">
        <w:br/>
      </w:r>
      <w:r w:rsidRPr="00170837">
        <w:t>в оснащении системы реверса тяги не было.</w:t>
      </w:r>
    </w:p>
    <w:p w14:paraId="38CA08C4" w14:textId="79CD2DBC" w:rsidR="00B479CB" w:rsidRPr="00170837" w:rsidRDefault="00B479CB" w:rsidP="005E55C5">
      <w:pPr>
        <w:pStyle w:val="50"/>
        <w:spacing w:line="230" w:lineRule="auto"/>
      </w:pPr>
      <w:r w:rsidRPr="00170837">
        <w:t>И, таким образом, научно-технический задел, необходимый для создания самолетов</w:t>
      </w:r>
      <w:r w:rsidR="0024753D">
        <w:br/>
      </w:r>
      <w:r w:rsidRPr="00170837">
        <w:t xml:space="preserve">с турбореактивными двигателями, включал следующие направления – аэродинамика больших скоростей, прочность конструкции и теория двигателя. В ходе работ создатели самолета выбирают оптимальную конструкцию планера и двигателей, а также материалов, из которых должен быть построен самолет. Для современного авиационного газотурбинного двигателя одним из ключевых показателей является степень </w:t>
      </w:r>
      <w:proofErr w:type="spellStart"/>
      <w:r w:rsidRPr="00170837">
        <w:t>двухконтурности</w:t>
      </w:r>
      <w:proofErr w:type="spellEnd"/>
      <w:r w:rsidRPr="00170837">
        <w:t>. Направлением развития материалов является повышение их механических свойств. Они во многом определяют технические характеристики отдельных элементов конструкции – вентилятора, компрессора, камеры сгорания, турбины, сопла и ряда других систем.</w:t>
      </w:r>
    </w:p>
    <w:p w14:paraId="39BF083E" w14:textId="06E28CB0" w:rsidR="00B479CB" w:rsidRPr="00170837" w:rsidRDefault="00B479CB" w:rsidP="005E55C5">
      <w:pPr>
        <w:pStyle w:val="50"/>
        <w:spacing w:line="230" w:lineRule="auto"/>
      </w:pPr>
      <w:r w:rsidRPr="00170837">
        <w:t>Исследования, направленные на развитие гражданского газотурбинного авиастроения, должны иметь комплексный характер. Научно-технический задел определяют авиационные и смежные науки.</w:t>
      </w:r>
    </w:p>
    <w:p w14:paraId="46B38C01" w14:textId="77777777" w:rsidR="005A3EBC" w:rsidRPr="003A6DBC" w:rsidRDefault="005A3EBC" w:rsidP="005A3EBC">
      <w:pPr>
        <w:pStyle w:val="8"/>
      </w:pPr>
      <w:r w:rsidRPr="003A6DBC">
        <w:t>СПИСОК ИСПОЛЬЗОВАННЫХ ИСТОЧНИКОВ</w:t>
      </w:r>
    </w:p>
    <w:p w14:paraId="1174B3B4" w14:textId="4F607577" w:rsidR="00B479CB" w:rsidRPr="0024753D" w:rsidRDefault="00B479CB" w:rsidP="0024753D">
      <w:pPr>
        <w:pStyle w:val="50"/>
      </w:pPr>
      <w:r w:rsidRPr="0024753D">
        <w:t xml:space="preserve">1. D.H.106 </w:t>
      </w:r>
      <w:proofErr w:type="spellStart"/>
      <w:r w:rsidRPr="0024753D">
        <w:t>Comet</w:t>
      </w:r>
      <w:proofErr w:type="spellEnd"/>
      <w:r w:rsidRPr="0024753D">
        <w:t xml:space="preserve"> [Электронный ресурс] Режим доступа: http: www.airwar.ru.</w:t>
      </w:r>
    </w:p>
    <w:p w14:paraId="451EC5D9" w14:textId="28078E86" w:rsidR="00B479CB" w:rsidRPr="0024753D" w:rsidRDefault="00B479CB" w:rsidP="0024753D">
      <w:pPr>
        <w:pStyle w:val="50"/>
      </w:pPr>
      <w:r w:rsidRPr="0024753D">
        <w:t>2. </w:t>
      </w:r>
      <w:r w:rsidRPr="0024753D">
        <w:rPr>
          <w:spacing w:val="-4"/>
        </w:rPr>
        <w:t>Свищёв</w:t>
      </w:r>
      <w:r w:rsidR="0024753D" w:rsidRPr="0024753D">
        <w:rPr>
          <w:spacing w:val="-4"/>
        </w:rPr>
        <w:t xml:space="preserve">, </w:t>
      </w:r>
      <w:r w:rsidRPr="0024753D">
        <w:rPr>
          <w:spacing w:val="-4"/>
        </w:rPr>
        <w:t>Г.</w:t>
      </w:r>
      <w:r w:rsidR="0024753D" w:rsidRPr="0024753D">
        <w:rPr>
          <w:spacing w:val="-4"/>
          <w:lang w:val="en-US"/>
        </w:rPr>
        <w:t> </w:t>
      </w:r>
      <w:r w:rsidRPr="0024753D">
        <w:rPr>
          <w:spacing w:val="-4"/>
        </w:rPr>
        <w:t>П. М.В. Келдыш в ЦАГИ</w:t>
      </w:r>
      <w:r w:rsidR="0024753D" w:rsidRPr="0024753D">
        <w:rPr>
          <w:spacing w:val="-4"/>
        </w:rPr>
        <w:t xml:space="preserve"> </w:t>
      </w:r>
      <w:r w:rsidRPr="0024753D">
        <w:rPr>
          <w:spacing w:val="-4"/>
        </w:rPr>
        <w:t>//</w:t>
      </w:r>
      <w:r w:rsidR="0024753D" w:rsidRPr="0024753D">
        <w:rPr>
          <w:spacing w:val="-4"/>
        </w:rPr>
        <w:t xml:space="preserve"> </w:t>
      </w:r>
      <w:r w:rsidRPr="0024753D">
        <w:rPr>
          <w:spacing w:val="-4"/>
        </w:rPr>
        <w:t>Уч</w:t>
      </w:r>
      <w:r w:rsidR="006A0C79">
        <w:rPr>
          <w:spacing w:val="-4"/>
        </w:rPr>
        <w:t>е</w:t>
      </w:r>
      <w:r w:rsidRPr="0024753D">
        <w:rPr>
          <w:spacing w:val="-4"/>
        </w:rPr>
        <w:t xml:space="preserve">ные записки ЦАГИ, 1981, </w:t>
      </w:r>
      <w:proofErr w:type="spellStart"/>
      <w:r w:rsidRPr="0024753D">
        <w:rPr>
          <w:spacing w:val="-4"/>
        </w:rPr>
        <w:t>т.XII</w:t>
      </w:r>
      <w:proofErr w:type="spellEnd"/>
      <w:r w:rsidRPr="0024753D">
        <w:rPr>
          <w:spacing w:val="-4"/>
        </w:rPr>
        <w:t xml:space="preserve">, № 1, </w:t>
      </w:r>
      <w:r w:rsidR="00535F96" w:rsidRPr="0024753D">
        <w:rPr>
          <w:spacing w:val="-4"/>
        </w:rPr>
        <w:t>С</w:t>
      </w:r>
      <w:r w:rsidRPr="0024753D">
        <w:rPr>
          <w:spacing w:val="-4"/>
        </w:rPr>
        <w:t>. 6–9.</w:t>
      </w:r>
    </w:p>
    <w:p w14:paraId="4898FE48" w14:textId="2815F5C6" w:rsidR="00B479CB" w:rsidRPr="0024753D" w:rsidRDefault="00B479CB" w:rsidP="0024753D">
      <w:pPr>
        <w:pStyle w:val="50"/>
      </w:pPr>
      <w:r w:rsidRPr="0024753D">
        <w:t>3. Сергей Алексеевич Чаплыгин (1869–1942) в кн. Люди русской науки. Очерки о выдающихся деятелях естествознания и техники / Под ред. С.</w:t>
      </w:r>
      <w:r w:rsidR="005E55C5">
        <w:t> </w:t>
      </w:r>
      <w:r w:rsidRPr="0024753D">
        <w:t xml:space="preserve">И. Вавилова. – М., Л.: Гос. изд-во техн.-теоретической </w:t>
      </w:r>
      <w:proofErr w:type="gramStart"/>
      <w:r w:rsidRPr="0024753D">
        <w:t>лит-</w:t>
      </w:r>
      <w:proofErr w:type="spellStart"/>
      <w:r w:rsidRPr="0024753D">
        <w:t>ры</w:t>
      </w:r>
      <w:proofErr w:type="spellEnd"/>
      <w:proofErr w:type="gramEnd"/>
      <w:r w:rsidRPr="0024753D">
        <w:t>. – 1948.</w:t>
      </w:r>
    </w:p>
    <w:p w14:paraId="305FF1F0" w14:textId="56D339A4" w:rsidR="00B479CB" w:rsidRPr="0024753D" w:rsidRDefault="00B479CB" w:rsidP="0024753D">
      <w:pPr>
        <w:pStyle w:val="50"/>
      </w:pPr>
      <w:r w:rsidRPr="0024753D">
        <w:t xml:space="preserve">4. Владимир Василевич </w:t>
      </w:r>
      <w:proofErr w:type="spellStart"/>
      <w:r w:rsidRPr="0024753D">
        <w:t>Струминский</w:t>
      </w:r>
      <w:proofErr w:type="spellEnd"/>
      <w:r w:rsidRPr="0024753D">
        <w:t xml:space="preserve"> (к столетию со дня рождения)</w:t>
      </w:r>
      <w:r w:rsidR="0024753D" w:rsidRPr="0024753D">
        <w:t xml:space="preserve"> </w:t>
      </w:r>
      <w:r w:rsidRPr="0024753D">
        <w:t>//</w:t>
      </w:r>
      <w:r w:rsidR="0024753D" w:rsidRPr="0024753D">
        <w:t xml:space="preserve"> </w:t>
      </w:r>
      <w:r w:rsidRPr="0024753D">
        <w:t xml:space="preserve">Прикладная математика и механика, 2014, т.78, </w:t>
      </w:r>
      <w:proofErr w:type="spellStart"/>
      <w:r w:rsidRPr="0024753D">
        <w:t>вып</w:t>
      </w:r>
      <w:proofErr w:type="spellEnd"/>
      <w:r w:rsidRPr="0024753D">
        <w:t>. 2, с. 163.</w:t>
      </w:r>
    </w:p>
    <w:p w14:paraId="6BD15F99" w14:textId="0057359A" w:rsidR="00B479CB" w:rsidRPr="0024753D" w:rsidRDefault="00B479CB" w:rsidP="0024753D">
      <w:pPr>
        <w:pStyle w:val="50"/>
      </w:pPr>
      <w:r w:rsidRPr="0024753D">
        <w:t>5. Письменный</w:t>
      </w:r>
      <w:r w:rsidR="0024753D" w:rsidRPr="0024753D">
        <w:t>,</w:t>
      </w:r>
      <w:r w:rsidR="0024753D">
        <w:rPr>
          <w:lang w:val="en-US"/>
        </w:rPr>
        <w:t> </w:t>
      </w:r>
      <w:r w:rsidRPr="0024753D">
        <w:t>В.</w:t>
      </w:r>
      <w:r w:rsidR="0024753D">
        <w:rPr>
          <w:lang w:val="en-US"/>
        </w:rPr>
        <w:t> </w:t>
      </w:r>
      <w:r w:rsidRPr="0024753D">
        <w:t>Л. Двухконтурный турбореактивный двигатель</w:t>
      </w:r>
      <w:r w:rsidR="0024753D" w:rsidRPr="0024753D">
        <w:t xml:space="preserve"> </w:t>
      </w:r>
      <w:r w:rsidRPr="0024753D">
        <w:t>//</w:t>
      </w:r>
      <w:r w:rsidR="0024753D" w:rsidRPr="0024753D">
        <w:t xml:space="preserve"> </w:t>
      </w:r>
      <w:r w:rsidRPr="0024753D">
        <w:t xml:space="preserve">Известия высших учебных заведений. Машиностроение. Авиационная и ракетно-космическая техника. </w:t>
      </w:r>
      <w:r w:rsidR="0024753D">
        <w:t>№ </w:t>
      </w:r>
      <w:r w:rsidRPr="0024753D">
        <w:t xml:space="preserve">6(711) 2019, </w:t>
      </w:r>
      <w:r w:rsidR="00535F96" w:rsidRPr="0024753D">
        <w:t>С</w:t>
      </w:r>
      <w:r w:rsidRPr="0024753D">
        <w:t>.</w:t>
      </w:r>
      <w:r w:rsidR="009079F1">
        <w:rPr>
          <w:lang w:val="en-US"/>
        </w:rPr>
        <w:t> </w:t>
      </w:r>
      <w:r w:rsidRPr="0024753D">
        <w:t>50.</w:t>
      </w:r>
    </w:p>
    <w:p w14:paraId="5A4D617F" w14:textId="0954D682" w:rsidR="00B479CB" w:rsidRPr="00CB0058" w:rsidRDefault="00B479CB" w:rsidP="00B479CB">
      <w:pPr>
        <w:spacing w:after="0" w:line="240" w:lineRule="auto"/>
        <w:ind w:right="-113" w:firstLine="709"/>
        <w:jc w:val="both"/>
        <w:rPr>
          <w:rFonts w:ascii="Times New Roman" w:hAnsi="Times New Roman" w:cs="Times New Roman"/>
          <w:sz w:val="24"/>
          <w:szCs w:val="24"/>
        </w:rPr>
      </w:pPr>
      <w:r w:rsidRPr="00CB0058">
        <w:rPr>
          <w:rFonts w:ascii="Times New Roman" w:hAnsi="Times New Roman" w:cs="Times New Roman"/>
          <w:sz w:val="24"/>
          <w:szCs w:val="24"/>
        </w:rPr>
        <w:t>6.</w:t>
      </w:r>
      <w:r>
        <w:rPr>
          <w:rFonts w:ascii="Times New Roman" w:hAnsi="Times New Roman" w:cs="Times New Roman"/>
          <w:sz w:val="24"/>
          <w:szCs w:val="24"/>
        </w:rPr>
        <w:t> </w:t>
      </w:r>
      <w:r w:rsidRPr="00CB0058">
        <w:rPr>
          <w:rFonts w:ascii="Times New Roman" w:hAnsi="Times New Roman" w:cs="Times New Roman"/>
          <w:sz w:val="24"/>
          <w:szCs w:val="24"/>
        </w:rPr>
        <w:t xml:space="preserve">Теория авиационных двигателей. ч.1 М., 2006, </w:t>
      </w:r>
      <w:r w:rsidR="00535F96" w:rsidRPr="00CB0058">
        <w:rPr>
          <w:rFonts w:ascii="Times New Roman" w:hAnsi="Times New Roman" w:cs="Times New Roman"/>
          <w:sz w:val="24"/>
          <w:szCs w:val="24"/>
        </w:rPr>
        <w:t>С</w:t>
      </w:r>
      <w:r w:rsidRPr="00CB0058">
        <w:rPr>
          <w:rFonts w:ascii="Times New Roman" w:hAnsi="Times New Roman" w:cs="Times New Roman"/>
          <w:sz w:val="24"/>
          <w:szCs w:val="24"/>
        </w:rPr>
        <w:t>. 106</w:t>
      </w:r>
      <w:r>
        <w:rPr>
          <w:rFonts w:ascii="Times New Roman" w:hAnsi="Times New Roman" w:cs="Times New Roman"/>
          <w:sz w:val="24"/>
          <w:szCs w:val="24"/>
        </w:rPr>
        <w:t>.</w:t>
      </w:r>
    </w:p>
    <w:p w14:paraId="65A23B26" w14:textId="48DA25E8" w:rsidR="00B479CB" w:rsidRPr="00CB0058" w:rsidRDefault="00B479CB" w:rsidP="00B479CB">
      <w:pPr>
        <w:spacing w:after="0" w:line="240" w:lineRule="auto"/>
        <w:ind w:right="-113" w:firstLine="709"/>
        <w:jc w:val="both"/>
        <w:rPr>
          <w:rFonts w:ascii="Times New Roman" w:hAnsi="Times New Roman" w:cs="Times New Roman"/>
          <w:sz w:val="24"/>
          <w:szCs w:val="24"/>
        </w:rPr>
      </w:pPr>
      <w:r w:rsidRPr="00CB0058">
        <w:rPr>
          <w:rFonts w:ascii="Times New Roman" w:hAnsi="Times New Roman" w:cs="Times New Roman"/>
          <w:sz w:val="24"/>
          <w:szCs w:val="24"/>
        </w:rPr>
        <w:t>7.</w:t>
      </w:r>
      <w:r>
        <w:rPr>
          <w:rFonts w:ascii="Times New Roman" w:hAnsi="Times New Roman" w:cs="Times New Roman"/>
          <w:sz w:val="24"/>
          <w:szCs w:val="24"/>
        </w:rPr>
        <w:t> </w:t>
      </w:r>
      <w:r w:rsidRPr="00CB0058">
        <w:rPr>
          <w:rFonts w:ascii="Times New Roman" w:hAnsi="Times New Roman" w:cs="Times New Roman"/>
          <w:sz w:val="24"/>
          <w:szCs w:val="24"/>
        </w:rPr>
        <w:t>Микоян</w:t>
      </w:r>
      <w:r w:rsidR="00535F96">
        <w:rPr>
          <w:rFonts w:ascii="Times New Roman" w:hAnsi="Times New Roman" w:cs="Times New Roman"/>
          <w:sz w:val="24"/>
          <w:szCs w:val="24"/>
        </w:rPr>
        <w:t>,</w:t>
      </w:r>
      <w:r w:rsidRPr="00CB0058">
        <w:rPr>
          <w:rFonts w:ascii="Times New Roman" w:hAnsi="Times New Roman" w:cs="Times New Roman"/>
          <w:sz w:val="24"/>
          <w:szCs w:val="24"/>
        </w:rPr>
        <w:t xml:space="preserve"> С.</w:t>
      </w:r>
      <w:r w:rsidR="00535F96">
        <w:rPr>
          <w:rFonts w:ascii="Times New Roman" w:hAnsi="Times New Roman" w:cs="Times New Roman"/>
          <w:sz w:val="24"/>
          <w:szCs w:val="24"/>
        </w:rPr>
        <w:t> </w:t>
      </w:r>
      <w:r w:rsidRPr="00CB0058">
        <w:rPr>
          <w:rFonts w:ascii="Times New Roman" w:hAnsi="Times New Roman" w:cs="Times New Roman"/>
          <w:sz w:val="24"/>
          <w:szCs w:val="24"/>
        </w:rPr>
        <w:t>А. Воспоминания военного л</w:t>
      </w:r>
      <w:r w:rsidR="006A0C79">
        <w:rPr>
          <w:rFonts w:ascii="Times New Roman" w:hAnsi="Times New Roman" w:cs="Times New Roman"/>
          <w:sz w:val="24"/>
          <w:szCs w:val="24"/>
        </w:rPr>
        <w:t>е</w:t>
      </w:r>
      <w:r w:rsidRPr="00CB0058">
        <w:rPr>
          <w:rFonts w:ascii="Times New Roman" w:hAnsi="Times New Roman" w:cs="Times New Roman"/>
          <w:sz w:val="24"/>
          <w:szCs w:val="24"/>
        </w:rPr>
        <w:t>тчика-испытателя. М., 2014</w:t>
      </w:r>
      <w:r>
        <w:rPr>
          <w:rFonts w:ascii="Times New Roman" w:hAnsi="Times New Roman" w:cs="Times New Roman"/>
          <w:sz w:val="24"/>
          <w:szCs w:val="24"/>
        </w:rPr>
        <w:t>,</w:t>
      </w:r>
      <w:r w:rsidRPr="00CB0058">
        <w:rPr>
          <w:rFonts w:ascii="Times New Roman" w:hAnsi="Times New Roman" w:cs="Times New Roman"/>
          <w:sz w:val="24"/>
          <w:szCs w:val="24"/>
        </w:rPr>
        <w:t xml:space="preserve"> гл.15</w:t>
      </w:r>
      <w:r>
        <w:rPr>
          <w:rFonts w:ascii="Times New Roman" w:hAnsi="Times New Roman" w:cs="Times New Roman"/>
          <w:sz w:val="24"/>
          <w:szCs w:val="24"/>
        </w:rPr>
        <w:t xml:space="preserve">, </w:t>
      </w:r>
      <w:r w:rsidR="00535F96" w:rsidRPr="00CB0058">
        <w:rPr>
          <w:rFonts w:ascii="Times New Roman" w:hAnsi="Times New Roman" w:cs="Times New Roman"/>
          <w:sz w:val="24"/>
          <w:szCs w:val="24"/>
        </w:rPr>
        <w:t>С</w:t>
      </w:r>
      <w:r w:rsidRPr="00CB0058">
        <w:rPr>
          <w:rFonts w:ascii="Times New Roman" w:hAnsi="Times New Roman" w:cs="Times New Roman"/>
          <w:sz w:val="24"/>
          <w:szCs w:val="24"/>
        </w:rPr>
        <w:t>. 92</w:t>
      </w:r>
      <w:r>
        <w:rPr>
          <w:rFonts w:ascii="Times New Roman" w:hAnsi="Times New Roman" w:cs="Times New Roman"/>
          <w:sz w:val="24"/>
          <w:szCs w:val="24"/>
        </w:rPr>
        <w:t>.</w:t>
      </w:r>
    </w:p>
    <w:p w14:paraId="1BC3FDDE" w14:textId="77777777" w:rsidR="00B479CB" w:rsidRPr="00535F96" w:rsidRDefault="00B479CB" w:rsidP="00535F96">
      <w:pPr>
        <w:pStyle w:val="50"/>
      </w:pPr>
    </w:p>
    <w:p w14:paraId="48EEF80D" w14:textId="77777777" w:rsidR="00B479CB" w:rsidRPr="00535F96" w:rsidRDefault="00B479CB" w:rsidP="00535F96">
      <w:pPr>
        <w:pStyle w:val="50"/>
      </w:pPr>
    </w:p>
    <w:p w14:paraId="6C34D01A" w14:textId="77777777" w:rsidR="00B479CB" w:rsidRPr="00B479CB" w:rsidRDefault="00B479CB" w:rsidP="00535F96">
      <w:pPr>
        <w:pStyle w:val="14"/>
        <w:rPr>
          <w:b/>
          <w:bCs/>
        </w:rPr>
      </w:pPr>
      <w:bookmarkStart w:id="593" w:name="_Hlk178345689"/>
      <w:r w:rsidRPr="00B479CB">
        <w:t>УДК 623.592</w:t>
      </w:r>
    </w:p>
    <w:p w14:paraId="41206E15" w14:textId="77777777" w:rsidR="00B479CB" w:rsidRPr="00B479CB" w:rsidRDefault="00B479CB" w:rsidP="00535F96">
      <w:pPr>
        <w:pStyle w:val="25"/>
      </w:pPr>
      <w:bookmarkStart w:id="594" w:name="_Toc225237841"/>
      <w:r w:rsidRPr="00B479CB">
        <w:t>В. Н. Мелехин, А. С. Ишутин, К. И. </w:t>
      </w:r>
      <w:proofErr w:type="spellStart"/>
      <w:r w:rsidRPr="00B479CB">
        <w:t>Крусь</w:t>
      </w:r>
      <w:bookmarkEnd w:id="594"/>
      <w:proofErr w:type="spellEnd"/>
    </w:p>
    <w:p w14:paraId="142BE031" w14:textId="2472E37E" w:rsidR="00B479CB" w:rsidRPr="00B479CB" w:rsidRDefault="00DA21C8" w:rsidP="00535F96">
      <w:pPr>
        <w:pStyle w:val="33"/>
      </w:pPr>
      <w:bookmarkStart w:id="595" w:name="_Toc225237842"/>
      <w:r>
        <w:t>Учреждение образования «</w:t>
      </w:r>
      <w:r w:rsidR="00B479CB" w:rsidRPr="00B479CB">
        <w:t>Военная академия Республики Беларусь</w:t>
      </w:r>
      <w:r>
        <w:t>»</w:t>
      </w:r>
      <w:bookmarkEnd w:id="595"/>
    </w:p>
    <w:p w14:paraId="724472FE" w14:textId="77777777" w:rsidR="00B479CB" w:rsidRPr="00B479CB" w:rsidRDefault="00B479CB" w:rsidP="00535F96">
      <w:pPr>
        <w:pStyle w:val="40"/>
      </w:pPr>
      <w:bookmarkStart w:id="596" w:name="_Toc225237843"/>
      <w:r w:rsidRPr="00B479CB">
        <w:t xml:space="preserve">АВИАЦИОННЫЕ ТРЕНАЖЕРЫ: </w:t>
      </w:r>
      <w:bookmarkEnd w:id="593"/>
      <w:r w:rsidRPr="00B479CB">
        <w:t>ИСТОРИЯ И СОВРЕМЕННОСТЬ</w:t>
      </w:r>
      <w:bookmarkEnd w:id="596"/>
    </w:p>
    <w:p w14:paraId="46FC6725" w14:textId="2CB01370" w:rsidR="00B479CB" w:rsidRPr="00535F96" w:rsidRDefault="00B479CB" w:rsidP="005E55C5">
      <w:pPr>
        <w:pStyle w:val="50"/>
        <w:spacing w:line="230" w:lineRule="auto"/>
      </w:pPr>
      <w:r w:rsidRPr="00535F96">
        <w:t xml:space="preserve">В настоящее время создание и использование тренажных средств различных классов </w:t>
      </w:r>
      <w:r w:rsidR="009079F1">
        <w:br/>
      </w:r>
      <w:r w:rsidRPr="00535F96">
        <w:t xml:space="preserve">и уровней сложности хорошо просматривается во всех профессиональных средах и авиация </w:t>
      </w:r>
      <w:r w:rsidRPr="00535F96">
        <w:rPr>
          <w:spacing w:val="-4"/>
        </w:rPr>
        <w:t>тому не исключение. Тренажерные технологии – это сложные системы имитации, специальные</w:t>
      </w:r>
      <w:r w:rsidRPr="00535F96">
        <w:t xml:space="preserve"> методики, имеющие целью подготовить человека-оператора к эффективному выполнению функций. Тренажная подготовка – неотъемлемый элемент подготовки к полетам летчиков государственной авиации Республики Беларусь [1].</w:t>
      </w:r>
    </w:p>
    <w:p w14:paraId="5C0DCD6F" w14:textId="77777777" w:rsidR="00B479CB" w:rsidRPr="00535F96" w:rsidRDefault="00B479CB" w:rsidP="00535F96">
      <w:pPr>
        <w:pStyle w:val="50"/>
      </w:pPr>
      <w:r w:rsidRPr="00535F96">
        <w:lastRenderedPageBreak/>
        <w:t xml:space="preserve">Как же все начиналось? Первые тренажные средства для профессиональной подготовки людей появились в начале 20 века, а технический прогресс в авиации подтолкнул развитие </w:t>
      </w:r>
      <w:r w:rsidRPr="005E55C5">
        <w:rPr>
          <w:spacing w:val="-4"/>
        </w:rPr>
        <w:t xml:space="preserve">мирового </w:t>
      </w:r>
      <w:proofErr w:type="spellStart"/>
      <w:r w:rsidRPr="005E55C5">
        <w:rPr>
          <w:spacing w:val="-4"/>
        </w:rPr>
        <w:t>тренажеростроения</w:t>
      </w:r>
      <w:proofErr w:type="spellEnd"/>
      <w:r w:rsidRPr="005E55C5">
        <w:rPr>
          <w:spacing w:val="-4"/>
        </w:rPr>
        <w:t>. Это вызвало интерес флагманов авиастроения, а позднее и военная</w:t>
      </w:r>
      <w:r w:rsidRPr="00535F96">
        <w:t xml:space="preserve"> авиация ведущих в авиационном отношении стран мира.</w:t>
      </w:r>
    </w:p>
    <w:p w14:paraId="188EF0BF" w14:textId="4F5EEADB" w:rsidR="00B479CB" w:rsidRPr="00535F96" w:rsidRDefault="00B479CB" w:rsidP="00535F96">
      <w:pPr>
        <w:pStyle w:val="50"/>
      </w:pPr>
      <w:r w:rsidRPr="00535F96">
        <w:t xml:space="preserve">В 1908 году во время испытаний упал самолет, пилотируемый О. Райтом, его пассажир, лейтенант армии США погиб, став первой жертвой пилотируемой авиации. «К началу Первой мировой войны Германия потеряла 70 пилотов, 41 из них </w:t>
      </w:r>
      <w:r w:rsidR="00535F96">
        <w:t>–</w:t>
      </w:r>
      <w:r w:rsidRPr="00535F96">
        <w:t xml:space="preserve"> военные» [2].</w:t>
      </w:r>
    </w:p>
    <w:p w14:paraId="3EB6858F" w14:textId="6B04CBED" w:rsidR="00B479CB" w:rsidRPr="00535F96" w:rsidRDefault="00B479CB" w:rsidP="00535F96">
      <w:pPr>
        <w:pStyle w:val="50"/>
      </w:pPr>
      <w:r w:rsidRPr="00535F96">
        <w:t xml:space="preserve">Стала очевидной необходимость тщательной подготовки к полету и уже в 1909 году </w:t>
      </w:r>
      <w:r w:rsidRPr="00D70A5D">
        <w:rPr>
          <w:spacing w:val="-10"/>
        </w:rPr>
        <w:t xml:space="preserve">первый </w:t>
      </w:r>
      <w:proofErr w:type="spellStart"/>
      <w:r w:rsidRPr="00D70A5D">
        <w:rPr>
          <w:spacing w:val="-10"/>
        </w:rPr>
        <w:t>авиатренажер</w:t>
      </w:r>
      <w:proofErr w:type="spellEnd"/>
      <w:r w:rsidRPr="00D70A5D">
        <w:rPr>
          <w:spacing w:val="-10"/>
        </w:rPr>
        <w:t xml:space="preserve"> был разработан и изготовлен одним из флагманов авиастроения того времени –</w:t>
      </w:r>
      <w:r w:rsidRPr="00535F96">
        <w:t xml:space="preserve"> компанией </w:t>
      </w:r>
      <w:proofErr w:type="spellStart"/>
      <w:r w:rsidRPr="00535F96">
        <w:t>Antoinette</w:t>
      </w:r>
      <w:proofErr w:type="spellEnd"/>
      <w:r w:rsidRPr="00535F96">
        <w:t xml:space="preserve"> (Антуанетта) во Франции. Конструкция тренажера была предельно </w:t>
      </w:r>
      <w:r w:rsidRPr="00D70A5D">
        <w:rPr>
          <w:spacing w:val="-4"/>
        </w:rPr>
        <w:t>простой, но позволяла имитировать динамические воздействия, оказываемые на пилота в воздухе</w:t>
      </w:r>
      <w:r w:rsidR="00D70A5D" w:rsidRPr="00D70A5D">
        <w:rPr>
          <w:spacing w:val="-4"/>
        </w:rPr>
        <w:t>.</w:t>
      </w:r>
      <w:r w:rsidRPr="00535F96">
        <w:t xml:space="preserve"> Эта возможность была реализована при помощи соединенных друг с другом на шарнирах двух половин деревянной бочки. Крылья, позволяли инструктору вручную изменять положение стажера на подвижной части тренаж</w:t>
      </w:r>
      <w:r w:rsidR="006A0C79">
        <w:t>е</w:t>
      </w:r>
      <w:r w:rsidRPr="00535F96">
        <w:t>ра вокруг продольной и поперечной осей, имитируя турбулентность (рисунок 1) [3]. Проходящий тренировку пилот в свою очередь использовал два колеса для стабилизации отклонений по тангажу и крену. Конструкцию назвали «Учебная бочка Антуанетта» [4].</w:t>
      </w:r>
    </w:p>
    <w:p w14:paraId="7B2EA54C" w14:textId="77777777" w:rsidR="00B479CB" w:rsidRPr="00535F96" w:rsidRDefault="00B479CB" w:rsidP="00535F96">
      <w:pPr>
        <w:pStyle w:val="50"/>
      </w:pPr>
    </w:p>
    <w:p w14:paraId="54DCB94A" w14:textId="48BCA819" w:rsidR="00B479CB" w:rsidRPr="00B479CB" w:rsidRDefault="00B479CB" w:rsidP="00535F96">
      <w:pPr>
        <w:pStyle w:val="6"/>
      </w:pPr>
      <w:r w:rsidRPr="00B479CB">
        <w:rPr>
          <w:noProof/>
        </w:rPr>
        <w:drawing>
          <wp:inline distT="0" distB="0" distL="0" distR="0" wp14:anchorId="4E72DC3D" wp14:editId="5C5452C2">
            <wp:extent cx="2976517" cy="1829174"/>
            <wp:effectExtent l="0" t="0" r="0" b="0"/>
            <wp:docPr id="98" name="Рисунок 98" descr="У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Уч"/>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3021114" cy="1856581"/>
                    </a:xfrm>
                    <a:prstGeom prst="rect">
                      <a:avLst/>
                    </a:prstGeom>
                    <a:noFill/>
                    <a:ln>
                      <a:noFill/>
                    </a:ln>
                  </pic:spPr>
                </pic:pic>
              </a:graphicData>
            </a:graphic>
          </wp:inline>
        </w:drawing>
      </w:r>
    </w:p>
    <w:p w14:paraId="32BD3947" w14:textId="77777777" w:rsidR="00B479CB" w:rsidRPr="00535F96" w:rsidRDefault="00B479CB" w:rsidP="00535F96">
      <w:pPr>
        <w:pStyle w:val="6"/>
      </w:pPr>
      <w:r w:rsidRPr="00535F96">
        <w:t>Рисунок 1 – Первый в мире тренажер для подготовки пилотов в летной академии Антуанетта (</w:t>
      </w:r>
      <w:proofErr w:type="spellStart"/>
      <w:r w:rsidRPr="00535F96">
        <w:t>Antoinette</w:t>
      </w:r>
      <w:proofErr w:type="spellEnd"/>
      <w:r w:rsidRPr="00535F96">
        <w:t>), Франция, 1909 г.</w:t>
      </w:r>
    </w:p>
    <w:p w14:paraId="0101B598" w14:textId="77777777" w:rsidR="00B479CB" w:rsidRPr="00535F96" w:rsidRDefault="00B479CB" w:rsidP="00535F96">
      <w:pPr>
        <w:pStyle w:val="50"/>
      </w:pPr>
      <w:r w:rsidRPr="00535F96">
        <w:rPr>
          <w:spacing w:val="6"/>
        </w:rPr>
        <w:t>После Первой мировой войны в СССР активно разрабатывались собственные</w:t>
      </w:r>
      <w:r w:rsidRPr="00535F96">
        <w:t xml:space="preserve"> </w:t>
      </w:r>
      <w:proofErr w:type="spellStart"/>
      <w:r w:rsidRPr="00535F96">
        <w:t>авиатренажеры</w:t>
      </w:r>
      <w:proofErr w:type="spellEnd"/>
      <w:r w:rsidRPr="00535F96">
        <w:t xml:space="preserve">. В 1930-е годы инженер Константин Платонов создал тренажер для самолета У-2, который стал важным инструментом подготовки пилотов. Этот тренажер позволял новичкам отрабатывать базовые навыки пилотирования, минимизируя риски. Занятия на нем </w:t>
      </w:r>
      <w:r w:rsidRPr="00535F96">
        <w:rPr>
          <w:spacing w:val="-4"/>
        </w:rPr>
        <w:t>стали частью обязательной программы подготовки летчиков, и благодаря такой системе обучения</w:t>
      </w:r>
      <w:r w:rsidRPr="00535F96">
        <w:t xml:space="preserve"> многие пилоты достигли больших успехов в авиации. В годы Великой Отечественной войны </w:t>
      </w:r>
      <w:r w:rsidRPr="00646625">
        <w:rPr>
          <w:spacing w:val="-4"/>
        </w:rPr>
        <w:t>обучение на тренажерах сыграло ключевую роль в сокращении времени подготовки и снижении</w:t>
      </w:r>
      <w:r w:rsidRPr="00535F96">
        <w:t xml:space="preserve"> количества авиационных катастроф [5].</w:t>
      </w:r>
    </w:p>
    <w:p w14:paraId="39A04523" w14:textId="6B2D9EDE" w:rsidR="00B479CB" w:rsidRPr="00535F96" w:rsidRDefault="00B479CB" w:rsidP="00535F96">
      <w:pPr>
        <w:pStyle w:val="50"/>
      </w:pPr>
      <w:r w:rsidRPr="00535F96">
        <w:rPr>
          <w:spacing w:val="-4"/>
        </w:rPr>
        <w:t>В начале Второй мировой войны развивающимся воздушным силам армии США (</w:t>
      </w:r>
      <w:r w:rsidR="00C948F1" w:rsidRPr="00535F96">
        <w:rPr>
          <w:spacing w:val="-4"/>
        </w:rPr>
        <w:t xml:space="preserve">далее – </w:t>
      </w:r>
      <w:r w:rsidRPr="00535F96">
        <w:t>USAAF) не хватало обученных воздушных навигаторов, способных определять положение самолетов при дальних перелетах. В 1941</w:t>
      </w:r>
      <w:r w:rsidR="00535F96">
        <w:t> </w:t>
      </w:r>
      <w:r w:rsidRPr="00535F96">
        <w:t xml:space="preserve">г. представители USAAF обратились к компании «Авиационные устройства Линка» с просьбой разработать многофункциональный тренажер для начального обучения экипажей бомбардировщиков. Основанная Э. Линком, создателем </w:t>
      </w:r>
      <w:r w:rsidRPr="00535F96">
        <w:rPr>
          <w:spacing w:val="-4"/>
        </w:rPr>
        <w:t>первого в мире авиационного тренажера с симуляцией реальности, компания много лет успешно</w:t>
      </w:r>
      <w:r w:rsidRPr="00535F96">
        <w:t xml:space="preserve"> поставляла США и другим странам тренажеры, предназначенные для обучения пилотов полету по приборам.</w:t>
      </w:r>
    </w:p>
    <w:p w14:paraId="54891D0B" w14:textId="0CDC3DC8" w:rsidR="00B479CB" w:rsidRPr="00535F96" w:rsidRDefault="00B479CB" w:rsidP="00535F96">
      <w:pPr>
        <w:pStyle w:val="50"/>
      </w:pPr>
      <w:r w:rsidRPr="00535F96">
        <w:t xml:space="preserve">В послевоенный период в СССР в 1946 г. в Ленинграде было создано ОКБ-470 для </w:t>
      </w:r>
      <w:r w:rsidRPr="00535F96">
        <w:rPr>
          <w:spacing w:val="-6"/>
        </w:rPr>
        <w:t>разработки авиационных тренажеров и бортовой электроавтоматики. В 1963 г. началось развитие</w:t>
      </w:r>
      <w:r w:rsidRPr="00535F96">
        <w:t xml:space="preserve"> </w:t>
      </w:r>
      <w:r w:rsidRPr="00535F96">
        <w:rPr>
          <w:spacing w:val="-6"/>
        </w:rPr>
        <w:t>тренажерных технологий в Центральном аэрогидродинамическом институте им.</w:t>
      </w:r>
      <w:r w:rsidR="00535F96" w:rsidRPr="00535F96">
        <w:rPr>
          <w:spacing w:val="-6"/>
        </w:rPr>
        <w:t> </w:t>
      </w:r>
      <w:r w:rsidRPr="00535F96">
        <w:rPr>
          <w:spacing w:val="-6"/>
        </w:rPr>
        <w:t>Н. Е. Жуковского</w:t>
      </w:r>
      <w:r w:rsidRPr="00535F96">
        <w:t>. В отделении было создано 9 оригинальных пилотажных стендов [6].</w:t>
      </w:r>
    </w:p>
    <w:p w14:paraId="2B2BFF52" w14:textId="77777777" w:rsidR="00B479CB" w:rsidRPr="00535F96" w:rsidRDefault="00B479CB" w:rsidP="00535F96">
      <w:pPr>
        <w:pStyle w:val="50"/>
      </w:pPr>
      <w:r w:rsidRPr="00535F96">
        <w:lastRenderedPageBreak/>
        <w:t xml:space="preserve">В Академии ГА в 1978 г. был разработан тренажер, имитирующий условия взлета, </w:t>
      </w:r>
      <w:r w:rsidRPr="00535F96">
        <w:rPr>
          <w:spacing w:val="-4"/>
        </w:rPr>
        <w:t>набора высоты, посадки самолета Як-40. Многие экипажи занимались на тренажерах самолетов</w:t>
      </w:r>
      <w:r w:rsidRPr="00535F96">
        <w:t xml:space="preserve"> Ил-62М и Ту-154Б в Шереметьевском учебно-тренировочном отряде. Модернизировались имеющиеся тренажеры для Ту-134, Ан-24, создан тренажер Як-42А и др.</w:t>
      </w:r>
    </w:p>
    <w:p w14:paraId="51EEBBD6" w14:textId="783AC82B" w:rsidR="00B479CB" w:rsidRPr="00535F96" w:rsidRDefault="00B479CB" w:rsidP="00535F96">
      <w:pPr>
        <w:pStyle w:val="50"/>
      </w:pPr>
      <w:r w:rsidRPr="00535F96">
        <w:rPr>
          <w:spacing w:val="-6"/>
        </w:rPr>
        <w:t>Среди современных реализованных в РФ проектов – комплексные тренажеры для экипажей</w:t>
      </w:r>
      <w:r w:rsidRPr="00535F96">
        <w:t xml:space="preserve"> самолетов МиГ-29, Су-33, Л-39, вертолетов Ми-24П, Ми-24ПН, Ми-8МТВ, Ми-17-1В, два инженерных тренажера для сопровождения проектирования и летных испытаний самолетов семейств RRJ и Sukhoi Superjet 100 (созданы в 2005–2006 гг.), два инженерных тренажера для РСК «МиГ». Современные проекты компании включают разработку комплексных тренажеров для самолетов Ту-22М3, Су-24М, Су-27КУБ, комплексных тренажеров вертолетов Ми-35М, Ми-28Н, тактических тренажерных комплексов и др. [6].</w:t>
      </w:r>
    </w:p>
    <w:p w14:paraId="4EA8F2C8" w14:textId="15818485" w:rsidR="00B479CB" w:rsidRPr="00535F96" w:rsidRDefault="00B479CB" w:rsidP="00535F96">
      <w:pPr>
        <w:pStyle w:val="50"/>
      </w:pPr>
      <w:r w:rsidRPr="00535F96">
        <w:t xml:space="preserve">На современном этапе развития системы подготовки авиационных специалистов </w:t>
      </w:r>
      <w:r w:rsidR="00646625">
        <w:br/>
      </w:r>
      <w:r w:rsidRPr="00535F96">
        <w:t xml:space="preserve">в Вооруженных Силах Республики Беларусь важным направлением стало применение современных технических средств в образовательном процессе. Так, на сегодняшний день </w:t>
      </w:r>
      <w:r w:rsidR="00646625">
        <w:br/>
      </w:r>
      <w:r w:rsidRPr="00535F96">
        <w:t xml:space="preserve">в </w:t>
      </w:r>
      <w:r w:rsidRPr="00535F96">
        <w:rPr>
          <w:spacing w:val="-6"/>
        </w:rPr>
        <w:t>учреждении образования «Военная академия Республики Беларусь» разработан и используется</w:t>
      </w:r>
      <w:r w:rsidRPr="00535F96">
        <w:t xml:space="preserve"> комплексный процедурный тренажер летного состава и лиц группы руководства полетами (рисунок 2), который позволяет отрабатывать вопросы управления и взаимодействия между </w:t>
      </w:r>
      <w:r w:rsidRPr="00535F96">
        <w:rPr>
          <w:spacing w:val="-4"/>
        </w:rPr>
        <w:t>летным составом и офицерами боевого управления (лицами группы руководства полетами) [7</w:t>
      </w:r>
      <w:r w:rsidR="00535F96" w:rsidRPr="00535F96">
        <w:rPr>
          <w:spacing w:val="-4"/>
        </w:rPr>
        <w:t>–</w:t>
      </w:r>
      <w:r w:rsidRPr="00535F96">
        <w:rPr>
          <w:spacing w:val="-4"/>
        </w:rPr>
        <w:t>9].</w:t>
      </w:r>
    </w:p>
    <w:p w14:paraId="4276CE07" w14:textId="77777777" w:rsidR="00B479CB" w:rsidRPr="00B479CB" w:rsidRDefault="00B479CB" w:rsidP="00535F96">
      <w:pPr>
        <w:pStyle w:val="50"/>
      </w:pPr>
    </w:p>
    <w:p w14:paraId="18561A02" w14:textId="0889AD37" w:rsidR="00B479CB" w:rsidRPr="00B479CB" w:rsidRDefault="00B479CB" w:rsidP="00535F96">
      <w:pPr>
        <w:pStyle w:val="6"/>
        <w:rPr>
          <w:noProof/>
        </w:rPr>
      </w:pPr>
      <w:r w:rsidRPr="00B479CB">
        <w:rPr>
          <w:noProof/>
        </w:rPr>
        <w:drawing>
          <wp:inline distT="0" distB="0" distL="0" distR="0" wp14:anchorId="277801D4" wp14:editId="44910995">
            <wp:extent cx="3023641" cy="2313296"/>
            <wp:effectExtent l="0" t="0" r="571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1" cstate="print">
                      <a:extLst>
                        <a:ext uri="{28A0092B-C50C-407E-A947-70E740481C1C}">
                          <a14:useLocalDpi xmlns:a14="http://schemas.microsoft.com/office/drawing/2010/main" val="0"/>
                        </a:ext>
                      </a:extLst>
                    </a:blip>
                    <a:srcRect l="7846" t="12675" r="8835" b="9901"/>
                    <a:stretch>
                      <a:fillRect/>
                    </a:stretch>
                  </pic:blipFill>
                  <pic:spPr bwMode="auto">
                    <a:xfrm>
                      <a:off x="0" y="0"/>
                      <a:ext cx="3032188" cy="2319835"/>
                    </a:xfrm>
                    <a:prstGeom prst="rect">
                      <a:avLst/>
                    </a:prstGeom>
                    <a:noFill/>
                    <a:ln>
                      <a:noFill/>
                    </a:ln>
                  </pic:spPr>
                </pic:pic>
              </a:graphicData>
            </a:graphic>
          </wp:inline>
        </w:drawing>
      </w:r>
      <w:r w:rsidRPr="00535F96">
        <w:rPr>
          <w:noProof/>
        </w:rPr>
        <w:drawing>
          <wp:inline distT="0" distB="0" distL="0" distR="0" wp14:anchorId="41EAEA8C" wp14:editId="7C24276F">
            <wp:extent cx="2941191" cy="2272352"/>
            <wp:effectExtent l="0" t="0" r="0" b="0"/>
            <wp:docPr id="96" name="Рисунок 96" descr="IMG_20221220_165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20221220_165524"/>
                    <pic:cNvPicPr>
                      <a:picLocks noChangeAspect="1" noChangeArrowheads="1"/>
                    </pic:cNvPicPr>
                  </pic:nvPicPr>
                  <pic:blipFill>
                    <a:blip r:embed="rId552" cstate="print">
                      <a:extLst>
                        <a:ext uri="{28A0092B-C50C-407E-A947-70E740481C1C}">
                          <a14:useLocalDpi xmlns:a14="http://schemas.microsoft.com/office/drawing/2010/main" val="0"/>
                        </a:ext>
                      </a:extLst>
                    </a:blip>
                    <a:srcRect t="3607"/>
                    <a:stretch>
                      <a:fillRect/>
                    </a:stretch>
                  </pic:blipFill>
                  <pic:spPr bwMode="auto">
                    <a:xfrm>
                      <a:off x="0" y="0"/>
                      <a:ext cx="2948127" cy="2277711"/>
                    </a:xfrm>
                    <a:prstGeom prst="rect">
                      <a:avLst/>
                    </a:prstGeom>
                    <a:noFill/>
                    <a:ln>
                      <a:noFill/>
                    </a:ln>
                  </pic:spPr>
                </pic:pic>
              </a:graphicData>
            </a:graphic>
          </wp:inline>
        </w:drawing>
      </w:r>
    </w:p>
    <w:p w14:paraId="3A307187" w14:textId="3FA4B046" w:rsidR="00B479CB" w:rsidRDefault="00B479CB" w:rsidP="00535F96">
      <w:pPr>
        <w:pStyle w:val="6"/>
        <w:rPr>
          <w:shd w:val="clear" w:color="auto" w:fill="FFFFFF"/>
        </w:rPr>
      </w:pPr>
      <w:r w:rsidRPr="00B479CB">
        <w:rPr>
          <w:shd w:val="clear" w:color="auto" w:fill="FFFFFF"/>
        </w:rPr>
        <w:t>Рисунок 2 – Рабочие места на комплексном процедурном тренажере летного состава и группы руководства полетами</w:t>
      </w:r>
    </w:p>
    <w:p w14:paraId="6F8027B9" w14:textId="77777777" w:rsidR="00B479CB" w:rsidRPr="00535F96" w:rsidRDefault="00B479CB" w:rsidP="00535F96">
      <w:pPr>
        <w:pStyle w:val="50"/>
      </w:pPr>
      <w:r w:rsidRPr="00535F96">
        <w:t>Комплексный процедурный тренажер летного состава и лиц группы руководства полетами обеспечивает:</w:t>
      </w:r>
    </w:p>
    <w:p w14:paraId="2280E2B0" w14:textId="76E1F83D" w:rsidR="00B479CB" w:rsidRPr="00535F96" w:rsidRDefault="00B479CB" w:rsidP="00535F96">
      <w:pPr>
        <w:pStyle w:val="50"/>
      </w:pPr>
      <w:r w:rsidRPr="00535F96">
        <w:t>- </w:t>
      </w:r>
      <w:r w:rsidRPr="00400F13">
        <w:rPr>
          <w:spacing w:val="-6"/>
        </w:rPr>
        <w:t>возможность тренировки летного состава, лиц группы руководства полетами и командных</w:t>
      </w:r>
      <w:r w:rsidRPr="00535F96">
        <w:t xml:space="preserve"> пунктов при отработке тактических приемов и способов боевых действий при </w:t>
      </w:r>
      <w:r w:rsidRPr="00535F96">
        <w:rPr>
          <w:spacing w:val="-4"/>
        </w:rPr>
        <w:t>решении задач истребительной, штурмовой авиации и авиации непосредственной авиационной</w:t>
      </w:r>
      <w:r w:rsidRPr="00535F96">
        <w:t xml:space="preserve"> поддержки;</w:t>
      </w:r>
    </w:p>
    <w:p w14:paraId="458544CA" w14:textId="6AF99BE2" w:rsidR="00B479CB" w:rsidRPr="00535F96" w:rsidRDefault="00B479CB" w:rsidP="00535F96">
      <w:pPr>
        <w:pStyle w:val="50"/>
      </w:pPr>
      <w:r w:rsidRPr="00535F96">
        <w:t>- возможность глазомерного управления воздушными судами с рабочих мест группы руководства полетами, офицеров боевого управления, визуального управления с рабочего места передового авиационного наводчика;</w:t>
      </w:r>
    </w:p>
    <w:p w14:paraId="24ACE4D5" w14:textId="57EA98C6" w:rsidR="00B479CB" w:rsidRPr="00535F96" w:rsidRDefault="00B479CB" w:rsidP="00535F96">
      <w:pPr>
        <w:pStyle w:val="50"/>
      </w:pPr>
      <w:r w:rsidRPr="00535F96">
        <w:t>- возможность отработки методов наведения авиации на воздушные и наземные цели;</w:t>
      </w:r>
    </w:p>
    <w:p w14:paraId="17D384FD" w14:textId="6A7C2378" w:rsidR="00B479CB" w:rsidRPr="00535F96" w:rsidRDefault="00B479CB" w:rsidP="00535F96">
      <w:pPr>
        <w:pStyle w:val="50"/>
      </w:pPr>
      <w:r w:rsidRPr="00535F96">
        <w:t>- </w:t>
      </w:r>
      <w:r w:rsidRPr="00535F96">
        <w:rPr>
          <w:spacing w:val="-6"/>
        </w:rPr>
        <w:t>возможность тренировки летного состава, лиц группы руководства полетами и командных</w:t>
      </w:r>
      <w:r w:rsidRPr="00535F96">
        <w:t xml:space="preserve"> пунктов при возникновении особых случаев в полете;</w:t>
      </w:r>
    </w:p>
    <w:p w14:paraId="28A1ADEF" w14:textId="7B815202" w:rsidR="00B479CB" w:rsidRPr="00535F96" w:rsidRDefault="00535F96" w:rsidP="00535F96">
      <w:pPr>
        <w:pStyle w:val="50"/>
      </w:pPr>
      <w:r>
        <w:t>-</w:t>
      </w:r>
      <w:r w:rsidR="00B479CB" w:rsidRPr="00535F96">
        <w:t> </w:t>
      </w:r>
      <w:r w:rsidR="00B479CB" w:rsidRPr="00535F96">
        <w:rPr>
          <w:spacing w:val="-6"/>
        </w:rPr>
        <w:t>возможность тренировки летного состава, лиц группы руководства полетами и командных</w:t>
      </w:r>
      <w:r w:rsidR="00B479CB" w:rsidRPr="00535F96">
        <w:t xml:space="preserve"> </w:t>
      </w:r>
      <w:r w:rsidR="00B479CB" w:rsidRPr="00535F96">
        <w:rPr>
          <w:spacing w:val="-8"/>
        </w:rPr>
        <w:t>пунктов при управлении воздушным движением на английском языке (согласно требованиям ICAO).</w:t>
      </w:r>
    </w:p>
    <w:p w14:paraId="5D9A835D" w14:textId="77777777" w:rsidR="00B479CB" w:rsidRPr="00535F96" w:rsidRDefault="00B479CB" w:rsidP="00535F96">
      <w:pPr>
        <w:pStyle w:val="50"/>
      </w:pPr>
      <w:r w:rsidRPr="00535F96">
        <w:t xml:space="preserve">Таким образом, авиационные тренажные средства имеют насыщенную достижениями </w:t>
      </w:r>
      <w:r w:rsidRPr="00535F96">
        <w:rPr>
          <w:spacing w:val="-6"/>
        </w:rPr>
        <w:t>и технологическими прорывами историю. Тренажеры, сопровождая авиационную деятельность,</w:t>
      </w:r>
      <w:r w:rsidRPr="00535F96">
        <w:t xml:space="preserve"> обеспечивают решение задачи формирования готовности летчика к выполнению полетов. </w:t>
      </w:r>
      <w:r w:rsidRPr="00535F96">
        <w:lastRenderedPageBreak/>
        <w:t>Применение достижений авиационной педагогики и психологии позволяет повысить эффективность процесса формирования профессиональной надежности авиаторов.</w:t>
      </w:r>
    </w:p>
    <w:p w14:paraId="08FFAD05" w14:textId="77777777" w:rsidR="005A3EBC" w:rsidRPr="003A6DBC" w:rsidRDefault="005A3EBC" w:rsidP="005A3EBC">
      <w:pPr>
        <w:pStyle w:val="8"/>
      </w:pPr>
      <w:r w:rsidRPr="003A6DBC">
        <w:t>СПИСОК ИСПОЛЬЗОВАННЫХ ИСТОЧНИКОВ</w:t>
      </w:r>
    </w:p>
    <w:p w14:paraId="3C16C7CA" w14:textId="77777777" w:rsidR="00B479CB" w:rsidRPr="00535F96" w:rsidRDefault="00B479CB" w:rsidP="00535F96">
      <w:pPr>
        <w:pStyle w:val="50"/>
      </w:pPr>
      <w:r w:rsidRPr="00535F96">
        <w:t>1. Авиационные правила организации и выполнения полетов государственных воздушных судов Республики Беларусь (Постановление Министерства обороны Республики Беларусь от 06.07.2022 г. №33).</w:t>
      </w:r>
    </w:p>
    <w:p w14:paraId="50FB5D1C" w14:textId="76DC21DB" w:rsidR="00B479CB" w:rsidRPr="00535F96" w:rsidRDefault="00B479CB" w:rsidP="00535F96">
      <w:pPr>
        <w:pStyle w:val="50"/>
      </w:pPr>
      <w:r w:rsidRPr="00535F96">
        <w:t xml:space="preserve">2. История развития технических средств обучения авиационного персонала. </w:t>
      </w:r>
      <w:r w:rsidR="00535F96" w:rsidRPr="00535F96">
        <w:t xml:space="preserve">– </w:t>
      </w:r>
      <w:r w:rsidR="00535F96">
        <w:rPr>
          <w:lang w:val="en-US"/>
        </w:rPr>
        <w:t>URL</w:t>
      </w:r>
      <w:r w:rsidRPr="00535F96">
        <w:t xml:space="preserve">: </w:t>
      </w:r>
      <w:r w:rsidR="00535F96" w:rsidRPr="00101F9C">
        <w:t>https://studbooks.net/579345/istoriya/istoriya_razvitiya_tehnicheskih_sredstv_obucheniya_aviatsionnogo_personala</w:t>
      </w:r>
      <w:r w:rsidR="00535F96" w:rsidRPr="00535F96">
        <w:t xml:space="preserve"> (дата </w:t>
      </w:r>
      <w:r w:rsidR="00535F96">
        <w:t>обращения</w:t>
      </w:r>
      <w:r w:rsidRPr="00535F96">
        <w:t>: 13.10.2024</w:t>
      </w:r>
      <w:r w:rsidR="00535F96">
        <w:t>)</w:t>
      </w:r>
      <w:r w:rsidRPr="00535F96">
        <w:t>.</w:t>
      </w:r>
    </w:p>
    <w:p w14:paraId="562FD503" w14:textId="1EBB25BB" w:rsidR="00B479CB" w:rsidRPr="00535F96" w:rsidRDefault="00B479CB" w:rsidP="00535F96">
      <w:pPr>
        <w:pStyle w:val="50"/>
      </w:pPr>
      <w:r w:rsidRPr="00535F96">
        <w:t>3. Как появились профессиональные тренажеры-</w:t>
      </w:r>
      <w:proofErr w:type="gramStart"/>
      <w:r w:rsidRPr="00535F96">
        <w:t>симуляторы?.</w:t>
      </w:r>
      <w:proofErr w:type="gramEnd"/>
      <w:r w:rsidRPr="00535F96">
        <w:t xml:space="preserve"> </w:t>
      </w:r>
      <w:r w:rsidR="00535F96" w:rsidRPr="00535F96">
        <w:t xml:space="preserve">– </w:t>
      </w:r>
      <w:r w:rsidR="00535F96">
        <w:rPr>
          <w:lang w:val="en-US"/>
        </w:rPr>
        <w:t>URL</w:t>
      </w:r>
      <w:r w:rsidR="00535F96" w:rsidRPr="00535F96">
        <w:t>:</w:t>
      </w:r>
      <w:r w:rsidRPr="00535F96">
        <w:t xml:space="preserve"> </w:t>
      </w:r>
      <w:r w:rsidR="00101F9C" w:rsidRPr="00101F9C">
        <w:t>https://dzen.ru/a/</w:t>
      </w:r>
      <w:r w:rsidR="00101F9C">
        <w:t xml:space="preserve"> </w:t>
      </w:r>
      <w:r w:rsidRPr="00535F96">
        <w:t xml:space="preserve">Yh-5M6iXcyWvIu0U </w:t>
      </w:r>
      <w:r w:rsidR="00101F9C">
        <w:t>(</w:t>
      </w:r>
      <w:r w:rsidR="00101F9C" w:rsidRPr="00535F96">
        <w:t xml:space="preserve">дата </w:t>
      </w:r>
      <w:r w:rsidR="00101F9C">
        <w:t>обращения</w:t>
      </w:r>
      <w:r w:rsidRPr="00535F96">
        <w:t>: 13.10.2024</w:t>
      </w:r>
      <w:r w:rsidR="00101F9C">
        <w:t>)</w:t>
      </w:r>
      <w:r w:rsidRPr="00535F96">
        <w:t>.</w:t>
      </w:r>
    </w:p>
    <w:p w14:paraId="040BA5C4" w14:textId="6EE4BAD4" w:rsidR="00B479CB" w:rsidRPr="00535F96" w:rsidRDefault="00B479CB" w:rsidP="00535F96">
      <w:pPr>
        <w:pStyle w:val="50"/>
      </w:pPr>
      <w:r w:rsidRPr="00535F96">
        <w:t xml:space="preserve">4. Учебная бочка по имени Антуанетта. </w:t>
      </w:r>
      <w:r w:rsidR="00101F9C">
        <w:rPr>
          <w:lang w:val="en-US"/>
        </w:rPr>
        <w:t>URL</w:t>
      </w:r>
      <w:r w:rsidRPr="00535F96">
        <w:t xml:space="preserve">: </w:t>
      </w:r>
      <w:r w:rsidR="00101F9C" w:rsidRPr="00101F9C">
        <w:t>https://studbooks.net/579346/</w:t>
      </w:r>
      <w:r w:rsidR="00101F9C">
        <w:t xml:space="preserve"> </w:t>
      </w:r>
      <w:proofErr w:type="spellStart"/>
      <w:r w:rsidRPr="00535F96">
        <w:t>istoriya</w:t>
      </w:r>
      <w:proofErr w:type="spellEnd"/>
      <w:r w:rsidRPr="00535F96">
        <w:t>/</w:t>
      </w:r>
      <w:proofErr w:type="spellStart"/>
      <w:r w:rsidRPr="00535F96">
        <w:t>uchebnaya_bochka_imeni_antuanetta</w:t>
      </w:r>
      <w:proofErr w:type="spellEnd"/>
      <w:r w:rsidRPr="00535F96">
        <w:t xml:space="preserve"> </w:t>
      </w:r>
      <w:r w:rsidR="00101F9C">
        <w:t>(</w:t>
      </w:r>
      <w:r w:rsidR="00101F9C" w:rsidRPr="00535F96">
        <w:t xml:space="preserve">дата </w:t>
      </w:r>
      <w:r w:rsidR="00101F9C">
        <w:t>обращения</w:t>
      </w:r>
      <w:r w:rsidRPr="00535F96">
        <w:t>: 13.10.2024</w:t>
      </w:r>
      <w:r w:rsidR="00101F9C">
        <w:t>)</w:t>
      </w:r>
      <w:r w:rsidRPr="00535F96">
        <w:t>.</w:t>
      </w:r>
    </w:p>
    <w:p w14:paraId="4DE3033B" w14:textId="50CE227D" w:rsidR="00B479CB" w:rsidRPr="00535F96" w:rsidRDefault="00B479CB" w:rsidP="00535F96">
      <w:pPr>
        <w:pStyle w:val="50"/>
      </w:pPr>
      <w:r w:rsidRPr="00535F96">
        <w:t>5. </w:t>
      </w:r>
      <w:proofErr w:type="spellStart"/>
      <w:r w:rsidRPr="00400F13">
        <w:rPr>
          <w:spacing w:val="-6"/>
        </w:rPr>
        <w:t>Авиатренажеры</w:t>
      </w:r>
      <w:proofErr w:type="spellEnd"/>
      <w:r w:rsidRPr="00400F13">
        <w:rPr>
          <w:spacing w:val="-6"/>
        </w:rPr>
        <w:t xml:space="preserve"> в СССР</w:t>
      </w:r>
      <w:r w:rsidR="00101F9C" w:rsidRPr="00400F13">
        <w:rPr>
          <w:spacing w:val="-6"/>
        </w:rPr>
        <w:t xml:space="preserve">. – </w:t>
      </w:r>
      <w:r w:rsidR="00101F9C" w:rsidRPr="00400F13">
        <w:rPr>
          <w:spacing w:val="-6"/>
          <w:lang w:val="en-US"/>
        </w:rPr>
        <w:t>URL</w:t>
      </w:r>
      <w:r w:rsidRPr="00400F13">
        <w:rPr>
          <w:spacing w:val="-6"/>
        </w:rPr>
        <w:t xml:space="preserve">: </w:t>
      </w:r>
      <w:hyperlink r:id="rId553">
        <w:r w:rsidRPr="00400F13">
          <w:rPr>
            <w:spacing w:val="-6"/>
          </w:rPr>
          <w:t>https://liner737.ru/blog/airsimulator-ussr</w:t>
        </w:r>
      </w:hyperlink>
      <w:r w:rsidRPr="00400F13">
        <w:rPr>
          <w:spacing w:val="-6"/>
        </w:rPr>
        <w:t xml:space="preserve"> </w:t>
      </w:r>
      <w:r w:rsidR="00101F9C" w:rsidRPr="00400F13">
        <w:rPr>
          <w:spacing w:val="-6"/>
        </w:rPr>
        <w:t>(дата обращения</w:t>
      </w:r>
      <w:r w:rsidRPr="00400F13">
        <w:rPr>
          <w:spacing w:val="-6"/>
        </w:rPr>
        <w:t>:</w:t>
      </w:r>
      <w:r w:rsidRPr="00535F96">
        <w:t xml:space="preserve"> 11.10.2024</w:t>
      </w:r>
      <w:r w:rsidR="00101F9C">
        <w:t>)</w:t>
      </w:r>
      <w:r w:rsidRPr="00535F96">
        <w:t>.</w:t>
      </w:r>
    </w:p>
    <w:p w14:paraId="18FFBCA9" w14:textId="4F1B2ABC" w:rsidR="00B479CB" w:rsidRPr="00535F96" w:rsidRDefault="00B479CB" w:rsidP="00535F96">
      <w:pPr>
        <w:pStyle w:val="50"/>
      </w:pPr>
      <w:r w:rsidRPr="00535F96">
        <w:t>6. Тренажеры в отечественной гражданской авиации: история и современность</w:t>
      </w:r>
      <w:r w:rsidR="00101F9C">
        <w:t>.</w:t>
      </w:r>
      <w:r w:rsidR="00101F9C" w:rsidRPr="00101F9C">
        <w:t xml:space="preserve"> –</w:t>
      </w:r>
      <w:r w:rsidRPr="00535F96">
        <w:t xml:space="preserve"> </w:t>
      </w:r>
      <w:r w:rsidR="00101F9C">
        <w:rPr>
          <w:lang w:val="en-US"/>
        </w:rPr>
        <w:t>URL</w:t>
      </w:r>
      <w:r w:rsidRPr="00535F96">
        <w:t xml:space="preserve">: https://cyberleninka.ru/article/n/trenazhery-v-otechestvennoy-grazhdanskoy-aviatsii-istoriya-i-sovremennost </w:t>
      </w:r>
      <w:r w:rsidR="00101F9C" w:rsidRPr="00101F9C">
        <w:t>(</w:t>
      </w:r>
      <w:r w:rsidR="00101F9C">
        <w:t>д</w:t>
      </w:r>
      <w:r w:rsidRPr="00535F96">
        <w:t xml:space="preserve">ата </w:t>
      </w:r>
      <w:r w:rsidR="00101F9C">
        <w:t>обращения</w:t>
      </w:r>
      <w:r w:rsidRPr="00535F96">
        <w:t>: 13.10.2024</w:t>
      </w:r>
      <w:r w:rsidR="00101F9C" w:rsidRPr="00101F9C">
        <w:t>)</w:t>
      </w:r>
      <w:r w:rsidRPr="00535F96">
        <w:t>.</w:t>
      </w:r>
    </w:p>
    <w:p w14:paraId="25F56B26" w14:textId="77777777" w:rsidR="00B479CB" w:rsidRPr="00535F96" w:rsidRDefault="00B479CB" w:rsidP="00535F96">
      <w:pPr>
        <w:pStyle w:val="50"/>
      </w:pPr>
      <w:r w:rsidRPr="00535F96">
        <w:t>7. </w:t>
      </w:r>
      <w:proofErr w:type="spellStart"/>
      <w:r w:rsidRPr="00535F96">
        <w:t>Крусь</w:t>
      </w:r>
      <w:proofErr w:type="spellEnd"/>
      <w:r w:rsidRPr="00535F96">
        <w:t xml:space="preserve"> К. И., </w:t>
      </w:r>
      <w:proofErr w:type="spellStart"/>
      <w:r w:rsidRPr="00535F96">
        <w:t>Селуянов</w:t>
      </w:r>
      <w:proofErr w:type="spellEnd"/>
      <w:r w:rsidRPr="00535F96">
        <w:t xml:space="preserve"> К.В. Роль образно-логического мышления в деятельности </w:t>
      </w:r>
      <w:r w:rsidRPr="00400F13">
        <w:rPr>
          <w:spacing w:val="-4"/>
        </w:rPr>
        <w:t>специалистов по управлению воздушным движением и методика его развития с использованием</w:t>
      </w:r>
      <w:r w:rsidRPr="00535F96">
        <w:t xml:space="preserve"> процедурных тренажеров // Сб. науч. ст. ВА РБ. – 2017. – № 33. – С. 98–103.</w:t>
      </w:r>
    </w:p>
    <w:p w14:paraId="531C5CC8" w14:textId="654BCD64" w:rsidR="00B479CB" w:rsidRPr="00535F96" w:rsidRDefault="00B479CB" w:rsidP="00535F96">
      <w:pPr>
        <w:pStyle w:val="50"/>
      </w:pPr>
      <w:r w:rsidRPr="00535F96">
        <w:t>8. </w:t>
      </w:r>
      <w:proofErr w:type="spellStart"/>
      <w:r w:rsidRPr="00400F13">
        <w:rPr>
          <w:spacing w:val="-6"/>
        </w:rPr>
        <w:t>Крусь</w:t>
      </w:r>
      <w:proofErr w:type="spellEnd"/>
      <w:r w:rsidR="00101F9C" w:rsidRPr="00400F13">
        <w:rPr>
          <w:spacing w:val="-6"/>
        </w:rPr>
        <w:t>,</w:t>
      </w:r>
      <w:r w:rsidRPr="00400F13">
        <w:rPr>
          <w:spacing w:val="-6"/>
        </w:rPr>
        <w:t xml:space="preserve"> К. И., </w:t>
      </w:r>
      <w:proofErr w:type="spellStart"/>
      <w:r w:rsidRPr="00400F13">
        <w:rPr>
          <w:spacing w:val="-6"/>
        </w:rPr>
        <w:t>Селуянов</w:t>
      </w:r>
      <w:proofErr w:type="spellEnd"/>
      <w:r w:rsidR="00101F9C" w:rsidRPr="00400F13">
        <w:rPr>
          <w:spacing w:val="-6"/>
        </w:rPr>
        <w:t>,</w:t>
      </w:r>
      <w:r w:rsidRPr="00400F13">
        <w:rPr>
          <w:spacing w:val="-6"/>
        </w:rPr>
        <w:t xml:space="preserve"> К.</w:t>
      </w:r>
      <w:r w:rsidR="00101F9C" w:rsidRPr="00400F13">
        <w:rPr>
          <w:spacing w:val="-6"/>
        </w:rPr>
        <w:t> </w:t>
      </w:r>
      <w:r w:rsidRPr="00400F13">
        <w:rPr>
          <w:spacing w:val="-6"/>
        </w:rPr>
        <w:t>В. Подготовка лиц группы руководства полетами к управлению</w:t>
      </w:r>
      <w:r w:rsidRPr="00535F96">
        <w:t xml:space="preserve"> экипажами воздушных судов при возникновении особых случаев в полете на процедурном тренажере // </w:t>
      </w:r>
      <w:proofErr w:type="spellStart"/>
      <w:r w:rsidRPr="00535F96">
        <w:t>Вестн</w:t>
      </w:r>
      <w:proofErr w:type="spellEnd"/>
      <w:r w:rsidRPr="00535F96">
        <w:t xml:space="preserve">. Воен. акад. </w:t>
      </w:r>
      <w:proofErr w:type="spellStart"/>
      <w:r w:rsidRPr="00535F96">
        <w:t>Респ</w:t>
      </w:r>
      <w:proofErr w:type="spellEnd"/>
      <w:r w:rsidRPr="00535F96">
        <w:t>. Беларусь. – 2018. – №</w:t>
      </w:r>
      <w:r w:rsidR="00101F9C">
        <w:t> </w:t>
      </w:r>
      <w:r w:rsidRPr="00535F96">
        <w:t>3 (60). – С.</w:t>
      </w:r>
      <w:r w:rsidR="00101F9C">
        <w:t> </w:t>
      </w:r>
      <w:r w:rsidRPr="00535F96">
        <w:t>93–99.</w:t>
      </w:r>
    </w:p>
    <w:p w14:paraId="0220458B" w14:textId="3345ED04" w:rsidR="00B479CB" w:rsidRPr="00535F96" w:rsidRDefault="00B479CB" w:rsidP="00535F96">
      <w:pPr>
        <w:pStyle w:val="50"/>
      </w:pPr>
      <w:r w:rsidRPr="00535F96">
        <w:t>9. Ишутин,</w:t>
      </w:r>
      <w:r w:rsidR="00101F9C">
        <w:t> </w:t>
      </w:r>
      <w:r w:rsidRPr="00535F96">
        <w:t>А.</w:t>
      </w:r>
      <w:r w:rsidR="00101F9C">
        <w:t> </w:t>
      </w:r>
      <w:r w:rsidRPr="00535F96">
        <w:t>С. Использование авиасимуляторов в летном обучении / А.</w:t>
      </w:r>
      <w:r w:rsidR="00101F9C">
        <w:t> </w:t>
      </w:r>
      <w:r w:rsidRPr="00535F96">
        <w:t>С. Ишутин, А.</w:t>
      </w:r>
      <w:r w:rsidR="00101F9C">
        <w:t> </w:t>
      </w:r>
      <w:r w:rsidRPr="00535F96">
        <w:t>Д.</w:t>
      </w:r>
      <w:r w:rsidR="00101F9C">
        <w:t> </w:t>
      </w:r>
      <w:r w:rsidRPr="00535F96">
        <w:t>Дьяков, Д.</w:t>
      </w:r>
      <w:r w:rsidR="00101F9C">
        <w:t> </w:t>
      </w:r>
      <w:r w:rsidRPr="00535F96">
        <w:t>И.</w:t>
      </w:r>
      <w:r w:rsidR="00101F9C">
        <w:t> </w:t>
      </w:r>
      <w:proofErr w:type="spellStart"/>
      <w:r w:rsidRPr="00535F96">
        <w:t>Лицкевич</w:t>
      </w:r>
      <w:proofErr w:type="spellEnd"/>
      <w:r w:rsidRPr="00535F96">
        <w:t xml:space="preserve"> // Сборник тезисов </w:t>
      </w:r>
      <w:proofErr w:type="spellStart"/>
      <w:r w:rsidRPr="00535F96">
        <w:t>докл</w:t>
      </w:r>
      <w:proofErr w:type="spellEnd"/>
      <w:r w:rsidRPr="00535F96">
        <w:t xml:space="preserve">. МВНК. </w:t>
      </w:r>
      <w:r w:rsidR="00101F9C">
        <w:t>–</w:t>
      </w:r>
      <w:r w:rsidRPr="00535F96">
        <w:t xml:space="preserve"> Минск</w:t>
      </w:r>
      <w:r w:rsidR="00101F9C">
        <w:t> </w:t>
      </w:r>
      <w:r w:rsidRPr="00535F96">
        <w:t xml:space="preserve">: ВА РБ, 2024. </w:t>
      </w:r>
      <w:r w:rsidR="00101F9C">
        <w:t>–</w:t>
      </w:r>
      <w:r w:rsidRPr="00535F96">
        <w:t>С. 182.</w:t>
      </w:r>
    </w:p>
    <w:p w14:paraId="38E8812A" w14:textId="0E7040FC" w:rsidR="00B479CB" w:rsidRDefault="00B479CB" w:rsidP="00101F9C">
      <w:pPr>
        <w:pStyle w:val="50"/>
      </w:pPr>
    </w:p>
    <w:p w14:paraId="0379B933" w14:textId="6FC28F19" w:rsidR="00EC056B" w:rsidRDefault="00EC056B" w:rsidP="00101F9C">
      <w:pPr>
        <w:pStyle w:val="50"/>
      </w:pPr>
    </w:p>
    <w:p w14:paraId="739E80CD" w14:textId="77777777" w:rsidR="00EC056B" w:rsidRPr="000539FD" w:rsidRDefault="00EC056B" w:rsidP="000539FD">
      <w:pPr>
        <w:pStyle w:val="14"/>
      </w:pPr>
      <w:r w:rsidRPr="000539FD">
        <w:t>УДК 93/94+629.7.02</w:t>
      </w:r>
    </w:p>
    <w:p w14:paraId="22C01EAD" w14:textId="77777777" w:rsidR="00EC056B" w:rsidRPr="005C6A79" w:rsidRDefault="00EC056B" w:rsidP="000539FD">
      <w:pPr>
        <w:pStyle w:val="25"/>
      </w:pPr>
      <w:bookmarkStart w:id="597" w:name="_Toc225237844"/>
      <w:r w:rsidRPr="000539FD">
        <w:t>К. И. </w:t>
      </w:r>
      <w:proofErr w:type="spellStart"/>
      <w:r w:rsidRPr="000539FD">
        <w:t>Каковка</w:t>
      </w:r>
      <w:proofErr w:type="spellEnd"/>
      <w:r w:rsidRPr="000539FD">
        <w:t>, Н. В. Кудрявцева, В. А. Станкевич</w:t>
      </w:r>
      <w:bookmarkEnd w:id="597"/>
    </w:p>
    <w:p w14:paraId="65AF73AE" w14:textId="77777777" w:rsidR="00DA21C8" w:rsidRDefault="00DA21C8" w:rsidP="00DA21C8">
      <w:pPr>
        <w:pStyle w:val="33"/>
      </w:pPr>
      <w:bookmarkStart w:id="598" w:name="_Toc225237845"/>
      <w:r>
        <w:t>Учреждение образования «Белорусская государственная академия авиации»</w:t>
      </w:r>
      <w:bookmarkEnd w:id="598"/>
    </w:p>
    <w:p w14:paraId="393A3DA6" w14:textId="1EC15B19" w:rsidR="00EC056B" w:rsidRPr="00B93064" w:rsidRDefault="00EC056B" w:rsidP="00C654D1">
      <w:pPr>
        <w:pStyle w:val="40"/>
      </w:pPr>
      <w:bookmarkStart w:id="599" w:name="_Toc225237846"/>
      <w:r w:rsidRPr="0005453B">
        <w:t>АВИАЦИЯ ДРЕВНИХ ЦИВИЛИЗАЦИЙ</w:t>
      </w:r>
      <w:r w:rsidR="000539FD">
        <w:t>:</w:t>
      </w:r>
      <w:r w:rsidRPr="0005453B">
        <w:t xml:space="preserve"> МИФ ИЛИ </w:t>
      </w:r>
      <w:r>
        <w:t>РЕАЛЬНОСТЬ</w:t>
      </w:r>
      <w:bookmarkEnd w:id="599"/>
    </w:p>
    <w:p w14:paraId="0A5BC89F" w14:textId="3B971F53" w:rsidR="00EC056B" w:rsidRPr="000539FD" w:rsidRDefault="00EC056B" w:rsidP="000539FD">
      <w:pPr>
        <w:pStyle w:val="50"/>
      </w:pPr>
      <w:r w:rsidRPr="000539FD">
        <w:rPr>
          <w:spacing w:val="-4"/>
        </w:rPr>
        <w:t>Современная авиация, с какого периода началась ее история? Происходит ли ее развитие</w:t>
      </w:r>
      <w:r w:rsidRPr="000539FD">
        <w:t xml:space="preserve"> по спирали, и какой виток она проходит в наше время? Сегодня мы считаем, что живем в мире современных технологий – насколько современных? Можно ли утверждать, что научно-технический прогресс уже достиг своего пика, или это только начало пути? Так отстает или опережает на данном этапе наша эволюция? Есть теории, есть гипотезы, но не одна из них не дает ответов на интересующие вопросы человечества. Один из них – существовала ли авиации </w:t>
      </w:r>
      <w:r w:rsidRPr="000539FD">
        <w:rPr>
          <w:spacing w:val="-4"/>
        </w:rPr>
        <w:t>древних цивилизаций, какие возможности имели эти летательные аппараты, и как современная</w:t>
      </w:r>
      <w:r w:rsidRPr="000539FD">
        <w:t xml:space="preserve"> авиация связана с историей древних цивилизаций? Попробуем разобраться в этих достаточно </w:t>
      </w:r>
      <w:r w:rsidR="00C948F1" w:rsidRPr="000539FD">
        <w:t>непростых</w:t>
      </w:r>
      <w:r w:rsidRPr="000539FD">
        <w:t xml:space="preserve"> вопросах, исследуя исторические данные, факты и артефакты.</w:t>
      </w:r>
    </w:p>
    <w:p w14:paraId="7E2C41E4" w14:textId="77777777" w:rsidR="00EC056B" w:rsidRPr="000539FD" w:rsidRDefault="00EC056B" w:rsidP="000539FD">
      <w:pPr>
        <w:pStyle w:val="50"/>
      </w:pPr>
      <w:r w:rsidRPr="000539FD">
        <w:t xml:space="preserve">Историческое наследие древних цивилизаций, населявших Америку до прибытия европейцев, представляет собой обширное поле для научных исследований. Период, предшествующий экспедициям Христофора Колумба, отмечен развитием самобытных культур, каждая из которых внесла свой вклад в мировую историю и оставила уникальный след в виде архитектурных сооружений, предметов быта, искусства и религиозных артефактов. Современный уровень научного прогресса позволяет нам с высокой точностью </w:t>
      </w:r>
      <w:r w:rsidRPr="000539FD">
        <w:lastRenderedPageBreak/>
        <w:t>реконструировать многие аспекты жизни этих обществ. Однако, некоторые артефакты, благодаря своей необычной форме или предполагаемой связи с современными технологиями, порождают альтернативные, зачастую необоснованные, интерпретации.</w:t>
      </w:r>
    </w:p>
    <w:p w14:paraId="02E8C8A2" w14:textId="77777777" w:rsidR="00EC056B" w:rsidRPr="000539FD" w:rsidRDefault="00EC056B" w:rsidP="000539FD">
      <w:pPr>
        <w:pStyle w:val="50"/>
      </w:pPr>
      <w:r w:rsidRPr="000539FD">
        <w:t xml:space="preserve">Особое место среди таких артефактов занимают изделия, обнаруженные на территории современной Колумбии. В пределах этой географической области процветали культуры, такие как </w:t>
      </w:r>
      <w:proofErr w:type="spellStart"/>
      <w:r w:rsidRPr="000539FD">
        <w:t>Талима</w:t>
      </w:r>
      <w:proofErr w:type="spellEnd"/>
      <w:r w:rsidRPr="000539FD">
        <w:t xml:space="preserve">, Калима, Сан-Августин и, наиболее известные в контексте данного исследования, </w:t>
      </w:r>
      <w:proofErr w:type="spellStart"/>
      <w:r w:rsidRPr="000539FD">
        <w:t>Кимбайя</w:t>
      </w:r>
      <w:proofErr w:type="spellEnd"/>
      <w:r w:rsidRPr="000539FD">
        <w:t xml:space="preserve">. Эти культуры, имевшие тесные культурные и, возможно, торговые связи, оставили </w:t>
      </w:r>
      <w:r w:rsidRPr="000539FD">
        <w:rPr>
          <w:spacing w:val="-4"/>
        </w:rPr>
        <w:t>после себя богатое археологическое наследие. Среди находок, представляющих исключительный</w:t>
      </w:r>
      <w:r w:rsidRPr="000539FD">
        <w:t xml:space="preserve"> интерес, выделяются искусно выполненные фигурки из сплава золота и меди – </w:t>
      </w:r>
      <w:proofErr w:type="spellStart"/>
      <w:r w:rsidRPr="000539FD">
        <w:t>тумбаги</w:t>
      </w:r>
      <w:proofErr w:type="spellEnd"/>
      <w:r w:rsidRPr="000539FD">
        <w:t>. Именно эти артефакты стали объектом пристального внимания со стороны исследователей, склонных видеть в них свидетельства существования у древних народов знаний, выходящих далеко за рамки их общепринятого уровня развития.</w:t>
      </w:r>
    </w:p>
    <w:p w14:paraId="3765AB9F" w14:textId="026C735A" w:rsidR="00EC056B" w:rsidRPr="000539FD" w:rsidRDefault="00EC056B" w:rsidP="000539FD">
      <w:pPr>
        <w:pStyle w:val="50"/>
      </w:pPr>
      <w:r w:rsidRPr="00C654D1">
        <w:rPr>
          <w:spacing w:val="-4"/>
        </w:rPr>
        <w:t>В 1969 году, в рамках ряда выставок, посвященных искусству доколумбовых цивилизаций,</w:t>
      </w:r>
      <w:r w:rsidRPr="000539FD">
        <w:t xml:space="preserve"> широкой публике были представлены уникальные украшения из </w:t>
      </w:r>
      <w:proofErr w:type="spellStart"/>
      <w:r w:rsidRPr="000539FD">
        <w:t>тумбаги</w:t>
      </w:r>
      <w:proofErr w:type="spellEnd"/>
      <w:r w:rsidRPr="000539FD">
        <w:t>. Именно тогда,</w:t>
      </w:r>
      <w:r w:rsidR="00C654D1">
        <w:br/>
      </w:r>
      <w:r w:rsidRPr="000539FD">
        <w:t xml:space="preserve">во время экспонирования, многие посетители и журналисты обратили внимание на сходство некоторых фигурок с силуэтами современных летательных аппаратов. </w:t>
      </w:r>
      <w:r w:rsidRPr="000539FD">
        <w:rPr>
          <w:spacing w:val="-4"/>
        </w:rPr>
        <w:t>Это наблюдение, подхваченное средствами массовой информации, породило волну публикаций</w:t>
      </w:r>
      <w:r w:rsidRPr="000539FD">
        <w:t xml:space="preserve"> и обсуждений,</w:t>
      </w:r>
      <w:r w:rsidR="00C654D1">
        <w:br/>
      </w:r>
      <w:r w:rsidRPr="000539FD">
        <w:t xml:space="preserve">в которых фигурки из </w:t>
      </w:r>
      <w:proofErr w:type="spellStart"/>
      <w:r w:rsidRPr="000539FD">
        <w:t>тумбаги</w:t>
      </w:r>
      <w:proofErr w:type="spellEnd"/>
      <w:r w:rsidRPr="000539FD">
        <w:t xml:space="preserve"> стали трактоваться как свидетельства существования у древних колумбийских племен знаний в области аэродинамики и, возможно, даже технологий полета. Эту интерпретацию особенно активно продвигал </w:t>
      </w:r>
      <w:proofErr w:type="spellStart"/>
      <w:r w:rsidRPr="000539FD">
        <w:t>Айвен</w:t>
      </w:r>
      <w:proofErr w:type="spellEnd"/>
      <w:r w:rsidRPr="000539FD">
        <w:t xml:space="preserve"> </w:t>
      </w:r>
      <w:proofErr w:type="spellStart"/>
      <w:r w:rsidRPr="000539FD">
        <w:t>Сандерсон</w:t>
      </w:r>
      <w:proofErr w:type="spellEnd"/>
      <w:r w:rsidRPr="000539FD">
        <w:t xml:space="preserve">, </w:t>
      </w:r>
      <w:r w:rsidRPr="000539FD">
        <w:rPr>
          <w:spacing w:val="-6"/>
        </w:rPr>
        <w:t xml:space="preserve">известный исследователь, занимавшийся изучением паранормальных явлений и </w:t>
      </w:r>
      <w:proofErr w:type="spellStart"/>
      <w:r w:rsidRPr="000539FD">
        <w:rPr>
          <w:spacing w:val="-6"/>
        </w:rPr>
        <w:t>криптозоологией</w:t>
      </w:r>
      <w:proofErr w:type="spellEnd"/>
      <w:r w:rsidRPr="000539FD">
        <w:rPr>
          <w:spacing w:val="-6"/>
        </w:rPr>
        <w:t>.</w:t>
      </w:r>
      <w:r w:rsidRPr="000539FD">
        <w:t xml:space="preserve"> </w:t>
      </w:r>
      <w:proofErr w:type="spellStart"/>
      <w:r w:rsidRPr="000539FD">
        <w:t>Сандерсон</w:t>
      </w:r>
      <w:proofErr w:type="spellEnd"/>
      <w:r w:rsidRPr="000539FD">
        <w:t xml:space="preserve">, в частности, заявил, что одна из фигурок обладает поразительным структурным </w:t>
      </w:r>
      <w:r w:rsidRPr="000539FD">
        <w:rPr>
          <w:spacing w:val="-2"/>
        </w:rPr>
        <w:t>сходством с реактивным самолетом F-102 – истребителем-бомбардировщиком, разработанным</w:t>
      </w:r>
      <w:r w:rsidRPr="000539FD">
        <w:t xml:space="preserve"> в середине XX века. Такое заявление, сделанное исследователем, уже имевшим определенный авторитет в кругах, </w:t>
      </w:r>
      <w:r w:rsidRPr="00C654D1">
        <w:rPr>
          <w:spacing w:val="-6"/>
        </w:rPr>
        <w:t>интересующихся альтернативными теориями, вызвало «информационный бум». Сенсационные</w:t>
      </w:r>
      <w:r w:rsidRPr="000539FD">
        <w:t xml:space="preserve"> </w:t>
      </w:r>
      <w:r w:rsidRPr="00C654D1">
        <w:rPr>
          <w:spacing w:val="-6"/>
        </w:rPr>
        <w:t>заголовки появились не только в массовой прессе, но и, как отмечают критики, даже в источниках,</w:t>
      </w:r>
      <w:r w:rsidRPr="000539FD">
        <w:t xml:space="preserve"> считавшихся более компетентными, что свидетельствует о силе притяжения подобных «загадочных» артефактов.</w:t>
      </w:r>
    </w:p>
    <w:p w14:paraId="5275B227" w14:textId="2DC78873" w:rsidR="00EC056B" w:rsidRPr="000539FD" w:rsidRDefault="00EC056B" w:rsidP="000539FD">
      <w:pPr>
        <w:pStyle w:val="50"/>
      </w:pPr>
      <w:r w:rsidRPr="000539FD">
        <w:t xml:space="preserve">Проведенное расследование было направлено на объяснение феномена интерпретации </w:t>
      </w:r>
      <w:r w:rsidRPr="000539FD">
        <w:rPr>
          <w:spacing w:val="-4"/>
        </w:rPr>
        <w:t>ряда археологических артефактов, порождающих дискуссии о возможных древних технологиях</w:t>
      </w:r>
      <w:r w:rsidRPr="000539FD">
        <w:t xml:space="preserve">. В ходе изучения коллекции фигурок было установлено, что часть из них, несомненно, </w:t>
      </w:r>
      <w:r w:rsidRPr="000539FD">
        <w:rPr>
          <w:spacing w:val="-4"/>
        </w:rPr>
        <w:t>являются изображениями рыб. Однако, дальнейший анализ осложнялся позицией исследователя</w:t>
      </w:r>
      <w:r w:rsidRPr="000539FD">
        <w:t xml:space="preserve"> </w:t>
      </w:r>
      <w:proofErr w:type="spellStart"/>
      <w:r w:rsidRPr="000539FD">
        <w:t>Айвена</w:t>
      </w:r>
      <w:proofErr w:type="spellEnd"/>
      <w:r w:rsidRPr="000539FD">
        <w:t xml:space="preserve"> </w:t>
      </w:r>
      <w:proofErr w:type="spellStart"/>
      <w:r w:rsidRPr="000539FD">
        <w:t>Сандерсона</w:t>
      </w:r>
      <w:proofErr w:type="spellEnd"/>
      <w:r w:rsidRPr="000539FD">
        <w:t xml:space="preserve">, который оспаривал их идентификацию как рыб, аргументируя это тем, что у рыб, по его мнению, отсутствуют хвосты, ориентированные в вертикальной плоскости. Хотя такое утверждение в целом соответствует анатомии большинства костных рыб, следует отметить, что у хрящевых рыб, например, акул, наблюдается гетероцеркальный тип хвоста с выраженной вертикальной асимметрией. Тем не менее, морфологические особенности исследуемых артефактов делают их идентификацию как изображений акул маловероятной. При основательном исследовании морской фауны, была идентифицирована рыба вида </w:t>
      </w:r>
      <w:proofErr w:type="spellStart"/>
      <w:r w:rsidRPr="000539FD">
        <w:t>Анциструс</w:t>
      </w:r>
      <w:proofErr w:type="spellEnd"/>
      <w:r w:rsidRPr="000539FD">
        <w:t>, или кольчужный сом. Морфологическое сходство данного вида с некоторыми</w:t>
      </w:r>
      <w:r w:rsidR="000539FD">
        <w:br/>
      </w:r>
      <w:r w:rsidRPr="000539FD">
        <w:t xml:space="preserve">из исследуемых артефактов оказалось весьма существенным. Дальнейшее изучение географического ареала обитания </w:t>
      </w:r>
      <w:proofErr w:type="spellStart"/>
      <w:r w:rsidRPr="000539FD">
        <w:t>Анциструсов</w:t>
      </w:r>
      <w:proofErr w:type="spellEnd"/>
      <w:r w:rsidRPr="000539FD">
        <w:t>, охватывающего воды Центральной и Южной Америки, стало ключевым моментом в исследовании. Тем не менее, перед исследованием встала задача объяснить, каким образом возникла гипотеза о возможности создания летательных копий этих артефактов, например, тремя энтузиастами.</w:t>
      </w:r>
    </w:p>
    <w:p w14:paraId="08406647" w14:textId="7435A1B2" w:rsidR="00EC056B" w:rsidRPr="000539FD" w:rsidRDefault="00EC056B" w:rsidP="000539FD">
      <w:pPr>
        <w:pStyle w:val="50"/>
      </w:pPr>
      <w:r w:rsidRPr="00C654D1">
        <w:rPr>
          <w:spacing w:val="-8"/>
        </w:rPr>
        <w:t>Одно из возможных объяснений данного феномена коренится в понимании фундаментальных</w:t>
      </w:r>
      <w:r w:rsidRPr="000539FD">
        <w:t xml:space="preserve"> физических законов. Вода, как и воздух, представляет собой плотную</w:t>
      </w:r>
      <w:r w:rsidR="00C654D1">
        <w:t xml:space="preserve"> </w:t>
      </w:r>
      <w:r w:rsidRPr="000539FD">
        <w:t>и вязкую среду.</w:t>
      </w:r>
      <w:r w:rsidR="00C654D1">
        <w:br/>
      </w:r>
      <w:r w:rsidRPr="000539FD">
        <w:t xml:space="preserve">В течение длительного эволюционного периода рыбы приобрели обтекаемые </w:t>
      </w:r>
      <w:r w:rsidRPr="000539FD">
        <w:rPr>
          <w:spacing w:val="-8"/>
        </w:rPr>
        <w:t>формы тел, минимизирующие гидродинамическое сопротивление, что обеспечивает им оптимальные</w:t>
      </w:r>
      <w:r w:rsidRPr="000539FD">
        <w:t xml:space="preserve"> условия </w:t>
      </w:r>
      <w:r w:rsidRPr="00C654D1">
        <w:rPr>
          <w:spacing w:val="-4"/>
        </w:rPr>
        <w:t>для существования в водной среде. Законы гидродинамики и аэродинамики имеют значительное</w:t>
      </w:r>
      <w:r w:rsidRPr="000539FD">
        <w:t xml:space="preserve"> </w:t>
      </w:r>
      <w:r w:rsidRPr="00C654D1">
        <w:rPr>
          <w:spacing w:val="-6"/>
        </w:rPr>
        <w:t>сходство, поскольку обе дисциплины описывают движение тел в жидкостях</w:t>
      </w:r>
      <w:r w:rsidR="00C654D1" w:rsidRPr="00C654D1">
        <w:rPr>
          <w:spacing w:val="-6"/>
        </w:rPr>
        <w:t xml:space="preserve"> </w:t>
      </w:r>
      <w:r w:rsidRPr="00C654D1">
        <w:rPr>
          <w:spacing w:val="-6"/>
        </w:rPr>
        <w:t>и газах. Следовательно</w:t>
      </w:r>
      <w:r w:rsidRPr="000539FD">
        <w:t xml:space="preserve">, </w:t>
      </w:r>
      <w:r w:rsidRPr="00C654D1">
        <w:rPr>
          <w:spacing w:val="-4"/>
        </w:rPr>
        <w:t>придание объекту соответствующего аэродинамического профиля</w:t>
      </w:r>
      <w:r w:rsidR="00C654D1" w:rsidRPr="00C654D1">
        <w:rPr>
          <w:spacing w:val="-4"/>
        </w:rPr>
        <w:t xml:space="preserve"> </w:t>
      </w:r>
      <w:r w:rsidRPr="00C654D1">
        <w:rPr>
          <w:spacing w:val="-4"/>
        </w:rPr>
        <w:t>и оснащение его двигательным</w:t>
      </w:r>
      <w:r w:rsidRPr="000539FD">
        <w:t xml:space="preserve"> </w:t>
      </w:r>
      <w:r w:rsidRPr="00C654D1">
        <w:rPr>
          <w:spacing w:val="-4"/>
        </w:rPr>
        <w:lastRenderedPageBreak/>
        <w:t>устройством, теоретически, может позволить ему совершать полет. Этот принцип иллюстрирует</w:t>
      </w:r>
      <w:r w:rsidRPr="000539FD">
        <w:t xml:space="preserve"> возможность придания летательных свойств даже не предназначенным для этого объектам, таким как кирпич, при условии соблюдения соответствующих инженерных требований.</w:t>
      </w:r>
    </w:p>
    <w:p w14:paraId="29A058AF" w14:textId="0513BAB6" w:rsidR="00EC056B" w:rsidRPr="000539FD" w:rsidRDefault="00EC056B" w:rsidP="000539FD">
      <w:pPr>
        <w:pStyle w:val="50"/>
      </w:pPr>
      <w:r w:rsidRPr="000539FD">
        <w:t xml:space="preserve">Следует также учитывать научную специализацию исследователя, продвигающего альтернативные гипотезы. </w:t>
      </w:r>
      <w:proofErr w:type="spellStart"/>
      <w:r w:rsidRPr="000539FD">
        <w:t>Айвен</w:t>
      </w:r>
      <w:proofErr w:type="spellEnd"/>
      <w:r w:rsidRPr="000539FD">
        <w:t xml:space="preserve"> </w:t>
      </w:r>
      <w:proofErr w:type="spellStart"/>
      <w:r w:rsidRPr="000539FD">
        <w:t>Сандерсон</w:t>
      </w:r>
      <w:proofErr w:type="spellEnd"/>
      <w:r w:rsidRPr="000539FD">
        <w:t xml:space="preserve">, являвшийся </w:t>
      </w:r>
      <w:proofErr w:type="spellStart"/>
      <w:r w:rsidRPr="000539FD">
        <w:t>криптозоологом</w:t>
      </w:r>
      <w:proofErr w:type="spellEnd"/>
      <w:r w:rsidRPr="000539FD">
        <w:t xml:space="preserve"> – специалистом</w:t>
      </w:r>
      <w:r w:rsidR="000539FD">
        <w:br/>
      </w:r>
      <w:r w:rsidRPr="000539FD">
        <w:t>в области изучения видов, существование которых не подтверждено официальной наукой, –</w:t>
      </w:r>
      <w:r w:rsidR="000539FD">
        <w:br/>
      </w:r>
      <w:r w:rsidRPr="000539FD">
        <w:t xml:space="preserve">и автором популярных работ на темы, связанные с паранормальными явлениями (например, книга «Тайна снежного человека»), не может считаться авторитетным источником в контексте строгих естественнонаучных дисциплин. Его деятельность в области </w:t>
      </w:r>
      <w:proofErr w:type="spellStart"/>
      <w:r w:rsidRPr="000539FD">
        <w:t>криптозоологии</w:t>
      </w:r>
      <w:proofErr w:type="spellEnd"/>
      <w:r w:rsidR="000539FD">
        <w:br/>
      </w:r>
      <w:r w:rsidRPr="000539FD">
        <w:t xml:space="preserve">и популяризации «загадочных» историй может указывать на склонность к выдвижению </w:t>
      </w:r>
      <w:r w:rsidRPr="00010391">
        <w:rPr>
          <w:spacing w:val="-6"/>
        </w:rPr>
        <w:t>умозрительных и спекулятивных теорий, что, безусловно, иронично в контексте научного анализа</w:t>
      </w:r>
      <w:r w:rsidRPr="000539FD">
        <w:t>.</w:t>
      </w:r>
    </w:p>
    <w:p w14:paraId="0776EF78" w14:textId="3BF7E62C" w:rsidR="00EC056B" w:rsidRPr="000539FD" w:rsidRDefault="00EC056B" w:rsidP="000539FD">
      <w:pPr>
        <w:pStyle w:val="50"/>
      </w:pPr>
      <w:r w:rsidRPr="000539FD">
        <w:t>Кроме того, обязательным является учет методологических аспектов, связанных</w:t>
      </w:r>
      <w:r w:rsidR="000539FD">
        <w:br/>
      </w:r>
      <w:r w:rsidRPr="000539FD">
        <w:t xml:space="preserve">с интерпретацией артефактов. В ходе исследования проявилась тенденция к избирательной сортировке фигурок для подкрепления убедительности аргументов. Например, среди находок присутствовали обманчивые артефакты, такие, как например «квадратный человечек». </w:t>
      </w:r>
      <w:r w:rsidRPr="00400F13">
        <w:t>Наконец, существенную роль в формировании подобных интерпретаций играет когнитивный феномен,</w:t>
      </w:r>
      <w:r w:rsidRPr="000539FD">
        <w:t xml:space="preserve"> известный как </w:t>
      </w:r>
      <w:proofErr w:type="spellStart"/>
      <w:r w:rsidRPr="000539FD">
        <w:t>апофения</w:t>
      </w:r>
      <w:proofErr w:type="spellEnd"/>
      <w:r w:rsidRPr="000539FD">
        <w:t xml:space="preserve">. Данный механизм, заложенный в ходе эволюции, заключается в предрасположенности человеческого мозга искать и находить закономерности и знакомые образы в случайных или неструктурированных данных. Эта способность, полезная </w:t>
      </w:r>
      <w:r w:rsidRPr="000539FD">
        <w:rPr>
          <w:spacing w:val="-4"/>
        </w:rPr>
        <w:t>для быстрого распознавания потенциальных угроз, может приводить к ложным идентификациям.</w:t>
      </w:r>
      <w:r w:rsidRPr="000539FD">
        <w:t xml:space="preserve"> Классическим примером является феномен «лица на Марсе» – геологическое образование, которое при определенных условиях освещения и ракурса ошибочно воспринимается как человеческое </w:t>
      </w:r>
      <w:r w:rsidR="00C948F1" w:rsidRPr="000539FD">
        <w:t>лицо несмотря на то, что</w:t>
      </w:r>
      <w:r w:rsidRPr="000539FD">
        <w:t xml:space="preserve"> является естественным холмом. Таким образом, тенденция к восприятию знакомых образов может приводить к искаженным интерпретациям, </w:t>
      </w:r>
      <w:r w:rsidRPr="005E55C5">
        <w:t>когда в артефактах, имеющих зоологическое или художественное происхождение, «усматриваются»</w:t>
      </w:r>
      <w:r w:rsidRPr="000539FD">
        <w:t xml:space="preserve"> элементы современных технологий.</w:t>
      </w:r>
    </w:p>
    <w:p w14:paraId="78CD836A" w14:textId="77777777" w:rsidR="00EC056B" w:rsidRPr="000539FD" w:rsidRDefault="00EC056B" w:rsidP="000539FD">
      <w:pPr>
        <w:pStyle w:val="50"/>
      </w:pPr>
      <w:r w:rsidRPr="000539FD">
        <w:t xml:space="preserve">Аналогичная ситуация наблюдается с так называемой «Птицей из </w:t>
      </w:r>
      <w:proofErr w:type="spellStart"/>
      <w:r w:rsidRPr="000539FD">
        <w:t>Саккары</w:t>
      </w:r>
      <w:proofErr w:type="spellEnd"/>
      <w:r w:rsidRPr="000539FD">
        <w:t xml:space="preserve">», </w:t>
      </w:r>
      <w:r w:rsidRPr="00891AE9">
        <w:rPr>
          <w:spacing w:val="-4"/>
        </w:rPr>
        <w:t>артефактом, обнаруженным на территории Египта. Формально представляя собой стилизованное</w:t>
      </w:r>
      <w:r w:rsidRPr="000539FD">
        <w:t xml:space="preserve"> изображение птицы, данный объект стал предметом спекулятивных интерпретаций. Халил </w:t>
      </w:r>
      <w:proofErr w:type="spellStart"/>
      <w:r w:rsidRPr="00891AE9">
        <w:t>Мессиха</w:t>
      </w:r>
      <w:proofErr w:type="spellEnd"/>
      <w:r w:rsidRPr="00891AE9">
        <w:t xml:space="preserve">, имевший квалификацию врача, археолога и практика в области изобразительного </w:t>
      </w:r>
      <w:r w:rsidRPr="00891AE9">
        <w:rPr>
          <w:spacing w:val="-4"/>
        </w:rPr>
        <w:t>искусства, выдвинул гипотезу о существовании у древних египтян навыков полета и возможности</w:t>
      </w:r>
      <w:r w:rsidRPr="000539FD">
        <w:t xml:space="preserve"> обнаружения в будущем летательных аппаратов на территории Египта. </w:t>
      </w:r>
      <w:proofErr w:type="spellStart"/>
      <w:r w:rsidRPr="000539FD">
        <w:t>Мессиха</w:t>
      </w:r>
      <w:proofErr w:type="spellEnd"/>
      <w:r w:rsidRPr="000539FD">
        <w:t xml:space="preserve"> утверждал, что у артефакта отсутствовала хвостовая деталь, выполняющая функцию стабилизатора, отсутствие которой, по его мнению, препятствовало демонстрации летных свойств. Эта история привлекла внимание телеканала «</w:t>
      </w:r>
      <w:proofErr w:type="spellStart"/>
      <w:r w:rsidRPr="000539FD">
        <w:t>History</w:t>
      </w:r>
      <w:proofErr w:type="spellEnd"/>
      <w:r w:rsidRPr="000539FD">
        <w:t>», который, основываясь на данной гипотезе, осуществил компьютерную симуляцию модели артефакта.</w:t>
      </w:r>
    </w:p>
    <w:p w14:paraId="7F377BE1" w14:textId="77777777" w:rsidR="00EC056B" w:rsidRPr="000539FD" w:rsidRDefault="00EC056B" w:rsidP="000539FD">
      <w:pPr>
        <w:pStyle w:val="50"/>
      </w:pPr>
      <w:r w:rsidRPr="000539FD">
        <w:t xml:space="preserve">Однако, следует отметить ряд фактических недостатков, связанных с представленной </w:t>
      </w:r>
      <w:r w:rsidRPr="00891AE9">
        <w:rPr>
          <w:spacing w:val="-4"/>
        </w:rPr>
        <w:t>историей. Во-первых, экспериментальная симуляция, проведенная телеканалом, была поставлена</w:t>
      </w:r>
      <w:r w:rsidRPr="000539FD">
        <w:t xml:space="preserve"> некорректно, что ставит под сомнение достоверность ее результатов. Во-вторых, телеканал «</w:t>
      </w:r>
      <w:proofErr w:type="spellStart"/>
      <w:r w:rsidRPr="000539FD">
        <w:t>History</w:t>
      </w:r>
      <w:proofErr w:type="spellEnd"/>
      <w:r w:rsidRPr="000539FD">
        <w:t>» неоднократно демонстрировал склонность к популяризации научно сомнительных теорий, в частности, связанных с деятельностью внеземных цивилизаций.</w:t>
      </w:r>
    </w:p>
    <w:p w14:paraId="0E98690B" w14:textId="77777777" w:rsidR="00EC056B" w:rsidRPr="000539FD" w:rsidRDefault="00EC056B" w:rsidP="000539FD">
      <w:pPr>
        <w:pStyle w:val="50"/>
      </w:pPr>
      <w:r w:rsidRPr="000539FD">
        <w:t xml:space="preserve">Третий артефакт, вызывающий дискуссии, – это так называемые «Рисунки в Абидосе». Эти изображения часто интерпретируются как доказательства существования древних </w:t>
      </w:r>
      <w:r w:rsidRPr="00891AE9">
        <w:rPr>
          <w:spacing w:val="-4"/>
        </w:rPr>
        <w:t>летательных аппаратов. Однако, подобная интерпретация является следствием поверхностного</w:t>
      </w:r>
      <w:r w:rsidRPr="000539FD">
        <w:t xml:space="preserve"> анализа. Исторический контекст указывает, что храм, строительство которого было начато фараоном Сети I, не было завершено при его жизни. На стенах храма остался набор иероглифических символов. Его сын, Рамзес II (Рамзес Великий), завершая строительство, нанес поверх старых изображений свой набор символов, стремясь «исправить» или дополнить </w:t>
      </w:r>
      <w:r w:rsidRPr="00400F13">
        <w:rPr>
          <w:spacing w:val="-4"/>
        </w:rPr>
        <w:t>первоначальные послания. Процесс наложения изображений, а также последующее эрозионное</w:t>
      </w:r>
      <w:r w:rsidRPr="000539FD">
        <w:t xml:space="preserve"> воздействие, привели к возникновению контуров, напоминающих современные летательные аппараты.</w:t>
      </w:r>
    </w:p>
    <w:p w14:paraId="080279AE" w14:textId="4C239B8A" w:rsidR="00EC056B" w:rsidRPr="000539FD" w:rsidRDefault="00EC056B" w:rsidP="000539FD">
      <w:pPr>
        <w:pStyle w:val="50"/>
      </w:pPr>
      <w:r w:rsidRPr="004F4C32">
        <w:rPr>
          <w:spacing w:val="-4"/>
        </w:rPr>
        <w:lastRenderedPageBreak/>
        <w:t>В контексте обсуждения неточностей, допускаемых некоторыми медиа, стоит упомянуть</w:t>
      </w:r>
      <w:r w:rsidRPr="000539FD">
        <w:t xml:space="preserve"> и телеканал «</w:t>
      </w:r>
      <w:proofErr w:type="spellStart"/>
      <w:r w:rsidRPr="000539FD">
        <w:t>History</w:t>
      </w:r>
      <w:proofErr w:type="spellEnd"/>
      <w:r w:rsidRPr="000539FD">
        <w:t>». В процессе поиска информации по данной тематике было обнаружено упоминание некой статьи от «Комсомольской правды» под названием «Тутанхамон был жертвой авиакатастрофы», где фигурирует личность Уильяма Дейча, чье существование</w:t>
      </w:r>
      <w:r w:rsidR="004F4C32">
        <w:br/>
      </w:r>
      <w:r w:rsidRPr="000539FD">
        <w:t>как реального исследователя не подтверждается. Подобная информация, вероятно, является продуктом высокого спроса на сенсационные и псевдонаучные теории, поскольку общество склонно воспринимать и верить в подобные «загадочные» истории, что обусловлено психологическими факторами.</w:t>
      </w:r>
    </w:p>
    <w:p w14:paraId="6202C1E7" w14:textId="26AE418E" w:rsidR="00EC056B" w:rsidRPr="000539FD" w:rsidRDefault="00EC056B" w:rsidP="000539FD">
      <w:pPr>
        <w:pStyle w:val="50"/>
      </w:pPr>
      <w:r w:rsidRPr="004F4C32">
        <w:rPr>
          <w:spacing w:val="-4"/>
        </w:rPr>
        <w:t xml:space="preserve">Таким образом, исследование «Птицы из </w:t>
      </w:r>
      <w:proofErr w:type="spellStart"/>
      <w:r w:rsidRPr="004F4C32">
        <w:rPr>
          <w:spacing w:val="-4"/>
        </w:rPr>
        <w:t>Саккары</w:t>
      </w:r>
      <w:proofErr w:type="spellEnd"/>
      <w:r w:rsidRPr="004F4C32">
        <w:rPr>
          <w:spacing w:val="-4"/>
        </w:rPr>
        <w:t>», «Рисунков в Абидосе» и аналогичных</w:t>
      </w:r>
      <w:r w:rsidRPr="000539FD">
        <w:t xml:space="preserve"> </w:t>
      </w:r>
      <w:r w:rsidRPr="00400F13">
        <w:t>артефактов демонстрирует, насколько легко научные факты могут быть искажены или переосмыслены</w:t>
      </w:r>
      <w:r w:rsidRPr="000539FD">
        <w:t xml:space="preserve"> в угоду сенсационным теориям, особенно в отсутствие исчерпывающих </w:t>
      </w:r>
      <w:r w:rsidRPr="004F4C32">
        <w:t xml:space="preserve">данных. В контексте имеющихся сегодня знаний мы вынуждены признать, что окончательный </w:t>
      </w:r>
      <w:r w:rsidRPr="004F4C32">
        <w:rPr>
          <w:spacing w:val="-4"/>
        </w:rPr>
        <w:t>вердикт относительно правдивости историй о древних летательных аппаратах остается открытым.</w:t>
      </w:r>
      <w:r w:rsidRPr="000539FD">
        <w:t xml:space="preserve"> Дальнейшие археологические открытия, а также более строгое научное методологическое применение при анализе исторических свидетельств, могут пролить свет на эти загадки.</w:t>
      </w:r>
      <w:r w:rsidR="004F4C32">
        <w:br/>
      </w:r>
      <w:r w:rsidRPr="004F4C32">
        <w:rPr>
          <w:spacing w:val="-6"/>
        </w:rPr>
        <w:t>До тех пор, выбор интерпретации остается за индивидуальным познавательным выбором каждого.</w:t>
      </w:r>
    </w:p>
    <w:p w14:paraId="026599B9" w14:textId="77777777" w:rsidR="005A3EBC" w:rsidRPr="003A6DBC" w:rsidRDefault="005A3EBC" w:rsidP="005A3EBC">
      <w:pPr>
        <w:pStyle w:val="8"/>
      </w:pPr>
      <w:r w:rsidRPr="003A6DBC">
        <w:t>СПИСОК ИСПОЛЬЗОВАННЫХ ИСТОЧНИКОВ</w:t>
      </w:r>
    </w:p>
    <w:p w14:paraId="07AF2EFD" w14:textId="7E736C55" w:rsidR="00EC056B" w:rsidRPr="004F4C32" w:rsidRDefault="00EC056B" w:rsidP="004F4C32">
      <w:pPr>
        <w:pStyle w:val="50"/>
      </w:pPr>
      <w:r w:rsidRPr="004F4C32">
        <w:t>1</w:t>
      </w:r>
      <w:r w:rsidR="004F4C32">
        <w:t>.</w:t>
      </w:r>
      <w:r w:rsidRPr="004F4C32">
        <w:t xml:space="preserve"> Иероглифы с птицами [Электронный ресурс]. – </w:t>
      </w:r>
      <w:r w:rsidR="004F4C32">
        <w:rPr>
          <w:lang w:val="en-US"/>
        </w:rPr>
        <w:t>URL</w:t>
      </w:r>
      <w:r w:rsidRPr="004F4C32">
        <w:t xml:space="preserve">: </w:t>
      </w:r>
      <w:r w:rsidR="004F4C32" w:rsidRPr="004F4C32">
        <w:t xml:space="preserve">https://oi.uchicago.edu/sites/ </w:t>
      </w:r>
      <w:proofErr w:type="spellStart"/>
      <w:r w:rsidRPr="004F4C32">
        <w:t>oi.uchi</w:t>
      </w:r>
      <w:proofErr w:type="spellEnd"/>
      <w:r w:rsidRPr="004F4C32">
        <w:t xml:space="preserve">... </w:t>
      </w:r>
      <w:r w:rsidR="004F4C32" w:rsidRPr="004F4C32">
        <w:t xml:space="preserve">(дата </w:t>
      </w:r>
      <w:r w:rsidR="004F4C32">
        <w:t>обращения</w:t>
      </w:r>
      <w:r w:rsidRPr="004F4C32">
        <w:t>: 15.09.2025</w:t>
      </w:r>
      <w:r w:rsidR="004F4C32">
        <w:t>).</w:t>
      </w:r>
    </w:p>
    <w:p w14:paraId="66AA66DD" w14:textId="2F132D1E" w:rsidR="00EC056B" w:rsidRPr="004F4C32" w:rsidRDefault="00EC056B" w:rsidP="004F4C32">
      <w:pPr>
        <w:pStyle w:val="50"/>
      </w:pPr>
      <w:r w:rsidRPr="004F4C32">
        <w:t>2. </w:t>
      </w:r>
      <w:r w:rsidRPr="004F4C32">
        <w:rPr>
          <w:spacing w:val="6"/>
        </w:rPr>
        <w:t xml:space="preserve">Пост на сайте университета Мичиган [Электронный ресурс]. – </w:t>
      </w:r>
      <w:r w:rsidR="004F4C32" w:rsidRPr="004F4C32">
        <w:rPr>
          <w:spacing w:val="6"/>
          <w:lang w:val="en-US"/>
        </w:rPr>
        <w:t>URL</w:t>
      </w:r>
      <w:r w:rsidRPr="004F4C32">
        <w:t xml:space="preserve">: http://anthropology.msu.edu/anp455-fs... </w:t>
      </w:r>
      <w:r w:rsidR="004F4C32" w:rsidRPr="00ED481B">
        <w:t>(</w:t>
      </w:r>
      <w:r w:rsidR="004F4C32" w:rsidRPr="004F4C32">
        <w:t xml:space="preserve">дата </w:t>
      </w:r>
      <w:r w:rsidR="004F4C32">
        <w:t>обращения</w:t>
      </w:r>
      <w:r w:rsidRPr="004F4C32">
        <w:t>: 15.09.2025</w:t>
      </w:r>
      <w:r w:rsidR="004F4C32">
        <w:t>).</w:t>
      </w:r>
    </w:p>
    <w:p w14:paraId="15F8AD6B" w14:textId="759FF38C" w:rsidR="00EC056B" w:rsidRPr="004F4C32" w:rsidRDefault="00EC056B" w:rsidP="004F4C32">
      <w:pPr>
        <w:pStyle w:val="50"/>
      </w:pPr>
    </w:p>
    <w:p w14:paraId="144F4B22" w14:textId="410201D6" w:rsidR="00EC056B" w:rsidRPr="004F4C32" w:rsidRDefault="00EC056B" w:rsidP="004F4C32">
      <w:pPr>
        <w:pStyle w:val="50"/>
      </w:pPr>
    </w:p>
    <w:p w14:paraId="2B071A7E" w14:textId="6CBB787D" w:rsidR="00EC056B" w:rsidRPr="00EC056B" w:rsidRDefault="00EC056B" w:rsidP="004F4C32">
      <w:pPr>
        <w:pStyle w:val="14"/>
      </w:pPr>
      <w:r w:rsidRPr="00EC056B">
        <w:t>УДК 629.7:338.2</w:t>
      </w:r>
    </w:p>
    <w:p w14:paraId="4A9030E9" w14:textId="77777777" w:rsidR="00EC056B" w:rsidRPr="00EC056B" w:rsidRDefault="00EC056B" w:rsidP="004F4C32">
      <w:pPr>
        <w:pStyle w:val="25"/>
      </w:pPr>
      <w:bookmarkStart w:id="600" w:name="_Toc225237847"/>
      <w:r w:rsidRPr="00EC056B">
        <w:t>Д. С. Минченко, Э. С. Ширшова</w:t>
      </w:r>
      <w:bookmarkEnd w:id="600"/>
    </w:p>
    <w:p w14:paraId="643BBA83" w14:textId="77777777" w:rsidR="00DA21C8" w:rsidRDefault="00DA21C8" w:rsidP="00DA21C8">
      <w:pPr>
        <w:pStyle w:val="33"/>
      </w:pPr>
      <w:bookmarkStart w:id="601" w:name="_Toc225237848"/>
      <w:r>
        <w:t>Учреждение образования «Белорусская государственная академия авиации»</w:t>
      </w:r>
      <w:bookmarkEnd w:id="601"/>
    </w:p>
    <w:p w14:paraId="5FF27955" w14:textId="77777777" w:rsidR="00EC056B" w:rsidRPr="00EC056B" w:rsidRDefault="00EC056B" w:rsidP="004F4C32">
      <w:pPr>
        <w:pStyle w:val="40"/>
      </w:pPr>
      <w:bookmarkStart w:id="602" w:name="_Toc225237849"/>
      <w:r w:rsidRPr="00EC056B">
        <w:t>ИССЛЕДОВАНИЕ ВКЛАДА БРАТЬЕВ РАЙТ В СТАНОВЛЕНИЕ АВИАЦИИ. ПЕРВЫЕ ШАГИ К ПОКОРЕНИЮ НЕБА</w:t>
      </w:r>
      <w:bookmarkEnd w:id="602"/>
    </w:p>
    <w:p w14:paraId="74259096" w14:textId="77777777" w:rsidR="00EC056B" w:rsidRPr="00803AA0" w:rsidRDefault="00EC056B" w:rsidP="00803AA0">
      <w:pPr>
        <w:pStyle w:val="50"/>
      </w:pPr>
      <w:r w:rsidRPr="00803AA0">
        <w:t xml:space="preserve">Настоящая работа посвящена изучению исторического значения и технической специфики первых самолетов, созданных американскими инженерами </w:t>
      </w:r>
      <w:proofErr w:type="spellStart"/>
      <w:r w:rsidRPr="00803AA0">
        <w:t>Уилбуром</w:t>
      </w:r>
      <w:proofErr w:type="spellEnd"/>
      <w:r w:rsidRPr="00803AA0">
        <w:t xml:space="preserve"> и </w:t>
      </w:r>
      <w:proofErr w:type="spellStart"/>
      <w:r w:rsidRPr="00803AA0">
        <w:t>Орвиллом</w:t>
      </w:r>
      <w:proofErr w:type="spellEnd"/>
      <w:r w:rsidRPr="00803AA0">
        <w:t xml:space="preserve"> </w:t>
      </w:r>
      <w:r w:rsidRPr="004544ED">
        <w:rPr>
          <w:spacing w:val="-4"/>
        </w:rPr>
        <w:t>Райтами в начале XX века. Рассматриваются этапы их жизненного пути, процесс проектирования</w:t>
      </w:r>
      <w:r w:rsidRPr="00803AA0">
        <w:t xml:space="preserve"> и тестирования, итоги их экспериментов и долгосрочные последствия их открытий для развития авиации. решений прошлого в создании нынешних машин.</w:t>
      </w:r>
    </w:p>
    <w:p w14:paraId="43E01F94" w14:textId="5BD5386E" w:rsidR="00803AA0" w:rsidRDefault="00EC056B" w:rsidP="00803AA0">
      <w:pPr>
        <w:pStyle w:val="50"/>
        <w:rPr>
          <w:rFonts w:eastAsiaTheme="minorHAnsi"/>
          <w:lang w:eastAsia="ru-RU"/>
        </w:rPr>
      </w:pPr>
      <w:r w:rsidRPr="00803AA0">
        <w:t xml:space="preserve">Начало XX века ознаменовано важнейшим событием в истории человечества – первым контролируемым полетом аэроплана, выполненным братьями Райтами 17 декабря 1903 года. </w:t>
      </w:r>
      <w:r w:rsidR="00803AA0" w:rsidRPr="00803AA0">
        <w:rPr>
          <w:rFonts w:eastAsiaTheme="minorHAnsi"/>
          <w:lang w:eastAsia="ru-RU"/>
        </w:rPr>
        <w:t>Этот прорыв позволил людям подняться над землей, преодолеть гравитационные ограничения и кардинально изменить представление о возможностях перемещения, открыв эру воздушных путешествий и глобальной коммуникации</w:t>
      </w:r>
      <w:r w:rsidR="00803AA0">
        <w:rPr>
          <w:rFonts w:eastAsiaTheme="minorHAnsi"/>
          <w:lang w:eastAsia="ru-RU"/>
        </w:rPr>
        <w:t>.</w:t>
      </w:r>
    </w:p>
    <w:p w14:paraId="159EFB50" w14:textId="77777777" w:rsidR="00EC056B" w:rsidRPr="00803AA0" w:rsidRDefault="00EC056B" w:rsidP="00803AA0">
      <w:pPr>
        <w:pStyle w:val="50"/>
      </w:pPr>
      <w:r w:rsidRPr="00803AA0">
        <w:t xml:space="preserve">Анализируя прошлое, мы стремимся выявить возможности для дальнейшего </w:t>
      </w:r>
      <w:r w:rsidRPr="00803AA0">
        <w:rPr>
          <w:spacing w:val="-4"/>
        </w:rPr>
        <w:t>совершенствования конструкций и технологий, используемых в современном самолетостроении</w:t>
      </w:r>
      <w:r w:rsidRPr="00803AA0">
        <w:t>.</w:t>
      </w:r>
    </w:p>
    <w:p w14:paraId="0F1BF33F" w14:textId="77777777" w:rsidR="00EC056B" w:rsidRPr="00803AA0" w:rsidRDefault="00EC056B" w:rsidP="00803AA0">
      <w:pPr>
        <w:pStyle w:val="50"/>
      </w:pPr>
      <w:r w:rsidRPr="00803AA0">
        <w:t xml:space="preserve">Родители братьев, пастор Милтон Райт и учительница Сьюзан Катерина, воспитывали детей в духе любви к знаниям и самостоятельности. Влияние родителей оказалось решающим фактором, подтолкнувшим обоих братьев к занятиям техническими дисциплинами и </w:t>
      </w:r>
      <w:r w:rsidRPr="00803AA0">
        <w:rPr>
          <w:spacing w:val="-2"/>
        </w:rPr>
        <w:t>механической работой. В подростковом возрасте они увлеклись велосипедами, ремонтировали</w:t>
      </w:r>
      <w:r w:rsidRPr="00803AA0">
        <w:t xml:space="preserve"> </w:t>
      </w:r>
      <w:r w:rsidRPr="00803AA0">
        <w:rPr>
          <w:spacing w:val="-2"/>
        </w:rPr>
        <w:t>и собирали их самостоятельно, приобретая практические навыки конструирования механизмов</w:t>
      </w:r>
      <w:r w:rsidRPr="00803AA0">
        <w:t>.</w:t>
      </w:r>
    </w:p>
    <w:p w14:paraId="3E4F80CB" w14:textId="77777777" w:rsidR="00EC056B" w:rsidRPr="00803AA0" w:rsidRDefault="00EC056B" w:rsidP="00803AA0">
      <w:pPr>
        <w:pStyle w:val="50"/>
      </w:pPr>
      <w:r w:rsidRPr="00803AA0">
        <w:t xml:space="preserve">Вдохновение к проектированию летательных аппаратов пришло к братьям после знакомства с трудом французского ученого Жана Мари </w:t>
      </w:r>
      <w:proofErr w:type="spellStart"/>
      <w:r w:rsidRPr="00803AA0">
        <w:t>Левека</w:t>
      </w:r>
      <w:proofErr w:type="spellEnd"/>
      <w:r w:rsidRPr="00803AA0">
        <w:t xml:space="preserve"> де </w:t>
      </w:r>
      <w:proofErr w:type="spellStart"/>
      <w:r w:rsidRPr="00803AA0">
        <w:t>Ланоя</w:t>
      </w:r>
      <w:proofErr w:type="spellEnd"/>
      <w:r w:rsidRPr="00803AA0">
        <w:t xml:space="preserve">, который представил </w:t>
      </w:r>
      <w:r w:rsidRPr="00803AA0">
        <w:rPr>
          <w:spacing w:val="-4"/>
        </w:rPr>
        <w:lastRenderedPageBreak/>
        <w:t>теорию подъема и движущих сил крылатых объектов. Затем братья познакомились с германским</w:t>
      </w:r>
      <w:r w:rsidRPr="00803AA0">
        <w:t xml:space="preserve"> исследователем Отто </w:t>
      </w:r>
      <w:proofErr w:type="spellStart"/>
      <w:r w:rsidRPr="00803AA0">
        <w:t>Лилиенталем</w:t>
      </w:r>
      <w:proofErr w:type="spellEnd"/>
      <w:r w:rsidRPr="00803AA0">
        <w:t>, чьи эксперименты с планерами открыли новые горизонты в исследовании аэродинамических характеристик крыла.</w:t>
      </w:r>
    </w:p>
    <w:p w14:paraId="0B0CBB79" w14:textId="77777777" w:rsidR="00EC056B" w:rsidRPr="00803AA0" w:rsidRDefault="00EC056B" w:rsidP="00803AA0">
      <w:pPr>
        <w:pStyle w:val="50"/>
      </w:pPr>
      <w:r w:rsidRPr="00803AA0">
        <w:t>Следуя своему любопытству, братья постепенно перешли от теоретического изучения вопросов аэродинамики к практической реализации планов по созданию собственного летательного аппарата.</w:t>
      </w:r>
    </w:p>
    <w:p w14:paraId="0280CEA1" w14:textId="77777777" w:rsidR="00EC056B" w:rsidRPr="00803AA0" w:rsidRDefault="00EC056B" w:rsidP="00803AA0">
      <w:pPr>
        <w:pStyle w:val="50"/>
      </w:pPr>
      <w:r w:rsidRPr="00803AA0">
        <w:t xml:space="preserve">Основной проблемой, стоящей перед братьями, была задача обеспечить устойчивый </w:t>
      </w:r>
      <w:r w:rsidRPr="00400F13">
        <w:rPr>
          <w:spacing w:val="-4"/>
        </w:rPr>
        <w:t xml:space="preserve">контроль траектории полета. Для решения этой проблемы братья ввели концепцию </w:t>
      </w:r>
      <w:proofErr w:type="spellStart"/>
      <w:r w:rsidRPr="00400F13">
        <w:rPr>
          <w:spacing w:val="-4"/>
        </w:rPr>
        <w:t>трехосевого</w:t>
      </w:r>
      <w:proofErr w:type="spellEnd"/>
      <w:r w:rsidRPr="00803AA0">
        <w:t xml:space="preserve"> управления, которая позволяла пилоту регулировать наклон носа, поворот вокруг продольной оси и боковую ориентацию самолета соответственно. Эта идея оказалась настолько успешной, что она применяется в большинстве современных самолетов.</w:t>
      </w:r>
    </w:p>
    <w:p w14:paraId="22839669" w14:textId="77777777" w:rsidR="00EC056B" w:rsidRPr="00803AA0" w:rsidRDefault="00EC056B" w:rsidP="00803AA0">
      <w:pPr>
        <w:pStyle w:val="50"/>
      </w:pPr>
      <w:r w:rsidRPr="00803AA0">
        <w:t xml:space="preserve">Первый созданный аппарат братьев получил название </w:t>
      </w:r>
      <w:proofErr w:type="spellStart"/>
      <w:r w:rsidRPr="00803AA0">
        <w:t>Wright</w:t>
      </w:r>
      <w:proofErr w:type="spellEnd"/>
      <w:r w:rsidRPr="00803AA0">
        <w:t xml:space="preserve"> </w:t>
      </w:r>
      <w:proofErr w:type="spellStart"/>
      <w:r w:rsidRPr="00803AA0">
        <w:t>Flyer</w:t>
      </w:r>
      <w:proofErr w:type="spellEnd"/>
      <w:r w:rsidRPr="00803AA0">
        <w:t>. Его основными характеристиками были:</w:t>
      </w:r>
    </w:p>
    <w:p w14:paraId="2D2DFC29" w14:textId="77777777" w:rsidR="00EC056B" w:rsidRPr="00803AA0" w:rsidRDefault="00EC056B" w:rsidP="00803AA0">
      <w:pPr>
        <w:pStyle w:val="50"/>
      </w:pPr>
      <w:r w:rsidRPr="00400F13">
        <w:rPr>
          <w:spacing w:val="-4"/>
        </w:rPr>
        <w:t>Одноместный биплан с двумя винтами, приводимыми цепной передачей от бензинового</w:t>
      </w:r>
      <w:r w:rsidRPr="00803AA0">
        <w:t xml:space="preserve"> двигателя.</w:t>
      </w:r>
    </w:p>
    <w:p w14:paraId="582F7C59" w14:textId="77777777" w:rsidR="00EC056B" w:rsidRPr="00803AA0" w:rsidRDefault="00EC056B" w:rsidP="00803AA0">
      <w:pPr>
        <w:pStyle w:val="50"/>
      </w:pPr>
      <w:r w:rsidRPr="00803AA0">
        <w:t>Длина: 6,4 метра.</w:t>
      </w:r>
    </w:p>
    <w:p w14:paraId="30C238CD" w14:textId="77777777" w:rsidR="00EC056B" w:rsidRPr="00803AA0" w:rsidRDefault="00EC056B" w:rsidP="00803AA0">
      <w:pPr>
        <w:pStyle w:val="50"/>
      </w:pPr>
      <w:r w:rsidRPr="00803AA0">
        <w:t>Размах крыльев: 12,3 метра.</w:t>
      </w:r>
    </w:p>
    <w:p w14:paraId="2609DB7A" w14:textId="77777777" w:rsidR="00EC056B" w:rsidRPr="00803AA0" w:rsidRDefault="00EC056B" w:rsidP="00803AA0">
      <w:pPr>
        <w:pStyle w:val="50"/>
      </w:pPr>
      <w:r w:rsidRPr="00803AA0">
        <w:t>Вес: около 274 килограммов.</w:t>
      </w:r>
    </w:p>
    <w:p w14:paraId="6335AA57" w14:textId="77777777" w:rsidR="00EC056B" w:rsidRPr="00803AA0" w:rsidRDefault="00EC056B" w:rsidP="00803AA0">
      <w:pPr>
        <w:pStyle w:val="50"/>
      </w:pPr>
      <w:r w:rsidRPr="00803AA0">
        <w:t>Мощность двигателя: 12 лошадиных сил.</w:t>
      </w:r>
    </w:p>
    <w:p w14:paraId="1CD4AF56" w14:textId="77777777" w:rsidR="00EC056B" w:rsidRPr="00803AA0" w:rsidRDefault="00EC056B" w:rsidP="00803AA0">
      <w:pPr>
        <w:pStyle w:val="50"/>
      </w:pPr>
      <w:r w:rsidRPr="00803AA0">
        <w:t>Максимальная скорость: около 48 километров в час.</w:t>
      </w:r>
    </w:p>
    <w:p w14:paraId="26574704" w14:textId="77777777" w:rsidR="00EC056B" w:rsidRPr="00803AA0" w:rsidRDefault="00EC056B" w:rsidP="00803AA0">
      <w:pPr>
        <w:pStyle w:val="50"/>
      </w:pPr>
      <w:r w:rsidRPr="00803AA0">
        <w:t>Эта машина прошла серию испытаний, результатом которых стало решение внести серьезные доработки в структуру крыльев и систему управления.</w:t>
      </w:r>
    </w:p>
    <w:p w14:paraId="7D4C36F2" w14:textId="77777777" w:rsidR="00EC056B" w:rsidRPr="00803AA0" w:rsidRDefault="00EC056B" w:rsidP="00803AA0">
      <w:pPr>
        <w:pStyle w:val="50"/>
      </w:pPr>
      <w:r w:rsidRPr="004544ED">
        <w:rPr>
          <w:spacing w:val="-8"/>
        </w:rPr>
        <w:t>Испытания проходили в районе городка Китти Хоук, Северная Каролина, США. 17 декабря</w:t>
      </w:r>
      <w:r w:rsidRPr="00803AA0">
        <w:t xml:space="preserve"> 1903 года состоялся знаменательный первый полет длиной 36,5 метров и длительностью всего </w:t>
      </w:r>
      <w:r w:rsidRPr="004544ED">
        <w:rPr>
          <w:spacing w:val="-4"/>
        </w:rPr>
        <w:t>12 секунд. Несмотря на скромные показатели, этот эксперимент подтвердил работоспособность</w:t>
      </w:r>
      <w:r w:rsidRPr="00803AA0">
        <w:t xml:space="preserve"> предложенной схемы управления и перспективность дальнейшего развития проектов подобного типа.</w:t>
      </w:r>
    </w:p>
    <w:p w14:paraId="6FE4E197" w14:textId="77777777" w:rsidR="00EC056B" w:rsidRPr="00803AA0" w:rsidRDefault="00EC056B" w:rsidP="00803AA0">
      <w:pPr>
        <w:pStyle w:val="50"/>
      </w:pPr>
      <w:r w:rsidRPr="00400F13">
        <w:t>По завершении серии успешных тестов братья зарегистрировали патент на свои изобретения,</w:t>
      </w:r>
      <w:r w:rsidRPr="00803AA0">
        <w:t xml:space="preserve"> подтвердив право собственности на идею </w:t>
      </w:r>
      <w:proofErr w:type="spellStart"/>
      <w:r w:rsidRPr="00803AA0">
        <w:t>трехосевого</w:t>
      </w:r>
      <w:proofErr w:type="spellEnd"/>
      <w:r w:rsidRPr="00803AA0">
        <w:t xml:space="preserve"> управления и разработку двигателей для летательных аппаратов. Полученный патент обеспечивал защиту их интеллектуальной собственности и стимулировал дальнейшее развитие конструкторских работ.</w:t>
      </w:r>
    </w:p>
    <w:p w14:paraId="3AAF4B7A" w14:textId="77777777" w:rsidR="00EC056B" w:rsidRPr="00803AA0" w:rsidRDefault="00EC056B" w:rsidP="00803AA0">
      <w:pPr>
        <w:pStyle w:val="50"/>
      </w:pPr>
      <w:r w:rsidRPr="00803AA0">
        <w:t>Однако лишь спустя несколько лет, после демонстрации возможностей нового самолета военным властям Франции и Великобритании, их проекты вызвали широкий международный резонанс. Правительство США тоже заинтересовалось возможностями авиации, заключив контракт с братьями на поставку самолетов для армии.</w:t>
      </w:r>
    </w:p>
    <w:p w14:paraId="71EF5744" w14:textId="35FA671E" w:rsidR="00EC056B" w:rsidRPr="00803AA0" w:rsidRDefault="00EC056B" w:rsidP="00803AA0">
      <w:pPr>
        <w:pStyle w:val="50"/>
      </w:pPr>
      <w:r w:rsidRPr="00803AA0">
        <w:t xml:space="preserve">Дальнейшие эксперименты братьев Райт привели к появлению улучшенных моделей </w:t>
      </w:r>
      <w:r w:rsidRPr="0029350A">
        <w:rPr>
          <w:spacing w:val="-4"/>
        </w:rPr>
        <w:t>самолетов, отличавшихся большей скоростью, дальностью полета и надежностью. Улучшенные</w:t>
      </w:r>
      <w:r w:rsidRPr="00803AA0">
        <w:t xml:space="preserve"> версии самолетов стали использоваться в учебных целях, почтовых сообщениях и даже</w:t>
      </w:r>
      <w:r w:rsidR="0029350A">
        <w:br/>
      </w:r>
      <w:r w:rsidRPr="00803AA0">
        <w:t>в качестве военного вооружения.</w:t>
      </w:r>
    </w:p>
    <w:p w14:paraId="05F3C4A4" w14:textId="77777777" w:rsidR="00EC056B" w:rsidRPr="00803AA0" w:rsidRDefault="00EC056B" w:rsidP="00803AA0">
      <w:pPr>
        <w:pStyle w:val="50"/>
      </w:pPr>
      <w:r w:rsidRPr="00803AA0">
        <w:t xml:space="preserve">Идеи, выдвинутые братьями Райт, остаются актуальными и востребованными в наши дни. Многие крупные производители авиационной техники используют их фундаментальные </w:t>
      </w:r>
      <w:r w:rsidRPr="007D1C4C">
        <w:rPr>
          <w:spacing w:val="-4"/>
        </w:rPr>
        <w:t>подходы к управлению и проектированию самолетов. Современные технологические разработки</w:t>
      </w:r>
      <w:r w:rsidRPr="00803AA0">
        <w:t xml:space="preserve"> </w:t>
      </w:r>
      <w:r w:rsidRPr="007D1C4C">
        <w:rPr>
          <w:spacing w:val="-4"/>
        </w:rPr>
        <w:t>позволяют применять новейшие композитные материалы, цифровые вычислительные комплексы</w:t>
      </w:r>
      <w:r w:rsidRPr="00803AA0">
        <w:t xml:space="preserve"> и автоматизированные системы управления, однако основа их работоспособности остается прежней – сбалансированное управление тремя осями вращения.</w:t>
      </w:r>
    </w:p>
    <w:p w14:paraId="73CB81A5" w14:textId="2E8C38EF" w:rsidR="00EC056B" w:rsidRPr="00803AA0" w:rsidRDefault="00EC056B" w:rsidP="00803AA0">
      <w:pPr>
        <w:pStyle w:val="50"/>
      </w:pPr>
      <w:r w:rsidRPr="00803AA0">
        <w:t>Исследования, проводившиеся братьями Райтами, значительно повлияли на всю последующую историю авиации.</w:t>
      </w:r>
      <w:r w:rsidR="007D1C4C" w:rsidRPr="007D1C4C">
        <w:t xml:space="preserve"> </w:t>
      </w:r>
      <w:r w:rsidRPr="00803AA0">
        <w:t>Предложенная ими схема управления, зарекомендовавшая себя как надежный метод стабилизации полета, используется до сих пор.</w:t>
      </w:r>
    </w:p>
    <w:p w14:paraId="405526FE" w14:textId="77777777" w:rsidR="005A3EBC" w:rsidRPr="003A6DBC" w:rsidRDefault="005A3EBC" w:rsidP="005A3EBC">
      <w:pPr>
        <w:pStyle w:val="8"/>
      </w:pPr>
      <w:r w:rsidRPr="003A6DBC">
        <w:lastRenderedPageBreak/>
        <w:t>СПИСОК ИСПОЛЬЗОВАННЫХ ИСТОЧНИКОВ</w:t>
      </w:r>
    </w:p>
    <w:p w14:paraId="7817E764" w14:textId="77777777" w:rsidR="00EC056B" w:rsidRPr="007D1C4C" w:rsidRDefault="00EC056B" w:rsidP="007D1C4C">
      <w:pPr>
        <w:pStyle w:val="50"/>
      </w:pPr>
      <w:r w:rsidRPr="007D1C4C">
        <w:t>1. </w:t>
      </w:r>
      <w:proofErr w:type="spellStart"/>
      <w:r w:rsidRPr="007D1C4C">
        <w:t>Буркхардт</w:t>
      </w:r>
      <w:proofErr w:type="spellEnd"/>
      <w:r w:rsidRPr="007D1C4C">
        <w:t xml:space="preserve">, Р. Братья Райт: изобретатели аэроплана / Р. </w:t>
      </w:r>
      <w:proofErr w:type="spellStart"/>
      <w:r w:rsidRPr="007D1C4C">
        <w:t>Буркхардт</w:t>
      </w:r>
      <w:proofErr w:type="spellEnd"/>
      <w:r w:rsidRPr="007D1C4C">
        <w:t>. – Долгопрудный: Интеллект, 2010. – 240 с.</w:t>
      </w:r>
    </w:p>
    <w:p w14:paraId="4814E475" w14:textId="1875D886" w:rsidR="00EC056B" w:rsidRPr="007D1C4C" w:rsidRDefault="00EC056B" w:rsidP="007D1C4C">
      <w:pPr>
        <w:pStyle w:val="50"/>
      </w:pPr>
      <w:r w:rsidRPr="007D1C4C">
        <w:t>2. </w:t>
      </w:r>
      <w:proofErr w:type="spellStart"/>
      <w:r w:rsidRPr="007D1C4C">
        <w:rPr>
          <w:spacing w:val="-4"/>
        </w:rPr>
        <w:t>Визель</w:t>
      </w:r>
      <w:proofErr w:type="spellEnd"/>
      <w:r w:rsidRPr="007D1C4C">
        <w:rPr>
          <w:spacing w:val="-4"/>
        </w:rPr>
        <w:t xml:space="preserve">, В. Е. История авиации / В. Е. </w:t>
      </w:r>
      <w:proofErr w:type="spellStart"/>
      <w:r w:rsidRPr="007D1C4C">
        <w:rPr>
          <w:spacing w:val="-4"/>
        </w:rPr>
        <w:t>Визель</w:t>
      </w:r>
      <w:proofErr w:type="spellEnd"/>
      <w:r w:rsidRPr="007D1C4C">
        <w:rPr>
          <w:spacing w:val="-4"/>
        </w:rPr>
        <w:t>. – Москва</w:t>
      </w:r>
      <w:r w:rsidR="007D1C4C" w:rsidRPr="007D1C4C">
        <w:rPr>
          <w:spacing w:val="-4"/>
          <w:lang w:val="en-US"/>
        </w:rPr>
        <w:t> </w:t>
      </w:r>
      <w:r w:rsidRPr="007D1C4C">
        <w:rPr>
          <w:spacing w:val="-4"/>
        </w:rPr>
        <w:t>: Машиностроение, 2003. – 368</w:t>
      </w:r>
      <w:r w:rsidR="007D1C4C" w:rsidRPr="007D1C4C">
        <w:rPr>
          <w:spacing w:val="-4"/>
          <w:lang w:val="en-US"/>
        </w:rPr>
        <w:t> </w:t>
      </w:r>
      <w:r w:rsidRPr="007D1C4C">
        <w:rPr>
          <w:spacing w:val="-4"/>
        </w:rPr>
        <w:t>с.</w:t>
      </w:r>
    </w:p>
    <w:p w14:paraId="648D4387" w14:textId="5F026553" w:rsidR="00EC056B" w:rsidRPr="007D1C4C" w:rsidRDefault="00EC056B" w:rsidP="007D1C4C">
      <w:pPr>
        <w:pStyle w:val="50"/>
      </w:pPr>
      <w:r w:rsidRPr="007D1C4C">
        <w:t>3. </w:t>
      </w:r>
      <w:proofErr w:type="spellStart"/>
      <w:r w:rsidRPr="007D1C4C">
        <w:rPr>
          <w:spacing w:val="-4"/>
        </w:rPr>
        <w:t>Гольденберг</w:t>
      </w:r>
      <w:proofErr w:type="spellEnd"/>
      <w:r w:rsidRPr="007D1C4C">
        <w:rPr>
          <w:spacing w:val="-4"/>
        </w:rPr>
        <w:t>, Л.</w:t>
      </w:r>
      <w:r w:rsidR="007D1C4C" w:rsidRPr="007D1C4C">
        <w:rPr>
          <w:spacing w:val="-4"/>
          <w:lang w:val="en-US"/>
        </w:rPr>
        <w:t> </w:t>
      </w:r>
      <w:r w:rsidRPr="007D1C4C">
        <w:rPr>
          <w:spacing w:val="-4"/>
        </w:rPr>
        <w:t>И. От воздушного шара до реактивного самолета / Л.</w:t>
      </w:r>
      <w:r w:rsidR="007D1C4C" w:rsidRPr="007D1C4C">
        <w:rPr>
          <w:spacing w:val="-4"/>
          <w:lang w:val="en-US"/>
        </w:rPr>
        <w:t> </w:t>
      </w:r>
      <w:r w:rsidRPr="007D1C4C">
        <w:rPr>
          <w:spacing w:val="-4"/>
        </w:rPr>
        <w:t>И.</w:t>
      </w:r>
      <w:r w:rsidR="007D1C4C" w:rsidRPr="007D1C4C">
        <w:rPr>
          <w:spacing w:val="-4"/>
          <w:lang w:val="en-US"/>
        </w:rPr>
        <w:t> </w:t>
      </w:r>
      <w:proofErr w:type="spellStart"/>
      <w:r w:rsidRPr="007D1C4C">
        <w:rPr>
          <w:spacing w:val="-4"/>
        </w:rPr>
        <w:t>Гольденберг</w:t>
      </w:r>
      <w:proofErr w:type="spellEnd"/>
      <w:r w:rsidRPr="007D1C4C">
        <w:rPr>
          <w:spacing w:val="-4"/>
        </w:rPr>
        <w:t>. –</w:t>
      </w:r>
      <w:r w:rsidRPr="007D1C4C">
        <w:t xml:space="preserve"> Москва</w:t>
      </w:r>
      <w:r w:rsidR="007D1C4C">
        <w:rPr>
          <w:lang w:val="en-US"/>
        </w:rPr>
        <w:t> </w:t>
      </w:r>
      <w:r w:rsidRPr="007D1C4C">
        <w:t>: Наука, 1983. – 240 с.</w:t>
      </w:r>
    </w:p>
    <w:p w14:paraId="1A6488E2" w14:textId="2482749F" w:rsidR="00EC056B" w:rsidRPr="007D1C4C" w:rsidRDefault="00EC056B" w:rsidP="007D1C4C">
      <w:pPr>
        <w:pStyle w:val="50"/>
      </w:pPr>
      <w:r w:rsidRPr="007D1C4C">
        <w:t xml:space="preserve">4. Грей, К. История авиации / К. Грей. </w:t>
      </w:r>
      <w:r w:rsidR="007D1C4C" w:rsidRPr="007D1C4C">
        <w:t>–</w:t>
      </w:r>
      <w:r w:rsidRPr="007D1C4C">
        <w:t xml:space="preserve"> Москва</w:t>
      </w:r>
      <w:r w:rsidR="007D1C4C">
        <w:rPr>
          <w:lang w:val="en-US"/>
        </w:rPr>
        <w:t> </w:t>
      </w:r>
      <w:r w:rsidRPr="007D1C4C">
        <w:t>: Эксмо, 2004. – 448 с.</w:t>
      </w:r>
    </w:p>
    <w:p w14:paraId="1DE3FCBA" w14:textId="02ED5943" w:rsidR="00EC056B" w:rsidRPr="007D1C4C" w:rsidRDefault="00EC056B" w:rsidP="007D1C4C">
      <w:pPr>
        <w:pStyle w:val="50"/>
      </w:pPr>
      <w:r w:rsidRPr="007D1C4C">
        <w:t>5. </w:t>
      </w:r>
      <w:proofErr w:type="spellStart"/>
      <w:r w:rsidRPr="007D1C4C">
        <w:t>Дякин</w:t>
      </w:r>
      <w:proofErr w:type="spellEnd"/>
      <w:r w:rsidRPr="007D1C4C">
        <w:t>,</w:t>
      </w:r>
      <w:r w:rsidR="007D1C4C">
        <w:rPr>
          <w:lang w:val="en-US"/>
        </w:rPr>
        <w:t> </w:t>
      </w:r>
      <w:r w:rsidRPr="007D1C4C">
        <w:t>В.</w:t>
      </w:r>
      <w:r w:rsidR="007D1C4C">
        <w:rPr>
          <w:lang w:val="en-US"/>
        </w:rPr>
        <w:t> </w:t>
      </w:r>
      <w:r w:rsidRPr="007D1C4C">
        <w:t>С. История воздухоплавания и авиации в России / В.</w:t>
      </w:r>
      <w:r w:rsidR="007D1C4C">
        <w:rPr>
          <w:lang w:val="en-US"/>
        </w:rPr>
        <w:t> </w:t>
      </w:r>
      <w:r w:rsidRPr="007D1C4C">
        <w:t>С.</w:t>
      </w:r>
      <w:r w:rsidR="007D1C4C">
        <w:rPr>
          <w:lang w:val="en-US"/>
        </w:rPr>
        <w:t> </w:t>
      </w:r>
      <w:proofErr w:type="spellStart"/>
      <w:r w:rsidRPr="007D1C4C">
        <w:t>Дякин</w:t>
      </w:r>
      <w:proofErr w:type="spellEnd"/>
      <w:r w:rsidRPr="007D1C4C">
        <w:t>. – Санкт-Петербург</w:t>
      </w:r>
      <w:r w:rsidR="007D1C4C">
        <w:rPr>
          <w:lang w:val="en-US"/>
        </w:rPr>
        <w:t> </w:t>
      </w:r>
      <w:r w:rsidRPr="007D1C4C">
        <w:t>: Полигон, 2002. – 480</w:t>
      </w:r>
      <w:r w:rsidR="007D1C4C">
        <w:rPr>
          <w:lang w:val="en-US"/>
        </w:rPr>
        <w:t> </w:t>
      </w:r>
      <w:r w:rsidRPr="007D1C4C">
        <w:t>с.</w:t>
      </w:r>
    </w:p>
    <w:p w14:paraId="4E632F01" w14:textId="5606F00D" w:rsidR="00EC056B" w:rsidRPr="007D1C4C" w:rsidRDefault="00EC056B" w:rsidP="007D1C4C">
      <w:pPr>
        <w:pStyle w:val="50"/>
      </w:pPr>
      <w:r w:rsidRPr="007D1C4C">
        <w:t>6. </w:t>
      </w:r>
      <w:r w:rsidRPr="007D1C4C">
        <w:rPr>
          <w:spacing w:val="-10"/>
        </w:rPr>
        <w:t>Захаров,</w:t>
      </w:r>
      <w:r w:rsidR="007D1C4C" w:rsidRPr="007D1C4C">
        <w:rPr>
          <w:spacing w:val="-10"/>
          <w:lang w:val="en-US"/>
        </w:rPr>
        <w:t> </w:t>
      </w:r>
      <w:r w:rsidRPr="007D1C4C">
        <w:rPr>
          <w:spacing w:val="-10"/>
        </w:rPr>
        <w:t>А.</w:t>
      </w:r>
      <w:r w:rsidR="007D1C4C" w:rsidRPr="007D1C4C">
        <w:rPr>
          <w:spacing w:val="-10"/>
          <w:lang w:val="en-US"/>
        </w:rPr>
        <w:t> </w:t>
      </w:r>
      <w:r w:rsidRPr="007D1C4C">
        <w:rPr>
          <w:spacing w:val="-10"/>
        </w:rPr>
        <w:t>В. Братья Райт. Начало авиации / А.</w:t>
      </w:r>
      <w:r w:rsidR="007D1C4C" w:rsidRPr="007D1C4C">
        <w:rPr>
          <w:spacing w:val="-10"/>
          <w:lang w:val="en-US"/>
        </w:rPr>
        <w:t> </w:t>
      </w:r>
      <w:r w:rsidRPr="007D1C4C">
        <w:rPr>
          <w:spacing w:val="-10"/>
        </w:rPr>
        <w:t>В.</w:t>
      </w:r>
      <w:r w:rsidR="007D1C4C" w:rsidRPr="007D1C4C">
        <w:rPr>
          <w:spacing w:val="-10"/>
          <w:lang w:val="en-US"/>
        </w:rPr>
        <w:t> </w:t>
      </w:r>
      <w:r w:rsidRPr="007D1C4C">
        <w:rPr>
          <w:spacing w:val="-10"/>
        </w:rPr>
        <w:t>Захаров. – Москва</w:t>
      </w:r>
      <w:r w:rsidR="007D1C4C" w:rsidRPr="007D1C4C">
        <w:rPr>
          <w:spacing w:val="-10"/>
          <w:lang w:val="en-US"/>
        </w:rPr>
        <w:t> </w:t>
      </w:r>
      <w:r w:rsidRPr="007D1C4C">
        <w:rPr>
          <w:spacing w:val="-10"/>
        </w:rPr>
        <w:t>: Знание, 1985. – 128 с.</w:t>
      </w:r>
    </w:p>
    <w:p w14:paraId="050D4836" w14:textId="28E2E2F6" w:rsidR="00EC056B" w:rsidRPr="007D1C4C" w:rsidRDefault="00EC056B" w:rsidP="007D1C4C">
      <w:pPr>
        <w:pStyle w:val="50"/>
      </w:pPr>
    </w:p>
    <w:p w14:paraId="2329ACF1" w14:textId="10DC6E86" w:rsidR="00EC056B" w:rsidRPr="007D1C4C" w:rsidRDefault="00EC056B" w:rsidP="007D1C4C">
      <w:pPr>
        <w:pStyle w:val="50"/>
      </w:pPr>
    </w:p>
    <w:p w14:paraId="7E1A3332" w14:textId="5B831686" w:rsidR="00EC056B" w:rsidRPr="00C83FB9" w:rsidRDefault="00EC056B" w:rsidP="00A82212">
      <w:pPr>
        <w:pStyle w:val="14"/>
      </w:pPr>
      <w:r w:rsidRPr="00C83FB9">
        <w:t>УДК 623.746</w:t>
      </w:r>
    </w:p>
    <w:p w14:paraId="4E2B0FB5" w14:textId="77777777" w:rsidR="00EC056B" w:rsidRPr="00C83FB9" w:rsidRDefault="00EC056B" w:rsidP="00A82212">
      <w:pPr>
        <w:pStyle w:val="25"/>
      </w:pPr>
      <w:bookmarkStart w:id="603" w:name="_Toc225237850"/>
      <w:r w:rsidRPr="00C83FB9">
        <w:t>С.</w:t>
      </w:r>
      <w:r>
        <w:t> </w:t>
      </w:r>
      <w:r w:rsidRPr="00C83FB9">
        <w:t>В.</w:t>
      </w:r>
      <w:r>
        <w:t> </w:t>
      </w:r>
      <w:r w:rsidRPr="00C83FB9">
        <w:t>Синявская, А.</w:t>
      </w:r>
      <w:r>
        <w:t> </w:t>
      </w:r>
      <w:r w:rsidRPr="00C83FB9">
        <w:t>Н.</w:t>
      </w:r>
      <w:r>
        <w:t> </w:t>
      </w:r>
      <w:proofErr w:type="spellStart"/>
      <w:r w:rsidRPr="00C83FB9">
        <w:t>Насанович</w:t>
      </w:r>
      <w:bookmarkEnd w:id="603"/>
      <w:proofErr w:type="spellEnd"/>
    </w:p>
    <w:p w14:paraId="78599525" w14:textId="77777777" w:rsidR="00DA21C8" w:rsidRDefault="00DA21C8" w:rsidP="00DA21C8">
      <w:pPr>
        <w:pStyle w:val="33"/>
      </w:pPr>
      <w:bookmarkStart w:id="604" w:name="_Toc225237851"/>
      <w:r>
        <w:t>Учреждение образования «Белорусская государственная академия авиации»</w:t>
      </w:r>
      <w:bookmarkEnd w:id="604"/>
    </w:p>
    <w:p w14:paraId="41AC1E76" w14:textId="77777777" w:rsidR="00EC056B" w:rsidRPr="002304AB" w:rsidRDefault="00EC056B" w:rsidP="002304AB">
      <w:pPr>
        <w:pStyle w:val="40"/>
      </w:pPr>
      <w:bookmarkStart w:id="605" w:name="_Toc225237852"/>
      <w:r w:rsidRPr="002304AB">
        <w:t>ИСТОРИЯ ВОЗНИКНОВЕНИЯ БЕСПИЛОТНЫХ АВИАЦИОННЫХ КОМПЛЕКСОВ</w:t>
      </w:r>
      <w:bookmarkEnd w:id="605"/>
    </w:p>
    <w:p w14:paraId="03196C50" w14:textId="77777777" w:rsidR="00EC056B" w:rsidRPr="002304AB" w:rsidRDefault="00EC056B" w:rsidP="002304AB">
      <w:pPr>
        <w:pStyle w:val="50"/>
      </w:pPr>
      <w:r w:rsidRPr="002304AB">
        <w:t>Беспилотные летательные аппараты (далее – БЛА), или дроны, управляемые дистанционно либо автономно, в наши дни переживают стремительный рост популярности. Их путь начался с научных экспериментов и фантастических идей, а сегодня они стали неотъемлемой частью как военной, так и гражданской жизни.</w:t>
      </w:r>
    </w:p>
    <w:p w14:paraId="015CEB91" w14:textId="77777777" w:rsidR="00EC056B" w:rsidRPr="002304AB" w:rsidRDefault="00EC056B" w:rsidP="002304AB">
      <w:pPr>
        <w:pStyle w:val="50"/>
      </w:pPr>
      <w:r w:rsidRPr="002304AB">
        <w:t>Одним из первых, кто предложил концепцию дистанционного управления, был Никола Тесла. В 1898 году он продемонстрировал радиоуправляемую модель судна в Мэдисон-сквер-</w:t>
      </w:r>
      <w:proofErr w:type="spellStart"/>
      <w:r w:rsidRPr="002304AB">
        <w:t>гарден</w:t>
      </w:r>
      <w:proofErr w:type="spellEnd"/>
      <w:r w:rsidRPr="002304AB">
        <w:t>, тем самым заложив основы будущих беспилотных технологий. Его патент описывал устройство, управляемое радиоволнами, и даже предусматривал боевое применение подобных машин.</w:t>
      </w:r>
    </w:p>
    <w:p w14:paraId="64C5DD7C" w14:textId="77777777" w:rsidR="00EC056B" w:rsidRPr="002304AB" w:rsidRDefault="00EC056B" w:rsidP="002304AB">
      <w:pPr>
        <w:pStyle w:val="50"/>
      </w:pPr>
      <w:r w:rsidRPr="002304AB">
        <w:t>В 1917 году появился «Автоматический аэроплан Хьюитт-</w:t>
      </w:r>
      <w:proofErr w:type="spellStart"/>
      <w:r w:rsidRPr="002304AB">
        <w:t>Сперри</w:t>
      </w:r>
      <w:proofErr w:type="spellEnd"/>
      <w:r w:rsidRPr="002304AB">
        <w:t>» – один из первых прототипов дрона, использовавший гироскопы для удержания курса. А вскоре, во время Первой мировой войны, была разработана «воздушная торпеда Кеттеринга», ставшая первым боевым беспилотником.</w:t>
      </w:r>
    </w:p>
    <w:p w14:paraId="15CEDDA6" w14:textId="77777777" w:rsidR="00EC056B" w:rsidRPr="002304AB" w:rsidRDefault="00EC056B" w:rsidP="002304AB">
      <w:pPr>
        <w:pStyle w:val="50"/>
      </w:pPr>
      <w:r w:rsidRPr="002304AB">
        <w:t xml:space="preserve">В 1920-х годах над созданием летательных аппаратов с несколькими пропеллерами работали Георгий </w:t>
      </w:r>
      <w:proofErr w:type="spellStart"/>
      <w:r w:rsidRPr="002304AB">
        <w:t>Ботезат</w:t>
      </w:r>
      <w:proofErr w:type="spellEnd"/>
      <w:r w:rsidRPr="002304AB">
        <w:t xml:space="preserve"> в США и француз Этьен </w:t>
      </w:r>
      <w:proofErr w:type="spellStart"/>
      <w:r w:rsidRPr="002304AB">
        <w:t>Эмишен</w:t>
      </w:r>
      <w:proofErr w:type="spellEnd"/>
      <w:r w:rsidRPr="002304AB">
        <w:t>. Идея квадрокоптера витала в воздухе, и оба инженера независимо пришли к схожим конструкциям.</w:t>
      </w:r>
    </w:p>
    <w:p w14:paraId="3C19D67D" w14:textId="77777777" w:rsidR="00EC056B" w:rsidRPr="002304AB" w:rsidRDefault="00EC056B" w:rsidP="002304AB">
      <w:pPr>
        <w:pStyle w:val="50"/>
      </w:pPr>
      <w:r w:rsidRPr="002304AB">
        <w:t xml:space="preserve">К началу Второй мировой войны Германия добилась значительных успехов в области беспилотной авиации. В 1939 году был испытан разведывательный самолет без пилота. В годы войны Люфтваффе использовала радиоуправляемые ракеты и самолеты-снаряды, включая </w:t>
      </w:r>
      <w:r w:rsidRPr="002304AB">
        <w:rPr>
          <w:spacing w:val="-4"/>
        </w:rPr>
        <w:t>знаменитую «ФАУ-I» – серийную модель, применявшуюся для ударов по европейским городам.</w:t>
      </w:r>
    </w:p>
    <w:p w14:paraId="46464131" w14:textId="77777777" w:rsidR="00EC056B" w:rsidRPr="002304AB" w:rsidRDefault="00EC056B" w:rsidP="002304AB">
      <w:pPr>
        <w:pStyle w:val="50"/>
      </w:pPr>
      <w:r w:rsidRPr="002304AB">
        <w:t xml:space="preserve">После войны дроны продолжили использоваться преимущественно военными. Среди </w:t>
      </w:r>
      <w:r w:rsidRPr="002304AB">
        <w:rPr>
          <w:spacing w:val="-4"/>
        </w:rPr>
        <w:t xml:space="preserve">заметных моделей – американский </w:t>
      </w:r>
      <w:proofErr w:type="spellStart"/>
      <w:r w:rsidRPr="002304AB">
        <w:rPr>
          <w:spacing w:val="-4"/>
        </w:rPr>
        <w:t>Ryan</w:t>
      </w:r>
      <w:proofErr w:type="spellEnd"/>
      <w:r w:rsidRPr="002304AB">
        <w:rPr>
          <w:spacing w:val="-4"/>
        </w:rPr>
        <w:t xml:space="preserve"> Model 147E, применявшийся во Вьетнаме, и советские</w:t>
      </w:r>
      <w:r w:rsidRPr="002304AB">
        <w:t xml:space="preserve"> </w:t>
      </w:r>
      <w:r w:rsidRPr="002304AB">
        <w:rPr>
          <w:spacing w:val="-4"/>
        </w:rPr>
        <w:t>Ту-123, Ту-141, Ту-143 – крупные машины, сопоставимые по размерам с обычными самолетами</w:t>
      </w:r>
      <w:r w:rsidRPr="002304AB">
        <w:t>.</w:t>
      </w:r>
    </w:p>
    <w:p w14:paraId="103FCF18" w14:textId="77777777" w:rsidR="00EC056B" w:rsidRPr="002304AB" w:rsidRDefault="00EC056B" w:rsidP="002304AB">
      <w:pPr>
        <w:pStyle w:val="50"/>
      </w:pPr>
      <w:r w:rsidRPr="002304AB">
        <w:t xml:space="preserve">В 1982 году Израиль представил радиоуправляемые дроны IAI </w:t>
      </w:r>
      <w:proofErr w:type="spellStart"/>
      <w:r w:rsidRPr="002304AB">
        <w:t>Scout</w:t>
      </w:r>
      <w:proofErr w:type="spellEnd"/>
      <w:r w:rsidRPr="002304AB">
        <w:t xml:space="preserve"> и </w:t>
      </w:r>
      <w:proofErr w:type="spellStart"/>
      <w:r w:rsidRPr="002304AB">
        <w:t>Tadiran</w:t>
      </w:r>
      <w:proofErr w:type="spellEnd"/>
      <w:r w:rsidRPr="002304AB">
        <w:t xml:space="preserve"> </w:t>
      </w:r>
      <w:proofErr w:type="spellStart"/>
      <w:r w:rsidRPr="002304AB">
        <w:t>Mastiff</w:t>
      </w:r>
      <w:proofErr w:type="spellEnd"/>
      <w:r w:rsidRPr="002304AB">
        <w:t>, активно использовавшиеся в Ливанской войне. Эти аппараты были разработаны с нуля, имели крылья до 5 метров и весили около 100 кг. Миниатюризация стала возможной благодаря прогрессу в полупроводниковых технологиях.</w:t>
      </w:r>
    </w:p>
    <w:p w14:paraId="7AF87A79" w14:textId="09B793AA" w:rsidR="00EC056B" w:rsidRPr="002304AB" w:rsidRDefault="00EC056B" w:rsidP="002304AB">
      <w:pPr>
        <w:pStyle w:val="50"/>
      </w:pPr>
      <w:r w:rsidRPr="002304AB">
        <w:t xml:space="preserve">Позже США начали массовое производство современных военных дронов, таких как MQ-1B </w:t>
      </w:r>
      <w:proofErr w:type="spellStart"/>
      <w:r w:rsidRPr="002304AB">
        <w:t>Predator</w:t>
      </w:r>
      <w:proofErr w:type="spellEnd"/>
      <w:r w:rsidRPr="002304AB">
        <w:t xml:space="preserve"> и MQ-9 </w:t>
      </w:r>
      <w:proofErr w:type="spellStart"/>
      <w:r w:rsidRPr="002304AB">
        <w:t>Reaper</w:t>
      </w:r>
      <w:proofErr w:type="spellEnd"/>
      <w:r w:rsidRPr="002304AB">
        <w:t>, способных вести наблюдение и наносить удары ракетами.</w:t>
      </w:r>
      <w:r w:rsidR="002304AB">
        <w:br/>
      </w:r>
      <w:r w:rsidRPr="002304AB">
        <w:t>С середины XX века началось развитие бытовых радиоуправляемых моделей. Сначала это были самодельные конструкции, но вскоре бизнес увидел потенциал и начал выпуск готовых решений.</w:t>
      </w:r>
    </w:p>
    <w:p w14:paraId="297F5AFC" w14:textId="5CC1DAB4" w:rsidR="00EC056B" w:rsidRPr="002304AB" w:rsidRDefault="00EC056B" w:rsidP="002304AB">
      <w:pPr>
        <w:pStyle w:val="50"/>
      </w:pPr>
      <w:r w:rsidRPr="002304AB">
        <w:lastRenderedPageBreak/>
        <w:t>Научная фантастика сыграла важную роль в популяризации идеи БЛА. Жюль Верн</w:t>
      </w:r>
      <w:r w:rsidR="002304AB">
        <w:br/>
      </w:r>
      <w:r w:rsidRPr="002304AB">
        <w:t>в «</w:t>
      </w:r>
      <w:proofErr w:type="spellStart"/>
      <w:r w:rsidRPr="002304AB">
        <w:t>Робуре</w:t>
      </w:r>
      <w:proofErr w:type="spellEnd"/>
      <w:r w:rsidRPr="002304AB">
        <w:t>-Завоевателе» описал дирижабль, подчеркивающий возможности автономных машин. Герберт Уэллс в «Войне миров» представил боевые машины марсиан – прообраз беспилотных боевых систем. Журналы вроде «</w:t>
      </w:r>
      <w:proofErr w:type="spellStart"/>
      <w:r w:rsidRPr="002304AB">
        <w:t>Amazing</w:t>
      </w:r>
      <w:proofErr w:type="spellEnd"/>
      <w:r w:rsidRPr="002304AB">
        <w:t xml:space="preserve"> </w:t>
      </w:r>
      <w:proofErr w:type="spellStart"/>
      <w:r w:rsidRPr="002304AB">
        <w:t>Stories</w:t>
      </w:r>
      <w:proofErr w:type="spellEnd"/>
      <w:r w:rsidRPr="002304AB">
        <w:t>» публиковали рассказы</w:t>
      </w:r>
      <w:r w:rsidR="002304AB">
        <w:br/>
      </w:r>
      <w:r w:rsidRPr="002304AB">
        <w:t>о роботах и дронах, вдохновляя инженеров и читателей.</w:t>
      </w:r>
    </w:p>
    <w:p w14:paraId="15D24619" w14:textId="1EFBB053" w:rsidR="00EC056B" w:rsidRPr="002304AB" w:rsidRDefault="00EC056B" w:rsidP="002304AB">
      <w:pPr>
        <w:pStyle w:val="50"/>
      </w:pPr>
      <w:r w:rsidRPr="00400F13">
        <w:rPr>
          <w:spacing w:val="-4"/>
        </w:rPr>
        <w:t>Согласно экспертам, эпоха гражданских дронов началась в 2006 году, когда Федеральная</w:t>
      </w:r>
      <w:r w:rsidRPr="002304AB">
        <w:t xml:space="preserve"> авиационная администрация США разрешила полеты малых беспилотников.</w:t>
      </w:r>
      <w:r w:rsidR="00400F13">
        <w:t xml:space="preserve"> </w:t>
      </w:r>
      <w:r w:rsidRPr="002304AB">
        <w:t>С тех пор они активно используются в науке, промышленности, строительстве, геодезии, мониторинге катастроф и сельском хозяйстве.</w:t>
      </w:r>
    </w:p>
    <w:p w14:paraId="3ED7EAAC" w14:textId="77777777" w:rsidR="00EC056B" w:rsidRPr="002304AB" w:rsidRDefault="00EC056B" w:rsidP="002304AB">
      <w:pPr>
        <w:pStyle w:val="50"/>
      </w:pPr>
      <w:r w:rsidRPr="002304AB">
        <w:t xml:space="preserve">Пользовательские дроны стали особенно популярны благодаря двум направлениям: готовые решения от компаний (DJI, </w:t>
      </w:r>
      <w:proofErr w:type="spellStart"/>
      <w:r w:rsidRPr="002304AB">
        <w:t>Parrot</w:t>
      </w:r>
      <w:proofErr w:type="spellEnd"/>
      <w:r w:rsidRPr="002304AB">
        <w:t xml:space="preserve">, </w:t>
      </w:r>
      <w:proofErr w:type="spellStart"/>
      <w:r w:rsidRPr="002304AB">
        <w:t>GoPro</w:t>
      </w:r>
      <w:proofErr w:type="spellEnd"/>
      <w:r w:rsidRPr="002304AB">
        <w:t xml:space="preserve"> и др.) и DIY-сборки на базе компонентов (</w:t>
      </w:r>
      <w:proofErr w:type="spellStart"/>
      <w:r w:rsidRPr="002304AB">
        <w:t>MultiWii</w:t>
      </w:r>
      <w:proofErr w:type="spellEnd"/>
      <w:r w:rsidRPr="002304AB">
        <w:t xml:space="preserve">, </w:t>
      </w:r>
      <w:proofErr w:type="spellStart"/>
      <w:r w:rsidRPr="002304AB">
        <w:t>ArduCopter</w:t>
      </w:r>
      <w:proofErr w:type="spellEnd"/>
      <w:r w:rsidRPr="002304AB">
        <w:t xml:space="preserve">, </w:t>
      </w:r>
      <w:proofErr w:type="spellStart"/>
      <w:r w:rsidRPr="002304AB">
        <w:t>Raspberry</w:t>
      </w:r>
      <w:proofErr w:type="spellEnd"/>
      <w:r w:rsidRPr="002304AB">
        <w:t xml:space="preserve"> </w:t>
      </w:r>
      <w:proofErr w:type="spellStart"/>
      <w:r w:rsidRPr="002304AB">
        <w:t>Pi</w:t>
      </w:r>
      <w:proofErr w:type="spellEnd"/>
      <w:r w:rsidRPr="002304AB">
        <w:t>). Камеры, передающие видео в реальном времени, сделали персональные БЛА доступными и востребованными.</w:t>
      </w:r>
    </w:p>
    <w:p w14:paraId="7C52AE29" w14:textId="582D0E3B" w:rsidR="00EC056B" w:rsidRPr="002304AB" w:rsidRDefault="00EC056B" w:rsidP="002304AB">
      <w:pPr>
        <w:pStyle w:val="50"/>
      </w:pPr>
      <w:r w:rsidRPr="002304AB">
        <w:t xml:space="preserve">Ранние коптеры, такие как модель </w:t>
      </w:r>
      <w:proofErr w:type="spellStart"/>
      <w:r w:rsidRPr="002304AB">
        <w:t>Ботезата</w:t>
      </w:r>
      <w:proofErr w:type="spellEnd"/>
      <w:r w:rsidRPr="002304AB">
        <w:t xml:space="preserve">, страдали от сложной трансмиссии, отсутствия стабилизации и слабой маневренности. </w:t>
      </w:r>
      <w:proofErr w:type="spellStart"/>
      <w:r w:rsidRPr="002304AB">
        <w:t>Эмишен</w:t>
      </w:r>
      <w:proofErr w:type="spellEnd"/>
      <w:r w:rsidRPr="002304AB">
        <w:t xml:space="preserve"> предлагал восемь пропеллеров,</w:t>
      </w:r>
      <w:r w:rsidR="002304AB">
        <w:br/>
      </w:r>
      <w:r w:rsidRPr="002304AB">
        <w:t xml:space="preserve">но конструкция оказалась неустойчивой. В 1930-х годах появился DH.82B Queen </w:t>
      </w:r>
      <w:proofErr w:type="spellStart"/>
      <w:r w:rsidRPr="002304AB">
        <w:t>Bee</w:t>
      </w:r>
      <w:proofErr w:type="spellEnd"/>
      <w:r w:rsidRPr="002304AB">
        <w:t xml:space="preserve"> – военный дрон-биплан, использовавшийся для тренировок пилотов.</w:t>
      </w:r>
    </w:p>
    <w:p w14:paraId="0AF04765" w14:textId="77777777" w:rsidR="00EC056B" w:rsidRPr="002304AB" w:rsidRDefault="00EC056B" w:rsidP="002304AB">
      <w:pPr>
        <w:pStyle w:val="50"/>
      </w:pPr>
      <w:r w:rsidRPr="005E55C5">
        <w:rPr>
          <w:spacing w:val="-8"/>
        </w:rPr>
        <w:t>История дронов – это хроника инженерных достижений, вдохновленных как практическими</w:t>
      </w:r>
      <w:r w:rsidRPr="002304AB">
        <w:t xml:space="preserve"> </w:t>
      </w:r>
      <w:r w:rsidRPr="005E55C5">
        <w:rPr>
          <w:spacing w:val="-4"/>
        </w:rPr>
        <w:t>задачами, так и фантастическими мечтами. От первых радиоуправляемых моделей до автономных</w:t>
      </w:r>
      <w:r w:rsidRPr="002304AB">
        <w:t xml:space="preserve"> систем с ИИ – путь был долгим.</w:t>
      </w:r>
    </w:p>
    <w:p w14:paraId="3EEFA1C4" w14:textId="4F040731" w:rsidR="00EC056B" w:rsidRPr="002304AB" w:rsidRDefault="00EC056B" w:rsidP="002304AB">
      <w:pPr>
        <w:pStyle w:val="50"/>
      </w:pPr>
      <w:r w:rsidRPr="002304AB">
        <w:t>Сегодня дроны активно внедряются в повседневную жизнь, и их будущее зависит</w:t>
      </w:r>
      <w:r w:rsidR="002304AB">
        <w:br/>
      </w:r>
      <w:r w:rsidRPr="002304AB">
        <w:t>от технологического прогресса и этического подхода к их использованию.</w:t>
      </w:r>
    </w:p>
    <w:p w14:paraId="6C0757B8" w14:textId="77777777" w:rsidR="005A3EBC" w:rsidRPr="003A6DBC" w:rsidRDefault="005A3EBC" w:rsidP="005A3EBC">
      <w:pPr>
        <w:pStyle w:val="8"/>
      </w:pPr>
      <w:r w:rsidRPr="003A6DBC">
        <w:t>СПИСОК ИСПОЛЬЗОВАННЫХ ИСТОЧНИКОВ</w:t>
      </w:r>
    </w:p>
    <w:p w14:paraId="323F25C3" w14:textId="0F85FBE4" w:rsidR="00EC056B" w:rsidRPr="002304AB" w:rsidRDefault="00EC056B" w:rsidP="002304AB">
      <w:pPr>
        <w:pStyle w:val="50"/>
      </w:pPr>
      <w:r w:rsidRPr="002304AB">
        <w:t>1. Ганин,</w:t>
      </w:r>
      <w:r w:rsidR="002304AB">
        <w:t> </w:t>
      </w:r>
      <w:r w:rsidRPr="002304AB">
        <w:t>С.</w:t>
      </w:r>
      <w:r w:rsidR="002304AB">
        <w:t> </w:t>
      </w:r>
      <w:r w:rsidRPr="002304AB">
        <w:t>М. Беспилотные летательные аппараты / С.</w:t>
      </w:r>
      <w:r w:rsidR="002304AB">
        <w:t> </w:t>
      </w:r>
      <w:r w:rsidRPr="002304AB">
        <w:t>М.</w:t>
      </w:r>
      <w:r w:rsidR="002304AB">
        <w:t> </w:t>
      </w:r>
      <w:r w:rsidRPr="002304AB">
        <w:t>Ганин, А.</w:t>
      </w:r>
      <w:r w:rsidR="002304AB">
        <w:t> </w:t>
      </w:r>
      <w:r w:rsidRPr="002304AB">
        <w:t>В.</w:t>
      </w:r>
      <w:r w:rsidR="002304AB">
        <w:t> </w:t>
      </w:r>
      <w:r w:rsidRPr="002304AB">
        <w:t>Карпенко, В.</w:t>
      </w:r>
      <w:r w:rsidR="002304AB">
        <w:t> </w:t>
      </w:r>
      <w:r w:rsidRPr="002304AB">
        <w:t>В.</w:t>
      </w:r>
      <w:r w:rsidR="002304AB">
        <w:t> </w:t>
      </w:r>
      <w:proofErr w:type="spellStart"/>
      <w:r w:rsidRPr="002304AB">
        <w:t>Колногоров</w:t>
      </w:r>
      <w:proofErr w:type="spellEnd"/>
      <w:r w:rsidRPr="002304AB">
        <w:t>, Г.</w:t>
      </w:r>
      <w:r w:rsidR="002304AB">
        <w:t> </w:t>
      </w:r>
      <w:r w:rsidRPr="002304AB">
        <w:t>Ф.</w:t>
      </w:r>
      <w:r w:rsidR="002304AB">
        <w:t> </w:t>
      </w:r>
      <w:r w:rsidRPr="002304AB">
        <w:t>Петров. – СПб.</w:t>
      </w:r>
      <w:r w:rsidR="002304AB">
        <w:t> </w:t>
      </w:r>
      <w:r w:rsidRPr="002304AB">
        <w:t>: Военное издательство, 1999. – 150</w:t>
      </w:r>
      <w:r w:rsidR="002304AB">
        <w:t> </w:t>
      </w:r>
      <w:r w:rsidRPr="002304AB">
        <w:t>с.</w:t>
      </w:r>
    </w:p>
    <w:p w14:paraId="3B987B10" w14:textId="7A236FE5" w:rsidR="00EC056B" w:rsidRPr="002304AB" w:rsidRDefault="00EC056B" w:rsidP="002304AB">
      <w:pPr>
        <w:pStyle w:val="50"/>
      </w:pPr>
      <w:r w:rsidRPr="002304AB">
        <w:t>2. </w:t>
      </w:r>
      <w:proofErr w:type="spellStart"/>
      <w:r w:rsidRPr="002304AB">
        <w:t>Павлушенко</w:t>
      </w:r>
      <w:proofErr w:type="spellEnd"/>
      <w:r w:rsidRPr="002304AB">
        <w:t xml:space="preserve">, М. Национальная и глобальная безопасность / М. </w:t>
      </w:r>
      <w:proofErr w:type="spellStart"/>
      <w:r w:rsidRPr="002304AB">
        <w:t>Павлушенко</w:t>
      </w:r>
      <w:proofErr w:type="spellEnd"/>
      <w:r w:rsidRPr="002304AB">
        <w:t>, Г.</w:t>
      </w:r>
      <w:r w:rsidR="00656E84">
        <w:t> </w:t>
      </w:r>
      <w:r w:rsidRPr="002304AB">
        <w:t>Евстафьев, И. Макаренко. – Москва</w:t>
      </w:r>
      <w:r w:rsidR="00656E84">
        <w:t> </w:t>
      </w:r>
      <w:r w:rsidRPr="002304AB">
        <w:t>: Издательство «Права человека», 2005. – 612 с.</w:t>
      </w:r>
    </w:p>
    <w:p w14:paraId="63B5EAC1" w14:textId="20D01F52" w:rsidR="00EC056B" w:rsidRPr="002304AB" w:rsidRDefault="00EC056B" w:rsidP="002304AB">
      <w:pPr>
        <w:pStyle w:val="50"/>
      </w:pPr>
      <w:r w:rsidRPr="002304AB">
        <w:t>3. </w:t>
      </w:r>
      <w:r w:rsidRPr="00656E84">
        <w:rPr>
          <w:spacing w:val="-2"/>
        </w:rPr>
        <w:t>Моисеев,</w:t>
      </w:r>
      <w:r w:rsidR="00656E84" w:rsidRPr="00656E84">
        <w:rPr>
          <w:spacing w:val="-2"/>
        </w:rPr>
        <w:t> </w:t>
      </w:r>
      <w:r w:rsidRPr="00656E84">
        <w:rPr>
          <w:spacing w:val="-2"/>
        </w:rPr>
        <w:t>В.</w:t>
      </w:r>
      <w:r w:rsidR="00656E84" w:rsidRPr="00656E84">
        <w:rPr>
          <w:spacing w:val="-2"/>
        </w:rPr>
        <w:t> </w:t>
      </w:r>
      <w:r w:rsidRPr="00656E84">
        <w:rPr>
          <w:spacing w:val="-2"/>
        </w:rPr>
        <w:t xml:space="preserve">С. Беспилотные летательные аппараты: Отечественная история создания </w:t>
      </w:r>
      <w:r w:rsidRPr="002304AB">
        <w:t>и современная классификация / В.</w:t>
      </w:r>
      <w:r w:rsidR="00656E84">
        <w:t> </w:t>
      </w:r>
      <w:r w:rsidRPr="002304AB">
        <w:t>С. Моисеев. – Казань</w:t>
      </w:r>
      <w:r w:rsidR="00656E84">
        <w:t> </w:t>
      </w:r>
      <w:r w:rsidRPr="002304AB">
        <w:t>: Редакционно-издательский центр «Школа», 2022. – 41</w:t>
      </w:r>
      <w:r w:rsidR="00656E84">
        <w:t> </w:t>
      </w:r>
      <w:r w:rsidRPr="002304AB">
        <w:t>с.</w:t>
      </w:r>
    </w:p>
    <w:p w14:paraId="7388BD67" w14:textId="47521251" w:rsidR="00EC056B" w:rsidRPr="002304AB" w:rsidRDefault="00EC056B" w:rsidP="002304AB">
      <w:pPr>
        <w:pStyle w:val="50"/>
      </w:pPr>
    </w:p>
    <w:p w14:paraId="329596DA" w14:textId="2FC8F27A" w:rsidR="00EC056B" w:rsidRPr="002304AB" w:rsidRDefault="00EC056B" w:rsidP="002304AB">
      <w:pPr>
        <w:pStyle w:val="50"/>
      </w:pPr>
    </w:p>
    <w:p w14:paraId="76EC14BD" w14:textId="77777777" w:rsidR="00EC056B" w:rsidRPr="00E839CE" w:rsidRDefault="00EC056B" w:rsidP="00656E84">
      <w:pPr>
        <w:pStyle w:val="14"/>
      </w:pPr>
      <w:r w:rsidRPr="00E839CE">
        <w:t>УДК 355.23</w:t>
      </w:r>
    </w:p>
    <w:p w14:paraId="59E49D4E" w14:textId="77777777" w:rsidR="00EC056B" w:rsidRPr="00C43E90" w:rsidRDefault="00EC056B" w:rsidP="00656E84">
      <w:pPr>
        <w:pStyle w:val="25"/>
      </w:pPr>
      <w:bookmarkStart w:id="606" w:name="_Toc225237853"/>
      <w:r>
        <w:t>Е. Д. Швед</w:t>
      </w:r>
      <w:bookmarkEnd w:id="606"/>
    </w:p>
    <w:p w14:paraId="3273A2E9" w14:textId="08D91AA8" w:rsidR="00EC056B" w:rsidRPr="00C43E90" w:rsidRDefault="00010391" w:rsidP="00656E84">
      <w:pPr>
        <w:pStyle w:val="33"/>
      </w:pPr>
      <w:bookmarkStart w:id="607" w:name="_Toc225237854"/>
      <w:r w:rsidRPr="00E839CE">
        <w:t>Учреждени</w:t>
      </w:r>
      <w:r>
        <w:t>е</w:t>
      </w:r>
      <w:r w:rsidRPr="00E839CE">
        <w:t xml:space="preserve"> </w:t>
      </w:r>
      <w:r w:rsidR="00EC056B" w:rsidRPr="00E839CE">
        <w:t xml:space="preserve">образования </w:t>
      </w:r>
      <w:r>
        <w:t>«</w:t>
      </w:r>
      <w:r w:rsidR="00EC056B" w:rsidRPr="00E839CE">
        <w:t>Гродненский государственный университет имени Янки Купалы</w:t>
      </w:r>
      <w:r>
        <w:t>»</w:t>
      </w:r>
      <w:bookmarkEnd w:id="607"/>
    </w:p>
    <w:p w14:paraId="193D9BDD" w14:textId="77777777" w:rsidR="00EC056B" w:rsidRPr="00656E84" w:rsidRDefault="00EC056B" w:rsidP="00656E84">
      <w:pPr>
        <w:pStyle w:val="40"/>
      </w:pPr>
      <w:bookmarkStart w:id="608" w:name="_Toc225237855"/>
      <w:r w:rsidRPr="00656E84">
        <w:t>ИСТРЕБИТЕЛЬ 6-ГО ПОКОЛЕНИЯ «БЕЛЫЙ ИМПЕРАТОР»</w:t>
      </w:r>
      <w:bookmarkEnd w:id="608"/>
    </w:p>
    <w:p w14:paraId="6B91313E" w14:textId="77777777" w:rsidR="00EC056B" w:rsidRPr="00656E84" w:rsidRDefault="00EC056B" w:rsidP="00656E84">
      <w:pPr>
        <w:pStyle w:val="50"/>
      </w:pPr>
      <w:r w:rsidRPr="00656E84">
        <w:rPr>
          <w:spacing w:val="-4"/>
        </w:rPr>
        <w:t>Китай в очередной раз подтвердил свою позицию мирового лидера в области передовых</w:t>
      </w:r>
      <w:r w:rsidRPr="00656E84">
        <w:t xml:space="preserve"> военных технологий, представив истребитель 6-го поколения, удачно названный «Белый </w:t>
      </w:r>
      <w:r w:rsidRPr="00656E84">
        <w:rPr>
          <w:spacing w:val="-4"/>
        </w:rPr>
        <w:t>император». Первый полет истребителя в Чэнду потряс международное сообщество, ознаменовав</w:t>
      </w:r>
      <w:r w:rsidRPr="00656E84">
        <w:t xml:space="preserve"> </w:t>
      </w:r>
      <w:r w:rsidRPr="00656E84">
        <w:rPr>
          <w:spacing w:val="-4"/>
        </w:rPr>
        <w:t>собой колоссальный скачок в развитии возможностей ведения воздушной войны и сигнализируя</w:t>
      </w:r>
      <w:r w:rsidRPr="00656E84">
        <w:t xml:space="preserve"> о готовности Китая пересмотреть понятие глобального превосходства в воздухе.</w:t>
      </w:r>
    </w:p>
    <w:p w14:paraId="3C1B0E10" w14:textId="77777777" w:rsidR="00EC056B" w:rsidRPr="00656E84" w:rsidRDefault="00EC056B" w:rsidP="00656E84">
      <w:pPr>
        <w:pStyle w:val="50"/>
      </w:pPr>
      <w:r w:rsidRPr="00656E84">
        <w:rPr>
          <w:spacing w:val="-2"/>
        </w:rPr>
        <w:t>«Белый император» – это результат многолетних исследований, разработок и испытаний</w:t>
      </w:r>
      <w:r w:rsidRPr="00656E84">
        <w:t xml:space="preserve"> в рамках передовых аэрокосмических программ Китая. Этот самолет 6-го поколения, созданный корпорацией </w:t>
      </w:r>
      <w:proofErr w:type="spellStart"/>
      <w:r w:rsidRPr="00656E84">
        <w:t>Chengdu</w:t>
      </w:r>
      <w:proofErr w:type="spellEnd"/>
      <w:r w:rsidRPr="00656E84">
        <w:t xml:space="preserve"> Aerospace, обладает характеристиками, которые значительно превосходят возможности современных малозаметных истребителей 5-го поколения, таких как J-20 и американский F-35 [1]. Истребитель является частью проекта государственной аэрокосмической и оборонной компании AVIC по созданию того, что государственные СМИ </w:t>
      </w:r>
      <w:r w:rsidRPr="00656E84">
        <w:rPr>
          <w:spacing w:val="-4"/>
        </w:rPr>
        <w:lastRenderedPageBreak/>
        <w:t>называют «интегрированным воздушно-космическим истребителем» [2]. Как сообщает «Голос</w:t>
      </w:r>
      <w:r w:rsidRPr="00656E84">
        <w:t xml:space="preserve"> Китая», подразделение государственной телерадиокомпании CCTV, концепция дизайна предусматривает возможность сверхзвукового полета и выхода за пределы земной атмосферы для проведения космических операций [2].</w:t>
      </w:r>
    </w:p>
    <w:p w14:paraId="74F73D12" w14:textId="77777777" w:rsidR="00EC056B" w:rsidRPr="00656E84" w:rsidRDefault="00EC056B" w:rsidP="00656E84">
      <w:pPr>
        <w:pStyle w:val="50"/>
      </w:pPr>
      <w:r w:rsidRPr="00656E84">
        <w:t>Среди его выдающихся особенностей можно выделить:</w:t>
      </w:r>
    </w:p>
    <w:p w14:paraId="4BEEE3C2" w14:textId="16A73C97" w:rsidR="00EC056B" w:rsidRPr="00656E84" w:rsidRDefault="00EC056B" w:rsidP="00656E84">
      <w:pPr>
        <w:pStyle w:val="50"/>
      </w:pPr>
      <w:r w:rsidRPr="00656E84">
        <w:t xml:space="preserve">Усовершенствованная технология малозаметности: считается, что истребитель оснащен специальными материалами и технологиями, снижающими его радиолокационную заметность, что делает его практически невидимыми для радаров противника. Его обтекаемая </w:t>
      </w:r>
      <w:r w:rsidRPr="00656E84">
        <w:rPr>
          <w:spacing w:val="-6"/>
        </w:rPr>
        <w:t>аэродинамическая форма свидетельствует о пристальном внимании к технологиям малозаметности,</w:t>
      </w:r>
      <w:r w:rsidRPr="00656E84">
        <w:t xml:space="preserve"> цель которых – сделать самолет практически невидимым для вражеских радиолокационных </w:t>
      </w:r>
      <w:r w:rsidRPr="00656E84">
        <w:rPr>
          <w:spacing w:val="-4"/>
        </w:rPr>
        <w:t>систем. Острый закругленный нос истребителя тщательно спроектирован таким образом, чтобы</w:t>
      </w:r>
      <w:r w:rsidRPr="00656E84">
        <w:t xml:space="preserve"> рассекать атмосферу с минимальным сопротивлением, а его общая конфигурация органично вписывается в небесное пространство. Фонарь кабины имеет темный многогранный дизайн, </w:t>
      </w:r>
      <w:r w:rsidRPr="00656E84">
        <w:rPr>
          <w:spacing w:val="-4"/>
        </w:rPr>
        <w:t>вероятно, для уменьшения отражающей способности. Этот фонарь уменьшает радиолокационные</w:t>
      </w:r>
      <w:r w:rsidRPr="00656E84">
        <w:t xml:space="preserve"> помехи и защищает пилота от инфракрасных и лазерных систем наведения, что крайне важно для обороны. Фонарь кабины плавно соединяется с фюзеляжем, образуя цельную форму</w:t>
      </w:r>
      <w:r w:rsidR="00656E84">
        <w:br/>
      </w:r>
      <w:r w:rsidRPr="00656E84">
        <w:rPr>
          <w:spacing w:val="-6"/>
        </w:rPr>
        <w:t>с низким аэродинамическим сопротивлением, оптимизированную для маневрирования на высоких</w:t>
      </w:r>
      <w:r w:rsidRPr="00656E84">
        <w:t xml:space="preserve"> скоростях и малозаметных операций [2].</w:t>
      </w:r>
    </w:p>
    <w:p w14:paraId="26A46C02" w14:textId="355A2E11" w:rsidR="00EC056B" w:rsidRPr="00656E84" w:rsidRDefault="00EC056B" w:rsidP="00656E84">
      <w:pPr>
        <w:pStyle w:val="50"/>
      </w:pPr>
      <w:r w:rsidRPr="00656E84">
        <w:t>Беспилотные возможности: согласно отч</w:t>
      </w:r>
      <w:r w:rsidR="006A0C79">
        <w:t>е</w:t>
      </w:r>
      <w:r w:rsidRPr="00656E84">
        <w:t>там, «Белый император» может работать как в качестве пилотируемого, так и в качестве автономного летательного аппарата, что позволяет ему выполнять опасные миссии, не подвергая риску пилотов-людей.</w:t>
      </w:r>
    </w:p>
    <w:p w14:paraId="0CD05D19" w14:textId="77777777" w:rsidR="00EC056B" w:rsidRPr="00656E84" w:rsidRDefault="00EC056B" w:rsidP="00656E84">
      <w:pPr>
        <w:pStyle w:val="50"/>
      </w:pPr>
      <w:r w:rsidRPr="00656E84">
        <w:t xml:space="preserve">Сверхзвуковые скорости: благодаря упорному труду и мастерству этот самолет может развивать сверхзвуковые скорости, опережая любой современный истребитель. Структура </w:t>
      </w:r>
      <w:r w:rsidRPr="00656E84">
        <w:rPr>
          <w:spacing w:val="-4"/>
        </w:rPr>
        <w:t>крыла примечательна: компактное, дельтаобразное образование с четко очерченными, похожими</w:t>
      </w:r>
      <w:r w:rsidRPr="00656E84">
        <w:t xml:space="preserve"> на лед краями. Эта конструкция рассчитана на сверхзвуковую скорость и маневренность, как у хищных птиц, выполняющих быстрые и смертоносные воздушные маневры. Каждый контур и край подчеркивают единственную цель – сливаться с небом и наносить смертоносные удары, оставаясь незамеченными [2]. Ожидается, что окончательная версия будет развивать максимальную скорость 6 Махов, или в шесть раз превышающую скорость звука.</w:t>
      </w:r>
    </w:p>
    <w:p w14:paraId="30904FCA" w14:textId="7E8B654A" w:rsidR="00EC056B" w:rsidRPr="00656E84" w:rsidRDefault="00EC056B" w:rsidP="00656E84">
      <w:pPr>
        <w:pStyle w:val="50"/>
      </w:pPr>
      <w:r w:rsidRPr="00656E84">
        <w:t>Усовершенствованные системы искусственного интеллекта: бортовой искусственный интеллект самол</w:t>
      </w:r>
      <w:r w:rsidR="00C948F1" w:rsidRPr="00656E84">
        <w:t>е</w:t>
      </w:r>
      <w:r w:rsidRPr="00656E84">
        <w:t>та может обрабатывать данные в режиме реального времени, обеспечивая быстрое принятие решений и превосходную ситуационную осведомл</w:t>
      </w:r>
      <w:r w:rsidR="006A0C79">
        <w:t>е</w:t>
      </w:r>
      <w:r w:rsidRPr="00656E84">
        <w:t>нность во время боевых операций.</w:t>
      </w:r>
    </w:p>
    <w:p w14:paraId="2B51CBB4" w14:textId="77777777" w:rsidR="00EC056B" w:rsidRPr="00656E84" w:rsidRDefault="00EC056B" w:rsidP="00656E84">
      <w:pPr>
        <w:pStyle w:val="50"/>
      </w:pPr>
      <w:r w:rsidRPr="00656E84">
        <w:t xml:space="preserve">Наряду с передовой системой авионики конструкция обеспечивает приоритетное </w:t>
      </w:r>
      <w:r w:rsidRPr="00656E84">
        <w:rPr>
          <w:spacing w:val="-4"/>
        </w:rPr>
        <w:t>взаимодействие между пилотом и машиной, упрощая техническое обслуживание и делая самолет</w:t>
      </w:r>
      <w:r w:rsidRPr="00656E84">
        <w:t xml:space="preserve"> подходящим для завоевания превосходства в воздухе и выполнения высокоинтенсивных тактических задач.</w:t>
      </w:r>
    </w:p>
    <w:p w14:paraId="7C0091A0" w14:textId="28CC37B6" w:rsidR="00EC056B" w:rsidRPr="00656E84" w:rsidRDefault="00EC056B" w:rsidP="00656E84">
      <w:pPr>
        <w:pStyle w:val="50"/>
      </w:pPr>
      <w:r w:rsidRPr="00656E84">
        <w:t xml:space="preserve">Координация роев дронов: «Белый император» способен командовать роями дронов </w:t>
      </w:r>
      <w:r w:rsidR="00656E84">
        <w:br/>
      </w:r>
      <w:r w:rsidRPr="00656E84">
        <w:t>и управлять ими, фактически создавая сетевую среду на поле боя, где дроны и пилотируемые истребители действуют как единое целое [1].</w:t>
      </w:r>
    </w:p>
    <w:p w14:paraId="3CDFB424" w14:textId="73299BC0" w:rsidR="00EC056B" w:rsidRPr="00656E84" w:rsidRDefault="00EC056B" w:rsidP="00656E84">
      <w:pPr>
        <w:pStyle w:val="50"/>
      </w:pPr>
      <w:r w:rsidRPr="00656E84">
        <w:t>Основной целью «Белого императора», по-видимому, является обеспечение гибкости выполнения задач, что значительно улучшено за счет значительных изменений в конструкции фюзеляжа и увеличения внутренних отсеков для ракет [2]. Эти модификации позволяют самол</w:t>
      </w:r>
      <w:r w:rsidR="00C948F1" w:rsidRPr="00656E84">
        <w:t>е</w:t>
      </w:r>
      <w:r w:rsidRPr="00656E84">
        <w:t>ту нести тяжелое авиационное вооружение внутри, улучшая его характеристики скрытности и боевые возможности.</w:t>
      </w:r>
    </w:p>
    <w:p w14:paraId="6D0E9D38" w14:textId="77777777" w:rsidR="00EC056B" w:rsidRPr="00656E84" w:rsidRDefault="00EC056B" w:rsidP="00656E84">
      <w:pPr>
        <w:pStyle w:val="50"/>
      </w:pPr>
      <w:r w:rsidRPr="00656E84">
        <w:t>Первый полет самолета над Чэнду стал историческим моментом в развитии военной авиации. Очевидцы описывали «Белого императора» как изящный футуристический самолет, который с поразительной легкостью выполнял сложные воздушные маневры. Выбор Чэнду, центра аэрокосмических инноваций Китая, подчеркивает важную роль региона в развитии оборонного потенциала страны.</w:t>
      </w:r>
    </w:p>
    <w:p w14:paraId="64B26CDF" w14:textId="427D0486" w:rsidR="00EC056B" w:rsidRPr="00656E84" w:rsidRDefault="00EC056B" w:rsidP="00656E84">
      <w:pPr>
        <w:pStyle w:val="50"/>
      </w:pPr>
      <w:r w:rsidRPr="00656E84">
        <w:t xml:space="preserve">«Белый император» имеет далеко идущие последствия для мировой военной сферы. </w:t>
      </w:r>
      <w:r w:rsidR="00656E84">
        <w:br/>
      </w:r>
      <w:r w:rsidRPr="00656E84">
        <w:rPr>
          <w:spacing w:val="-4"/>
        </w:rPr>
        <w:t>Он делает Китай первой страной, выпустившей истребитель 6-го поколения, чего еще не удалось</w:t>
      </w:r>
      <w:r w:rsidRPr="00656E84">
        <w:t xml:space="preserve"> </w:t>
      </w:r>
      <w:r w:rsidRPr="00656E84">
        <w:lastRenderedPageBreak/>
        <w:t>добиться даже Соединенным Штатам. Этот прорыв может изменить баланс сил, особенно</w:t>
      </w:r>
      <w:r w:rsidR="00656E84">
        <w:br/>
      </w:r>
      <w:r w:rsidRPr="00656E84">
        <w:t>в Азиатско-Тихоокеанском регионе, где сохраняется напряженность из-за территориальных споров и геополитического соперничества.</w:t>
      </w:r>
    </w:p>
    <w:p w14:paraId="2C0786D9" w14:textId="77777777" w:rsidR="00EC056B" w:rsidRPr="00656E84" w:rsidRDefault="00EC056B" w:rsidP="00656E84">
      <w:pPr>
        <w:pStyle w:val="50"/>
      </w:pPr>
      <w:r w:rsidRPr="00656E84">
        <w:rPr>
          <w:spacing w:val="-2"/>
        </w:rPr>
        <w:t>Такие страны, как Индия, у которых с Китаем спорные границы, скорее всего, отнесутся</w:t>
      </w:r>
      <w:r w:rsidRPr="00656E84">
        <w:t xml:space="preserve"> к этому событию с повышенным вниманием. Появление такого современного самолета создает серьезные проблемы для существующих систем противовоздушной обороны, что требует переоценки стратегий региональной безопасности. В то время как Соединенные Штаты и другие крупные державы, включая Россию, также работают над истребителями 6-го поколения, «Белый император», по-видимому, опережает их в плане разработки и внедрения. Американские разработки, такие как программа «Воздушное превосходство нового поколения» (NGAD), все еще находятся на стадии тестирования, что дает Китаю решающее преимущество в этой стратегической области [1].</w:t>
      </w:r>
    </w:p>
    <w:p w14:paraId="37CCF286" w14:textId="557BDA81" w:rsidR="00EC056B" w:rsidRPr="00656E84" w:rsidRDefault="00EC056B" w:rsidP="00656E84">
      <w:pPr>
        <w:pStyle w:val="50"/>
      </w:pPr>
      <w:r w:rsidRPr="00656E84">
        <w:t>Представление Китаем «Белого императора» знаменует собой начало новой эры</w:t>
      </w:r>
      <w:r w:rsidR="00656E84">
        <w:br/>
      </w:r>
      <w:r w:rsidRPr="00656E84">
        <w:t>в технологиях ведения воздушных боев. Его возможности не только представляют собой национальную веху, но и задают ориентиры для будущих достижений в области ведения воздушных боев. Ожидается, что другие страны, за которыми пристально наблюдает весь мир, ускорят свои собственные программы исследований и разработок, чтобы преодолеть разрыв, созданный этой грозной китайской инновацией.</w:t>
      </w:r>
    </w:p>
    <w:p w14:paraId="4C80C14A" w14:textId="7343CF62" w:rsidR="00EC056B" w:rsidRPr="00656E84" w:rsidRDefault="00EC056B" w:rsidP="00656E84">
      <w:pPr>
        <w:pStyle w:val="50"/>
      </w:pPr>
      <w:r w:rsidRPr="00656E84">
        <w:t>Первый полет китайского истребителя 6-го поколения «Белый император» – это</w:t>
      </w:r>
      <w:r w:rsidR="00656E84">
        <w:br/>
      </w:r>
      <w:r w:rsidRPr="00656E84">
        <w:t>не просто технологическое достижение, это стратегический сигнал всему миру. Демонстрируя свою способность производить передовую военную технику, Китай меняет динамику мировой авиации. Пока страны пытаются понять значение этой важной вехи, ясно одно: эпоха истребителей 6-го поколения официально началась, и Китай возглавляет этот процесс.</w:t>
      </w:r>
    </w:p>
    <w:p w14:paraId="0B73A5E2" w14:textId="77777777" w:rsidR="005A3EBC" w:rsidRPr="003A6DBC" w:rsidRDefault="005A3EBC" w:rsidP="005A3EBC">
      <w:pPr>
        <w:pStyle w:val="8"/>
      </w:pPr>
      <w:r w:rsidRPr="003A6DBC">
        <w:t>СПИСОК ИСПОЛЬЗОВАННЫХ ИСТОЧНИКОВ</w:t>
      </w:r>
    </w:p>
    <w:p w14:paraId="21CF8432" w14:textId="282F0F4B" w:rsidR="00EC056B" w:rsidRPr="00656E84" w:rsidRDefault="00EC056B" w:rsidP="00656E84">
      <w:pPr>
        <w:pStyle w:val="50"/>
      </w:pPr>
      <w:r w:rsidRPr="00656E84">
        <w:t>1. Китайский истребитель 6-го поколения: первый пол</w:t>
      </w:r>
      <w:r w:rsidR="006A0C79">
        <w:t>е</w:t>
      </w:r>
      <w:r w:rsidRPr="00656E84">
        <w:t>т «Белого императора» в Чэнду потряс мир! // электронный журнал «</w:t>
      </w:r>
      <w:proofErr w:type="spellStart"/>
      <w:r w:rsidRPr="00656E84">
        <w:t>PoraSuch</w:t>
      </w:r>
      <w:proofErr w:type="spellEnd"/>
      <w:r w:rsidRPr="00656E84">
        <w:t xml:space="preserve">» [Электронный ресурс]. – 2025. – </w:t>
      </w:r>
      <w:r w:rsidR="00656E84">
        <w:rPr>
          <w:lang w:val="en-US"/>
        </w:rPr>
        <w:t>URL</w:t>
      </w:r>
      <w:r w:rsidRPr="00656E84">
        <w:t xml:space="preserve">: https://porasuch.com/chinas-6th-generation-fighter-jet-first-flight-of-the-white-emperor-in-chengdu-shocks-the-world </w:t>
      </w:r>
      <w:r w:rsidR="00656E84" w:rsidRPr="00656E84">
        <w:t xml:space="preserve">(дата </w:t>
      </w:r>
      <w:r w:rsidR="00656E84">
        <w:t>обращения</w:t>
      </w:r>
      <w:r w:rsidRPr="00656E84">
        <w:t>: 20.01.2025</w:t>
      </w:r>
      <w:r w:rsidR="00656E84">
        <w:t>)</w:t>
      </w:r>
      <w:r w:rsidRPr="00656E84">
        <w:t>.</w:t>
      </w:r>
    </w:p>
    <w:p w14:paraId="73CA0CFA" w14:textId="7ED3871B" w:rsidR="008159A9" w:rsidRPr="00656E84" w:rsidRDefault="00EC056B" w:rsidP="00656E84">
      <w:pPr>
        <w:pStyle w:val="50"/>
      </w:pPr>
      <w:r w:rsidRPr="00656E84">
        <w:t>2. Белый император: Китай представил загадочный самол</w:t>
      </w:r>
      <w:r w:rsidR="006A0C79">
        <w:t>е</w:t>
      </w:r>
      <w:r w:rsidRPr="00656E84">
        <w:t xml:space="preserve">т, который может стать его первым истребителем 6-го поколения // электронный журнал «Интересная Инженерия» [Электронный ресурс]. – 2025. – </w:t>
      </w:r>
      <w:r w:rsidR="00656E84">
        <w:rPr>
          <w:lang w:val="en-US"/>
        </w:rPr>
        <w:t>URL</w:t>
      </w:r>
      <w:r w:rsidRPr="00656E84">
        <w:t xml:space="preserve">: https://interestingengineering.com/military/china-reveals-mysterious-6th-gen-fighter </w:t>
      </w:r>
      <w:r w:rsidR="00656E84" w:rsidRPr="00656E84">
        <w:t xml:space="preserve">(дата </w:t>
      </w:r>
      <w:r w:rsidR="00656E84">
        <w:t>обращения</w:t>
      </w:r>
      <w:r w:rsidRPr="00656E84">
        <w:t>: 20.01.2025</w:t>
      </w:r>
      <w:r w:rsidR="00656E84">
        <w:t>)</w:t>
      </w:r>
      <w:r w:rsidR="008159A9" w:rsidRPr="00656E84">
        <w:t>.</w:t>
      </w:r>
    </w:p>
    <w:p w14:paraId="6E90CE08" w14:textId="443D0B35" w:rsidR="008159A9" w:rsidRPr="00656E84" w:rsidRDefault="008159A9" w:rsidP="00656E84">
      <w:pPr>
        <w:pStyle w:val="50"/>
      </w:pPr>
    </w:p>
    <w:p w14:paraId="74E3C54B" w14:textId="6114D4AA" w:rsidR="008159A9" w:rsidRPr="00656E84" w:rsidRDefault="008159A9" w:rsidP="00656E84">
      <w:pPr>
        <w:pStyle w:val="50"/>
      </w:pPr>
    </w:p>
    <w:p w14:paraId="0953755B" w14:textId="1691ADF7" w:rsidR="008159A9" w:rsidRPr="008159A9" w:rsidRDefault="008159A9" w:rsidP="00F1001F">
      <w:pPr>
        <w:pStyle w:val="14"/>
      </w:pPr>
      <w:r w:rsidRPr="00A1607C">
        <w:t>УДК 94(100)"1941"</w:t>
      </w:r>
    </w:p>
    <w:p w14:paraId="19751C64" w14:textId="647ADEB2" w:rsidR="008159A9" w:rsidRPr="008159A9" w:rsidRDefault="008159A9" w:rsidP="00BE192C">
      <w:pPr>
        <w:pStyle w:val="25"/>
      </w:pPr>
      <w:bookmarkStart w:id="609" w:name="_Toc225237856"/>
      <w:r w:rsidRPr="00A1607C">
        <w:t>А.</w:t>
      </w:r>
      <w:r>
        <w:t> </w:t>
      </w:r>
      <w:r w:rsidRPr="00A1607C">
        <w:t>М.</w:t>
      </w:r>
      <w:r>
        <w:t> </w:t>
      </w:r>
      <w:proofErr w:type="spellStart"/>
      <w:r w:rsidRPr="00A1607C">
        <w:t>Ивицкий</w:t>
      </w:r>
      <w:bookmarkEnd w:id="609"/>
      <w:proofErr w:type="spellEnd"/>
    </w:p>
    <w:p w14:paraId="66DEBEFD" w14:textId="58BE3498" w:rsidR="008159A9" w:rsidRPr="008159A9" w:rsidRDefault="008159A9" w:rsidP="00BE192C">
      <w:pPr>
        <w:pStyle w:val="33"/>
      </w:pPr>
      <w:bookmarkStart w:id="610" w:name="_Toc225237857"/>
      <w:r w:rsidRPr="00A1607C">
        <w:t>Витебская ордена «Знак Почета» государственная</w:t>
      </w:r>
      <w:r>
        <w:t xml:space="preserve"> академия ветеринарной медицины</w:t>
      </w:r>
      <w:bookmarkEnd w:id="610"/>
    </w:p>
    <w:p w14:paraId="0A51DF2F" w14:textId="77777777" w:rsidR="008159A9" w:rsidRPr="00A1607C" w:rsidRDefault="008159A9" w:rsidP="0021495C">
      <w:pPr>
        <w:pStyle w:val="40"/>
      </w:pPr>
      <w:bookmarkStart w:id="611" w:name="_Toc225237858"/>
      <w:r w:rsidRPr="00A1607C">
        <w:t xml:space="preserve">К ВОПРОСУ О СПОСОБНОСТИ СОВЕТСКОГО ИСТРЕБИТЕЛЯ И-16 УСПЕШНО ВЕСТИ ВОЗДУШНЫЙ БОЙ С НЕМЕЦКИМ BF 109F-2 В </w:t>
      </w:r>
      <w:smartTag w:uri="urn:schemas-microsoft-com:office:smarttags" w:element="metricconverter">
        <w:smartTagPr>
          <w:attr w:name="ProductID" w:val="1941 г"/>
        </w:smartTagPr>
        <w:r w:rsidRPr="00A1607C">
          <w:t>1941 Г</w:t>
        </w:r>
      </w:smartTag>
      <w:r w:rsidRPr="00A1607C">
        <w:t>.</w:t>
      </w:r>
      <w:bookmarkEnd w:id="611"/>
    </w:p>
    <w:p w14:paraId="01EBB770" w14:textId="4636F4A0" w:rsidR="008159A9" w:rsidRPr="0021495C" w:rsidRDefault="008159A9" w:rsidP="0021495C">
      <w:pPr>
        <w:pStyle w:val="50"/>
      </w:pPr>
      <w:r w:rsidRPr="0021495C">
        <w:t>В трудах по истории Великой Отечественной войны нередко можно встретить тезис</w:t>
      </w:r>
      <w:r w:rsidR="0021495C">
        <w:br/>
      </w:r>
      <w:r w:rsidRPr="0021495C">
        <w:t xml:space="preserve">о том, что к </w:t>
      </w:r>
      <w:smartTag w:uri="urn:schemas-microsoft-com:office:smarttags" w:element="metricconverter">
        <w:smartTagPr>
          <w:attr w:name="ProductID" w:val="1941 г"/>
        </w:smartTagPr>
        <w:r w:rsidRPr="0021495C">
          <w:t>1941 г</w:t>
        </w:r>
      </w:smartTag>
      <w:r w:rsidRPr="0021495C">
        <w:t xml:space="preserve">. истребители И-16 устарели и не могли соперничать с немецкими </w:t>
      </w:r>
      <w:proofErr w:type="spellStart"/>
      <w:r w:rsidRPr="0021495C">
        <w:t>Bf</w:t>
      </w:r>
      <w:proofErr w:type="spellEnd"/>
      <w:r w:rsidR="0021495C">
        <w:t> </w:t>
      </w:r>
      <w:r w:rsidRPr="0021495C">
        <w:t xml:space="preserve">109. </w:t>
      </w:r>
      <w:r w:rsidRPr="0021495C">
        <w:rPr>
          <w:spacing w:val="-2"/>
        </w:rPr>
        <w:t>Однако новые исследования и свидетельства ветеранов позволяют пересмотреть представления</w:t>
      </w:r>
      <w:r w:rsidRPr="0021495C">
        <w:t xml:space="preserve"> о невысокой боеспособности этого самолета. </w:t>
      </w:r>
    </w:p>
    <w:p w14:paraId="4AE9015A" w14:textId="0AB5FEB9" w:rsidR="008159A9" w:rsidRPr="0021495C" w:rsidRDefault="008159A9" w:rsidP="0021495C">
      <w:pPr>
        <w:pStyle w:val="50"/>
        <w:rPr>
          <w:spacing w:val="4"/>
        </w:rPr>
      </w:pPr>
      <w:r w:rsidRPr="0021495C">
        <w:rPr>
          <w:spacing w:val="-4"/>
        </w:rPr>
        <w:t>Незадолго до начала Великой Отечественной войны в авиаполках «ишачки» (как прозвали</w:t>
      </w:r>
      <w:r w:rsidRPr="0021495C">
        <w:t xml:space="preserve"> И-16 советские летчики) начали постепенно заменять на истребители новых типов. Однако накануне вторжения, в июне </w:t>
      </w:r>
      <w:smartTag w:uri="urn:schemas-microsoft-com:office:smarttags" w:element="metricconverter">
        <w:smartTagPr>
          <w:attr w:name="ProductID" w:val="1941 г"/>
        </w:smartTagPr>
        <w:r w:rsidRPr="0021495C">
          <w:t>1941 г</w:t>
        </w:r>
      </w:smartTag>
      <w:r w:rsidRPr="0021495C">
        <w:t xml:space="preserve">., в составе Военно-воздушных сил пяти Западных приграничных округов все еще числились 1635 И-16 (вероятно, в большинстве своем тип 24 и </w:t>
      </w:r>
      <w:r w:rsidRPr="0021495C">
        <w:lastRenderedPageBreak/>
        <w:t>29), что составляло около 40 % от общей численности истребителей этих округов. Поэтому, можно утверждать, что именно на плечи И-16 и легла основная тяжесть воздушных боев</w:t>
      </w:r>
      <w:r w:rsidR="0021495C">
        <w:br/>
      </w:r>
      <w:r w:rsidRPr="0021495C">
        <w:t xml:space="preserve">в </w:t>
      </w:r>
      <w:smartTag w:uri="urn:schemas-microsoft-com:office:smarttags" w:element="metricconverter">
        <w:smartTagPr>
          <w:attr w:name="ProductID" w:val="1941 г"/>
        </w:smartTagPr>
        <w:r w:rsidRPr="0021495C">
          <w:t>1941 г</w:t>
        </w:r>
      </w:smartTag>
      <w:r w:rsidRPr="0021495C">
        <w:t xml:space="preserve">., в которых ему пришлось столкнуться, вероятно, с наиболее распространенной на тот момент </w:t>
      </w:r>
      <w:proofErr w:type="spellStart"/>
      <w:r w:rsidRPr="0021495C">
        <w:t>субмодификацией</w:t>
      </w:r>
      <w:proofErr w:type="spellEnd"/>
      <w:r w:rsidRPr="0021495C">
        <w:t xml:space="preserve"> «</w:t>
      </w:r>
      <w:proofErr w:type="spellStart"/>
      <w:r w:rsidRPr="0021495C">
        <w:t>Мессершмитта</w:t>
      </w:r>
      <w:proofErr w:type="spellEnd"/>
      <w:r w:rsidRPr="0021495C">
        <w:t xml:space="preserve">» – </w:t>
      </w:r>
      <w:proofErr w:type="spellStart"/>
      <w:r w:rsidRPr="0021495C">
        <w:t>Bf</w:t>
      </w:r>
      <w:proofErr w:type="spellEnd"/>
      <w:r w:rsidRPr="0021495C">
        <w:t xml:space="preserve"> 109F-2. Вооруженный 15-мм пушкой и двумя 7,92-мм пулеметами немецкий истребитель по массе секундного залпа уступал практически всем, видимо, помимо самых ранних, типам И-16, включая оснащенные лишь четырьмя</w:t>
      </w:r>
      <w:r w:rsidR="0021495C">
        <w:br/>
      </w:r>
      <w:r w:rsidRPr="0021495C">
        <w:t xml:space="preserve">7,62-мм пулеметами ШКАС, но превосходил последние по эффективной дальности стрельбы. Отдельно следует отметить немногочисленные «ишачки», вооруженные в дополнение к двум </w:t>
      </w:r>
      <w:proofErr w:type="spellStart"/>
      <w:r w:rsidRPr="0021495C">
        <w:rPr>
          <w:spacing w:val="-4"/>
        </w:rPr>
        <w:t>ШКАСам</w:t>
      </w:r>
      <w:proofErr w:type="spellEnd"/>
      <w:r w:rsidRPr="0021495C">
        <w:rPr>
          <w:spacing w:val="-4"/>
        </w:rPr>
        <w:t xml:space="preserve"> еще и двумя 20-мм пушками ШВАК, масса секундного залпа которых приблизительно</w:t>
      </w:r>
      <w:r w:rsidRPr="0021495C">
        <w:t xml:space="preserve"> в три раза превышала аналогичную у </w:t>
      </w:r>
      <w:proofErr w:type="spellStart"/>
      <w:r w:rsidRPr="0021495C">
        <w:t>Bf</w:t>
      </w:r>
      <w:proofErr w:type="spellEnd"/>
      <w:r w:rsidRPr="0021495C">
        <w:t xml:space="preserve"> 109F-2 [1, с. 66, 67, 367, 368, 376, 377; 3, с. 4, 117, 158]. Однако «</w:t>
      </w:r>
      <w:proofErr w:type="spellStart"/>
      <w:r w:rsidRPr="0021495C">
        <w:t>Мессершмитт</w:t>
      </w:r>
      <w:proofErr w:type="spellEnd"/>
      <w:r w:rsidRPr="0021495C">
        <w:t xml:space="preserve">» значительно превосходил И-16 по максимальной скорости, </w:t>
      </w:r>
      <w:r w:rsidRPr="0021495C">
        <w:rPr>
          <w:spacing w:val="-6"/>
        </w:rPr>
        <w:t>скороподъемности и разгонным характеристикам на пикировании, а значит, обладал неоспоримым</w:t>
      </w:r>
      <w:r w:rsidRPr="0021495C">
        <w:t xml:space="preserve"> превосходством в боях в вертикальной плоскости. Благодаря этим качествам, немецкие летчики могли быстрее получить преимущество в высоте, что, как указывалось в изданной</w:t>
      </w:r>
      <w:r w:rsidR="0021495C">
        <w:br/>
      </w:r>
      <w:r w:rsidRPr="0021495C">
        <w:t>в 1943</w:t>
      </w:r>
      <w:r w:rsidR="0021495C">
        <w:t> </w:t>
      </w:r>
      <w:r w:rsidRPr="0021495C">
        <w:t>г. книге «Тактика истребительной авиации», позволяло им проводить короткие атаки сверху «…с уходом после атаки крутой «горкой» вверх» [1, с. 374–375; 6, с. 379].</w:t>
      </w:r>
      <w:r w:rsidR="0021495C">
        <w:br/>
      </w:r>
      <w:r w:rsidRPr="0021495C">
        <w:t xml:space="preserve">К достоинствам же И-16 в первую очередь следует отнести отличную горизонтальную </w:t>
      </w:r>
      <w:r w:rsidRPr="0021495C">
        <w:rPr>
          <w:spacing w:val="-6"/>
        </w:rPr>
        <w:t>маневренность, несомненно, обеспечивавшую ему преимущество в бою на виражах [1, с. 374–375].</w:t>
      </w:r>
      <w:r w:rsidRPr="0021495C">
        <w:t xml:space="preserve"> Однако, как справедливо указывалось в книге «Тактика истребительной авиации», </w:t>
      </w:r>
      <w:r w:rsidRPr="00400F13">
        <w:rPr>
          <w:spacing w:val="-6"/>
        </w:rPr>
        <w:t>«…становящийся в вираж теряет инициативу в бою, отдавая ее тому, кто ведет бой на вертикальном</w:t>
      </w:r>
      <w:r w:rsidRPr="0021495C">
        <w:t xml:space="preserve"> маневре» [6, с. 380]. А значит, практически не имя возможности навязать </w:t>
      </w:r>
      <w:proofErr w:type="spellStart"/>
      <w:r w:rsidRPr="0021495C">
        <w:t>Bf</w:t>
      </w:r>
      <w:proofErr w:type="spellEnd"/>
      <w:r w:rsidRPr="0021495C">
        <w:t xml:space="preserve"> 109F-2 свою волю, пилоты «ишачков» зачастую могли вести лишь оборонительный бой, для чего старались максимально использовать маневренность своих самолетов [1, с. 375]. Но это обстоятельство </w:t>
      </w:r>
      <w:r w:rsidRPr="00400F13">
        <w:rPr>
          <w:spacing w:val="-4"/>
        </w:rPr>
        <w:t>вовсе не означало, что И-16 считался немецкими летчиками легкой добычей [3, с. 131]. Благодаря</w:t>
      </w:r>
      <w:r w:rsidRPr="0021495C">
        <w:t xml:space="preserve"> способности «ишачка» сделать вираж «вокруг столба», как метко выразился ветеран Б. Н. Еремин, пилоты И-16 обычно отбивались от «</w:t>
      </w:r>
      <w:proofErr w:type="spellStart"/>
      <w:r w:rsidRPr="0021495C">
        <w:t>Мессершмиттов</w:t>
      </w:r>
      <w:proofErr w:type="spellEnd"/>
      <w:r w:rsidRPr="0021495C">
        <w:t>», резко развернувшись</w:t>
      </w:r>
      <w:r w:rsidR="00400F13">
        <w:br/>
      </w:r>
      <w:r w:rsidRPr="0021495C">
        <w:t xml:space="preserve">в их сторону с последующим переходом в выгодную для советского истребителя лобовую атаку [1, с. 145; 2, с. 273; 6, с. 394]. Этот прием не позволял немецкому летчику в полной мере воспользоваться превосходством </w:t>
      </w:r>
      <w:proofErr w:type="spellStart"/>
      <w:r w:rsidRPr="0021495C">
        <w:t>Bf</w:t>
      </w:r>
      <w:proofErr w:type="spellEnd"/>
      <w:r w:rsidRPr="0021495C">
        <w:t xml:space="preserve"> 109F-2 в летных данных и в то же время раскрывал сильные стороны И-16, в первую очередь, живучесть силовой установки.</w:t>
      </w:r>
      <w:r w:rsidR="00400F13">
        <w:t xml:space="preserve"> </w:t>
      </w:r>
      <w:r w:rsidRPr="0021495C">
        <w:rPr>
          <w:spacing w:val="-4"/>
        </w:rPr>
        <w:t>Так, в отличие от «</w:t>
      </w:r>
      <w:proofErr w:type="spellStart"/>
      <w:r w:rsidRPr="0021495C">
        <w:rPr>
          <w:spacing w:val="-4"/>
        </w:rPr>
        <w:t>Мессершмитта</w:t>
      </w:r>
      <w:proofErr w:type="spellEnd"/>
      <w:r w:rsidRPr="0021495C">
        <w:rPr>
          <w:spacing w:val="-4"/>
        </w:rPr>
        <w:t>» с его уязвимым мотором водяного охлаждения, на «ишачок»</w:t>
      </w:r>
      <w:r w:rsidRPr="0021495C">
        <w:t xml:space="preserve"> устанавливался </w:t>
      </w:r>
      <w:r w:rsidRPr="00400F13">
        <w:rPr>
          <w:spacing w:val="-4"/>
        </w:rPr>
        <w:t>куда более устойчивый к повреждениям двигатель воздушного охлаждения, который,</w:t>
      </w:r>
      <w:r w:rsidR="00400F13" w:rsidRPr="00400F13">
        <w:rPr>
          <w:spacing w:val="-4"/>
        </w:rPr>
        <w:t xml:space="preserve"> </w:t>
      </w:r>
      <w:r w:rsidRPr="00400F13">
        <w:rPr>
          <w:spacing w:val="-4"/>
        </w:rPr>
        <w:t>по словам</w:t>
      </w:r>
      <w:r w:rsidRPr="0021495C">
        <w:t xml:space="preserve"> ветерана Н. Г. </w:t>
      </w:r>
      <w:proofErr w:type="spellStart"/>
      <w:r w:rsidRPr="0021495C">
        <w:t>Голодникова</w:t>
      </w:r>
      <w:proofErr w:type="spellEnd"/>
      <w:r w:rsidRPr="0021495C">
        <w:t>, мог продолжать работу, даже лишившись от 2 до 4 цилиндров.</w:t>
      </w:r>
      <w:r w:rsidR="00400F13">
        <w:br/>
      </w:r>
      <w:r w:rsidRPr="0021495C">
        <w:t>К тому же его большой «лоб» в значительной степени восполнял отсутствие на советском истребителе бронестекла, надежно защищая летчика от пуль</w:t>
      </w:r>
      <w:r w:rsidR="00400F13">
        <w:t xml:space="preserve"> </w:t>
      </w:r>
      <w:r w:rsidRPr="0021495C">
        <w:t xml:space="preserve">и снарядов </w:t>
      </w:r>
      <w:proofErr w:type="spellStart"/>
      <w:r w:rsidRPr="0021495C">
        <w:t>Bf</w:t>
      </w:r>
      <w:proofErr w:type="spellEnd"/>
      <w:r w:rsidRPr="0021495C">
        <w:t xml:space="preserve"> 109. Лобовая атака </w:t>
      </w:r>
      <w:r w:rsidRPr="00400F13">
        <w:rPr>
          <w:spacing w:val="-4"/>
        </w:rPr>
        <w:t xml:space="preserve">также позволяла компенсировать невысокую поражающую способность </w:t>
      </w:r>
      <w:proofErr w:type="spellStart"/>
      <w:r w:rsidRPr="00400F13">
        <w:rPr>
          <w:spacing w:val="-4"/>
        </w:rPr>
        <w:t>ШКАСов</w:t>
      </w:r>
      <w:proofErr w:type="spellEnd"/>
      <w:r w:rsidRPr="00400F13">
        <w:rPr>
          <w:spacing w:val="-4"/>
        </w:rPr>
        <w:t>, по максимуму</w:t>
      </w:r>
      <w:r w:rsidRPr="0021495C">
        <w:t xml:space="preserve"> реализовав их отличную скорострельность. Однако наибольшую опасность для пилотов люфтваффе представляла встреча в лобовой атаке</w:t>
      </w:r>
      <w:r w:rsidR="00400F13">
        <w:t xml:space="preserve"> </w:t>
      </w:r>
      <w:r w:rsidRPr="0021495C">
        <w:t>с вооруженными пушками И-16, которые, благодаря разрушительному действию их снарядов и массе секундного залпа в 3,26 кг, оставляли противнику мало шансов уцелеть [1, с. 206, 207, 209–210, 265, 372, 376]. А значит, ходившие среди советских летчиков слухи о том, что противник очень неохотно вступает</w:t>
      </w:r>
      <w:r w:rsidR="00400F13">
        <w:br/>
      </w:r>
      <w:r w:rsidRPr="0021495C">
        <w:t xml:space="preserve">в бой с «пушечными» модификациями И-16, видимо, были не далеки от истины [5, с. 95, 96]. Подводя итог, следует признать правоту ветерана </w:t>
      </w:r>
      <w:r w:rsidRPr="0021495C">
        <w:rPr>
          <w:spacing w:val="4"/>
        </w:rPr>
        <w:t>Н. Г. </w:t>
      </w:r>
      <w:proofErr w:type="spellStart"/>
      <w:r w:rsidRPr="0021495C">
        <w:rPr>
          <w:spacing w:val="4"/>
        </w:rPr>
        <w:t>Голодникова</w:t>
      </w:r>
      <w:proofErr w:type="spellEnd"/>
      <w:r w:rsidRPr="0021495C">
        <w:rPr>
          <w:spacing w:val="4"/>
        </w:rPr>
        <w:t>, утверждавшего, что</w:t>
      </w:r>
      <w:r w:rsidR="00400F13">
        <w:rPr>
          <w:spacing w:val="4"/>
        </w:rPr>
        <w:br/>
      </w:r>
      <w:r w:rsidRPr="0021495C">
        <w:rPr>
          <w:spacing w:val="4"/>
        </w:rPr>
        <w:t>И-16 «…в лобовых атаках очень хорош был», видимо поэтому немецкие пилоты в бою</w:t>
      </w:r>
      <w:r w:rsidR="00400F13">
        <w:rPr>
          <w:spacing w:val="4"/>
        </w:rPr>
        <w:br/>
      </w:r>
      <w:r w:rsidRPr="0021495C">
        <w:rPr>
          <w:spacing w:val="4"/>
        </w:rPr>
        <w:t>с «ишачками» опасались лобовых и стремились их избегать [1, с. 207; 5, с. 70].</w:t>
      </w:r>
    </w:p>
    <w:p w14:paraId="67E5C657" w14:textId="3FCA0053" w:rsidR="008159A9" w:rsidRPr="0021495C" w:rsidRDefault="008159A9" w:rsidP="0021495C">
      <w:pPr>
        <w:pStyle w:val="50"/>
      </w:pPr>
      <w:r w:rsidRPr="0021495C">
        <w:rPr>
          <w:spacing w:val="-4"/>
        </w:rPr>
        <w:t>Кроме того, для отражения атаки, зашедшего сзади «</w:t>
      </w:r>
      <w:proofErr w:type="spellStart"/>
      <w:r w:rsidRPr="0021495C">
        <w:rPr>
          <w:spacing w:val="-4"/>
        </w:rPr>
        <w:t>Мессершмитта</w:t>
      </w:r>
      <w:proofErr w:type="spellEnd"/>
      <w:r w:rsidRPr="0021495C">
        <w:rPr>
          <w:spacing w:val="-4"/>
        </w:rPr>
        <w:t>», как свидетельствуют</w:t>
      </w:r>
      <w:r w:rsidRPr="0021495C">
        <w:t xml:space="preserve"> воспоминания ветерана Н. Д. Дудника, пилот И-16 также мог резко сбросить скорость,</w:t>
      </w:r>
      <w:r w:rsidR="0021495C">
        <w:br/>
      </w:r>
      <w:r w:rsidRPr="0021495C">
        <w:t xml:space="preserve">из-за чего </w:t>
      </w:r>
      <w:proofErr w:type="spellStart"/>
      <w:r w:rsidRPr="0021495C">
        <w:t>Bf</w:t>
      </w:r>
      <w:proofErr w:type="spellEnd"/>
      <w:r w:rsidRPr="0021495C">
        <w:t xml:space="preserve"> 109 проскакивал вперед, попадая под огонь советского истребителя [1, с. 58–59]. </w:t>
      </w:r>
      <w:r w:rsidRPr="0021495C">
        <w:rPr>
          <w:spacing w:val="-6"/>
        </w:rPr>
        <w:t>Однако, видимо, наиболее распространенным оборонительным приемом, используемым летчиками</w:t>
      </w:r>
      <w:r w:rsidRPr="0021495C">
        <w:t xml:space="preserve"> «ишачков» в бою с </w:t>
      </w:r>
      <w:proofErr w:type="spellStart"/>
      <w:r w:rsidRPr="0021495C">
        <w:t>Bf</w:t>
      </w:r>
      <w:proofErr w:type="spellEnd"/>
      <w:r w:rsidRPr="0021495C">
        <w:t xml:space="preserve"> 109, был «оборонительный круг», когда, как указывалось в книге «Тактика истребительной авиации», «</w:t>
      </w:r>
      <w:r w:rsidR="0021495C">
        <w:t>…</w:t>
      </w:r>
      <w:r w:rsidRPr="0021495C">
        <w:t>истребители становятся в вираж один за другим,</w:t>
      </w:r>
      <w:r w:rsidR="0021495C">
        <w:br/>
      </w:r>
      <w:r w:rsidRPr="0021495C">
        <w:t xml:space="preserve">и </w:t>
      </w:r>
      <w:r w:rsidR="0021495C">
        <w:t>… </w:t>
      </w:r>
      <w:r w:rsidRPr="0021495C">
        <w:t xml:space="preserve">прикрывают хвост друг другу» [1, с. 375; 6, с. 391]. Он вынуждал противника совершать </w:t>
      </w:r>
      <w:r w:rsidRPr="0021495C">
        <w:lastRenderedPageBreak/>
        <w:t>атаки либо сверху, либо сбоку, либо снизу и сильно затруднял прицеливание [4, с. 306]. Особенности ведения боя в «оборонительном кругу» хорошо проиллюстрированы</w:t>
      </w:r>
      <w:r w:rsidR="0021495C">
        <w:br/>
      </w:r>
      <w:r w:rsidRPr="0021495C">
        <w:t>в воспоминаниях упомянутого выше Н. Г. </w:t>
      </w:r>
      <w:proofErr w:type="spellStart"/>
      <w:r w:rsidRPr="0021495C">
        <w:t>Голодникова</w:t>
      </w:r>
      <w:proofErr w:type="spellEnd"/>
      <w:r w:rsidRPr="0021495C">
        <w:t xml:space="preserve">: «Вот становимся мы в эту «карусель», а немцы парами сверху. «Круг» они разорвать не могут, ждут, когда кто-нибудь из круга выскочит. И ты </w:t>
      </w:r>
      <w:r w:rsidR="0021495C">
        <w:t>…</w:t>
      </w:r>
      <w:r w:rsidRPr="0021495C">
        <w:t xml:space="preserve"> провоцируешь немца на атаку, делаешь вид, что ты оторвался вроде,</w:t>
      </w:r>
      <w:r w:rsidR="0021495C">
        <w:br/>
      </w:r>
      <w:r w:rsidRPr="0021495C">
        <w:t xml:space="preserve">«ой, какой я неловкий, вылетел из «круга»!» </w:t>
      </w:r>
      <w:r w:rsidR="0021495C">
        <w:t>…</w:t>
      </w:r>
      <w:r w:rsidRPr="0021495C">
        <w:t xml:space="preserve"> Немец сверху на тебя</w:t>
      </w:r>
      <w:r w:rsidR="0021495C">
        <w:t xml:space="preserve">… </w:t>
      </w:r>
      <w:r w:rsidRPr="0021495C">
        <w:t xml:space="preserve">ты </w:t>
      </w:r>
      <w:r w:rsidR="0021495C">
        <w:t>…</w:t>
      </w:r>
      <w:r w:rsidRPr="0021495C">
        <w:t xml:space="preserve"> сразу назад</w:t>
      </w:r>
      <w:r w:rsidR="0021495C">
        <w:br/>
      </w:r>
      <w:r w:rsidRPr="0021495C">
        <w:t>в «круг» с максимальным разворотом</w:t>
      </w:r>
      <w:r w:rsidR="0021495C">
        <w:t>…</w:t>
      </w:r>
      <w:r w:rsidRPr="0021495C">
        <w:t xml:space="preserve"> немец </w:t>
      </w:r>
      <w:r w:rsidR="0021495C">
        <w:t>…</w:t>
      </w:r>
      <w:r w:rsidRPr="0021495C">
        <w:t xml:space="preserve"> проскакивает или отворачивает в сторону, тут уже ты его ловишь, бьешь в бок</w:t>
      </w:r>
      <w:r w:rsidR="0021495C">
        <w:t>…</w:t>
      </w:r>
      <w:r w:rsidRPr="0021495C">
        <w:t xml:space="preserve"> Главное – рассчитать все правильно</w:t>
      </w:r>
      <w:r w:rsidR="0021495C">
        <w:t>…</w:t>
      </w:r>
      <w:r w:rsidRPr="0021495C">
        <w:t xml:space="preserve"> Ну а если ты</w:t>
      </w:r>
      <w:r w:rsidR="0069623A">
        <w:br/>
      </w:r>
      <w:r w:rsidRPr="0021495C">
        <w:t xml:space="preserve">в расчете ошибся и в «круг» зайти не успел, считай, что тебя сбили» [1, с. 229–230]. Таким </w:t>
      </w:r>
      <w:r w:rsidRPr="0069623A">
        <w:rPr>
          <w:spacing w:val="-4"/>
        </w:rPr>
        <w:t xml:space="preserve">образом, можно констатировать, что эта тактика обеспечивала неплохую защиту для самолетов, </w:t>
      </w:r>
      <w:r w:rsidRPr="0021495C">
        <w:t>обладающих хорошей горизонтальной маневренностью, хотя также придется признать и то, что ее эффективность советскими летчиками все же преувеличивалась и приписываемые</w:t>
      </w:r>
      <w:r w:rsidR="0069623A">
        <w:br/>
      </w:r>
      <w:r w:rsidRPr="0021495C">
        <w:t>ей «</w:t>
      </w:r>
      <w:r w:rsidR="0069623A">
        <w:t>…</w:t>
      </w:r>
      <w:r w:rsidRPr="0021495C">
        <w:t>магические свойства неуязвимости</w:t>
      </w:r>
      <w:r w:rsidR="0069623A">
        <w:t>…</w:t>
      </w:r>
      <w:r w:rsidRPr="0021495C">
        <w:t>», как справедливо указывалось в книге «Тактика истребительной авиации», являлись результатом самовнушения [6, с. 391].</w:t>
      </w:r>
    </w:p>
    <w:p w14:paraId="74F6F6FB" w14:textId="0AF69571" w:rsidR="008159A9" w:rsidRPr="0021495C" w:rsidRDefault="008159A9" w:rsidP="0021495C">
      <w:pPr>
        <w:pStyle w:val="50"/>
      </w:pPr>
      <w:r w:rsidRPr="0021495C">
        <w:t xml:space="preserve">Таким образом, в руках опытного летчика «ишачок» представлял собой сложную цель для пилотов </w:t>
      </w:r>
      <w:proofErr w:type="spellStart"/>
      <w:r w:rsidRPr="0021495C">
        <w:t>Bf</w:t>
      </w:r>
      <w:proofErr w:type="spellEnd"/>
      <w:r w:rsidRPr="0021495C">
        <w:t xml:space="preserve"> 109, и, благодаря отличной горизонтальной маневренности, не только мог успешно отражать их атаки, но и контратаковать в благоприятных условиях. Поэтому, можно предположить, что в боях с «</w:t>
      </w:r>
      <w:proofErr w:type="spellStart"/>
      <w:r w:rsidRPr="0021495C">
        <w:t>Мессершмиттами</w:t>
      </w:r>
      <w:proofErr w:type="spellEnd"/>
      <w:r w:rsidRPr="0021495C">
        <w:t>» наибольшие потери И-16 несли не во время открытых поединков, а от внезапных атак, когда советские пилоты, зачастую, даже не подозревали об опасности, ведь, как справедливо отмечал ветеран Э. У. </w:t>
      </w:r>
      <w:proofErr w:type="spellStart"/>
      <w:r w:rsidRPr="0021495C">
        <w:t>Чалбаш</w:t>
      </w:r>
      <w:proofErr w:type="spellEnd"/>
      <w:r w:rsidRPr="0021495C">
        <w:t>, «</w:t>
      </w:r>
      <w:r w:rsidR="00513699">
        <w:t>…</w:t>
      </w:r>
      <w:r w:rsidRPr="0021495C">
        <w:t xml:space="preserve">вовремя обнаруженный враг в воздухе, каким бы коварным и сильным он ни был, ничего не сможет сделать </w:t>
      </w:r>
      <w:r w:rsidR="00513699">
        <w:t>…</w:t>
      </w:r>
      <w:r w:rsidRPr="0021495C">
        <w:t xml:space="preserve"> И-16, если тот в умелых руках» [5, с. 29]. В немалой степени это происходило</w:t>
      </w:r>
      <w:r w:rsidR="00513699">
        <w:br/>
      </w:r>
      <w:r w:rsidRPr="0021495C">
        <w:t xml:space="preserve">из-за плохой осмотрительности, развитие которой не было сильной стороной довоенной </w:t>
      </w:r>
      <w:r w:rsidRPr="00513699">
        <w:rPr>
          <w:spacing w:val="-4"/>
        </w:rPr>
        <w:t>подготовки советских летчиков-истребителей [1, с. 201; 4, с. 121]. Так ветеран Н.</w:t>
      </w:r>
      <w:r w:rsidR="00151F47" w:rsidRPr="00513699">
        <w:rPr>
          <w:spacing w:val="-4"/>
        </w:rPr>
        <w:t> </w:t>
      </w:r>
      <w:r w:rsidRPr="00513699">
        <w:rPr>
          <w:spacing w:val="-4"/>
        </w:rPr>
        <w:t>Г.</w:t>
      </w:r>
      <w:r w:rsidR="00151F47" w:rsidRPr="00513699">
        <w:rPr>
          <w:spacing w:val="-4"/>
        </w:rPr>
        <w:t> </w:t>
      </w:r>
      <w:proofErr w:type="spellStart"/>
      <w:r w:rsidRPr="00513699">
        <w:rPr>
          <w:spacing w:val="-4"/>
        </w:rPr>
        <w:t>Голодников</w:t>
      </w:r>
      <w:proofErr w:type="spellEnd"/>
      <w:r w:rsidRPr="0021495C">
        <w:t xml:space="preserve"> отмечал, что «</w:t>
      </w:r>
      <w:r w:rsidR="00513699">
        <w:t>…</w:t>
      </w:r>
      <w:r w:rsidRPr="0021495C">
        <w:t>основным нашим недостатком было неумение «смотреть» вокруг, у нас</w:t>
      </w:r>
      <w:r w:rsidR="00513699">
        <w:br/>
      </w:r>
      <w:r w:rsidRPr="0021495C">
        <w:t>не было навыка кругового обзора, т.</w:t>
      </w:r>
      <w:r w:rsidR="00513699">
        <w:t> </w:t>
      </w:r>
      <w:r w:rsidRPr="0021495C">
        <w:t>е. мы поздно обнаруживали противника, а значит, давали противнику большой шанс на проведение внезапной атаки» [1, с. 202]. Ситуацию усугублял и довольно посредственный обзор из кабины «ишачка», вынуждавший летчиков постоянно делать «змейки» и крены вправо-влево. Однако, по-видимому, главной причиной больших потерь от внезапных атак противника было отсутствие на большинстве И-16 радиостанций,</w:t>
      </w:r>
      <w:r w:rsidR="00513699">
        <w:br/>
      </w:r>
      <w:r w:rsidRPr="0021495C">
        <w:t xml:space="preserve">и даже там, где они были, пользоваться ими было почти невозможно из-за низкой надежности </w:t>
      </w:r>
      <w:r w:rsidRPr="00513699">
        <w:rPr>
          <w:spacing w:val="-6"/>
        </w:rPr>
        <w:t>и невысокой помехозащищенности. А значит, пилоты «ишачков» зачастую не могли своевременно</w:t>
      </w:r>
      <w:r w:rsidRPr="0021495C">
        <w:t xml:space="preserve"> получить предупреждение ни о приближении противника, ни тем более о вражеской атаке</w:t>
      </w:r>
      <w:r w:rsidR="00513699">
        <w:br/>
      </w:r>
      <w:r w:rsidRPr="0021495C">
        <w:t>от других летчиков или наземных постов воздушного наблюдения, оповещения и связи. Отсутствие надежной радиосвязи, вкупе с плохой осмотрительностью и посредственным обзором из кабины И-16, а также широким применением «ишачка» для выполнения задач</w:t>
      </w:r>
      <w:r w:rsidR="00513699">
        <w:br/>
      </w:r>
      <w:r w:rsidRPr="00513699">
        <w:rPr>
          <w:spacing w:val="6"/>
        </w:rPr>
        <w:t>по прикрытию сухопутных войск, во время которых советские пилоты оказывались</w:t>
      </w:r>
      <w:r w:rsidR="00513699" w:rsidRPr="00513699">
        <w:rPr>
          <w:spacing w:val="6"/>
        </w:rPr>
        <w:br/>
      </w:r>
      <w:r w:rsidRPr="00513699">
        <w:rPr>
          <w:spacing w:val="6"/>
        </w:rPr>
        <w:t>в уязвимом положении, патрулируя строго определенный район на низкой скорости,</w:t>
      </w:r>
      <w:r w:rsidR="00513699">
        <w:rPr>
          <w:spacing w:val="6"/>
        </w:rPr>
        <w:br/>
      </w:r>
      <w:r w:rsidRPr="00513699">
        <w:rPr>
          <w:spacing w:val="6"/>
        </w:rPr>
        <w:t>к тому же, нередко на небольшой высоте, и позволяли немецким летчикам-истребителям, заранее</w:t>
      </w:r>
      <w:r w:rsidRPr="0021495C">
        <w:t xml:space="preserve"> получившим по радио от наземных наблюдателей информацию о местонахождении противника, заблаговременно занимать выгодную позицию, и выждав удобный момент, наносить неожиданные удары. Эффективное противодействие внезапным атакам могли обеспечить эшелонированные по высоте боевые порядки, с выделением находящейся сверху группы прикрытия, которые к тому-же еще и упрощали ведение боя с </w:t>
      </w:r>
      <w:proofErr w:type="spellStart"/>
      <w:r w:rsidRPr="0021495C">
        <w:t>Bf</w:t>
      </w:r>
      <w:proofErr w:type="spellEnd"/>
      <w:r w:rsidRPr="0021495C">
        <w:t xml:space="preserve"> 109. Однако, видимо, в первую очередь из-за нехватки самолетов, их широкое распространение на фронте произошло позже, когда численность И-16 в действующей армии сильно сократилась [1, с. 10</w:t>
      </w:r>
      <w:r w:rsidR="00151F47" w:rsidRPr="0021495C">
        <w:t>–</w:t>
      </w:r>
      <w:r w:rsidRPr="0021495C">
        <w:t>11, 206, 216, 378; 3, с. 132</w:t>
      </w:r>
      <w:r w:rsidR="00151F47" w:rsidRPr="0021495C">
        <w:t>–</w:t>
      </w:r>
      <w:r w:rsidRPr="0021495C">
        <w:t>133; 6, с. 388, 391, 394].</w:t>
      </w:r>
    </w:p>
    <w:p w14:paraId="416DF34B" w14:textId="5A22BC09" w:rsidR="008159A9" w:rsidRPr="0021495C" w:rsidRDefault="008159A9" w:rsidP="0021495C">
      <w:pPr>
        <w:pStyle w:val="50"/>
      </w:pPr>
      <w:r w:rsidRPr="0021495C">
        <w:t xml:space="preserve">В довершение всего следует отметить, что в воздушном бою с </w:t>
      </w:r>
      <w:proofErr w:type="spellStart"/>
      <w:r w:rsidRPr="0021495C">
        <w:t>Bf</w:t>
      </w:r>
      <w:proofErr w:type="spellEnd"/>
      <w:r w:rsidRPr="0021495C">
        <w:t xml:space="preserve"> 109 «ишачок» был способен не только обороняться, заняв выгодное для себя положение сверху, он мог с успехом вести и наступательный бой [6, с. 380, 394]. Кроме того, как оказалось, в 1941</w:t>
      </w:r>
      <w:r w:rsidR="00513699">
        <w:t> </w:t>
      </w:r>
      <w:r w:rsidRPr="0021495C">
        <w:t xml:space="preserve">г. авиаполки, оснащенные </w:t>
      </w:r>
      <w:proofErr w:type="gramStart"/>
      <w:r w:rsidRPr="0021495C">
        <w:t>истребителями</w:t>
      </w:r>
      <w:proofErr w:type="gramEnd"/>
      <w:r w:rsidRPr="0021495C">
        <w:t xml:space="preserve"> Як-1, ЛаГГ-3 и МиГ-3</w:t>
      </w:r>
      <w:r w:rsidR="00513699">
        <w:t>,</w:t>
      </w:r>
      <w:r w:rsidRPr="0021495C">
        <w:t xml:space="preserve"> несли большие потери, в сравнении</w:t>
      </w:r>
      <w:r w:rsidR="00513699">
        <w:br/>
      </w:r>
      <w:r w:rsidRPr="0021495C">
        <w:t xml:space="preserve">с частями, вооруженными И-16. Что неудивительно, учитывая тот факт, что «ишачок» был </w:t>
      </w:r>
      <w:r w:rsidRPr="0021495C">
        <w:lastRenderedPageBreak/>
        <w:t xml:space="preserve">хорошо изучен летным составом, в то время как на освоение истребителей новых типов времени катастрофически не хватало [3, с. 158]. Помимо этого, боеспособность самолетов новых типов в </w:t>
      </w:r>
      <w:smartTag w:uri="urn:schemas-microsoft-com:office:smarttags" w:element="metricconverter">
        <w:smartTagPr>
          <w:attr w:name="ProductID" w:val="1941 г"/>
        </w:smartTagPr>
        <w:r w:rsidRPr="0021495C">
          <w:t>1941 г</w:t>
        </w:r>
      </w:smartTag>
      <w:r w:rsidRPr="0021495C">
        <w:t xml:space="preserve">. сильно снижали многочисленные конструктивные и производственные дефекты, а также медленные разработка и внедрение в войска тактических приемов, позволявших наиболее эффективно использовать в бою их сильные стороны [1, с. 388, 391]. </w:t>
      </w:r>
      <w:r w:rsidR="00513699">
        <w:br/>
      </w:r>
      <w:r w:rsidRPr="0021495C">
        <w:t xml:space="preserve">И даже в </w:t>
      </w:r>
      <w:smartTag w:uri="urn:schemas-microsoft-com:office:smarttags" w:element="metricconverter">
        <w:smartTagPr>
          <w:attr w:name="ProductID" w:val="1942 г"/>
        </w:smartTagPr>
        <w:r w:rsidRPr="0021495C">
          <w:t>1942 г</w:t>
        </w:r>
      </w:smartTag>
      <w:r w:rsidRPr="0021495C">
        <w:t>., в расчете на один боевой вылет, потери И-16 все еще были ниже, чем у</w:t>
      </w:r>
      <w:r w:rsidR="00513699">
        <w:br/>
      </w:r>
      <w:r w:rsidRPr="0021495C">
        <w:t>Як-1, ЛаГГ-3 и МиГ-3, а значит, видимо, заслуживают доверия утверждения некоторых исследователей о том, что в том же году в Государственном комитете обороны обсуждался вопрос о возобновлении производства «ишачка» [4, с. 393].</w:t>
      </w:r>
    </w:p>
    <w:p w14:paraId="5FF23848" w14:textId="78ED1167" w:rsidR="008159A9" w:rsidRPr="0021495C" w:rsidRDefault="00513699" w:rsidP="0021495C">
      <w:pPr>
        <w:pStyle w:val="50"/>
      </w:pPr>
      <w:r w:rsidRPr="0021495C">
        <w:t>Таким образом, несмотря на то что</w:t>
      </w:r>
      <w:r w:rsidR="008159A9" w:rsidRPr="0021495C">
        <w:t xml:space="preserve"> уже в </w:t>
      </w:r>
      <w:smartTag w:uri="urn:schemas-microsoft-com:office:smarttags" w:element="metricconverter">
        <w:smartTagPr>
          <w:attr w:name="ProductID" w:val="1941 г"/>
        </w:smartTagPr>
        <w:r w:rsidR="008159A9" w:rsidRPr="0021495C">
          <w:t>1941 г</w:t>
        </w:r>
      </w:smartTag>
      <w:r w:rsidR="008159A9" w:rsidRPr="0021495C">
        <w:t xml:space="preserve">. И-16, при всем желании, нельзя назвать современным самолетом, он достойно себя проявил в первые, наиболее тяжелые, месяцы Великой Отечественной войны. Не имея возможности навязать противнику бой в выгодных для себя условиях, при своевременном обнаружении немецких истребителей, он вполне успешно мог вести оборонительный бой с превосходящими его по летным данным </w:t>
      </w:r>
      <w:proofErr w:type="spellStart"/>
      <w:r w:rsidR="008159A9" w:rsidRPr="0021495C">
        <w:t>Bf</w:t>
      </w:r>
      <w:proofErr w:type="spellEnd"/>
      <w:r w:rsidR="008159A9" w:rsidRPr="0021495C">
        <w:t xml:space="preserve"> 109F-2.</w:t>
      </w:r>
    </w:p>
    <w:p w14:paraId="270AE63D" w14:textId="77777777" w:rsidR="005A3EBC" w:rsidRPr="003A6DBC" w:rsidRDefault="005A3EBC" w:rsidP="005A3EBC">
      <w:pPr>
        <w:pStyle w:val="8"/>
      </w:pPr>
      <w:r w:rsidRPr="003A6DBC">
        <w:t>СПИСОК ИСПОЛЬЗОВАННЫХ ИСТОЧНИКОВ</w:t>
      </w:r>
    </w:p>
    <w:p w14:paraId="6894D3DF" w14:textId="6CDC8561" w:rsidR="008159A9" w:rsidRPr="00A64328" w:rsidRDefault="008159A9" w:rsidP="00A64328">
      <w:pPr>
        <w:pStyle w:val="50"/>
      </w:pPr>
      <w:r w:rsidRPr="00A64328">
        <w:t>1.</w:t>
      </w:r>
      <w:r w:rsidR="00151F47" w:rsidRPr="00A64328">
        <w:t> </w:t>
      </w:r>
      <w:proofErr w:type="spellStart"/>
      <w:r w:rsidRPr="00A64328">
        <w:t>Драбкин</w:t>
      </w:r>
      <w:proofErr w:type="spellEnd"/>
      <w:r w:rsidRPr="00A64328">
        <w:t>, А. Я дрался на истребителе. Принявшие первый удар. 1941–1942 / А.</w:t>
      </w:r>
      <w:r w:rsidR="00A64328">
        <w:t> </w:t>
      </w:r>
      <w:proofErr w:type="spellStart"/>
      <w:r w:rsidRPr="00A64328">
        <w:t>Драбкин</w:t>
      </w:r>
      <w:proofErr w:type="spellEnd"/>
      <w:r w:rsidRPr="00A64328">
        <w:t>. – Москва</w:t>
      </w:r>
      <w:r w:rsidR="00A64328">
        <w:t> </w:t>
      </w:r>
      <w:r w:rsidRPr="00A64328">
        <w:t>: Яуза : Эксмо, 2006. – 512</w:t>
      </w:r>
      <w:r w:rsidR="00A64328">
        <w:t> </w:t>
      </w:r>
      <w:r w:rsidRPr="00A64328">
        <w:t>с.</w:t>
      </w:r>
    </w:p>
    <w:p w14:paraId="30910122" w14:textId="0626F74C" w:rsidR="008159A9" w:rsidRPr="00A64328" w:rsidRDefault="008159A9" w:rsidP="00A64328">
      <w:pPr>
        <w:pStyle w:val="50"/>
      </w:pPr>
      <w:r w:rsidRPr="00A64328">
        <w:t>2.</w:t>
      </w:r>
      <w:r w:rsidR="00151F47" w:rsidRPr="00A64328">
        <w:t> </w:t>
      </w:r>
      <w:proofErr w:type="spellStart"/>
      <w:r w:rsidRPr="00A64328">
        <w:t>Драбкин</w:t>
      </w:r>
      <w:proofErr w:type="spellEnd"/>
      <w:r w:rsidRPr="00A64328">
        <w:t>,</w:t>
      </w:r>
      <w:r w:rsidR="00A64328">
        <w:t> </w:t>
      </w:r>
      <w:r w:rsidRPr="00A64328">
        <w:t xml:space="preserve"> А. Я дрался с асами люфтваффе. На смену павшим. 1943–1945 / А.</w:t>
      </w:r>
      <w:r w:rsidR="00A64328">
        <w:t> </w:t>
      </w:r>
      <w:proofErr w:type="spellStart"/>
      <w:r w:rsidRPr="00A64328">
        <w:t>Драбкин</w:t>
      </w:r>
      <w:proofErr w:type="spellEnd"/>
      <w:r w:rsidRPr="00A64328">
        <w:t>. – Москва</w:t>
      </w:r>
      <w:r w:rsidR="00A64328">
        <w:t> </w:t>
      </w:r>
      <w:r w:rsidRPr="00A64328">
        <w:t>: Яуза</w:t>
      </w:r>
      <w:r w:rsidR="00A64328">
        <w:t> </w:t>
      </w:r>
      <w:r w:rsidRPr="00A64328">
        <w:t>: Эксмо, 2006. – 512 с.</w:t>
      </w:r>
    </w:p>
    <w:p w14:paraId="45E53723" w14:textId="0D031BD0" w:rsidR="008159A9" w:rsidRPr="00A64328" w:rsidRDefault="008159A9" w:rsidP="00A64328">
      <w:pPr>
        <w:pStyle w:val="50"/>
      </w:pPr>
      <w:r w:rsidRPr="00A64328">
        <w:t>3.</w:t>
      </w:r>
      <w:r w:rsidR="00151F47" w:rsidRPr="00A64328">
        <w:t> </w:t>
      </w:r>
      <w:r w:rsidRPr="00A64328">
        <w:t>Маслов,</w:t>
      </w:r>
      <w:r w:rsidR="00A64328">
        <w:t> </w:t>
      </w:r>
      <w:r w:rsidRPr="00A64328">
        <w:t>М.</w:t>
      </w:r>
      <w:r w:rsidR="00A64328">
        <w:t> </w:t>
      </w:r>
      <w:r w:rsidRPr="00A64328">
        <w:t>А. Истребитель И-16. Норовистый «ишак» сталинских соколов / М.</w:t>
      </w:r>
      <w:r w:rsidR="00A64328">
        <w:t> </w:t>
      </w:r>
      <w:r w:rsidRPr="00A64328">
        <w:t>А.</w:t>
      </w:r>
      <w:r w:rsidR="00A64328">
        <w:t> </w:t>
      </w:r>
      <w:r w:rsidRPr="00A64328">
        <w:t>Маслов. – Москва</w:t>
      </w:r>
      <w:r w:rsidR="00A64328">
        <w:t> </w:t>
      </w:r>
      <w:r w:rsidRPr="00A64328">
        <w:t>: Коллекция</w:t>
      </w:r>
      <w:r w:rsidR="00A64328">
        <w:t> </w:t>
      </w:r>
      <w:r w:rsidRPr="00A64328">
        <w:t>: Яуза</w:t>
      </w:r>
      <w:r w:rsidR="00A64328">
        <w:t> </w:t>
      </w:r>
      <w:r w:rsidRPr="00A64328">
        <w:t>: ЭКСМО, 2007. – 176</w:t>
      </w:r>
      <w:r w:rsidR="00A64328">
        <w:t> </w:t>
      </w:r>
      <w:r w:rsidRPr="00A64328">
        <w:t>с.</w:t>
      </w:r>
    </w:p>
    <w:p w14:paraId="058125FD" w14:textId="227B08F5" w:rsidR="008159A9" w:rsidRPr="00A64328" w:rsidRDefault="008159A9" w:rsidP="00A64328">
      <w:pPr>
        <w:pStyle w:val="50"/>
      </w:pPr>
      <w:r w:rsidRPr="00A64328">
        <w:t>4.</w:t>
      </w:r>
      <w:r w:rsidR="00151F47" w:rsidRPr="00A64328">
        <w:t> </w:t>
      </w:r>
      <w:r w:rsidRPr="00A64328">
        <w:t>Мухин,</w:t>
      </w:r>
      <w:r w:rsidR="00A64328">
        <w:t> </w:t>
      </w:r>
      <w:r w:rsidRPr="00A64328">
        <w:t>Ю.</w:t>
      </w:r>
      <w:r w:rsidR="00A64328">
        <w:t> </w:t>
      </w:r>
      <w:r w:rsidRPr="00A64328">
        <w:t>И. Асы и пропаганда. Дутые победы Люфтваффе / Ю.</w:t>
      </w:r>
      <w:r w:rsidR="00A64328">
        <w:t> </w:t>
      </w:r>
      <w:r w:rsidRPr="00A64328">
        <w:t>И.</w:t>
      </w:r>
      <w:r w:rsidR="00A64328">
        <w:t> </w:t>
      </w:r>
      <w:r w:rsidRPr="00A64328">
        <w:t>Мухин. – Москва</w:t>
      </w:r>
      <w:r w:rsidR="00A64328">
        <w:t> </w:t>
      </w:r>
      <w:r w:rsidRPr="00A64328">
        <w:t>: Яуза</w:t>
      </w:r>
      <w:r w:rsidR="00A64328">
        <w:t> </w:t>
      </w:r>
      <w:r w:rsidRPr="00A64328">
        <w:t>: Эксмо, 2005. – 480</w:t>
      </w:r>
      <w:r w:rsidR="00A64328">
        <w:t> </w:t>
      </w:r>
      <w:r w:rsidRPr="00A64328">
        <w:t>с.</w:t>
      </w:r>
    </w:p>
    <w:p w14:paraId="469B2072" w14:textId="0C8797C9" w:rsidR="008159A9" w:rsidRPr="00A64328" w:rsidRDefault="008159A9" w:rsidP="00A64328">
      <w:pPr>
        <w:pStyle w:val="50"/>
      </w:pPr>
      <w:r w:rsidRPr="00A64328">
        <w:t>5.</w:t>
      </w:r>
      <w:r w:rsidR="00151F47" w:rsidRPr="00A64328">
        <w:t> </w:t>
      </w:r>
      <w:proofErr w:type="spellStart"/>
      <w:r w:rsidRPr="00A64328">
        <w:t>Чалбаш</w:t>
      </w:r>
      <w:proofErr w:type="spellEnd"/>
      <w:r w:rsidRPr="00A64328">
        <w:t>,</w:t>
      </w:r>
      <w:r w:rsidR="00A64328">
        <w:t> </w:t>
      </w:r>
      <w:r w:rsidRPr="00A64328">
        <w:t xml:space="preserve">Э.-У. Сковать боем! : Советские асы против Люфтваффе / Э.-У. </w:t>
      </w:r>
      <w:proofErr w:type="spellStart"/>
      <w:r w:rsidRPr="00A64328">
        <w:t>Чалбаш</w:t>
      </w:r>
      <w:proofErr w:type="spellEnd"/>
      <w:r w:rsidRPr="00A64328">
        <w:t>. – Москва</w:t>
      </w:r>
      <w:r w:rsidR="00A64328">
        <w:t> </w:t>
      </w:r>
      <w:r w:rsidRPr="00A64328">
        <w:t>: Яуза</w:t>
      </w:r>
      <w:r w:rsidR="00A64328">
        <w:t> </w:t>
      </w:r>
      <w:r w:rsidRPr="00A64328">
        <w:t>: Эксмо, 2010. – 384</w:t>
      </w:r>
      <w:r w:rsidR="00A64328">
        <w:t> </w:t>
      </w:r>
      <w:r w:rsidRPr="00A64328">
        <w:t>с.</w:t>
      </w:r>
    </w:p>
    <w:p w14:paraId="36CD3B27" w14:textId="211B6A96" w:rsidR="008159A9" w:rsidRPr="00A64328" w:rsidRDefault="008159A9" w:rsidP="00A64328">
      <w:pPr>
        <w:pStyle w:val="50"/>
      </w:pPr>
      <w:r w:rsidRPr="00A64328">
        <w:t>6.</w:t>
      </w:r>
      <w:r w:rsidR="00151F47" w:rsidRPr="00A64328">
        <w:t> </w:t>
      </w:r>
      <w:proofErr w:type="spellStart"/>
      <w:r w:rsidRPr="00A64328">
        <w:t>Швабедиссен</w:t>
      </w:r>
      <w:proofErr w:type="spellEnd"/>
      <w:r w:rsidRPr="00A64328">
        <w:t>,</w:t>
      </w:r>
      <w:r w:rsidR="00A64328">
        <w:t> </w:t>
      </w:r>
      <w:r w:rsidRPr="00A64328">
        <w:t>В. Сталинские соколы: Анализ действий советской авиации в 1941</w:t>
      </w:r>
      <w:r w:rsidR="00A64328">
        <w:t>–</w:t>
      </w:r>
      <w:r w:rsidRPr="00A64328">
        <w:t xml:space="preserve">1945 гг. : пер. с англ. / В. </w:t>
      </w:r>
      <w:proofErr w:type="spellStart"/>
      <w:r w:rsidRPr="00A64328">
        <w:t>Швабедиссен</w:t>
      </w:r>
      <w:proofErr w:type="spellEnd"/>
      <w:r w:rsidRPr="00A64328">
        <w:t xml:space="preserve">. – Минск : </w:t>
      </w:r>
      <w:proofErr w:type="spellStart"/>
      <w:r w:rsidRPr="00A64328">
        <w:t>Харвест</w:t>
      </w:r>
      <w:proofErr w:type="spellEnd"/>
      <w:r w:rsidRPr="00A64328">
        <w:t>, 2004. – 528 с.  ил.</w:t>
      </w:r>
    </w:p>
    <w:p w14:paraId="3FAC26FA" w14:textId="77777777" w:rsidR="00A64328" w:rsidRPr="00A64328" w:rsidRDefault="00A64328" w:rsidP="00A64328">
      <w:pPr>
        <w:pStyle w:val="50"/>
      </w:pPr>
    </w:p>
    <w:p w14:paraId="2C07F71C" w14:textId="47CDDD35" w:rsidR="00A64328" w:rsidRDefault="00A64328" w:rsidP="008159A9">
      <w:pPr>
        <w:pStyle w:val="a9"/>
        <w:ind w:left="0" w:firstLine="709"/>
        <w:jc w:val="both"/>
        <w:rPr>
          <w:rFonts w:ascii="Times New Roman" w:hAnsi="Times New Roman"/>
          <w:sz w:val="24"/>
          <w:szCs w:val="24"/>
        </w:rPr>
        <w:sectPr w:rsidR="00A64328" w:rsidSect="002115F8">
          <w:headerReference w:type="even" r:id="rId554"/>
          <w:headerReference w:type="default" r:id="rId555"/>
          <w:footerReference w:type="even" r:id="rId556"/>
          <w:footerReference w:type="default" r:id="rId557"/>
          <w:pgSz w:w="11906" w:h="16838"/>
          <w:pgMar w:top="1304" w:right="1134" w:bottom="1134" w:left="1134" w:header="708" w:footer="708" w:gutter="0"/>
          <w:cols w:space="708"/>
          <w:docGrid w:linePitch="360"/>
        </w:sectPr>
      </w:pPr>
    </w:p>
    <w:p w14:paraId="48387E78" w14:textId="2AFFA274" w:rsidR="008159A9" w:rsidRDefault="008159A9" w:rsidP="008159A9">
      <w:pPr>
        <w:pStyle w:val="a9"/>
        <w:ind w:left="0" w:firstLine="709"/>
        <w:jc w:val="both"/>
        <w:rPr>
          <w:rFonts w:ascii="Times New Roman" w:hAnsi="Times New Roman"/>
          <w:sz w:val="24"/>
          <w:szCs w:val="24"/>
        </w:rPr>
      </w:pPr>
    </w:p>
    <w:p w14:paraId="772F78DD" w14:textId="77777777" w:rsidR="008159A9" w:rsidRPr="008159A9" w:rsidRDefault="008159A9" w:rsidP="008159A9">
      <w:pPr>
        <w:spacing w:after="0" w:line="240" w:lineRule="auto"/>
        <w:ind w:firstLine="709"/>
        <w:jc w:val="both"/>
        <w:rPr>
          <w:rFonts w:ascii="Times New Roman" w:hAnsi="Times New Roman"/>
          <w:sz w:val="24"/>
          <w:szCs w:val="24"/>
        </w:rPr>
      </w:pPr>
    </w:p>
    <w:p w14:paraId="2833AD4A" w14:textId="618BB890" w:rsidR="00C2799B" w:rsidRDefault="00C2799B" w:rsidP="00C2799B">
      <w:pPr>
        <w:pStyle w:val="5"/>
      </w:pPr>
    </w:p>
    <w:p w14:paraId="48344D7F" w14:textId="198DCB2B" w:rsidR="00C2799B" w:rsidRDefault="00C2799B" w:rsidP="00C2799B">
      <w:pPr>
        <w:pStyle w:val="5"/>
      </w:pPr>
    </w:p>
    <w:p w14:paraId="6FB7F5C7" w14:textId="7F5CC63B" w:rsidR="00C2799B" w:rsidRDefault="00C2799B" w:rsidP="00C2799B">
      <w:pPr>
        <w:pStyle w:val="5"/>
      </w:pPr>
    </w:p>
    <w:p w14:paraId="252DB7DA" w14:textId="65F2E7C1" w:rsidR="00C2799B" w:rsidRDefault="00C2799B" w:rsidP="00C2799B">
      <w:pPr>
        <w:pStyle w:val="5"/>
      </w:pPr>
    </w:p>
    <w:p w14:paraId="32B1D4D8" w14:textId="6B3F345D" w:rsidR="00C2799B" w:rsidRDefault="00C2799B" w:rsidP="00C2799B">
      <w:pPr>
        <w:pStyle w:val="5"/>
      </w:pPr>
    </w:p>
    <w:p w14:paraId="72C8C214" w14:textId="1ACA617E" w:rsidR="00C2799B" w:rsidRDefault="00C2799B" w:rsidP="00C2799B">
      <w:pPr>
        <w:pStyle w:val="5"/>
      </w:pPr>
    </w:p>
    <w:p w14:paraId="610AEBB9" w14:textId="7B0206F3" w:rsidR="00C2799B" w:rsidRDefault="00C2799B" w:rsidP="00C2799B">
      <w:pPr>
        <w:pStyle w:val="5"/>
      </w:pPr>
    </w:p>
    <w:p w14:paraId="17D183F4" w14:textId="5BBFDBDD" w:rsidR="00C2799B" w:rsidRDefault="00C2799B" w:rsidP="00C2799B">
      <w:pPr>
        <w:pStyle w:val="5"/>
      </w:pPr>
    </w:p>
    <w:p w14:paraId="6A629E46" w14:textId="645EE055" w:rsidR="00C2799B" w:rsidRDefault="00C2799B" w:rsidP="00C2799B">
      <w:pPr>
        <w:pStyle w:val="5"/>
      </w:pPr>
    </w:p>
    <w:p w14:paraId="26D11537" w14:textId="3E27ADE1" w:rsidR="00C2799B" w:rsidRDefault="00C2799B" w:rsidP="00C2799B">
      <w:pPr>
        <w:pStyle w:val="5"/>
      </w:pPr>
    </w:p>
    <w:p w14:paraId="134674D8" w14:textId="10FD4FB9" w:rsidR="00C2799B" w:rsidRDefault="00C2799B" w:rsidP="00C2799B">
      <w:pPr>
        <w:pStyle w:val="5"/>
      </w:pPr>
    </w:p>
    <w:p w14:paraId="60E82A19" w14:textId="77777777" w:rsidR="00C2799B" w:rsidRPr="00392906" w:rsidRDefault="00C2799B" w:rsidP="00C2799B">
      <w:pPr>
        <w:pStyle w:val="5"/>
      </w:pPr>
    </w:p>
    <w:p w14:paraId="0BA65AEF" w14:textId="77777777" w:rsidR="00C2799B" w:rsidRPr="00392906" w:rsidRDefault="00C2799B" w:rsidP="00C2799B">
      <w:pPr>
        <w:pStyle w:val="5"/>
      </w:pPr>
    </w:p>
    <w:p w14:paraId="07FB36E7" w14:textId="77777777" w:rsidR="00C2799B" w:rsidRPr="00392906" w:rsidRDefault="00C2799B" w:rsidP="00C2799B">
      <w:pPr>
        <w:pStyle w:val="5"/>
      </w:pPr>
    </w:p>
    <w:p w14:paraId="4B75F89C" w14:textId="77777777" w:rsidR="00C2799B" w:rsidRPr="00392906" w:rsidRDefault="00C2799B" w:rsidP="00C2799B">
      <w:pPr>
        <w:pStyle w:val="5"/>
      </w:pPr>
      <w:r w:rsidRPr="00392906">
        <w:rPr>
          <w:noProof/>
        </w:rPr>
        <mc:AlternateContent>
          <mc:Choice Requires="wps">
            <w:drawing>
              <wp:anchor distT="0" distB="0" distL="114300" distR="114300" simplePos="0" relativeHeight="251814912" behindDoc="0" locked="0" layoutInCell="1" allowOverlap="1" wp14:anchorId="146B5984" wp14:editId="7555DD8A">
                <wp:simplePos x="0" y="0"/>
                <wp:positionH relativeFrom="column">
                  <wp:posOffset>-22225</wp:posOffset>
                </wp:positionH>
                <wp:positionV relativeFrom="paragraph">
                  <wp:posOffset>71450</wp:posOffset>
                </wp:positionV>
                <wp:extent cx="2799080" cy="281940"/>
                <wp:effectExtent l="0" t="0" r="58420" b="41910"/>
                <wp:wrapNone/>
                <wp:docPr id="99" name="Половина рамки 99"/>
                <wp:cNvGraphicFramePr/>
                <a:graphic xmlns:a="http://schemas.openxmlformats.org/drawingml/2006/main">
                  <a:graphicData uri="http://schemas.microsoft.com/office/word/2010/wordprocessingShape">
                    <wps:wsp>
                      <wps:cNvSpPr/>
                      <wps:spPr>
                        <a:xfrm>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FBC2A9" id="Половина рамки 99" o:spid="_x0000_s1026" style="position:absolute;margin-left:-1.75pt;margin-top:5.65pt;width:220.4pt;height:22.2pt;z-index:251814912;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p>
    <w:p w14:paraId="07CF5776" w14:textId="77777777" w:rsidR="00C2799B" w:rsidRPr="00392906" w:rsidRDefault="00C2799B" w:rsidP="00C2799B">
      <w:pPr>
        <w:pStyle w:val="5"/>
      </w:pPr>
    </w:p>
    <w:bookmarkStart w:id="612" w:name="_Toc225237859"/>
    <w:p w14:paraId="385AF4BA" w14:textId="03B83036" w:rsidR="00C2799B" w:rsidRDefault="00C2799B" w:rsidP="00551EF6">
      <w:pPr>
        <w:pStyle w:val="7"/>
        <w:sectPr w:rsidR="00C2799B" w:rsidSect="002115F8">
          <w:headerReference w:type="even" r:id="rId558"/>
          <w:headerReference w:type="default" r:id="rId559"/>
          <w:footerReference w:type="even" r:id="rId560"/>
          <w:footerReference w:type="default" r:id="rId561"/>
          <w:pgSz w:w="11906" w:h="16838"/>
          <w:pgMar w:top="1304" w:right="1134" w:bottom="1134" w:left="1134" w:header="708" w:footer="708" w:gutter="0"/>
          <w:cols w:space="708"/>
          <w:docGrid w:linePitch="360"/>
        </w:sectPr>
      </w:pPr>
      <w:r w:rsidRPr="00392906">
        <w:rPr>
          <w:noProof/>
        </w:rPr>
        <mc:AlternateContent>
          <mc:Choice Requires="wps">
            <w:drawing>
              <wp:anchor distT="0" distB="0" distL="114300" distR="114300" simplePos="0" relativeHeight="251813888" behindDoc="0" locked="0" layoutInCell="1" allowOverlap="1" wp14:anchorId="7A20E6FF" wp14:editId="44D525EC">
                <wp:simplePos x="0" y="0"/>
                <wp:positionH relativeFrom="column">
                  <wp:posOffset>3394710</wp:posOffset>
                </wp:positionH>
                <wp:positionV relativeFrom="paragraph">
                  <wp:posOffset>1478915</wp:posOffset>
                </wp:positionV>
                <wp:extent cx="2799080" cy="281940"/>
                <wp:effectExtent l="38100" t="19050" r="20320" b="22860"/>
                <wp:wrapNone/>
                <wp:docPr id="100" name="Половина рамки 100"/>
                <wp:cNvGraphicFramePr/>
                <a:graphic xmlns:a="http://schemas.openxmlformats.org/drawingml/2006/main">
                  <a:graphicData uri="http://schemas.microsoft.com/office/word/2010/wordprocessingShape">
                    <wps:wsp>
                      <wps:cNvSpPr/>
                      <wps:spPr>
                        <a:xfrm rot="10800000">
                          <a:off x="0" y="0"/>
                          <a:ext cx="2799080" cy="281940"/>
                        </a:xfrm>
                        <a:prstGeom prst="halfFram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2D6430" id="Половина рамки 100" o:spid="_x0000_s1026" style="position:absolute;margin-left:267.3pt;margin-top:116.45pt;width:220.4pt;height:22.2pt;rotation:180;z-index:251813888;visibility:visible;mso-wrap-style:square;mso-wrap-distance-left:9pt;mso-wrap-distance-top:0;mso-wrap-distance-right:9pt;mso-wrap-distance-bottom:0;mso-position-horizontal:absolute;mso-position-horizontal-relative:text;mso-position-vertical:absolute;mso-position-vertical-relative:text;v-text-anchor:middle" coordsize="279908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" path="m,l2799080,,1866063,93979r-1772084,l93979,272474,,281940,,xe" fillcolor="black [3213]" strokecolor="white [3212]" strokeweight="1pt">
                <v:stroke joinstyle="miter"/>
                <v:path arrowok="t" o:connecttype="custom" o:connectlocs="0,0;2799080,0;1866063,93979;93979,93979;93979,272474;0,281940;0,0" o:connectangles="0,0,0,0,0,0,0"/>
              </v:shape>
            </w:pict>
          </mc:Fallback>
        </mc:AlternateContent>
      </w:r>
      <w:r w:rsidRPr="00392906">
        <w:t xml:space="preserve">СЕКЦИЯ </w:t>
      </w:r>
      <w:r>
        <w:t>1</w:t>
      </w:r>
      <w:r w:rsidR="00985E00">
        <w:t>1</w:t>
      </w:r>
      <w:r w:rsidRPr="00392906">
        <w:t>.</w:t>
      </w:r>
      <w:r w:rsidRPr="00392906">
        <w:br/>
      </w:r>
      <w:r>
        <w:t>СОЦИАЛЬНО-ГУМАНИТАРНЫЕ ПРОБЛЕМЫ НАУКИ И ТЕХНИКИ, ФИЛОСОФСКО-КУЛЬТУРОЛОГИЧЕСКИЕ АСПЕКТЫ ФУНКЦИОНИРОВАНИЯ И РАЗВИТИЯ АВИАЦИИ</w:t>
      </w:r>
      <w:bookmarkEnd w:id="612"/>
    </w:p>
    <w:p w14:paraId="04C33C83" w14:textId="77777777" w:rsidR="00C2799B" w:rsidRDefault="00C2799B" w:rsidP="002D5E38">
      <w:pPr>
        <w:pStyle w:val="14"/>
        <w:rPr>
          <w:shd w:val="clear" w:color="auto" w:fill="FFFFFF"/>
        </w:rPr>
      </w:pPr>
      <w:r w:rsidRPr="00287FC7">
        <w:rPr>
          <w:shd w:val="clear" w:color="auto" w:fill="FFFFFF"/>
        </w:rPr>
        <w:lastRenderedPageBreak/>
        <w:t>УДК 656.7.022.1</w:t>
      </w:r>
    </w:p>
    <w:p w14:paraId="50F51886" w14:textId="77777777" w:rsidR="00C2799B" w:rsidRDefault="00C2799B" w:rsidP="002D5E38">
      <w:pPr>
        <w:pStyle w:val="25"/>
        <w:rPr>
          <w:shd w:val="clear" w:color="auto" w:fill="FFFFFF"/>
        </w:rPr>
      </w:pPr>
      <w:bookmarkStart w:id="613" w:name="_Toc225237860"/>
      <w:r>
        <w:rPr>
          <w:shd w:val="clear" w:color="auto" w:fill="FFFFFF"/>
        </w:rPr>
        <w:t>А. Ю. Баранов, З. В. </w:t>
      </w:r>
      <w:proofErr w:type="spellStart"/>
      <w:r>
        <w:rPr>
          <w:shd w:val="clear" w:color="auto" w:fill="FFFFFF"/>
        </w:rPr>
        <w:t>Машарский</w:t>
      </w:r>
      <w:bookmarkEnd w:id="613"/>
      <w:proofErr w:type="spellEnd"/>
    </w:p>
    <w:p w14:paraId="65BAA997" w14:textId="77777777" w:rsidR="00C2799B" w:rsidRPr="00B125C4" w:rsidRDefault="00C2799B" w:rsidP="002D5E38">
      <w:pPr>
        <w:pStyle w:val="33"/>
      </w:pPr>
      <w:bookmarkStart w:id="614" w:name="_Toc225237861"/>
      <w:r>
        <w:t>ОАО «Авиакомпания «Белавиа»</w:t>
      </w:r>
      <w:bookmarkEnd w:id="614"/>
    </w:p>
    <w:p w14:paraId="4508E8B0" w14:textId="77777777" w:rsidR="00C2799B" w:rsidRPr="00B125C4" w:rsidRDefault="00C2799B" w:rsidP="002D5E38">
      <w:pPr>
        <w:pStyle w:val="40"/>
      </w:pPr>
      <w:bookmarkStart w:id="615" w:name="_Toc225237862"/>
      <w:r w:rsidRPr="005E6F4B">
        <w:t>УЛУЧШЕНИЕ СЕРВИСНОГО ОБСЛУЖИВАНИЯ НА БОРТУ САМОЛЕТА АВИАКОМПАНИИ «БЕЛАВИА»: ШАГ К НОВОМУ УРОВНЮ КАЧЕСТВА</w:t>
      </w:r>
      <w:bookmarkEnd w:id="615"/>
    </w:p>
    <w:p w14:paraId="01D371D2" w14:textId="1676A035" w:rsidR="00C2799B" w:rsidRPr="005E6F4B" w:rsidRDefault="00C2799B" w:rsidP="002D5E38">
      <w:pPr>
        <w:pStyle w:val="50"/>
      </w:pPr>
      <w:r w:rsidRPr="005E6F4B">
        <w:t xml:space="preserve">Авиакомпания «Белавиа» </w:t>
      </w:r>
      <w:r w:rsidR="002D5E38" w:rsidRPr="002D5E38">
        <w:t>–</w:t>
      </w:r>
      <w:r w:rsidRPr="005E6F4B">
        <w:t xml:space="preserve"> национальный перевозчик Республики Беларусь, давно </w:t>
      </w:r>
      <w:r w:rsidRPr="002D5E38">
        <w:rPr>
          <w:spacing w:val="-4"/>
        </w:rPr>
        <w:t>зарекомендовала себя как надежный и стабильный игрок на рынке пассажирских авиаперевозок.</w:t>
      </w:r>
      <w:r w:rsidRPr="005E6F4B">
        <w:t xml:space="preserve"> </w:t>
      </w:r>
      <w:r w:rsidRPr="002D5E38">
        <w:rPr>
          <w:spacing w:val="-4"/>
        </w:rPr>
        <w:t>Однако в условиях растущей конкуренции и ожиданий пассажиров, особенно в международных</w:t>
      </w:r>
      <w:r w:rsidRPr="005E6F4B">
        <w:t xml:space="preserve"> </w:t>
      </w:r>
      <w:r w:rsidRPr="002D5E38">
        <w:rPr>
          <w:spacing w:val="-4"/>
        </w:rPr>
        <w:t>рейсах, вопрос улучшения сервиса на борту становится стратегически важным. В современном</w:t>
      </w:r>
      <w:r w:rsidRPr="005E6F4B">
        <w:t xml:space="preserve"> мире, где цифровая связь стала неотъемлемой частью жизни, наличие </w:t>
      </w:r>
      <w:r w:rsidRPr="005E6F4B">
        <w:rPr>
          <w:lang w:val="en-US"/>
        </w:rPr>
        <w:t>Wi</w:t>
      </w:r>
      <w:r w:rsidRPr="005E6F4B">
        <w:t>-</w:t>
      </w:r>
      <w:r w:rsidRPr="005E6F4B">
        <w:rPr>
          <w:lang w:val="en-US"/>
        </w:rPr>
        <w:t>Fi</w:t>
      </w:r>
      <w:r w:rsidRPr="005E6F4B">
        <w:t xml:space="preserve"> на борту воздушного судна перестает быть роскошью – это уже стандарт, формирующий восприятие </w:t>
      </w:r>
      <w:r w:rsidRPr="002D5E38">
        <w:rPr>
          <w:spacing w:val="-4"/>
        </w:rPr>
        <w:t>качества обслуживания. Для авиакомпаний, стремящихся к повышению лояльности пассажиров</w:t>
      </w:r>
      <w:r w:rsidRPr="005E6F4B">
        <w:t xml:space="preserve"> и конкурентоспособности, внедрение интерактивного модуля </w:t>
      </w:r>
      <w:r w:rsidRPr="005E6F4B">
        <w:rPr>
          <w:lang w:val="en-US"/>
        </w:rPr>
        <w:t>Wi</w:t>
      </w:r>
      <w:r w:rsidRPr="005E6F4B">
        <w:t>-</w:t>
      </w:r>
      <w:r w:rsidRPr="005E6F4B">
        <w:rPr>
          <w:lang w:val="en-US"/>
        </w:rPr>
        <w:t>Fi</w:t>
      </w:r>
      <w:r w:rsidRPr="005E6F4B">
        <w:t xml:space="preserve"> – стратегически важный </w:t>
      </w:r>
      <w:r w:rsidRPr="002D5E38">
        <w:rPr>
          <w:spacing w:val="-8"/>
        </w:rPr>
        <w:t xml:space="preserve">шаг [1]. Один из примеров таких модулей является ПАК </w:t>
      </w:r>
      <w:r w:rsidRPr="002D5E38">
        <w:rPr>
          <w:spacing w:val="-8"/>
          <w:lang w:val="en-US"/>
        </w:rPr>
        <w:t>Wi</w:t>
      </w:r>
      <w:r w:rsidRPr="002D5E38">
        <w:rPr>
          <w:spacing w:val="-8"/>
        </w:rPr>
        <w:t>-</w:t>
      </w:r>
      <w:r w:rsidRPr="002D5E38">
        <w:rPr>
          <w:spacing w:val="-8"/>
          <w:lang w:val="en-US"/>
        </w:rPr>
        <w:t>Fly</w:t>
      </w:r>
      <w:r w:rsidRPr="002D5E38">
        <w:rPr>
          <w:spacing w:val="-8"/>
        </w:rPr>
        <w:t xml:space="preserve"> (программно-аппаратный комплекс).</w:t>
      </w:r>
    </w:p>
    <w:p w14:paraId="27C23C83" w14:textId="19ABD9E3" w:rsidR="00C2799B" w:rsidRPr="002D5E38" w:rsidRDefault="00C2799B" w:rsidP="002D5E38">
      <w:pPr>
        <w:pStyle w:val="50"/>
      </w:pPr>
      <w:r w:rsidRPr="002D5E38">
        <w:t xml:space="preserve">ПАК </w:t>
      </w:r>
      <w:proofErr w:type="spellStart"/>
      <w:r w:rsidRPr="002D5E38">
        <w:t>Wi-Fly</w:t>
      </w:r>
      <w:proofErr w:type="spellEnd"/>
      <w:r w:rsidRPr="002D5E38">
        <w:t xml:space="preserve"> – это программно-аппаратный комплекс, разработанный для организации мультимедийного и сервисного обслуживания пассажиров на борту воздушного судна.</w:t>
      </w:r>
      <w:r w:rsidR="00400F13">
        <w:br/>
      </w:r>
      <w:r w:rsidRPr="002D5E38">
        <w:t xml:space="preserve">Он превращает обычный полет в цифровое пространство, где каждый пассажир получает доступ к </w:t>
      </w:r>
      <w:proofErr w:type="spellStart"/>
      <w:r w:rsidRPr="002D5E38">
        <w:t>Wi</w:t>
      </w:r>
      <w:proofErr w:type="spellEnd"/>
      <w:r w:rsidRPr="002D5E38">
        <w:t>-Fi, развлечениям и интерактивным функциям – без необходимости подключения к внешнему интернету. Данная система создает локальную сеть для подключения пассажиров к IFE-платформе (In-</w:t>
      </w:r>
      <w:proofErr w:type="spellStart"/>
      <w:r w:rsidRPr="002D5E38">
        <w:t>Flight</w:t>
      </w:r>
      <w:proofErr w:type="spellEnd"/>
      <w:r w:rsidRPr="002D5E38">
        <w:t xml:space="preserve"> Entertainment) – интерфейс с фильмами, музыкой, играми, меню, сервисами, покупки в </w:t>
      </w:r>
      <w:proofErr w:type="spellStart"/>
      <w:r w:rsidRPr="002D5E38">
        <w:t>duty-free</w:t>
      </w:r>
      <w:proofErr w:type="spellEnd"/>
      <w:r w:rsidRPr="002D5E38">
        <w:t>. Пассажиры могут создавать заказы для бортпроводников, которые получают уведомления на свой планшет или смартфон и оперативно реагировать</w:t>
      </w:r>
      <w:r w:rsidR="00400F13">
        <w:br/>
      </w:r>
      <w:r w:rsidRPr="002D5E38">
        <w:t>на любые неудобства в полете (см. рисунок 1) [2].</w:t>
      </w:r>
    </w:p>
    <w:p w14:paraId="61984269" w14:textId="77777777" w:rsidR="00C2799B" w:rsidRPr="000C7DBA" w:rsidRDefault="00C2799B" w:rsidP="002D5E38">
      <w:pPr>
        <w:pStyle w:val="50"/>
      </w:pPr>
    </w:p>
    <w:p w14:paraId="2938984D" w14:textId="77777777" w:rsidR="00C2799B" w:rsidRPr="005E6F4B" w:rsidRDefault="00C2799B" w:rsidP="002D5E38">
      <w:pPr>
        <w:pStyle w:val="6"/>
      </w:pPr>
      <w:r w:rsidRPr="005E6F4B">
        <w:rPr>
          <w:noProof/>
        </w:rPr>
        <w:drawing>
          <wp:inline distT="0" distB="0" distL="0" distR="0" wp14:anchorId="166624E1" wp14:editId="727AE9E3">
            <wp:extent cx="5712050" cy="2529444"/>
            <wp:effectExtent l="0" t="0" r="3175" b="4445"/>
            <wp:docPr id="17461978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5785634" cy="2562029"/>
                    </a:xfrm>
                    <a:prstGeom prst="rect">
                      <a:avLst/>
                    </a:prstGeom>
                    <a:noFill/>
                    <a:ln>
                      <a:noFill/>
                    </a:ln>
                  </pic:spPr>
                </pic:pic>
              </a:graphicData>
            </a:graphic>
          </wp:inline>
        </w:drawing>
      </w:r>
    </w:p>
    <w:p w14:paraId="7B3799DC" w14:textId="77777777" w:rsidR="00C2799B" w:rsidRPr="002D5E38" w:rsidRDefault="00C2799B" w:rsidP="002D5E38">
      <w:pPr>
        <w:pStyle w:val="6"/>
      </w:pPr>
      <w:r w:rsidRPr="002D5E38">
        <w:t xml:space="preserve">Рисунок 1 – Программно-аппаратный комплекс </w:t>
      </w:r>
      <w:proofErr w:type="spellStart"/>
      <w:r w:rsidRPr="002D5E38">
        <w:t>Wi-Fly</w:t>
      </w:r>
      <w:proofErr w:type="spellEnd"/>
    </w:p>
    <w:p w14:paraId="3F8FB208" w14:textId="2BFB6366" w:rsidR="00C2799B" w:rsidRPr="000C7DBA" w:rsidRDefault="00C2799B" w:rsidP="002D5E38">
      <w:pPr>
        <w:pStyle w:val="50"/>
      </w:pPr>
      <w:r w:rsidRPr="005E6F4B">
        <w:t xml:space="preserve">ПАК </w:t>
      </w:r>
      <w:r w:rsidRPr="005E6F4B">
        <w:rPr>
          <w:lang w:val="en-US"/>
        </w:rPr>
        <w:t>Wi</w:t>
      </w:r>
      <w:r w:rsidRPr="005E6F4B">
        <w:t>-</w:t>
      </w:r>
      <w:r w:rsidRPr="005E6F4B">
        <w:rPr>
          <w:lang w:val="en-US"/>
        </w:rPr>
        <w:t>Fly</w:t>
      </w:r>
      <w:r w:rsidRPr="005E6F4B">
        <w:t xml:space="preserve"> платформа имеет огромный ряд преимуществ для самой авиакомпании. Она снижает затраты на спутниковый интернет, так как не подключается к нему и все сервисы </w:t>
      </w:r>
      <w:r w:rsidRPr="002D5E38">
        <w:rPr>
          <w:spacing w:val="-4"/>
        </w:rPr>
        <w:t>находятся непосредственно в самом модуле (при необходимости можно подключить интернет),</w:t>
      </w:r>
      <w:r w:rsidRPr="005E6F4B">
        <w:t xml:space="preserve"> увеличивает доход через рекламу и платные функции, повышает комфорт пассажиров, особенно на дальних рейсах, собирает данные о предпочтении пассажиров, для улучшения</w:t>
      </w:r>
      <w:r w:rsidR="002D5E38">
        <w:br/>
      </w:r>
      <w:r w:rsidRPr="005E6F4B">
        <w:t xml:space="preserve">в дальнейшем сервисного обслуживания. Улучшает интеграцию с наземными службам, </w:t>
      </w:r>
      <w:r w:rsidRPr="002D5E38">
        <w:rPr>
          <w:spacing w:val="-8"/>
        </w:rPr>
        <w:t>экипаж может получать обновление маршрута, погоды, технического состояния самолета в реальном</w:t>
      </w:r>
      <w:r w:rsidRPr="005E6F4B">
        <w:t xml:space="preserve"> времени, что повышает безопасность и эффективность. Система безопасна для самого </w:t>
      </w:r>
      <w:r w:rsidRPr="005E6F4B">
        <w:lastRenderedPageBreak/>
        <w:t>воздушного судна, так как она не взаимодействует с интерфейсами планера, не подключена</w:t>
      </w:r>
      <w:r w:rsidR="002D5E38">
        <w:br/>
      </w:r>
      <w:r w:rsidRPr="005E6F4B">
        <w:t>к бортовому питанию, а имеет собственные источник питания в виде аккумуляторов. Атаки хакеров никак не скажутся на безопасности пассажиров и экипажа воздушного судна [3].</w:t>
      </w:r>
    </w:p>
    <w:p w14:paraId="06ADA165" w14:textId="1BEE9A44" w:rsidR="00C2799B" w:rsidRPr="00B125C4" w:rsidRDefault="00C2799B" w:rsidP="002D5E38">
      <w:pPr>
        <w:pStyle w:val="50"/>
      </w:pPr>
      <w:r w:rsidRPr="005E6F4B">
        <w:t xml:space="preserve">ПАК </w:t>
      </w:r>
      <w:r w:rsidRPr="005E6F4B">
        <w:rPr>
          <w:lang w:val="en-US"/>
        </w:rPr>
        <w:t>Wi</w:t>
      </w:r>
      <w:r w:rsidRPr="005E6F4B">
        <w:t>-</w:t>
      </w:r>
      <w:r w:rsidRPr="005E6F4B">
        <w:rPr>
          <w:lang w:val="en-US"/>
        </w:rPr>
        <w:t>Fly</w:t>
      </w:r>
      <w:r w:rsidRPr="005E6F4B">
        <w:t xml:space="preserve"> – это не просто технологическое обновление, а инструмент повышения качества обслуживания, </w:t>
      </w:r>
      <w:r w:rsidRPr="002D5E38">
        <w:t>вовлеченности</w:t>
      </w:r>
      <w:r w:rsidRPr="005E6F4B">
        <w:t xml:space="preserve"> пассажиров и эффективности работы экипажа.</w:t>
      </w:r>
      <w:r w:rsidR="002D5E38">
        <w:br/>
      </w:r>
      <w:r w:rsidRPr="005E6F4B">
        <w:t xml:space="preserve">Для авиакомпаний, стремящихся к инновациям, это решение открывает новые горизонты – от мультимедийного комфорта до сбора аналитики и персонализации сервиса. «Белавиа» имеет </w:t>
      </w:r>
      <w:r w:rsidRPr="002D5E38">
        <w:rPr>
          <w:spacing w:val="-6"/>
        </w:rPr>
        <w:t>все шансы стать не просто перевозчиком, а амбассадором белорусской культуры и гостеприимства</w:t>
      </w:r>
      <w:r w:rsidRPr="005E6F4B">
        <w:t xml:space="preserve"> </w:t>
      </w:r>
      <w:r w:rsidRPr="002D5E38">
        <w:t xml:space="preserve">в небе. Внедрение современных стандартов обслуживания, с уважением к национальной </w:t>
      </w:r>
      <w:r w:rsidRPr="002D5E38">
        <w:rPr>
          <w:spacing w:val="-8"/>
        </w:rPr>
        <w:t>идентичности и потребностям пассажиров, позволит компании укрепить позиции на международной</w:t>
      </w:r>
      <w:r w:rsidRPr="005E6F4B">
        <w:t xml:space="preserve"> арене и повысить лояльность клиентов.</w:t>
      </w:r>
    </w:p>
    <w:p w14:paraId="7EBC0F09" w14:textId="77777777" w:rsidR="005A3EBC" w:rsidRPr="003A6DBC" w:rsidRDefault="005A3EBC" w:rsidP="005A3EBC">
      <w:pPr>
        <w:pStyle w:val="8"/>
      </w:pPr>
      <w:r w:rsidRPr="003A6DBC">
        <w:t>СПИСОК ИСПОЛЬЗОВАННЫХ ИСТОЧНИКОВ</w:t>
      </w:r>
    </w:p>
    <w:p w14:paraId="23412900" w14:textId="6E59902F" w:rsidR="00C2799B" w:rsidRPr="00BE7923" w:rsidRDefault="00C2799B" w:rsidP="00BE7923">
      <w:pPr>
        <w:pStyle w:val="50"/>
      </w:pPr>
      <w:r w:rsidRPr="00BE7923">
        <w:t>1. </w:t>
      </w:r>
      <w:r w:rsidRPr="00BE7923">
        <w:rPr>
          <w:spacing w:val="-6"/>
        </w:rPr>
        <w:t xml:space="preserve">Как работает </w:t>
      </w:r>
      <w:proofErr w:type="spellStart"/>
      <w:r w:rsidRPr="00BE7923">
        <w:rPr>
          <w:spacing w:val="-6"/>
        </w:rPr>
        <w:t>Wi</w:t>
      </w:r>
      <w:proofErr w:type="spellEnd"/>
      <w:r w:rsidRPr="00BE7923">
        <w:rPr>
          <w:spacing w:val="-6"/>
        </w:rPr>
        <w:t>-Fi в самол</w:t>
      </w:r>
      <w:r w:rsidR="006A0C79">
        <w:rPr>
          <w:spacing w:val="-6"/>
        </w:rPr>
        <w:t>е</w:t>
      </w:r>
      <w:r w:rsidRPr="00BE7923">
        <w:rPr>
          <w:spacing w:val="-6"/>
        </w:rPr>
        <w:t xml:space="preserve">тах и почему он такой дорогой? – </w:t>
      </w:r>
      <w:r w:rsidR="002D5E38" w:rsidRPr="00BE7923">
        <w:rPr>
          <w:spacing w:val="-6"/>
        </w:rPr>
        <w:t>URL:</w:t>
      </w:r>
      <w:r w:rsidRPr="00BE7923">
        <w:rPr>
          <w:spacing w:val="-6"/>
        </w:rPr>
        <w:t xml:space="preserve"> </w:t>
      </w:r>
      <w:r w:rsidR="00BE7923" w:rsidRPr="002B6FF3">
        <w:rPr>
          <w:spacing w:val="-6"/>
        </w:rPr>
        <w:t>https://www.ixbt.com/</w:t>
      </w:r>
      <w:r w:rsidR="00BE7923" w:rsidRPr="00BE7923">
        <w:t xml:space="preserve"> </w:t>
      </w:r>
      <w:r w:rsidRPr="00BE7923">
        <w:rPr>
          <w:spacing w:val="-8"/>
        </w:rPr>
        <w:t>live/offtopic/kak-rabotaet-wi-fi-v-samoletah-i-pochemu-on-takoy-dorogoy.html?citationMarker=43dcd9a7-</w:t>
      </w:r>
      <w:r w:rsidR="00BE7923" w:rsidRPr="00BE7923">
        <w:t xml:space="preserve"> </w:t>
      </w:r>
      <w:r w:rsidRPr="00BE7923">
        <w:t xml:space="preserve">70db-4a1f-b0ae-981daa162054 </w:t>
      </w:r>
      <w:r w:rsidR="002D5E38" w:rsidRPr="00BE7923">
        <w:t>(</w:t>
      </w:r>
      <w:r w:rsidR="00BE7923" w:rsidRPr="00BE7923">
        <w:t>дата обращения</w:t>
      </w:r>
      <w:r w:rsidRPr="00BE7923">
        <w:t xml:space="preserve">: </w:t>
      </w:r>
      <w:r w:rsidR="002D5E38" w:rsidRPr="00BE7923">
        <w:t>05.</w:t>
      </w:r>
      <w:r w:rsidRPr="00BE7923">
        <w:t>09.2025</w:t>
      </w:r>
      <w:r w:rsidR="00BE7923" w:rsidRPr="00BE7923">
        <w:t>)</w:t>
      </w:r>
      <w:r w:rsidRPr="00BE7923">
        <w:t>.</w:t>
      </w:r>
    </w:p>
    <w:p w14:paraId="15CEBB8C" w14:textId="3ECC4F5B" w:rsidR="00C2799B" w:rsidRPr="00BE7923" w:rsidRDefault="00C2799B" w:rsidP="00BE7923">
      <w:pPr>
        <w:pStyle w:val="50"/>
      </w:pPr>
      <w:r w:rsidRPr="00BE7923">
        <w:t xml:space="preserve">2. FAQ </w:t>
      </w:r>
      <w:proofErr w:type="spellStart"/>
      <w:r w:rsidRPr="00BE7923">
        <w:t>Этбокс</w:t>
      </w:r>
      <w:proofErr w:type="spellEnd"/>
      <w:r w:rsidRPr="00BE7923">
        <w:t xml:space="preserve"> [</w:t>
      </w:r>
      <w:r w:rsidR="00BE7923" w:rsidRPr="00BE7923">
        <w:t>сайт</w:t>
      </w:r>
      <w:r w:rsidRPr="00BE7923">
        <w:t>]. –</w:t>
      </w:r>
      <w:r w:rsidR="00BE7923" w:rsidRPr="00BE7923">
        <w:t xml:space="preserve"> URL:</w:t>
      </w:r>
      <w:r w:rsidRPr="00BE7923">
        <w:t xml:space="preserve"> https://wifly.tech/faq </w:t>
      </w:r>
      <w:r w:rsidR="00BE7923" w:rsidRPr="00BE7923">
        <w:t>(дата обращения</w:t>
      </w:r>
      <w:r w:rsidRPr="00BE7923">
        <w:t xml:space="preserve">: </w:t>
      </w:r>
      <w:r w:rsidR="002D5E38" w:rsidRPr="00BE7923">
        <w:t>07.</w:t>
      </w:r>
      <w:r w:rsidRPr="00BE7923">
        <w:t>09.2025</w:t>
      </w:r>
      <w:r w:rsidR="00BE7923" w:rsidRPr="00BE7923">
        <w:t>)</w:t>
      </w:r>
      <w:r w:rsidRPr="00BE7923">
        <w:t>.</w:t>
      </w:r>
    </w:p>
    <w:p w14:paraId="36FD9578" w14:textId="0F0E01C3" w:rsidR="00C2799B" w:rsidRPr="00BE7923" w:rsidRDefault="00C2799B" w:rsidP="00BE7923">
      <w:pPr>
        <w:pStyle w:val="50"/>
      </w:pPr>
      <w:r w:rsidRPr="00BE7923">
        <w:t>3. </w:t>
      </w:r>
      <w:proofErr w:type="spellStart"/>
      <w:r w:rsidRPr="00BE7923">
        <w:t>Wi</w:t>
      </w:r>
      <w:proofErr w:type="spellEnd"/>
      <w:r w:rsidRPr="00BE7923">
        <w:t xml:space="preserve">-Fi </w:t>
      </w:r>
      <w:proofErr w:type="spellStart"/>
      <w:r w:rsidRPr="00BE7923">
        <w:t>airplane</w:t>
      </w:r>
      <w:proofErr w:type="spellEnd"/>
      <w:r w:rsidRPr="00BE7923">
        <w:t>. –</w:t>
      </w:r>
      <w:r w:rsidR="00BE7923" w:rsidRPr="00BE7923">
        <w:t xml:space="preserve"> URL: </w:t>
      </w:r>
      <w:hyperlink r:id="rId563" w:history="1">
        <w:r w:rsidR="002D5E38" w:rsidRPr="00BE7923">
          <w:t>https://wwws.airfrance.fr/information/prepare/</w:t>
        </w:r>
      </w:hyperlink>
      <w:r w:rsidRPr="00BE7923">
        <w:t xml:space="preserve">divertissements-wifi-presse/wifi-a-bord </w:t>
      </w:r>
      <w:r w:rsidR="00BE7923" w:rsidRPr="00BE7923">
        <w:t>(дата обращения: 07.</w:t>
      </w:r>
      <w:r w:rsidRPr="00BE7923">
        <w:t>09.2025</w:t>
      </w:r>
      <w:r w:rsidR="00BE7923" w:rsidRPr="00BE7923">
        <w:t>)</w:t>
      </w:r>
      <w:r w:rsidRPr="00BE7923">
        <w:t>.</w:t>
      </w:r>
    </w:p>
    <w:p w14:paraId="395BEB7E" w14:textId="77777777" w:rsidR="00C2799B" w:rsidRPr="00BE7923" w:rsidRDefault="00C2799B" w:rsidP="00BE7923">
      <w:pPr>
        <w:pStyle w:val="50"/>
      </w:pPr>
    </w:p>
    <w:p w14:paraId="46621A92" w14:textId="7801F376" w:rsidR="00EC056B" w:rsidRPr="00BE7923" w:rsidRDefault="00EC056B" w:rsidP="00BE7923">
      <w:pPr>
        <w:pStyle w:val="50"/>
      </w:pPr>
    </w:p>
    <w:p w14:paraId="36767B00" w14:textId="77777777" w:rsidR="00C2799B" w:rsidRPr="00C2799B" w:rsidRDefault="00C2799B" w:rsidP="00BE7923">
      <w:pPr>
        <w:pStyle w:val="14"/>
        <w:rPr>
          <w:lang w:bidi="he-IL"/>
        </w:rPr>
      </w:pPr>
      <w:r w:rsidRPr="00C2799B">
        <w:rPr>
          <w:lang w:bidi="he-IL"/>
        </w:rPr>
        <w:t>УДК 355.01</w:t>
      </w:r>
    </w:p>
    <w:p w14:paraId="7A5979C6" w14:textId="77777777" w:rsidR="00C2799B" w:rsidRPr="00C2799B" w:rsidRDefault="00C2799B" w:rsidP="00BE7923">
      <w:pPr>
        <w:pStyle w:val="25"/>
        <w:rPr>
          <w:lang w:bidi="he-IL"/>
        </w:rPr>
      </w:pPr>
      <w:bookmarkStart w:id="616" w:name="_Toc225237863"/>
      <w:r w:rsidRPr="00C2799B">
        <w:rPr>
          <w:lang w:bidi="he-IL"/>
        </w:rPr>
        <w:t>В. А. Ксенофонтов</w:t>
      </w:r>
      <w:bookmarkEnd w:id="616"/>
    </w:p>
    <w:p w14:paraId="55A1ABC5" w14:textId="77777777" w:rsidR="00C2799B" w:rsidRPr="00C2799B" w:rsidRDefault="00C2799B" w:rsidP="00BE7923">
      <w:pPr>
        <w:pStyle w:val="33"/>
        <w:rPr>
          <w:lang w:bidi="he-IL"/>
        </w:rPr>
      </w:pPr>
      <w:bookmarkStart w:id="617" w:name="_Toc225237864"/>
      <w:r w:rsidRPr="00C2799B">
        <w:rPr>
          <w:lang w:bidi="he-IL"/>
        </w:rPr>
        <w:t>Учреждение образования «Военная академия Республики Беларусь»</w:t>
      </w:r>
      <w:bookmarkEnd w:id="617"/>
    </w:p>
    <w:p w14:paraId="7321C6E9" w14:textId="22CDFFC7" w:rsidR="00C2799B" w:rsidRPr="00BE7923" w:rsidRDefault="00C2799B" w:rsidP="00BE7923">
      <w:pPr>
        <w:pStyle w:val="40"/>
        <w:rPr>
          <w:sz w:val="32"/>
          <w:szCs w:val="32"/>
          <w:lang w:bidi="he-IL"/>
        </w:rPr>
      </w:pPr>
      <w:bookmarkStart w:id="618" w:name="_Toc225237865"/>
      <w:r w:rsidRPr="00BE7923">
        <w:rPr>
          <w:lang w:bidi="he-IL"/>
        </w:rPr>
        <w:t>ВОЕННАЯ СФЕРА НАЦИОНАЛЬНОЙ БЕЗОПАСНОСТИ</w:t>
      </w:r>
      <w:r w:rsidR="00BE7923" w:rsidRPr="00BE7923">
        <w:rPr>
          <w:lang w:bidi="he-IL"/>
        </w:rPr>
        <w:br/>
      </w:r>
      <w:r w:rsidRPr="00BE7923">
        <w:rPr>
          <w:lang w:bidi="he-IL"/>
        </w:rPr>
        <w:t xml:space="preserve">РЕСПУБЛИКИ БЕЛАРУСЬ </w:t>
      </w:r>
      <w:r w:rsidRPr="00BE7923">
        <w:t>КАК</w:t>
      </w:r>
      <w:r w:rsidRPr="00BE7923">
        <w:rPr>
          <w:lang w:bidi="he-IL"/>
        </w:rPr>
        <w:t xml:space="preserve"> ОТРАСЛЬ СОЦИАЛЬНОГО ЗНАНИЯ</w:t>
      </w:r>
      <w:bookmarkEnd w:id="618"/>
    </w:p>
    <w:p w14:paraId="71D8D7F2" w14:textId="12676555" w:rsidR="00C2799B" w:rsidRPr="00C2799B" w:rsidRDefault="00C2799B" w:rsidP="00BE7923">
      <w:pPr>
        <w:pStyle w:val="50"/>
        <w:rPr>
          <w:bCs/>
          <w:iCs/>
          <w:lang w:bidi="he-IL"/>
        </w:rPr>
      </w:pPr>
      <w:r w:rsidRPr="00BE7923">
        <w:rPr>
          <w:bCs/>
          <w:iCs/>
          <w:spacing w:val="-4"/>
          <w:lang w:bidi="he-IL"/>
        </w:rPr>
        <w:t>О</w:t>
      </w:r>
      <w:r w:rsidRPr="00BE7923">
        <w:rPr>
          <w:spacing w:val="-4"/>
          <w:lang w:bidi="he-IL"/>
        </w:rPr>
        <w:t>беспечение государственных устоев Беларуси в условиях глобального противостояния</w:t>
      </w:r>
      <w:r w:rsidRPr="00C2799B">
        <w:rPr>
          <w:lang w:bidi="he-IL"/>
        </w:rPr>
        <w:t xml:space="preserve"> ключевых субъектов современного исторического процесса</w:t>
      </w:r>
      <w:r w:rsidRPr="00C2799B">
        <w:rPr>
          <w:bCs/>
          <w:iCs/>
          <w:lang w:bidi="he-IL"/>
        </w:rPr>
        <w:t xml:space="preserve"> является приоритетом </w:t>
      </w:r>
      <w:r w:rsidRPr="00BE7923">
        <w:t>политического</w:t>
      </w:r>
      <w:r w:rsidRPr="00C2799B">
        <w:rPr>
          <w:bCs/>
          <w:iCs/>
          <w:lang w:bidi="he-IL"/>
        </w:rPr>
        <w:t xml:space="preserve"> и военного управления. Решение данной задачи во многом обеспечивается военной составляющей национальной безопасности, именуемой военная сфера национальной безопасности (далее – ВС НБ) и</w:t>
      </w:r>
      <w:r w:rsidRPr="00C2799B">
        <w:rPr>
          <w:bCs/>
          <w:i/>
          <w:iCs/>
          <w:lang w:bidi="he-IL"/>
        </w:rPr>
        <w:t xml:space="preserve"> трактуемой как важнейший компонент национальной безопасности, обеспечивающий состояние защищенности национальных интересов Республики Беларусь от внутренних и внешних военных угроз, гарантирующий ее устойчивое развитие.</w:t>
      </w:r>
      <w:r w:rsidRPr="00C2799B">
        <w:rPr>
          <w:bCs/>
          <w:iCs/>
          <w:lang w:bidi="he-IL"/>
        </w:rPr>
        <w:t xml:space="preserve"> ВС НБ обеспечивает реализацию функций военной политики в соответствии</w:t>
      </w:r>
      <w:r w:rsidR="00BE7923">
        <w:rPr>
          <w:bCs/>
          <w:iCs/>
          <w:lang w:bidi="he-IL"/>
        </w:rPr>
        <w:br/>
      </w:r>
      <w:r w:rsidRPr="00C2799B">
        <w:rPr>
          <w:bCs/>
          <w:iCs/>
          <w:lang w:bidi="he-IL"/>
        </w:rPr>
        <w:t>с Военной доктриной [1].</w:t>
      </w:r>
    </w:p>
    <w:p w14:paraId="26E15022" w14:textId="77777777" w:rsidR="00C2799B" w:rsidRPr="00C2799B" w:rsidRDefault="00C2799B" w:rsidP="00BE7923">
      <w:pPr>
        <w:pStyle w:val="50"/>
        <w:rPr>
          <w:bCs/>
          <w:lang w:bidi="he-IL"/>
        </w:rPr>
      </w:pPr>
      <w:r w:rsidRPr="00C2799B">
        <w:rPr>
          <w:lang w:bidi="he-IL"/>
        </w:rPr>
        <w:t>ВС НБ – сложная развивающаяся социальная система</w:t>
      </w:r>
      <w:r w:rsidRPr="00C2799B">
        <w:rPr>
          <w:lang w:val="be-BY" w:bidi="he-IL"/>
        </w:rPr>
        <w:t>, потенциал которой содержится в самом белорусском обществе.</w:t>
      </w:r>
      <w:r w:rsidRPr="00C2799B">
        <w:rPr>
          <w:lang w:bidi="he-IL"/>
        </w:rPr>
        <w:t xml:space="preserve"> Для ее понимания методологически целесообразным является использование инструментария социальной диалектики. П</w:t>
      </w:r>
      <w:r w:rsidRPr="00C2799B">
        <w:rPr>
          <w:bCs/>
          <w:lang w:bidi="he-IL"/>
        </w:rPr>
        <w:t>отенциал социальной диалектики в решении задач «настройки» ВС НБ позволяет рационально управлять обеспечением военной безопасности.</w:t>
      </w:r>
    </w:p>
    <w:p w14:paraId="2CCBED83" w14:textId="24594CFF" w:rsidR="00C2799B" w:rsidRPr="00C2799B" w:rsidRDefault="00C2799B" w:rsidP="00BE7923">
      <w:pPr>
        <w:pStyle w:val="50"/>
        <w:rPr>
          <w:lang w:bidi="he-IL"/>
        </w:rPr>
      </w:pPr>
      <w:r w:rsidRPr="00C2799B">
        <w:rPr>
          <w:lang w:bidi="he-IL"/>
        </w:rPr>
        <w:t>В современных условиях нарастает противоборство коллективного Запада (во главе</w:t>
      </w:r>
      <w:r w:rsidR="00BE7923">
        <w:rPr>
          <w:lang w:bidi="he-IL"/>
        </w:rPr>
        <w:br/>
      </w:r>
      <w:r w:rsidRPr="00C2799B">
        <w:rPr>
          <w:lang w:bidi="he-IL"/>
        </w:rPr>
        <w:t xml:space="preserve">с США) с существующими и формирующимися центрами силы. Геополитическое положение Беларуси, состояние международных отношений, военно-политической и стратегической </w:t>
      </w:r>
      <w:r w:rsidRPr="00BE7923">
        <w:rPr>
          <w:spacing w:val="-8"/>
          <w:lang w:bidi="he-IL"/>
        </w:rPr>
        <w:t xml:space="preserve">обстановки демонстрирует эскалацию </w:t>
      </w:r>
      <w:r w:rsidRPr="00BE7923">
        <w:rPr>
          <w:spacing w:val="-8"/>
        </w:rPr>
        <w:t>деструктивных</w:t>
      </w:r>
      <w:r w:rsidRPr="00BE7923">
        <w:rPr>
          <w:spacing w:val="-8"/>
          <w:lang w:bidi="he-IL"/>
        </w:rPr>
        <w:t xml:space="preserve"> процессов в отношении государства. Военная</w:t>
      </w:r>
      <w:r w:rsidRPr="00C2799B">
        <w:rPr>
          <w:lang w:bidi="he-IL"/>
        </w:rPr>
        <w:t xml:space="preserve"> </w:t>
      </w:r>
      <w:r w:rsidRPr="00BE7923">
        <w:rPr>
          <w:spacing w:val="-4"/>
          <w:lang w:bidi="he-IL"/>
        </w:rPr>
        <w:t>политика западных стран, их документы военно-стратегического характера, предпринимаемые</w:t>
      </w:r>
      <w:r w:rsidRPr="00C2799B">
        <w:rPr>
          <w:lang w:bidi="he-IL"/>
        </w:rPr>
        <w:t xml:space="preserve"> </w:t>
      </w:r>
      <w:r w:rsidRPr="00BE7923">
        <w:rPr>
          <w:spacing w:val="-8"/>
          <w:lang w:bidi="he-IL"/>
        </w:rPr>
        <w:t>действия свидетельствуют</w:t>
      </w:r>
      <w:r w:rsidRPr="00BE7923">
        <w:rPr>
          <w:spacing w:val="-8"/>
          <w:lang w:val="be-BY" w:bidi="he-IL"/>
        </w:rPr>
        <w:t xml:space="preserve"> о том</w:t>
      </w:r>
      <w:r w:rsidRPr="00BE7923">
        <w:rPr>
          <w:spacing w:val="-8"/>
          <w:lang w:bidi="he-IL"/>
        </w:rPr>
        <w:t>, что Республика Беларусь относится к потенциальным противникам.</w:t>
      </w:r>
      <w:r w:rsidRPr="00C2799B">
        <w:rPr>
          <w:lang w:bidi="he-IL"/>
        </w:rPr>
        <w:t xml:space="preserve"> Расширение НАТО, как инструмента экспансии, способствует усилению американского контроля над Европейским континентом. Негативная военно-политическая обстановка</w:t>
      </w:r>
      <w:r w:rsidR="00BE7923">
        <w:rPr>
          <w:lang w:bidi="he-IL"/>
        </w:rPr>
        <w:br/>
      </w:r>
      <w:r w:rsidRPr="00C2799B">
        <w:rPr>
          <w:lang w:bidi="he-IL"/>
        </w:rPr>
        <w:lastRenderedPageBreak/>
        <w:t>и ее динамика вокруг Беларуси отражает нарушение сложившегося баланса сил в регионе</w:t>
      </w:r>
      <w:r w:rsidR="00BE7923">
        <w:rPr>
          <w:lang w:bidi="he-IL"/>
        </w:rPr>
        <w:br/>
      </w:r>
      <w:r w:rsidRPr="00C2799B">
        <w:rPr>
          <w:lang w:bidi="he-IL"/>
        </w:rPr>
        <w:t xml:space="preserve">и стратегической стабильности в целом. Повышение степени военной активности геополитических центров силы на границах Беларуси демонстрирует их готовность прибегнуть к военно-силовому сценарию для реализации своих интересов и амбиций, что </w:t>
      </w:r>
      <w:r w:rsidRPr="00BE7923">
        <w:rPr>
          <w:spacing w:val="-6"/>
          <w:lang w:bidi="he-IL"/>
        </w:rPr>
        <w:t>требует постоянного анализа международных отношений, военно-политической и стратегической</w:t>
      </w:r>
      <w:r w:rsidRPr="00C2799B">
        <w:rPr>
          <w:lang w:bidi="he-IL"/>
        </w:rPr>
        <w:t xml:space="preserve"> обстановки, своевременной корректировки военной политики как Беларуси, так и Союзного государства.</w:t>
      </w:r>
    </w:p>
    <w:p w14:paraId="2663872B" w14:textId="77777777" w:rsidR="00C2799B" w:rsidRPr="00C2799B" w:rsidRDefault="00C2799B" w:rsidP="00BE7923">
      <w:pPr>
        <w:pStyle w:val="50"/>
        <w:rPr>
          <w:color w:val="000000"/>
          <w:lang w:bidi="he-IL"/>
        </w:rPr>
      </w:pPr>
      <w:r w:rsidRPr="00C2799B">
        <w:rPr>
          <w:lang w:bidi="he-IL"/>
        </w:rPr>
        <w:t xml:space="preserve">Важнейшими факторами, влияющими на развитие ВС НБ, выступают тип, технологии и содержание современных военных конфликтов. Военный конфликт (война) как крайняя </w:t>
      </w:r>
      <w:r w:rsidRPr="00BE7923">
        <w:rPr>
          <w:spacing w:val="-6"/>
          <w:lang w:bidi="he-IL"/>
        </w:rPr>
        <w:t xml:space="preserve">форма социального насилия меняет свою философию </w:t>
      </w:r>
      <w:r w:rsidRPr="00BE7923">
        <w:rPr>
          <w:bCs/>
          <w:iCs/>
          <w:spacing w:val="-6"/>
          <w:lang w:bidi="he-IL"/>
        </w:rPr>
        <w:t>[2].</w:t>
      </w:r>
      <w:r w:rsidRPr="00BE7923">
        <w:rPr>
          <w:color w:val="000000"/>
          <w:spacing w:val="-6"/>
          <w:lang w:bidi="he-IL"/>
        </w:rPr>
        <w:t xml:space="preserve"> В межгосударственном противоборстве</w:t>
      </w:r>
      <w:r w:rsidRPr="00C2799B">
        <w:rPr>
          <w:color w:val="000000"/>
          <w:lang w:bidi="he-IL"/>
        </w:rPr>
        <w:t xml:space="preserve"> происходит активная модификация технологий военного насилия и явное нарастание роли невоенных средств в военном противоборстве, свидетельствующих о смене парадигмы войны с классической на неклассическую </w:t>
      </w:r>
      <w:r w:rsidRPr="00C2799B">
        <w:rPr>
          <w:bCs/>
          <w:iCs/>
          <w:lang w:bidi="he-IL"/>
        </w:rPr>
        <w:t>[3].</w:t>
      </w:r>
    </w:p>
    <w:p w14:paraId="53454886" w14:textId="70D28F7C" w:rsidR="00C2799B" w:rsidRPr="00C2799B" w:rsidRDefault="00C2799B" w:rsidP="00BE7923">
      <w:pPr>
        <w:pStyle w:val="50"/>
        <w:rPr>
          <w:lang w:val="be-BY" w:bidi="he-IL"/>
        </w:rPr>
      </w:pPr>
      <w:r w:rsidRPr="00C2799B">
        <w:rPr>
          <w:lang w:bidi="he-IL"/>
        </w:rPr>
        <w:t xml:space="preserve">Акцентируем внимание, что, несмотря на трансформацию содержания войны как социального явления, сущность ее остается неизменной – это политика. Современное военное </w:t>
      </w:r>
      <w:r w:rsidRPr="00BE7923">
        <w:rPr>
          <w:spacing w:val="-4"/>
          <w:lang w:bidi="he-IL"/>
        </w:rPr>
        <w:t>насилие осуществляется не только вооружением и техникой, но и различным инструментарием</w:t>
      </w:r>
      <w:r w:rsidRPr="00C2799B">
        <w:rPr>
          <w:lang w:bidi="he-IL"/>
        </w:rPr>
        <w:t xml:space="preserve"> (</w:t>
      </w:r>
      <w:r w:rsidRPr="00BE7923">
        <w:t>оружием): экономическим, политическим, духовным, социальным. Указанные средства достижения</w:t>
      </w:r>
      <w:r w:rsidRPr="00C2799B">
        <w:rPr>
          <w:lang w:bidi="he-IL"/>
        </w:rPr>
        <w:t xml:space="preserve"> военно-политических целей не отменили роли военной силы. Ее наличие</w:t>
      </w:r>
      <w:r w:rsidR="00BE7923">
        <w:rPr>
          <w:lang w:bidi="he-IL"/>
        </w:rPr>
        <w:br/>
      </w:r>
      <w:r w:rsidRPr="00C2799B">
        <w:rPr>
          <w:lang w:bidi="he-IL"/>
        </w:rPr>
        <w:t xml:space="preserve">и поддержание в соответствии с вызовами и угрозами </w:t>
      </w:r>
      <w:r w:rsidRPr="00C2799B">
        <w:rPr>
          <w:lang w:val="en-US" w:bidi="he-IL"/>
        </w:rPr>
        <w:t>XXI</w:t>
      </w:r>
      <w:r w:rsidRPr="00C2799B">
        <w:rPr>
          <w:lang w:bidi="he-IL"/>
        </w:rPr>
        <w:t xml:space="preserve"> </w:t>
      </w:r>
      <w:r w:rsidRPr="00C2799B">
        <w:rPr>
          <w:lang w:val="be-BY" w:bidi="he-IL"/>
        </w:rPr>
        <w:t>века является для государства ж</w:t>
      </w:r>
      <w:r w:rsidRPr="00C2799B">
        <w:rPr>
          <w:lang w:bidi="he-IL"/>
        </w:rPr>
        <w:t>и</w:t>
      </w:r>
      <w:r w:rsidRPr="00C2799B">
        <w:rPr>
          <w:lang w:val="be-BY" w:bidi="he-IL"/>
        </w:rPr>
        <w:t>зненной необходимостью.</w:t>
      </w:r>
    </w:p>
    <w:p w14:paraId="23FC1698" w14:textId="64B918BB" w:rsidR="00C2799B" w:rsidRPr="00C2799B" w:rsidRDefault="00C2799B" w:rsidP="00BE7923">
      <w:pPr>
        <w:pStyle w:val="50"/>
        <w:rPr>
          <w:rFonts w:eastAsia="Calibri"/>
          <w:lang w:bidi="he-IL"/>
        </w:rPr>
      </w:pPr>
      <w:r w:rsidRPr="00C2799B">
        <w:rPr>
          <w:lang w:val="be-BY" w:bidi="he-IL"/>
        </w:rPr>
        <w:t xml:space="preserve">Анализ социального бытия свидетельствует, что </w:t>
      </w:r>
      <w:r w:rsidR="002F6CD7">
        <w:rPr>
          <w:lang w:val="be-BY" w:bidi="he-IL"/>
        </w:rPr>
        <w:t>стирается</w:t>
      </w:r>
      <w:r w:rsidRPr="00C2799B">
        <w:rPr>
          <w:lang w:bidi="he-IL"/>
        </w:rPr>
        <w:t xml:space="preserve"> грань между состоянием войны и мира как формами бытия социума. Человечество вступило в эпоху общественных отношений, при которой отсутствует в «чистом» виде состояние мира как формы социального бытия </w:t>
      </w:r>
      <w:r w:rsidRPr="00C2799B">
        <w:rPr>
          <w:bCs/>
          <w:iCs/>
          <w:lang w:bidi="he-IL"/>
        </w:rPr>
        <w:t xml:space="preserve">[4]. </w:t>
      </w:r>
      <w:r w:rsidRPr="00C2799B">
        <w:rPr>
          <w:lang w:bidi="he-IL"/>
        </w:rPr>
        <w:t xml:space="preserve">Военные конфликты охватывают основные </w:t>
      </w:r>
      <w:r w:rsidRPr="00C2799B">
        <w:rPr>
          <w:iCs/>
          <w:lang w:bidi="he-IL"/>
        </w:rPr>
        <w:t>сферы общества:</w:t>
      </w:r>
      <w:r w:rsidRPr="00C2799B">
        <w:rPr>
          <w:lang w:bidi="he-IL"/>
        </w:rPr>
        <w:t xml:space="preserve"> административно-политическую, финансово-экономическую, культурно-мировоззренческую и социальную.</w:t>
      </w:r>
    </w:p>
    <w:p w14:paraId="18FB9DDD" w14:textId="77777777" w:rsidR="00C2799B" w:rsidRPr="00C2799B" w:rsidRDefault="00C2799B" w:rsidP="00BE7923">
      <w:pPr>
        <w:pStyle w:val="50"/>
        <w:rPr>
          <w:lang w:bidi="he-IL"/>
        </w:rPr>
      </w:pPr>
      <w:r w:rsidRPr="00C2799B">
        <w:rPr>
          <w:lang w:bidi="he-IL"/>
        </w:rPr>
        <w:t xml:space="preserve">Как показывают военно-политическая практика и закономерности развития международных отношений, основа американской стратегии – курс на неоспоримое лидерство страны в качестве военной и экономической сверхдержавы, на обеспечение свободы действий </w:t>
      </w:r>
      <w:r w:rsidRPr="00BE7923">
        <w:rPr>
          <w:spacing w:val="-4"/>
          <w:lang w:bidi="he-IL"/>
        </w:rPr>
        <w:t>в мире. Тенденции развития международных отношений также демонстрируют готовность США</w:t>
      </w:r>
      <w:r w:rsidRPr="00C2799B">
        <w:rPr>
          <w:lang w:bidi="he-IL"/>
        </w:rPr>
        <w:t xml:space="preserve"> и ряда государств Запада с опорой на силовую поддержку НАТО дестабилизировать </w:t>
      </w:r>
      <w:proofErr w:type="spellStart"/>
      <w:r w:rsidRPr="00C2799B">
        <w:rPr>
          <w:lang w:bidi="he-IL"/>
        </w:rPr>
        <w:t>внутрибелорусское</w:t>
      </w:r>
      <w:proofErr w:type="spellEnd"/>
      <w:r w:rsidRPr="00C2799B">
        <w:rPr>
          <w:lang w:bidi="he-IL"/>
        </w:rPr>
        <w:t>, внутрироссийское социальное пространство, системно воздействовать на социально-политическую ситуацию в Союзном государстве, других объединениях с участием Беларуси и России. Цель их воздействия – разрушение связей в Союзном государстве, ОДКБ, отрыв государств-участников друг от друга.</w:t>
      </w:r>
    </w:p>
    <w:p w14:paraId="07E3D632" w14:textId="2BF6BB5D" w:rsidR="00C2799B" w:rsidRPr="00C2799B" w:rsidRDefault="00C2799B" w:rsidP="00BE7923">
      <w:pPr>
        <w:pStyle w:val="50"/>
        <w:rPr>
          <w:lang w:bidi="he-IL"/>
        </w:rPr>
      </w:pPr>
      <w:r w:rsidRPr="00BE7923">
        <w:rPr>
          <w:spacing w:val="-4"/>
          <w:lang w:bidi="he-IL"/>
        </w:rPr>
        <w:t>В силовом межгосударственном противоборстве западные стратеги активно используют</w:t>
      </w:r>
      <w:r w:rsidRPr="00C2799B">
        <w:rPr>
          <w:lang w:bidi="he-IL"/>
        </w:rPr>
        <w:t xml:space="preserve"> следующие формы военного насилия (войны): </w:t>
      </w:r>
      <w:proofErr w:type="spellStart"/>
      <w:r w:rsidRPr="00C2799B">
        <w:rPr>
          <w:lang w:bidi="he-IL"/>
        </w:rPr>
        <w:t>преэмптивная</w:t>
      </w:r>
      <w:proofErr w:type="spellEnd"/>
      <w:r w:rsidRPr="00C2799B">
        <w:rPr>
          <w:lang w:bidi="he-IL"/>
        </w:rPr>
        <w:t xml:space="preserve">, гибридная, ментальная, </w:t>
      </w:r>
      <w:proofErr w:type="spellStart"/>
      <w:r w:rsidRPr="00BE7923">
        <w:rPr>
          <w:spacing w:val="-4"/>
          <w:lang w:bidi="he-IL"/>
        </w:rPr>
        <w:t>консциентальная</w:t>
      </w:r>
      <w:proofErr w:type="spellEnd"/>
      <w:r w:rsidRPr="00BE7923">
        <w:rPr>
          <w:spacing w:val="-4"/>
          <w:lang w:bidi="he-IL"/>
        </w:rPr>
        <w:t>, концептуальная, информационная и малая война, технологии «</w:t>
      </w:r>
      <w:proofErr w:type="spellStart"/>
      <w:r w:rsidRPr="00BE7923">
        <w:rPr>
          <w:spacing w:val="-4"/>
          <w:lang w:bidi="he-IL"/>
        </w:rPr>
        <w:t>постправды</w:t>
      </w:r>
      <w:proofErr w:type="spellEnd"/>
      <w:r w:rsidRPr="00BE7923">
        <w:rPr>
          <w:spacing w:val="-4"/>
          <w:lang w:bidi="he-IL"/>
        </w:rPr>
        <w:t>»,</w:t>
      </w:r>
      <w:r w:rsidRPr="00C2799B">
        <w:rPr>
          <w:lang w:bidi="he-IL"/>
        </w:rPr>
        <w:t xml:space="preserve"> «мягкой силы», «цветной революции» и др. По нашему мнению, человечество под давлением строителей глобальной империи переходит в фазу </w:t>
      </w:r>
      <w:r w:rsidRPr="00C2799B">
        <w:rPr>
          <w:iCs/>
          <w:lang w:bidi="he-IL"/>
        </w:rPr>
        <w:t>«</w:t>
      </w:r>
      <w:proofErr w:type="spellStart"/>
      <w:r w:rsidRPr="00C2799B">
        <w:rPr>
          <w:iCs/>
          <w:lang w:bidi="he-IL"/>
        </w:rPr>
        <w:t>ноосферной</w:t>
      </w:r>
      <w:proofErr w:type="spellEnd"/>
      <w:r w:rsidRPr="00C2799B">
        <w:rPr>
          <w:iCs/>
          <w:lang w:bidi="he-IL"/>
        </w:rPr>
        <w:t xml:space="preserve"> войны»</w:t>
      </w:r>
      <w:r w:rsidRPr="00C2799B">
        <w:rPr>
          <w:lang w:bidi="he-IL"/>
        </w:rPr>
        <w:t>, направленной</w:t>
      </w:r>
      <w:r w:rsidR="00BE7923">
        <w:rPr>
          <w:lang w:bidi="he-IL"/>
        </w:rPr>
        <w:br/>
      </w:r>
      <w:r w:rsidRPr="00C2799B">
        <w:rPr>
          <w:lang w:bidi="he-IL"/>
        </w:rPr>
        <w:t>на подчинение воли целых государств и народов политическим и</w:t>
      </w:r>
      <w:r w:rsidR="00A4259C">
        <w:rPr>
          <w:lang w:bidi="he-IL"/>
        </w:rPr>
        <w:t xml:space="preserve"> </w:t>
      </w:r>
      <w:r w:rsidRPr="00C2799B">
        <w:rPr>
          <w:lang w:bidi="he-IL"/>
        </w:rPr>
        <w:t>экономическим целям воле «глобального хозяина».</w:t>
      </w:r>
    </w:p>
    <w:p w14:paraId="4A9CE466" w14:textId="77777777" w:rsidR="00C2799B" w:rsidRPr="00C2799B" w:rsidRDefault="00C2799B" w:rsidP="00BE7923">
      <w:pPr>
        <w:pStyle w:val="50"/>
        <w:rPr>
          <w:lang w:bidi="he-IL"/>
        </w:rPr>
      </w:pPr>
      <w:r w:rsidRPr="00C2799B">
        <w:rPr>
          <w:bCs/>
          <w:lang w:bidi="he-IL"/>
        </w:rPr>
        <w:t xml:space="preserve">С учетом трансформации философии войны, ее </w:t>
      </w:r>
      <w:r w:rsidRPr="00C2799B">
        <w:rPr>
          <w:lang w:bidi="he-IL"/>
        </w:rPr>
        <w:t xml:space="preserve">тотальности и </w:t>
      </w:r>
      <w:proofErr w:type="spellStart"/>
      <w:r w:rsidRPr="00C2799B">
        <w:rPr>
          <w:lang w:bidi="he-IL"/>
        </w:rPr>
        <w:t>многосферности</w:t>
      </w:r>
      <w:proofErr w:type="spellEnd"/>
      <w:r w:rsidRPr="00C2799B">
        <w:rPr>
          <w:bCs/>
          <w:lang w:bidi="he-IL"/>
        </w:rPr>
        <w:t xml:space="preserve"> в целях </w:t>
      </w:r>
      <w:r w:rsidRPr="00BE7923">
        <w:rPr>
          <w:bCs/>
          <w:spacing w:val="-6"/>
          <w:lang w:bidi="he-IL"/>
        </w:rPr>
        <w:t>сохранения мирных условий развития Беларуси</w:t>
      </w:r>
      <w:r w:rsidRPr="00BE7923">
        <w:rPr>
          <w:spacing w:val="-6"/>
          <w:lang w:bidi="he-IL"/>
        </w:rPr>
        <w:t>, кроме содержания достаточной и эффективной</w:t>
      </w:r>
      <w:r w:rsidRPr="00C2799B">
        <w:rPr>
          <w:lang w:bidi="he-IL"/>
        </w:rPr>
        <w:t xml:space="preserve"> военной силы, готовности военной организации государства необходимо активизировать </w:t>
      </w:r>
      <w:r w:rsidRPr="002F6CD7">
        <w:rPr>
          <w:spacing w:val="-6"/>
          <w:lang w:bidi="he-IL"/>
        </w:rPr>
        <w:t>духовно-нравственные силы людей, институтов гражданского общества, направить их на социально</w:t>
      </w:r>
      <w:r w:rsidRPr="00C2799B">
        <w:rPr>
          <w:lang w:bidi="he-IL"/>
        </w:rPr>
        <w:t xml:space="preserve"> значимые цели и гуманистические ориентиры в интересах обеспечения военной </w:t>
      </w:r>
      <w:r w:rsidRPr="00BE7923">
        <w:rPr>
          <w:spacing w:val="-6"/>
          <w:lang w:bidi="he-IL"/>
        </w:rPr>
        <w:t xml:space="preserve">безопасности. </w:t>
      </w:r>
      <w:r w:rsidRPr="002F6CD7">
        <w:rPr>
          <w:spacing w:val="-6"/>
          <w:lang w:bidi="he-IL"/>
        </w:rPr>
        <w:t>Дальнейшее с</w:t>
      </w:r>
      <w:r w:rsidRPr="002F6CD7">
        <w:rPr>
          <w:color w:val="000000"/>
          <w:spacing w:val="-6"/>
          <w:lang w:bidi="he-IL"/>
        </w:rPr>
        <w:t xml:space="preserve">овершенствование </w:t>
      </w:r>
      <w:r w:rsidRPr="002F6CD7">
        <w:rPr>
          <w:color w:val="000000"/>
          <w:spacing w:val="-6"/>
          <w:lang w:val="be-BY" w:bidi="he-IL"/>
        </w:rPr>
        <w:t xml:space="preserve">ВС </w:t>
      </w:r>
      <w:r w:rsidRPr="002F6CD7">
        <w:rPr>
          <w:color w:val="000000"/>
          <w:spacing w:val="-6"/>
          <w:lang w:bidi="he-IL"/>
        </w:rPr>
        <w:t>НБ, ее научно-аналитическое, образовательное и всестороннее</w:t>
      </w:r>
      <w:r w:rsidRPr="00C2799B">
        <w:rPr>
          <w:color w:val="000000"/>
          <w:lang w:bidi="he-IL"/>
        </w:rPr>
        <w:t xml:space="preserve"> </w:t>
      </w:r>
      <w:r w:rsidRPr="002F6CD7">
        <w:rPr>
          <w:color w:val="000000"/>
          <w:spacing w:val="-6"/>
          <w:lang w:bidi="he-IL"/>
        </w:rPr>
        <w:t>комплексное обеспечение – приоритет государственного управления, позволяющий обеспечить</w:t>
      </w:r>
      <w:r w:rsidRPr="00C2799B">
        <w:rPr>
          <w:color w:val="000000"/>
          <w:lang w:bidi="he-IL"/>
        </w:rPr>
        <w:t xml:space="preserve"> устойчивое развитие Республики Беларусь.</w:t>
      </w:r>
    </w:p>
    <w:p w14:paraId="7FF30BA5" w14:textId="1A159F88" w:rsidR="00C2799B" w:rsidRPr="00C2799B" w:rsidRDefault="00C2799B" w:rsidP="00BE7923">
      <w:pPr>
        <w:pStyle w:val="50"/>
        <w:rPr>
          <w:lang w:bidi="he-IL"/>
        </w:rPr>
      </w:pPr>
      <w:r w:rsidRPr="00C2799B">
        <w:rPr>
          <w:lang w:bidi="he-IL"/>
        </w:rPr>
        <w:t>Подчеркнем, что в</w:t>
      </w:r>
      <w:r w:rsidRPr="00C2799B">
        <w:rPr>
          <w:shd w:val="clear" w:color="auto" w:fill="FFFFFF"/>
          <w:lang w:bidi="he-IL"/>
        </w:rPr>
        <w:t xml:space="preserve"> условиях глобальных геополитических трансформаций именно </w:t>
      </w:r>
      <w:r w:rsidRPr="00C2799B">
        <w:rPr>
          <w:i/>
          <w:iCs/>
          <w:shd w:val="clear" w:color="auto" w:fill="FFFFFF"/>
          <w:lang w:bidi="he-IL"/>
        </w:rPr>
        <w:t xml:space="preserve">ВСНБ Республики Беларусь становится гарантией сохранения государственных устоев. </w:t>
      </w:r>
      <w:r w:rsidRPr="00C2799B">
        <w:rPr>
          <w:lang w:bidi="he-IL"/>
        </w:rPr>
        <w:t xml:space="preserve">Насильственная динамика современного мира, увеличение количества военных конфликтов, </w:t>
      </w:r>
      <w:r w:rsidRPr="00C2799B">
        <w:rPr>
          <w:lang w:bidi="he-IL"/>
        </w:rPr>
        <w:lastRenderedPageBreak/>
        <w:t>их постоянная трансформация требуют постановки и решения не только научной проблемы по философскому осмыслению национальной безопасности и ее военной составляющей,</w:t>
      </w:r>
      <w:r w:rsidR="00BE7923">
        <w:rPr>
          <w:lang w:bidi="he-IL"/>
        </w:rPr>
        <w:br/>
      </w:r>
      <w:r w:rsidRPr="009A2805">
        <w:rPr>
          <w:spacing w:val="-6"/>
          <w:lang w:bidi="he-IL"/>
        </w:rPr>
        <w:t>но и</w:t>
      </w:r>
      <w:r w:rsidR="00BE7923" w:rsidRPr="009A2805">
        <w:rPr>
          <w:spacing w:val="-6"/>
          <w:lang w:bidi="he-IL"/>
        </w:rPr>
        <w:t xml:space="preserve"> </w:t>
      </w:r>
      <w:r w:rsidRPr="009A2805">
        <w:rPr>
          <w:spacing w:val="-6"/>
          <w:lang w:bidi="he-IL"/>
        </w:rPr>
        <w:t>создания научно-образовательных центров и структур, способных на плановой и</w:t>
      </w:r>
      <w:r w:rsidR="00BE7923" w:rsidRPr="009A2805">
        <w:rPr>
          <w:spacing w:val="-6"/>
          <w:lang w:bidi="he-IL"/>
        </w:rPr>
        <w:t xml:space="preserve"> </w:t>
      </w:r>
      <w:r w:rsidRPr="009A2805">
        <w:rPr>
          <w:spacing w:val="-6"/>
          <w:lang w:bidi="he-IL"/>
        </w:rPr>
        <w:t>системной</w:t>
      </w:r>
      <w:r w:rsidRPr="00C2799B">
        <w:rPr>
          <w:lang w:bidi="he-IL"/>
        </w:rPr>
        <w:t xml:space="preserve"> </w:t>
      </w:r>
      <w:r w:rsidRPr="009A2805">
        <w:rPr>
          <w:spacing w:val="-6"/>
          <w:lang w:bidi="he-IL"/>
        </w:rPr>
        <w:t>основе обеспечивать развитие данного научного направления в интересах военно-политической</w:t>
      </w:r>
      <w:r w:rsidRPr="00C2799B">
        <w:rPr>
          <w:lang w:bidi="he-IL"/>
        </w:rPr>
        <w:t xml:space="preserve"> практики. По мнению автора, </w:t>
      </w:r>
      <w:r w:rsidRPr="00C2799B">
        <w:rPr>
          <w:i/>
          <w:lang w:bidi="he-IL"/>
        </w:rPr>
        <w:t xml:space="preserve">философия военной и национальной безопасности </w:t>
      </w:r>
      <w:r w:rsidRPr="00C2799B">
        <w:rPr>
          <w:lang w:bidi="he-IL"/>
        </w:rPr>
        <w:t>может</w:t>
      </w:r>
      <w:r w:rsidR="009A2805">
        <w:rPr>
          <w:lang w:bidi="he-IL"/>
        </w:rPr>
        <w:br/>
      </w:r>
      <w:r w:rsidRPr="00C2799B">
        <w:rPr>
          <w:lang w:bidi="he-IL"/>
        </w:rPr>
        <w:t>и должна стать не только компонентом дисциплины «Социальная философия», но и отдельной отраслью социальных знаний.</w:t>
      </w:r>
    </w:p>
    <w:p w14:paraId="65A65AA2" w14:textId="77777777" w:rsidR="005A3EBC" w:rsidRPr="003A6DBC" w:rsidRDefault="005A3EBC" w:rsidP="005A3EBC">
      <w:pPr>
        <w:pStyle w:val="8"/>
      </w:pPr>
      <w:r w:rsidRPr="003A6DBC">
        <w:t>СПИСОК ИСПОЛЬЗОВАННЫХ ИСТОЧНИКОВ</w:t>
      </w:r>
    </w:p>
    <w:p w14:paraId="2BEB0B77" w14:textId="7E34D93A" w:rsidR="00C2799B" w:rsidRPr="00C2799B" w:rsidRDefault="00C2799B" w:rsidP="009A2805">
      <w:pPr>
        <w:pStyle w:val="50"/>
        <w:rPr>
          <w:lang w:bidi="he-IL"/>
        </w:rPr>
      </w:pPr>
      <w:r w:rsidRPr="00C2799B">
        <w:rPr>
          <w:lang w:bidi="he-IL"/>
        </w:rPr>
        <w:t>1. Военная доктрина Республики Беларусь [Электронный ресурс]: утв. Решением Всебелорусского народного собрания, 25.04.24 г., № 6 // Национальный правовой Интернет-портал Республики Беларусь, 26.04.2024, 1/21361 (дата обращения: 27.04.2024).</w:t>
      </w:r>
    </w:p>
    <w:p w14:paraId="73239E1B" w14:textId="487952DF" w:rsidR="00C2799B" w:rsidRPr="00C2799B" w:rsidRDefault="00C2799B" w:rsidP="009A2805">
      <w:pPr>
        <w:pStyle w:val="50"/>
        <w:rPr>
          <w:lang w:bidi="he-IL"/>
        </w:rPr>
      </w:pPr>
      <w:r w:rsidRPr="00C2799B">
        <w:rPr>
          <w:lang w:bidi="he-IL"/>
        </w:rPr>
        <w:t>2. </w:t>
      </w:r>
      <w:r w:rsidRPr="009A2805">
        <w:rPr>
          <w:spacing w:val="-6"/>
          <w:lang w:bidi="he-IL"/>
        </w:rPr>
        <w:t>Ксенофонтов, В. А. Неклассические войны и военная сфера национальной безопасности /</w:t>
      </w:r>
      <w:r w:rsidRPr="00C2799B">
        <w:rPr>
          <w:lang w:bidi="he-IL"/>
        </w:rPr>
        <w:t xml:space="preserve"> В. А. Ксенофонтов // Страны БРИКС: стратегии развития и механизмы сотрудничества</w:t>
      </w:r>
      <w:r w:rsidR="009A2805">
        <w:rPr>
          <w:lang w:bidi="he-IL"/>
        </w:rPr>
        <w:br/>
      </w:r>
      <w:r w:rsidRPr="00C2799B">
        <w:rPr>
          <w:lang w:bidi="he-IL"/>
        </w:rPr>
        <w:t xml:space="preserve">в изменяющемся мире: мат. Второй </w:t>
      </w:r>
      <w:proofErr w:type="spellStart"/>
      <w:r w:rsidRPr="00C2799B">
        <w:rPr>
          <w:lang w:bidi="he-IL"/>
        </w:rPr>
        <w:t>междунар</w:t>
      </w:r>
      <w:proofErr w:type="spellEnd"/>
      <w:r w:rsidRPr="00C2799B">
        <w:rPr>
          <w:lang w:bidi="he-IL"/>
        </w:rPr>
        <w:t>. науч.-</w:t>
      </w:r>
      <w:proofErr w:type="spellStart"/>
      <w:r w:rsidRPr="00C2799B">
        <w:rPr>
          <w:lang w:bidi="he-IL"/>
        </w:rPr>
        <w:t>практ</w:t>
      </w:r>
      <w:proofErr w:type="spellEnd"/>
      <w:r w:rsidRPr="00C2799B">
        <w:rPr>
          <w:lang w:bidi="he-IL"/>
        </w:rPr>
        <w:t xml:space="preserve">. </w:t>
      </w:r>
      <w:proofErr w:type="spellStart"/>
      <w:r w:rsidRPr="00C2799B">
        <w:rPr>
          <w:lang w:bidi="he-IL"/>
        </w:rPr>
        <w:t>конф</w:t>
      </w:r>
      <w:proofErr w:type="spellEnd"/>
      <w:r w:rsidRPr="00C2799B">
        <w:rPr>
          <w:lang w:bidi="he-IL"/>
        </w:rPr>
        <w:t>. (5–7 июня 2024 года): в 2 ч. Ч. 1 / отв. ред. М. А. Булавина, В. И. Герасимов. – М.</w:t>
      </w:r>
      <w:r w:rsidR="009A2805">
        <w:rPr>
          <w:lang w:val="en-US" w:bidi="he-IL"/>
        </w:rPr>
        <w:t> </w:t>
      </w:r>
      <w:r w:rsidRPr="00C2799B">
        <w:rPr>
          <w:lang w:bidi="he-IL"/>
        </w:rPr>
        <w:t xml:space="preserve">: Изд. дом УМЦ, 2024. – С. 139–144. </w:t>
      </w:r>
    </w:p>
    <w:p w14:paraId="387575C2" w14:textId="5B2A55CA" w:rsidR="00C2799B" w:rsidRPr="00C2799B" w:rsidRDefault="00C2799B" w:rsidP="009A2805">
      <w:pPr>
        <w:pStyle w:val="50"/>
        <w:rPr>
          <w:lang w:bidi="he-IL"/>
        </w:rPr>
      </w:pPr>
      <w:r w:rsidRPr="00C2799B">
        <w:rPr>
          <w:lang w:bidi="he-IL"/>
        </w:rPr>
        <w:t>3. Стригунов, К. С. Современные неклассические войны: формы, методы, технологии / К. С. Стригунов // Под ред. проф. МГИМО (У) МИД России А. В.</w:t>
      </w:r>
      <w:r w:rsidR="009A2805">
        <w:rPr>
          <w:lang w:val="en-US" w:bidi="he-IL"/>
        </w:rPr>
        <w:t> </w:t>
      </w:r>
      <w:proofErr w:type="spellStart"/>
      <w:r w:rsidRPr="00C2799B">
        <w:rPr>
          <w:lang w:bidi="he-IL"/>
        </w:rPr>
        <w:t>Манойло</w:t>
      </w:r>
      <w:proofErr w:type="spellEnd"/>
      <w:r w:rsidRPr="00C2799B">
        <w:rPr>
          <w:lang w:bidi="he-IL"/>
        </w:rPr>
        <w:t>. – М.</w:t>
      </w:r>
      <w:r w:rsidR="009A2805">
        <w:rPr>
          <w:lang w:val="en-US" w:bidi="he-IL"/>
        </w:rPr>
        <w:t> </w:t>
      </w:r>
      <w:r w:rsidRPr="00C2799B">
        <w:rPr>
          <w:lang w:bidi="he-IL"/>
        </w:rPr>
        <w:t>: Горячая линия – Телеком, 2024. – 244</w:t>
      </w:r>
      <w:r w:rsidR="009A2805">
        <w:rPr>
          <w:lang w:val="en-US" w:bidi="he-IL"/>
        </w:rPr>
        <w:t> </w:t>
      </w:r>
      <w:r w:rsidRPr="00C2799B">
        <w:rPr>
          <w:lang w:bidi="he-IL"/>
        </w:rPr>
        <w:t>с.</w:t>
      </w:r>
    </w:p>
    <w:p w14:paraId="0D336860" w14:textId="5C21600E" w:rsidR="00C2799B" w:rsidRPr="00C2799B" w:rsidRDefault="00C2799B" w:rsidP="009A2805">
      <w:pPr>
        <w:pStyle w:val="50"/>
        <w:rPr>
          <w:lang w:bidi="he-IL"/>
        </w:rPr>
      </w:pPr>
      <w:r w:rsidRPr="00C2799B">
        <w:rPr>
          <w:color w:val="000000"/>
          <w:lang w:bidi="he-IL"/>
        </w:rPr>
        <w:t>4. </w:t>
      </w:r>
      <w:r w:rsidRPr="00C2799B">
        <w:rPr>
          <w:lang w:bidi="he-IL"/>
        </w:rPr>
        <w:t xml:space="preserve">Ксенофонтов, В. А. Военная сфера национальной безопасности: </w:t>
      </w:r>
      <w:proofErr w:type="spellStart"/>
      <w:r w:rsidRPr="00C2799B">
        <w:rPr>
          <w:lang w:bidi="he-IL"/>
        </w:rPr>
        <w:t>моногр</w:t>
      </w:r>
      <w:proofErr w:type="spellEnd"/>
      <w:r w:rsidRPr="00C2799B">
        <w:rPr>
          <w:lang w:bidi="he-IL"/>
        </w:rPr>
        <w:t>. / В. А.</w:t>
      </w:r>
      <w:r w:rsidR="009A2805">
        <w:rPr>
          <w:lang w:val="en-US" w:bidi="he-IL"/>
        </w:rPr>
        <w:t> </w:t>
      </w:r>
      <w:r w:rsidRPr="00C2799B">
        <w:rPr>
          <w:lang w:bidi="he-IL"/>
        </w:rPr>
        <w:t>Ксенофонтов. – Минск</w:t>
      </w:r>
      <w:r w:rsidR="009A2805">
        <w:rPr>
          <w:lang w:val="en-US" w:bidi="he-IL"/>
        </w:rPr>
        <w:t> </w:t>
      </w:r>
      <w:r w:rsidRPr="00C2799B">
        <w:rPr>
          <w:lang w:bidi="he-IL"/>
        </w:rPr>
        <w:t>: ВА РБ, 2024. – 365 с.</w:t>
      </w:r>
    </w:p>
    <w:p w14:paraId="7DE5F877" w14:textId="1DD1B119" w:rsidR="00C2799B" w:rsidRPr="009A2805" w:rsidRDefault="00C2799B" w:rsidP="009A2805">
      <w:pPr>
        <w:pStyle w:val="50"/>
      </w:pPr>
    </w:p>
    <w:p w14:paraId="1083C4F5" w14:textId="2A279950" w:rsidR="00A4259C" w:rsidRPr="009A2805" w:rsidRDefault="00A4259C" w:rsidP="009A2805">
      <w:pPr>
        <w:pStyle w:val="50"/>
      </w:pPr>
    </w:p>
    <w:p w14:paraId="2868F014" w14:textId="77777777" w:rsidR="00A4259C" w:rsidRDefault="00A4259C" w:rsidP="009A2805">
      <w:pPr>
        <w:pStyle w:val="14"/>
      </w:pPr>
      <w:r w:rsidRPr="00D8682D">
        <w:t>УДК 316.6</w:t>
      </w:r>
    </w:p>
    <w:p w14:paraId="5CCEF1BA" w14:textId="1A871073" w:rsidR="00A4259C" w:rsidRPr="00A20AAE" w:rsidRDefault="00A4259C" w:rsidP="009A2805">
      <w:pPr>
        <w:pStyle w:val="25"/>
        <w:rPr>
          <w:bCs/>
          <w:iCs/>
          <w:sz w:val="20"/>
          <w:szCs w:val="20"/>
        </w:rPr>
      </w:pPr>
      <w:bookmarkStart w:id="619" w:name="_Toc225237866"/>
      <w:r w:rsidRPr="00D8682D">
        <w:t>А.</w:t>
      </w:r>
      <w:r>
        <w:t> </w:t>
      </w:r>
      <w:r w:rsidRPr="00D8682D">
        <w:t>П.</w:t>
      </w:r>
      <w:r>
        <w:t> </w:t>
      </w:r>
      <w:r w:rsidRPr="00D8682D">
        <w:t>Орешков</w:t>
      </w:r>
      <w:bookmarkEnd w:id="619"/>
    </w:p>
    <w:p w14:paraId="278785A3" w14:textId="742FD7CF" w:rsidR="00010391" w:rsidRPr="00010391" w:rsidRDefault="00010391" w:rsidP="00010391">
      <w:pPr>
        <w:pStyle w:val="33"/>
      </w:pPr>
      <w:bookmarkStart w:id="620" w:name="_Toc225237867"/>
      <w:r w:rsidRPr="00010391">
        <w:t>Федеральное государственное автономное образовательное учреждение высшего образования «Государственный университет просвещения»</w:t>
      </w:r>
      <w:r>
        <w:br/>
      </w:r>
      <w:r w:rsidRPr="00010391">
        <w:t>(г. Москва, Российская Федерация)</w:t>
      </w:r>
      <w:bookmarkEnd w:id="620"/>
    </w:p>
    <w:p w14:paraId="7A6F942F" w14:textId="369259B0" w:rsidR="00A4259C" w:rsidRPr="00A20AAE" w:rsidRDefault="00A4259C" w:rsidP="009A2805">
      <w:pPr>
        <w:pStyle w:val="40"/>
      </w:pPr>
      <w:bookmarkStart w:id="621" w:name="_Toc225237868"/>
      <w:r w:rsidRPr="00D8682D">
        <w:t>СОЦИАЛЬНО-ПСИХОЛОГИЧЕСКОЕ БЛАГОПОЛУЧИЕ, КАК ФАКТОР ФОРМИРОВАНИЯ ЛИЧНОСТНОЙ ИДЕНТИЧНОСТИ</w:t>
      </w:r>
      <w:bookmarkEnd w:id="621"/>
    </w:p>
    <w:p w14:paraId="2594C1DE" w14:textId="78C4924B" w:rsidR="00A4259C" w:rsidRPr="00A20AAE" w:rsidRDefault="00A4259C" w:rsidP="009A2805">
      <w:pPr>
        <w:pStyle w:val="50"/>
      </w:pPr>
      <w:r w:rsidRPr="00F07B00">
        <w:t>Проблематика, охватывающая социальное и психологическое здоровье индивидуума, привлекала внимание мыслителей на протяжении всей истории человечества. Еще в Древней Греции философы разрабатывали различные концепции достижения благополучия, которое</w:t>
      </w:r>
      <w:r w:rsidR="009A2805">
        <w:br/>
      </w:r>
      <w:r w:rsidRPr="009A2805">
        <w:rPr>
          <w:spacing w:val="-6"/>
        </w:rPr>
        <w:t>в большинстве случаев трактовалось как состояние радости и удовлетворенности. Представители</w:t>
      </w:r>
      <w:r w:rsidRPr="00F07B00">
        <w:t xml:space="preserve"> </w:t>
      </w:r>
      <w:r w:rsidRPr="009A2805">
        <w:rPr>
          <w:spacing w:val="-4"/>
        </w:rPr>
        <w:t xml:space="preserve">гедонизма, например, Аристипп, считали высшей ценностью удовлетворение нужд, избавление </w:t>
      </w:r>
      <w:r w:rsidRPr="00F07B00">
        <w:t>от физической и душевной боли. Аристотель, напротив, утверждал, что счастье связано</w:t>
      </w:r>
      <w:r w:rsidR="009A2805">
        <w:br/>
      </w:r>
      <w:r w:rsidRPr="00F07B00">
        <w:t>с активной деятельностью, получением удовлетворения от нее и раскрытием индивидуальных возможностей</w:t>
      </w:r>
      <w:r w:rsidRPr="00F07B00">
        <w:rPr>
          <w:color w:val="494949"/>
        </w:rPr>
        <w:t xml:space="preserve"> </w:t>
      </w:r>
      <w:r w:rsidRPr="00A20AAE">
        <w:t>[1].</w:t>
      </w:r>
    </w:p>
    <w:p w14:paraId="56DE1F9D" w14:textId="77777777" w:rsidR="00A4259C" w:rsidRPr="00F07B00" w:rsidRDefault="00A4259C" w:rsidP="009A2805">
      <w:pPr>
        <w:pStyle w:val="50"/>
      </w:pPr>
      <w:r w:rsidRPr="009A2805">
        <w:t>Несмотря на продолжительную историю исследований в области социально-психологического</w:t>
      </w:r>
      <w:r w:rsidRPr="00F07B00">
        <w:t xml:space="preserve"> благополучия, научное сообщество до сих пор не пришло к единому </w:t>
      </w:r>
      <w:r w:rsidRPr="009A2805">
        <w:rPr>
          <w:spacing w:val="-6"/>
        </w:rPr>
        <w:t>мнению относительно определения данного понятия и взаимосвязи его различных составляющих.</w:t>
      </w:r>
      <w:r w:rsidRPr="00F07B00">
        <w:t xml:space="preserve"> Одни ученые акцентируют внимание на социальном компоненте благополучия, другие – на психологическом, в то время как третьи рассматривают их как взаимодополняющие элементы единого целого. Изучение социально-психологического благополучия в научной литературе тесно связано с исследованиями счастья. Помимо терминов </w:t>
      </w:r>
      <w:r>
        <w:t>«</w:t>
      </w:r>
      <w:r w:rsidRPr="00F07B00">
        <w:t>счастье</w:t>
      </w:r>
      <w:r>
        <w:t>»</w:t>
      </w:r>
      <w:r w:rsidRPr="00F07B00">
        <w:t xml:space="preserve">, </w:t>
      </w:r>
      <w:r>
        <w:t>«</w:t>
      </w:r>
      <w:r w:rsidRPr="00F07B00">
        <w:t>благополучие</w:t>
      </w:r>
      <w:r>
        <w:t>»</w:t>
      </w:r>
      <w:r w:rsidRPr="00F07B00">
        <w:t xml:space="preserve">, </w:t>
      </w:r>
      <w:r>
        <w:t>«</w:t>
      </w:r>
      <w:r w:rsidRPr="00F07B00">
        <w:t>субъективное благополучие</w:t>
      </w:r>
      <w:r>
        <w:t>»</w:t>
      </w:r>
      <w:r w:rsidRPr="00F07B00">
        <w:t xml:space="preserve"> и </w:t>
      </w:r>
      <w:r>
        <w:t>«</w:t>
      </w:r>
      <w:r w:rsidRPr="00F07B00">
        <w:t>социально-психологическое благополучие</w:t>
      </w:r>
      <w:r>
        <w:t>»</w:t>
      </w:r>
      <w:r w:rsidRPr="00F07B00">
        <w:t xml:space="preserve">, в научных </w:t>
      </w:r>
      <w:r w:rsidRPr="009A2805">
        <w:rPr>
          <w:spacing w:val="-6"/>
        </w:rPr>
        <w:t>работах встречаются такие родственные понятия, как «позитивное социальное здоровье», «качество</w:t>
      </w:r>
      <w:r w:rsidRPr="00F07B00">
        <w:t xml:space="preserve"> жизни</w:t>
      </w:r>
      <w:r>
        <w:t>»</w:t>
      </w:r>
      <w:r w:rsidRPr="00F07B00">
        <w:t xml:space="preserve">, </w:t>
      </w:r>
      <w:r>
        <w:t>«</w:t>
      </w:r>
      <w:r w:rsidRPr="00F07B00">
        <w:t>позитивный образ жизни</w:t>
      </w:r>
      <w:r>
        <w:t>»</w:t>
      </w:r>
      <w:r w:rsidRPr="00F07B00">
        <w:t xml:space="preserve">, </w:t>
      </w:r>
      <w:r>
        <w:t>«</w:t>
      </w:r>
      <w:r w:rsidRPr="00F07B00">
        <w:t>позитивный настрой</w:t>
      </w:r>
      <w:r>
        <w:t>»</w:t>
      </w:r>
      <w:r w:rsidRPr="00F07B00">
        <w:t xml:space="preserve">, </w:t>
      </w:r>
      <w:r>
        <w:t>«</w:t>
      </w:r>
      <w:r w:rsidRPr="00F07B00">
        <w:t>процветание</w:t>
      </w:r>
      <w:r>
        <w:t>»</w:t>
      </w:r>
      <w:r w:rsidRPr="00F07B00">
        <w:t xml:space="preserve"> и другие.</w:t>
      </w:r>
    </w:p>
    <w:p w14:paraId="226FAC31" w14:textId="77777777" w:rsidR="00A4259C" w:rsidRPr="00A4259C" w:rsidRDefault="00A4259C" w:rsidP="009A2805">
      <w:pPr>
        <w:pStyle w:val="50"/>
      </w:pPr>
      <w:r w:rsidRPr="009A2805">
        <w:rPr>
          <w:spacing w:val="-6"/>
        </w:rPr>
        <w:lastRenderedPageBreak/>
        <w:t>Анализ и теоретическое развитие концепции социально-психологического благополучия,</w:t>
      </w:r>
      <w:r w:rsidRPr="00A4259C">
        <w:t xml:space="preserve"> исследование определяющих его факторов, занимают важное место в гуманитарных науках. Изучение данной темы традиционно связано с психологическим здоровьем личности, установлением взаимосвязей с другими психологическими явлениями, а также анализом специфики психологического благополучия в различных социальных группах</w:t>
      </w:r>
      <w:r w:rsidRPr="00A4259C">
        <w:rPr>
          <w:color w:val="494949"/>
        </w:rPr>
        <w:t xml:space="preserve"> </w:t>
      </w:r>
      <w:r w:rsidRPr="00A4259C">
        <w:t>[2].</w:t>
      </w:r>
    </w:p>
    <w:p w14:paraId="312DABB1" w14:textId="77777777" w:rsidR="00A4259C" w:rsidRPr="00F07B00" w:rsidRDefault="00A4259C" w:rsidP="009A2805">
      <w:pPr>
        <w:pStyle w:val="50"/>
      </w:pPr>
      <w:r w:rsidRPr="009A2805">
        <w:rPr>
          <w:spacing w:val="-6"/>
        </w:rPr>
        <w:t>Основываясь на тщательном анализе теоретических концепций, касающихся благополучия</w:t>
      </w:r>
      <w:r w:rsidRPr="00F07B00">
        <w:t xml:space="preserve"> </w:t>
      </w:r>
      <w:r w:rsidRPr="009A2805">
        <w:rPr>
          <w:spacing w:val="-8"/>
        </w:rPr>
        <w:t>личности, включая «субъективное благополучие», «психологическое благополучие», «материальное</w:t>
      </w:r>
      <w:r w:rsidRPr="00F07B00">
        <w:t xml:space="preserve"> и финансовое благополучие</w:t>
      </w:r>
      <w:r>
        <w:t>»</w:t>
      </w:r>
      <w:r w:rsidRPr="00F07B00">
        <w:t xml:space="preserve">, а также </w:t>
      </w:r>
      <w:r>
        <w:t>«</w:t>
      </w:r>
      <w:r w:rsidRPr="00F07B00">
        <w:t>социальное и межличностное благополучие</w:t>
      </w:r>
      <w:r>
        <w:t>»</w:t>
      </w:r>
      <w:r w:rsidRPr="00F07B00">
        <w:t xml:space="preserve">, Батурин, Башкатов и Гафарова пришли к выводу об ограниченной применимости вышеуказанных терминов. В качестве альтернативной дефиниции авторы предлагают использовать понятие </w:t>
      </w:r>
      <w:r>
        <w:t>«</w:t>
      </w:r>
      <w:r w:rsidRPr="00F07B00">
        <w:t>личностное благополучие</w:t>
      </w:r>
      <w:r>
        <w:t>»</w:t>
      </w:r>
      <w:r w:rsidRPr="00F07B00">
        <w:t xml:space="preserve"> [4].</w:t>
      </w:r>
    </w:p>
    <w:p w14:paraId="4020819D" w14:textId="77777777" w:rsidR="00A4259C" w:rsidRPr="00F07B00" w:rsidRDefault="00A4259C" w:rsidP="009A2805">
      <w:pPr>
        <w:pStyle w:val="50"/>
      </w:pPr>
      <w:r w:rsidRPr="009A2805">
        <w:rPr>
          <w:spacing w:val="-8"/>
        </w:rPr>
        <w:t>Исследователи, придерживающиеся гедонистической традиции в изучении психологического</w:t>
      </w:r>
      <w:r w:rsidRPr="00F07B00">
        <w:t xml:space="preserve"> </w:t>
      </w:r>
      <w:r w:rsidRPr="009A2805">
        <w:rPr>
          <w:spacing w:val="-6"/>
        </w:rPr>
        <w:t>благополучия, делают акцент на степени удовлетворенности жизнью и преобладании позитивных</w:t>
      </w:r>
      <w:r w:rsidRPr="00F07B00">
        <w:t xml:space="preserve"> </w:t>
      </w:r>
      <w:r w:rsidRPr="009A2805">
        <w:t>эмоций. К данной группе относятся зарубежные психологи, изучающие «субъективное благополучие»,</w:t>
      </w:r>
      <w:r w:rsidRPr="00F07B00">
        <w:t xml:space="preserve"> такие как </w:t>
      </w:r>
      <w:proofErr w:type="spellStart"/>
      <w:r w:rsidRPr="00F07B00">
        <w:t>Брэдбурн</w:t>
      </w:r>
      <w:proofErr w:type="spellEnd"/>
      <w:r w:rsidRPr="00F07B00">
        <w:t xml:space="preserve">, </w:t>
      </w:r>
      <w:proofErr w:type="spellStart"/>
      <w:r w:rsidRPr="00F07B00">
        <w:t>Динер</w:t>
      </w:r>
      <w:proofErr w:type="spellEnd"/>
      <w:r w:rsidRPr="00F07B00">
        <w:t xml:space="preserve">, </w:t>
      </w:r>
      <w:proofErr w:type="spellStart"/>
      <w:r w:rsidRPr="00F07B00">
        <w:t>Канеман</w:t>
      </w:r>
      <w:proofErr w:type="spellEnd"/>
      <w:r w:rsidRPr="00F07B00">
        <w:t xml:space="preserve"> и </w:t>
      </w:r>
      <w:proofErr w:type="spellStart"/>
      <w:r w:rsidRPr="00F07B00">
        <w:t>Бонвелл</w:t>
      </w:r>
      <w:proofErr w:type="spellEnd"/>
      <w:r w:rsidRPr="00F07B00">
        <w:t xml:space="preserve">. В рамках эвдемонистического подхода, центральным является конструкт психологического благополучия, предложенный </w:t>
      </w:r>
      <w:proofErr w:type="spellStart"/>
      <w:r w:rsidRPr="00F07B00">
        <w:t>Райфф</w:t>
      </w:r>
      <w:proofErr w:type="spellEnd"/>
      <w:r w:rsidRPr="00F07B00">
        <w:t xml:space="preserve">, а также теория </w:t>
      </w:r>
      <w:proofErr w:type="spellStart"/>
      <w:r w:rsidRPr="00F07B00">
        <w:t>самодетерминации</w:t>
      </w:r>
      <w:proofErr w:type="spellEnd"/>
      <w:r w:rsidRPr="00F07B00">
        <w:t xml:space="preserve">. Райан и </w:t>
      </w:r>
      <w:proofErr w:type="spellStart"/>
      <w:r w:rsidRPr="00F07B00">
        <w:t>Селигманн</w:t>
      </w:r>
      <w:proofErr w:type="spellEnd"/>
      <w:r w:rsidRPr="00F07B00">
        <w:t xml:space="preserve"> предлагают рассматривать эвдемонистический и гедонистический подходы как взаимодополняющие грани социально-психологического благополучия.</w:t>
      </w:r>
    </w:p>
    <w:p w14:paraId="3A19357C" w14:textId="77777777" w:rsidR="00A4259C" w:rsidRPr="00A4259C" w:rsidRDefault="00A4259C" w:rsidP="009A2805">
      <w:pPr>
        <w:pStyle w:val="50"/>
      </w:pPr>
      <w:proofErr w:type="spellStart"/>
      <w:r w:rsidRPr="00A4259C">
        <w:t>Павлоцкая</w:t>
      </w:r>
      <w:proofErr w:type="spellEnd"/>
      <w:r w:rsidRPr="00A4259C">
        <w:t xml:space="preserve"> подчеркивает, что категория психологического благополучия тесно переплетается с концепцией позитивного функционирования человека, берущей свое начало в теориях гуманистической психологии (Маслоу, Роджерс, </w:t>
      </w:r>
      <w:proofErr w:type="spellStart"/>
      <w:r w:rsidRPr="00A4259C">
        <w:t>Франкл</w:t>
      </w:r>
      <w:proofErr w:type="spellEnd"/>
      <w:r w:rsidRPr="00A4259C">
        <w:t xml:space="preserve">) и позднее оформившейся </w:t>
      </w:r>
      <w:r w:rsidRPr="009A2805">
        <w:rPr>
          <w:spacing w:val="-6"/>
        </w:rPr>
        <w:t>в экзистенциальном направлении (</w:t>
      </w:r>
      <w:proofErr w:type="spellStart"/>
      <w:r w:rsidRPr="009A2805">
        <w:rPr>
          <w:spacing w:val="-6"/>
        </w:rPr>
        <w:t>Бьюдженталь</w:t>
      </w:r>
      <w:proofErr w:type="spellEnd"/>
      <w:r w:rsidRPr="009A2805">
        <w:rPr>
          <w:spacing w:val="-6"/>
        </w:rPr>
        <w:t xml:space="preserve">, </w:t>
      </w:r>
      <w:proofErr w:type="spellStart"/>
      <w:r w:rsidRPr="009A2805">
        <w:rPr>
          <w:spacing w:val="-6"/>
        </w:rPr>
        <w:t>Лэнгле</w:t>
      </w:r>
      <w:proofErr w:type="spellEnd"/>
      <w:r w:rsidRPr="009A2805">
        <w:rPr>
          <w:spacing w:val="-6"/>
        </w:rPr>
        <w:t>, Мэй). Вместе с тем, основоположники</w:t>
      </w:r>
      <w:r w:rsidRPr="00A4259C">
        <w:t xml:space="preserve"> </w:t>
      </w:r>
      <w:r w:rsidRPr="009A2805">
        <w:rPr>
          <w:spacing w:val="-6"/>
        </w:rPr>
        <w:t>концепции психологического здоровья и благополучия (</w:t>
      </w:r>
      <w:proofErr w:type="spellStart"/>
      <w:r w:rsidRPr="009A2805">
        <w:rPr>
          <w:spacing w:val="-6"/>
        </w:rPr>
        <w:t>Диннер</w:t>
      </w:r>
      <w:proofErr w:type="spellEnd"/>
      <w:r w:rsidRPr="009A2805">
        <w:rPr>
          <w:spacing w:val="-6"/>
        </w:rPr>
        <w:t xml:space="preserve">, </w:t>
      </w:r>
      <w:proofErr w:type="spellStart"/>
      <w:r w:rsidRPr="009A2805">
        <w:rPr>
          <w:spacing w:val="-6"/>
        </w:rPr>
        <w:t>Брэдбурн</w:t>
      </w:r>
      <w:proofErr w:type="spellEnd"/>
      <w:r w:rsidRPr="009A2805">
        <w:rPr>
          <w:spacing w:val="-6"/>
        </w:rPr>
        <w:t>, Рифф) и исследователи</w:t>
      </w:r>
      <w:r w:rsidRPr="00A4259C">
        <w:t>, анализирующие результаты психотерапии (</w:t>
      </w:r>
      <w:proofErr w:type="spellStart"/>
      <w:r w:rsidRPr="00A4259C">
        <w:t>Руини</w:t>
      </w:r>
      <w:proofErr w:type="spellEnd"/>
      <w:r w:rsidRPr="00A4259C">
        <w:t xml:space="preserve">, </w:t>
      </w:r>
      <w:proofErr w:type="spellStart"/>
      <w:r w:rsidRPr="00A4259C">
        <w:t>Джиовани</w:t>
      </w:r>
      <w:proofErr w:type="spellEnd"/>
      <w:r w:rsidRPr="00A4259C">
        <w:t xml:space="preserve">, </w:t>
      </w:r>
      <w:proofErr w:type="spellStart"/>
      <w:r w:rsidRPr="00A4259C">
        <w:t>Фава</w:t>
      </w:r>
      <w:proofErr w:type="spellEnd"/>
      <w:r w:rsidRPr="00A4259C">
        <w:t xml:space="preserve">, </w:t>
      </w:r>
      <w:proofErr w:type="spellStart"/>
      <w:r w:rsidRPr="00A4259C">
        <w:t>Салагэйм</w:t>
      </w:r>
      <w:proofErr w:type="spellEnd"/>
      <w:r w:rsidRPr="00A4259C">
        <w:t>), уделяли недостаточно внимания социальным детерминантам благополучия индивида.</w:t>
      </w:r>
    </w:p>
    <w:p w14:paraId="74259A87" w14:textId="76FAB9E6" w:rsidR="00A4259C" w:rsidRPr="00010391" w:rsidRDefault="00A4259C" w:rsidP="009A2805">
      <w:pPr>
        <w:pStyle w:val="50"/>
        <w:rPr>
          <w:spacing w:val="-4"/>
        </w:rPr>
      </w:pPr>
      <w:r w:rsidRPr="00010391">
        <w:rPr>
          <w:spacing w:val="-4"/>
        </w:rPr>
        <w:t>Изначально изучение социальных факторов, влияющих на психологическое благополучие,</w:t>
      </w:r>
      <w:r w:rsidRPr="009A2805">
        <w:t xml:space="preserve"> </w:t>
      </w:r>
      <w:r w:rsidRPr="00010391">
        <w:rPr>
          <w:spacing w:val="-6"/>
        </w:rPr>
        <w:t>было тесно связано с исследованиями счастья и субъективного благополучия. Опрос, проведенный</w:t>
      </w:r>
      <w:r w:rsidRPr="009A2805">
        <w:t xml:space="preserve"> в середине XX века, показал стремление большинства респондентов</w:t>
      </w:r>
      <w:r w:rsidR="00010391">
        <w:t xml:space="preserve"> </w:t>
      </w:r>
      <w:r w:rsidRPr="009A2805">
        <w:t xml:space="preserve">к увеличению дохода для достижения счастья, что послужило основой для формирования «экономической теории счастья». Последующие исследования установили взаимосвязь между удовлетворенностью </w:t>
      </w:r>
      <w:r w:rsidRPr="00010391">
        <w:rPr>
          <w:spacing w:val="-6"/>
        </w:rPr>
        <w:t>жизнью и уровнем дохода. Было установлено, что низкий доход ассоциируется с эмоциональными</w:t>
      </w:r>
      <w:r w:rsidRPr="009A2805">
        <w:t xml:space="preserve"> </w:t>
      </w:r>
      <w:r w:rsidRPr="00010391">
        <w:rPr>
          <w:spacing w:val="-4"/>
        </w:rPr>
        <w:t>переживаниями, сравнимыми с теми, что возникают после развода или в состоянии одиночества.</w:t>
      </w:r>
    </w:p>
    <w:p w14:paraId="61A62DFE" w14:textId="1C843D0F" w:rsidR="00A4259C" w:rsidRPr="00407481" w:rsidRDefault="00A4259C" w:rsidP="009A2805">
      <w:pPr>
        <w:pStyle w:val="50"/>
      </w:pPr>
      <w:r w:rsidRPr="00010391">
        <w:rPr>
          <w:spacing w:val="-2"/>
        </w:rPr>
        <w:t>Несмотря на значительное увеличение материального достатка в западных государствах</w:t>
      </w:r>
      <w:r w:rsidRPr="00407481">
        <w:t xml:space="preserve"> с 1970-х годов, уровень удовлетвор</w:t>
      </w:r>
      <w:r>
        <w:t>е</w:t>
      </w:r>
      <w:r w:rsidRPr="00407481">
        <w:t>нности жизнью оста</w:t>
      </w:r>
      <w:r w:rsidR="006A0C79">
        <w:t>е</w:t>
      </w:r>
      <w:r w:rsidRPr="00407481">
        <w:t xml:space="preserve">тся практически неизменным, что известно как </w:t>
      </w:r>
      <w:r>
        <w:t>«</w:t>
      </w:r>
      <w:r w:rsidRPr="00407481">
        <w:t xml:space="preserve">парадокс </w:t>
      </w:r>
      <w:proofErr w:type="spellStart"/>
      <w:r w:rsidRPr="00407481">
        <w:t>Истерлина</w:t>
      </w:r>
      <w:proofErr w:type="spellEnd"/>
      <w:r>
        <w:t>»</w:t>
      </w:r>
      <w:r w:rsidRPr="00407481">
        <w:t xml:space="preserve">. В развитых странах также отмечается тревожно высокий </w:t>
      </w:r>
      <w:r w:rsidRPr="002F6CD7">
        <w:rPr>
          <w:spacing w:val="-6"/>
        </w:rPr>
        <w:t>уровень суицидов, ментальных расстройств и депрессивных состояний среди молодого поколения,</w:t>
      </w:r>
      <w:r w:rsidRPr="00407481">
        <w:t xml:space="preserve"> получивший название </w:t>
      </w:r>
      <w:r>
        <w:t>«</w:t>
      </w:r>
      <w:r w:rsidRPr="00407481">
        <w:t>американский парадокс</w:t>
      </w:r>
      <w:r>
        <w:t>»</w:t>
      </w:r>
      <w:r w:rsidRPr="00407481">
        <w:t>. Это объясняется тем, что удовлетворение базовых нужд, таких как питание, жилище и бытовые условия, больше не рассматривается как существенный источник смысла и удовлетворения.</w:t>
      </w:r>
    </w:p>
    <w:p w14:paraId="3F3F5A57" w14:textId="77777777" w:rsidR="00A4259C" w:rsidRPr="00A4259C" w:rsidRDefault="00A4259C" w:rsidP="009A2805">
      <w:pPr>
        <w:pStyle w:val="50"/>
      </w:pPr>
      <w:r w:rsidRPr="00A4259C">
        <w:t xml:space="preserve">Согласно «Международному индексу счастья», ведущие позиции занимают страны Латинской Америки, Коста-Рика и некоторые африканские государства, что подчеркивает, что социально-психологическое благополучие не всегда напрямую связано с экономическими </w:t>
      </w:r>
      <w:r w:rsidRPr="009A2805">
        <w:rPr>
          <w:spacing w:val="-6"/>
        </w:rPr>
        <w:t>показателями. В связи с этим, концепция экономического детерминизма благополучия подверглась</w:t>
      </w:r>
      <w:r w:rsidRPr="00A4259C">
        <w:t xml:space="preserve"> критическому переосмыслению, что способствовало расширенному изучению факторов, влияющих на общее благосостояние. Как следствие, наблюдался повышенный интерес к этой области, разработка концепций благополучия и исследование его различных измерений.</w:t>
      </w:r>
    </w:p>
    <w:p w14:paraId="7C79991D" w14:textId="332CF951" w:rsidR="00A4259C" w:rsidRPr="00407481" w:rsidRDefault="00A4259C" w:rsidP="009A2805">
      <w:pPr>
        <w:pStyle w:val="50"/>
      </w:pPr>
      <w:r w:rsidRPr="00407481">
        <w:t>Впоследствии было проведено множество научных исследований, направленных</w:t>
      </w:r>
      <w:r w:rsidR="009A2805">
        <w:br/>
      </w:r>
      <w:r w:rsidRPr="009A2805">
        <w:rPr>
          <w:spacing w:val="-6"/>
        </w:rPr>
        <w:t>на изучение факторов, определяющих ощущение счастья, субъективное благополучие и социально</w:t>
      </w:r>
      <w:r w:rsidRPr="00407481">
        <w:t xml:space="preserve">-психологическое благополучие. Было установлено, что генетическая предрасположенность </w:t>
      </w:r>
      <w:r w:rsidRPr="009A2805">
        <w:rPr>
          <w:spacing w:val="-6"/>
        </w:rPr>
        <w:t>оказывает влияние на эмоциональные переживания людей, принадлежащих к разным этническим</w:t>
      </w:r>
      <w:r w:rsidRPr="00407481">
        <w:t xml:space="preserve"> группам. В частности, жители Франции, Великобритании и Соедин</w:t>
      </w:r>
      <w:r w:rsidR="006A0C79">
        <w:t>е</w:t>
      </w:r>
      <w:r w:rsidRPr="00407481">
        <w:t xml:space="preserve">нных Штатов Америки </w:t>
      </w:r>
      <w:r w:rsidRPr="00407481">
        <w:lastRenderedPageBreak/>
        <w:t>проявляют большую склонность к депрессивным состояниям, что связывается с наличием специфической мутации в гене, отвечающем за транспортировку серотонина. Наиболее оптимистичными, согласно данным исследований, оказались жители Панамы, Нидерландов</w:t>
      </w:r>
      <w:r w:rsidR="002B6FF3">
        <w:br/>
      </w:r>
      <w:r w:rsidRPr="00407481">
        <w:t>и Коста-Рики.</w:t>
      </w:r>
    </w:p>
    <w:p w14:paraId="5FF3E1BF" w14:textId="43DE0B42" w:rsidR="00A4259C" w:rsidRPr="00407481" w:rsidRDefault="00A4259C" w:rsidP="009A2805">
      <w:pPr>
        <w:pStyle w:val="50"/>
      </w:pPr>
      <w:r w:rsidRPr="009A2805">
        <w:rPr>
          <w:spacing w:val="-2"/>
        </w:rPr>
        <w:t>Особенности культуры оказывают существенное влияние. В культурах, где преобладает</w:t>
      </w:r>
      <w:r w:rsidRPr="009A2805">
        <w:t xml:space="preserve"> индивидуализм, поощряется выражение чувства гордости, удовлетворения и стремление</w:t>
      </w:r>
      <w:r w:rsidR="009A2805">
        <w:br/>
      </w:r>
      <w:r w:rsidRPr="00407481">
        <w:t xml:space="preserve">к достижению личных целей. В сообществах с выраженной социальной направленностью, </w:t>
      </w:r>
      <w:r w:rsidRPr="009A2805">
        <w:rPr>
          <w:spacing w:val="-8"/>
        </w:rPr>
        <w:t>индивидуальные устремления менее акцентированы, а открытое проявление эмоций рассматривается</w:t>
      </w:r>
      <w:r w:rsidRPr="00407481">
        <w:t xml:space="preserve"> как нежелательное.</w:t>
      </w:r>
    </w:p>
    <w:p w14:paraId="2A28521A" w14:textId="3F03AED2" w:rsidR="00A4259C" w:rsidRPr="00407481" w:rsidRDefault="00A4259C" w:rsidP="009A2805">
      <w:pPr>
        <w:pStyle w:val="50"/>
      </w:pPr>
      <w:r w:rsidRPr="00407481">
        <w:t xml:space="preserve">Религиозные воззрения также оказывают воздействие на субъективное благополучие. Анализ данных свидетельствует о том, что последователи протестантских и католических конфессий демонстрируют более высокий уровень социально-психологического комфорта по </w:t>
      </w:r>
      <w:r w:rsidRPr="009A2805">
        <w:rPr>
          <w:spacing w:val="-4"/>
        </w:rPr>
        <w:t>сравнению с представителями иудаизма. Вера выступает в качестве опоры в периоды жизненных</w:t>
      </w:r>
      <w:r w:rsidRPr="00407481">
        <w:t xml:space="preserve"> кризисов, способствуя нахождению позитивного смысла в различных обстоятельствах, даже</w:t>
      </w:r>
      <w:r w:rsidR="009A2805">
        <w:br/>
      </w:r>
      <w:r w:rsidRPr="00407481">
        <w:t>в тех, которые носят негативный характер [7].</w:t>
      </w:r>
    </w:p>
    <w:p w14:paraId="67E270A1" w14:textId="77777777" w:rsidR="00A4259C" w:rsidRPr="00407481" w:rsidRDefault="00A4259C" w:rsidP="009A2805">
      <w:pPr>
        <w:pStyle w:val="50"/>
      </w:pPr>
      <w:r w:rsidRPr="00407481">
        <w:t>Не подлежит сомнению, что социально-психологическое благополучие неразрывно связано с условиями жизни. На примере людей, выигравших в лотерею, было показано, что происходит быстрая адаптация к благоприятным изменениям, после чего со временем уровень благополучия возвращается к прежним значениям. Подобный процесс адаптации наблюдается и при столкновении с неблагоприятными событиями, когда происходит восстановление социально-психологического благополучия после временного ухудшения.</w:t>
      </w:r>
    </w:p>
    <w:p w14:paraId="7507D1BD" w14:textId="13AB14E7" w:rsidR="00A4259C" w:rsidRPr="00407481" w:rsidRDefault="00A4259C" w:rsidP="009A2805">
      <w:pPr>
        <w:pStyle w:val="50"/>
      </w:pPr>
      <w:r w:rsidRPr="009A2805">
        <w:rPr>
          <w:spacing w:val="-10"/>
        </w:rPr>
        <w:t>Обширный корпус научных работ, посвященных анализу взаимосвязи между психосоциальным</w:t>
      </w:r>
      <w:r w:rsidRPr="00407481">
        <w:t xml:space="preserve"> </w:t>
      </w:r>
      <w:r w:rsidRPr="009A2805">
        <w:rPr>
          <w:spacing w:val="4"/>
        </w:rPr>
        <w:t>благополучием и здоровьем, указывает на то, что высокое благополучие связано</w:t>
      </w:r>
      <w:r w:rsidR="009A2805" w:rsidRPr="009A2805">
        <w:rPr>
          <w:spacing w:val="4"/>
        </w:rPr>
        <w:br/>
      </w:r>
      <w:r w:rsidRPr="00407481">
        <w:t xml:space="preserve">с уменьшением вероятности развития болезней сердца и сосудов, более низким показателем индекса массы тела, оптимизированной эндокринной функцией и сниженным уровнем кортизола в течение дня [3]. Значительное число исследований сосредотачивается на изучении благополучия у пациентов, страдающих соматическими недугами. К примеру, анализ данных, </w:t>
      </w:r>
      <w:r w:rsidRPr="009A2805">
        <w:rPr>
          <w:spacing w:val="-4"/>
        </w:rPr>
        <w:t>полученных от пациентов с диагнозом сахарный диабет, продемонстрировал, что само наличие</w:t>
      </w:r>
      <w:r w:rsidRPr="00407481">
        <w:t xml:space="preserve"> этого заболевания имеет обратную связь с показателями психосоциального благополучия. </w:t>
      </w:r>
      <w:r w:rsidRPr="00F1162C">
        <w:rPr>
          <w:spacing w:val="6"/>
        </w:rPr>
        <w:t>Сниженные показатели психосоциального благополучия коррелируют с увеличенной</w:t>
      </w:r>
      <w:r w:rsidRPr="009A2805">
        <w:rPr>
          <w:spacing w:val="-6"/>
        </w:rPr>
        <w:t xml:space="preserve"> концентрацией</w:t>
      </w:r>
      <w:r w:rsidRPr="00407481">
        <w:t xml:space="preserve"> биохимических маркеров, сигнализирующих о стрессовых реакциях организма. Конкретно, у людей с развитыми социальными контактами и имеющих четкие жизненные </w:t>
      </w:r>
      <w:r w:rsidRPr="00F1162C">
        <w:rPr>
          <w:spacing w:val="-4"/>
        </w:rPr>
        <w:t>ориентиры наблюдается пониженный уровень интерлейкина-6, ключевого медиатора воспаления,</w:t>
      </w:r>
      <w:r w:rsidRPr="00407481">
        <w:t xml:space="preserve"> вовлеченного в развитие стресса [3].</w:t>
      </w:r>
    </w:p>
    <w:p w14:paraId="48062629" w14:textId="4AEDC62A" w:rsidR="00A4259C" w:rsidRPr="00A4259C" w:rsidRDefault="00A4259C" w:rsidP="00F1162C">
      <w:pPr>
        <w:pStyle w:val="50"/>
      </w:pPr>
      <w:r w:rsidRPr="00A4259C">
        <w:t xml:space="preserve">В последние годы особое внимание уделяется изучению связи между психосоциальным </w:t>
      </w:r>
      <w:r w:rsidRPr="00F1162C">
        <w:rPr>
          <w:spacing w:val="-6"/>
        </w:rPr>
        <w:t>благополучием и возрастными аспектами. Это вызвано стремлением к разработке эффективных</w:t>
      </w:r>
      <w:r w:rsidRPr="00A4259C">
        <w:t xml:space="preserve"> подходов, направленных на поддержание высокого уровня психосоциального благополучия</w:t>
      </w:r>
      <w:r w:rsidR="00F1162C">
        <w:br/>
      </w:r>
      <w:r w:rsidRPr="00F1162C">
        <w:rPr>
          <w:spacing w:val="-8"/>
        </w:rPr>
        <w:t>у людей старшего возраста. Результаты исследований демонстрируют, что пожилые люди с высоким</w:t>
      </w:r>
      <w:r w:rsidRPr="00A4259C">
        <w:t xml:space="preserve"> </w:t>
      </w:r>
      <w:r w:rsidRPr="00F1162C">
        <w:rPr>
          <w:spacing w:val="-6"/>
        </w:rPr>
        <w:t>психосоциальным благополучием проявляют большую активность в последующее десятилетие</w:t>
      </w:r>
      <w:r w:rsidRPr="00A4259C">
        <w:t xml:space="preserve"> жизни, что, в свою очередь, снижает риск развития заболеваний, связанных с возрастом.</w:t>
      </w:r>
      <w:r w:rsidR="00F1162C">
        <w:br/>
      </w:r>
      <w:r w:rsidRPr="00F1162C">
        <w:rPr>
          <w:spacing w:val="-6"/>
        </w:rPr>
        <w:t>И, наоборот, активный образ жизни способствует поддержанию высокого уровня благополучия [8].</w:t>
      </w:r>
      <w:r w:rsidRPr="00A4259C">
        <w:t xml:space="preserve"> Современные концепции старения предлагают рассматривать возрастные изменения не только как ухудшение здоровья и потерю функциональных возможностей, но и как период приобретения мудрости и жизненного опыта. В свете этого разработаны модели «успешного </w:t>
      </w:r>
      <w:r w:rsidRPr="00F1162C">
        <w:rPr>
          <w:spacing w:val="-4"/>
        </w:rPr>
        <w:t>старения» и концепции «счастливой старости». Для улучшения психосоциального благополучия</w:t>
      </w:r>
      <w:r w:rsidRPr="00A4259C">
        <w:t xml:space="preserve"> </w:t>
      </w:r>
      <w:r w:rsidRPr="00F1162C">
        <w:rPr>
          <w:spacing w:val="-6"/>
        </w:rPr>
        <w:t>пожилых людей предлагается использование образовательных программ университетов «третьего</w:t>
      </w:r>
      <w:r w:rsidRPr="00A4259C">
        <w:t xml:space="preserve"> возраста». Кроме того, подтверждено наличие взаимозависимости между психосоциальным благополучием пожилых людей, наличием позитивных социальных связей и активным участием в общественной жизни. Примечательно, что пиковые показатели психосоциального </w:t>
      </w:r>
      <w:r w:rsidRPr="00F1162C">
        <w:rPr>
          <w:spacing w:val="-4"/>
        </w:rPr>
        <w:t>благополучия отмечаются у молодежи и людей пожилого возраста, в то время как минимальные</w:t>
      </w:r>
      <w:r w:rsidRPr="00A4259C">
        <w:t xml:space="preserve"> показатели наблюдаются в возрастной группе 40–44 лет. Это явление связывается с кризисом </w:t>
      </w:r>
      <w:r w:rsidRPr="00A4259C">
        <w:lastRenderedPageBreak/>
        <w:t>среднего возраста, который характеризуется переоценкой ценностей, личных достижений</w:t>
      </w:r>
      <w:r w:rsidR="00F1162C">
        <w:br/>
      </w:r>
      <w:r w:rsidRPr="00A4259C">
        <w:t>и осознанием ограничений.</w:t>
      </w:r>
    </w:p>
    <w:p w14:paraId="2EF2DF51" w14:textId="77777777" w:rsidR="00A4259C" w:rsidRPr="00A4259C" w:rsidRDefault="00A4259C" w:rsidP="00F1162C">
      <w:pPr>
        <w:pStyle w:val="50"/>
      </w:pPr>
      <w:r w:rsidRPr="00A4259C">
        <w:t xml:space="preserve">Существуют разнообразные методологии для анализа психофизиологического статуса и функциональности человеческого организма, включая концепции благополучия. Всемирная организация здравоохранения (далее – ВОЗ) признает физическое, ментальное и социальное благополучие в качестве ключевых показателей здоровья, интегрируя их в дефиницию </w:t>
      </w:r>
      <w:r w:rsidRPr="00F1162C">
        <w:rPr>
          <w:spacing w:val="-4"/>
        </w:rPr>
        <w:t>термина «здоровье». Следовательно, благополучие имеет непосредственную связь с психическим</w:t>
      </w:r>
      <w:r w:rsidRPr="00A4259C">
        <w:t xml:space="preserve"> </w:t>
      </w:r>
      <w:r w:rsidRPr="00F1162C">
        <w:rPr>
          <w:spacing w:val="-8"/>
        </w:rPr>
        <w:t>здоровьем. По определению ВОЗ, психическое здоровье представляет собой состояние благополучия,</w:t>
      </w:r>
      <w:r w:rsidRPr="00A4259C">
        <w:t xml:space="preserve"> позволяющее индивиду реализовывать свой потенциал, эффективно преодолевать жизненные трудности, продуктивно трудиться и вносить вклад в общественную жизнь.</w:t>
      </w:r>
    </w:p>
    <w:p w14:paraId="366DF9E6" w14:textId="53DED1DD" w:rsidR="00A4259C" w:rsidRPr="00407481" w:rsidRDefault="00A4259C" w:rsidP="00F1162C">
      <w:pPr>
        <w:pStyle w:val="50"/>
      </w:pPr>
      <w:r w:rsidRPr="00F1162C">
        <w:rPr>
          <w:spacing w:val="-6"/>
        </w:rPr>
        <w:t>В современной научной среде представлено множество перспектив в отношении понимания</w:t>
      </w:r>
      <w:r w:rsidRPr="00407481">
        <w:t xml:space="preserve"> </w:t>
      </w:r>
      <w:r w:rsidRPr="00F1162C">
        <w:rPr>
          <w:spacing w:val="-6"/>
        </w:rPr>
        <w:t>благополучия, однако особое внимание уделяется изучению субъективного и психологического</w:t>
      </w:r>
      <w:r w:rsidRPr="00F1162C">
        <w:rPr>
          <w:spacing w:val="-4"/>
        </w:rPr>
        <w:t xml:space="preserve"> аспектов. Изучение характеристик социально-психологического благополучия позволяет выявить</w:t>
      </w:r>
      <w:r w:rsidRPr="00407481">
        <w:t xml:space="preserve"> </w:t>
      </w:r>
      <w:r w:rsidRPr="00F1162C">
        <w:rPr>
          <w:spacing w:val="-6"/>
        </w:rPr>
        <w:t>широкий спектр факторов влияния, которые классифицируются как внешние (социокультурные,</w:t>
      </w:r>
      <w:r w:rsidRPr="00407481">
        <w:t xml:space="preserve"> политические и региональные особенности) и внутренние (социально-психологические</w:t>
      </w:r>
      <w:r w:rsidR="00F1162C">
        <w:br/>
      </w:r>
      <w:r w:rsidRPr="00407481">
        <w:t>и индивидуально-личностные особенности человека).</w:t>
      </w:r>
    </w:p>
    <w:p w14:paraId="3418AD5E" w14:textId="77777777" w:rsidR="00A4259C" w:rsidRDefault="00A4259C" w:rsidP="00F1162C">
      <w:pPr>
        <w:pStyle w:val="8"/>
      </w:pPr>
      <w:r>
        <w:t>СПИСОК ИСПОЛЬЗУЕМЫХ ИСТОЧНИКОВ</w:t>
      </w:r>
    </w:p>
    <w:p w14:paraId="31BFCD8F" w14:textId="1299117F" w:rsidR="00A4259C" w:rsidRPr="00F1162C" w:rsidRDefault="00A4259C" w:rsidP="00F1162C">
      <w:pPr>
        <w:pStyle w:val="50"/>
      </w:pPr>
      <w:r w:rsidRPr="00F1162C">
        <w:t>1. </w:t>
      </w:r>
      <w:r w:rsidRPr="00F1162C">
        <w:rPr>
          <w:spacing w:val="-6"/>
        </w:rPr>
        <w:t xml:space="preserve">Диоген </w:t>
      </w:r>
      <w:proofErr w:type="spellStart"/>
      <w:r w:rsidRPr="00F1162C">
        <w:rPr>
          <w:spacing w:val="-6"/>
        </w:rPr>
        <w:t>Лаэртский</w:t>
      </w:r>
      <w:proofErr w:type="spellEnd"/>
      <w:r w:rsidRPr="00F1162C">
        <w:rPr>
          <w:spacing w:val="-6"/>
        </w:rPr>
        <w:t xml:space="preserve">. О жизни, учениях и изречениях знаменитых философов / </w:t>
      </w:r>
      <w:proofErr w:type="spellStart"/>
      <w:r w:rsidRPr="00F1162C">
        <w:rPr>
          <w:spacing w:val="-6"/>
        </w:rPr>
        <w:t>Лаэртский</w:t>
      </w:r>
      <w:proofErr w:type="spellEnd"/>
      <w:r w:rsidRPr="00F1162C">
        <w:t xml:space="preserve"> Диоген // Ред. А.</w:t>
      </w:r>
      <w:r w:rsidR="00F1162C" w:rsidRPr="00F1162C">
        <w:t> </w:t>
      </w:r>
      <w:r w:rsidRPr="00F1162C">
        <w:t>Ф.</w:t>
      </w:r>
      <w:r w:rsidR="00F1162C" w:rsidRPr="00F1162C">
        <w:t> </w:t>
      </w:r>
      <w:r w:rsidRPr="00F1162C">
        <w:t>Лосев; Перевод</w:t>
      </w:r>
      <w:r w:rsidR="00F1162C" w:rsidRPr="00F1162C">
        <w:t> </w:t>
      </w:r>
      <w:r w:rsidRPr="00F1162C">
        <w:t>М.</w:t>
      </w:r>
      <w:r w:rsidR="00F1162C" w:rsidRPr="00F1162C">
        <w:t> </w:t>
      </w:r>
      <w:r w:rsidRPr="00F1162C">
        <w:t>Л.</w:t>
      </w:r>
      <w:r w:rsidR="00F1162C" w:rsidRPr="00F1162C">
        <w:t> </w:t>
      </w:r>
      <w:proofErr w:type="spellStart"/>
      <w:r w:rsidRPr="00F1162C">
        <w:t>Гаспарова</w:t>
      </w:r>
      <w:proofErr w:type="spellEnd"/>
      <w:r w:rsidRPr="00F1162C">
        <w:t>, – 2-е изд. – М.</w:t>
      </w:r>
      <w:r w:rsidR="00F1162C" w:rsidRPr="00F1162C">
        <w:t> </w:t>
      </w:r>
      <w:r w:rsidRPr="00F1162C">
        <w:t>: Мысль, 1986. – 571 с.</w:t>
      </w:r>
    </w:p>
    <w:p w14:paraId="263DBBB2" w14:textId="3FE6CE3D" w:rsidR="00A4259C" w:rsidRPr="00F1162C" w:rsidRDefault="00A4259C" w:rsidP="00F1162C">
      <w:pPr>
        <w:pStyle w:val="50"/>
      </w:pPr>
      <w:r w:rsidRPr="00F1162C">
        <w:t>2. Батурин</w:t>
      </w:r>
      <w:r w:rsidR="00F1162C" w:rsidRPr="00F1162C">
        <w:t> </w:t>
      </w:r>
      <w:r w:rsidRPr="00F1162C">
        <w:t>Н.</w:t>
      </w:r>
      <w:r w:rsidR="00F1162C" w:rsidRPr="00F1162C">
        <w:t> </w:t>
      </w:r>
      <w:r w:rsidRPr="00F1162C">
        <w:t>А., Башкатов</w:t>
      </w:r>
      <w:r w:rsidR="00F1162C" w:rsidRPr="00F1162C">
        <w:t> </w:t>
      </w:r>
      <w:r w:rsidRPr="00F1162C">
        <w:t>С.</w:t>
      </w:r>
      <w:r w:rsidR="00F1162C" w:rsidRPr="00F1162C">
        <w:t> </w:t>
      </w:r>
      <w:r w:rsidRPr="00F1162C">
        <w:t>А., Гафарова</w:t>
      </w:r>
      <w:r w:rsidR="00F1162C" w:rsidRPr="00F1162C">
        <w:t> </w:t>
      </w:r>
      <w:r w:rsidRPr="00F1162C">
        <w:t>Н.</w:t>
      </w:r>
      <w:r w:rsidR="00F1162C" w:rsidRPr="00F1162C">
        <w:t> </w:t>
      </w:r>
      <w:r w:rsidRPr="00F1162C">
        <w:t xml:space="preserve">В. Теоретическая модель личностного благополучия // Вестник </w:t>
      </w:r>
      <w:proofErr w:type="spellStart"/>
      <w:r w:rsidRPr="00F1162C">
        <w:t>ЮУрГУ</w:t>
      </w:r>
      <w:proofErr w:type="spellEnd"/>
      <w:r w:rsidRPr="00F1162C">
        <w:t>. – 2023. – Т.</w:t>
      </w:r>
      <w:r w:rsidR="00F1162C" w:rsidRPr="00F1162C">
        <w:t> </w:t>
      </w:r>
      <w:r w:rsidRPr="00F1162C">
        <w:t>6. – №</w:t>
      </w:r>
      <w:r w:rsidR="00F1162C" w:rsidRPr="00F1162C">
        <w:t> </w:t>
      </w:r>
      <w:r w:rsidRPr="00F1162C">
        <w:t>4. – С.</w:t>
      </w:r>
      <w:r w:rsidR="00F1162C" w:rsidRPr="00F1162C">
        <w:t> </w:t>
      </w:r>
      <w:r w:rsidRPr="00F1162C">
        <w:t>4–13.</w:t>
      </w:r>
    </w:p>
    <w:p w14:paraId="29565FDA" w14:textId="03D8BB4B" w:rsidR="00A4259C" w:rsidRPr="002B6FF3" w:rsidRDefault="00A4259C" w:rsidP="00F1162C">
      <w:pPr>
        <w:pStyle w:val="50"/>
        <w:rPr>
          <w:lang w:val="en-US"/>
        </w:rPr>
      </w:pPr>
      <w:r w:rsidRPr="002B6FF3">
        <w:rPr>
          <w:lang w:val="en-US"/>
        </w:rPr>
        <w:t>3. </w:t>
      </w:r>
      <w:proofErr w:type="spellStart"/>
      <w:r w:rsidRPr="002B6FF3">
        <w:rPr>
          <w:lang w:val="en-US"/>
        </w:rPr>
        <w:t>Ryff</w:t>
      </w:r>
      <w:proofErr w:type="spellEnd"/>
      <w:r w:rsidR="00F1162C" w:rsidRPr="002B6FF3">
        <w:rPr>
          <w:lang w:val="en-US"/>
        </w:rPr>
        <w:t> </w:t>
      </w:r>
      <w:r w:rsidRPr="002B6FF3">
        <w:rPr>
          <w:lang w:val="en-US"/>
        </w:rPr>
        <w:t>C.</w:t>
      </w:r>
      <w:r w:rsidR="00F1162C" w:rsidRPr="002B6FF3">
        <w:rPr>
          <w:lang w:val="en-US"/>
        </w:rPr>
        <w:t> </w:t>
      </w:r>
      <w:r w:rsidRPr="002B6FF3">
        <w:rPr>
          <w:lang w:val="en-US"/>
        </w:rPr>
        <w:t xml:space="preserve">D. </w:t>
      </w:r>
      <w:proofErr w:type="spellStart"/>
      <w:r w:rsidRPr="002B6FF3">
        <w:rPr>
          <w:lang w:val="en-US"/>
        </w:rPr>
        <w:t>Eudamonic</w:t>
      </w:r>
      <w:proofErr w:type="spellEnd"/>
      <w:r w:rsidRPr="002B6FF3">
        <w:rPr>
          <w:lang w:val="en-US"/>
        </w:rPr>
        <w:t xml:space="preserve"> well-being, inequality, and health: Recent finding and future directions // International Review of Economics Springer. – 2017. – Vol.</w:t>
      </w:r>
      <w:r w:rsidR="00F1162C" w:rsidRPr="002B6FF3">
        <w:rPr>
          <w:lang w:val="en-US"/>
        </w:rPr>
        <w:t> </w:t>
      </w:r>
      <w:r w:rsidRPr="002B6FF3">
        <w:rPr>
          <w:lang w:val="en-US"/>
        </w:rPr>
        <w:t>64, №</w:t>
      </w:r>
      <w:r w:rsidR="00F1162C" w:rsidRPr="002B6FF3">
        <w:rPr>
          <w:lang w:val="en-US"/>
        </w:rPr>
        <w:t> </w:t>
      </w:r>
      <w:r w:rsidRPr="002B6FF3">
        <w:rPr>
          <w:lang w:val="en-US"/>
        </w:rPr>
        <w:t xml:space="preserve">3. – </w:t>
      </w:r>
      <w:r w:rsidRPr="00F1162C">
        <w:t>Р</w:t>
      </w:r>
      <w:r w:rsidRPr="002B6FF3">
        <w:rPr>
          <w:lang w:val="en-US"/>
        </w:rPr>
        <w:t>.</w:t>
      </w:r>
      <w:r w:rsidR="00F1162C" w:rsidRPr="002B6FF3">
        <w:rPr>
          <w:lang w:val="en-US"/>
        </w:rPr>
        <w:t> </w:t>
      </w:r>
      <w:r w:rsidRPr="002B6FF3">
        <w:rPr>
          <w:lang w:val="en-US"/>
        </w:rPr>
        <w:t>159–178.</w:t>
      </w:r>
    </w:p>
    <w:p w14:paraId="71A7ECE8" w14:textId="22D952C1" w:rsidR="00A4259C" w:rsidRPr="002B6FF3" w:rsidRDefault="00A4259C" w:rsidP="00F1162C">
      <w:pPr>
        <w:pStyle w:val="50"/>
        <w:rPr>
          <w:lang w:val="en-US"/>
        </w:rPr>
      </w:pPr>
      <w:r w:rsidRPr="002B6FF3">
        <w:rPr>
          <w:lang w:val="en-US"/>
        </w:rPr>
        <w:t xml:space="preserve">4. Ryan R. On Happiness and Human Potentials: A Review of Research on Hedonic and </w:t>
      </w:r>
      <w:proofErr w:type="spellStart"/>
      <w:r w:rsidRPr="002B6FF3">
        <w:rPr>
          <w:lang w:val="en-US"/>
        </w:rPr>
        <w:t>Eudaimonic</w:t>
      </w:r>
      <w:proofErr w:type="spellEnd"/>
      <w:r w:rsidRPr="002B6FF3">
        <w:rPr>
          <w:lang w:val="en-US"/>
        </w:rPr>
        <w:t xml:space="preserve"> Well-Being // Annual Review of Psychology. – 2021. – Vol.</w:t>
      </w:r>
      <w:r w:rsidR="00F1162C" w:rsidRPr="002B6FF3">
        <w:rPr>
          <w:lang w:val="en-US"/>
        </w:rPr>
        <w:t> </w:t>
      </w:r>
      <w:r w:rsidRPr="002B6FF3">
        <w:rPr>
          <w:lang w:val="en-US"/>
        </w:rPr>
        <w:t>52</w:t>
      </w:r>
      <w:r w:rsidR="00F1162C" w:rsidRPr="002B6FF3">
        <w:rPr>
          <w:lang w:val="en-US"/>
        </w:rPr>
        <w:t> </w:t>
      </w:r>
      <w:r w:rsidRPr="002B6FF3">
        <w:rPr>
          <w:lang w:val="en-US"/>
        </w:rPr>
        <w:t xml:space="preserve">(1). – </w:t>
      </w:r>
      <w:r w:rsidRPr="00F1162C">
        <w:t>Р</w:t>
      </w:r>
      <w:r w:rsidRPr="002B6FF3">
        <w:rPr>
          <w:lang w:val="en-US"/>
        </w:rPr>
        <w:t>.</w:t>
      </w:r>
      <w:r w:rsidR="00F1162C" w:rsidRPr="002B6FF3">
        <w:rPr>
          <w:lang w:val="en-US"/>
        </w:rPr>
        <w:t> </w:t>
      </w:r>
      <w:r w:rsidRPr="002B6FF3">
        <w:rPr>
          <w:lang w:val="en-US"/>
        </w:rPr>
        <w:t>141–166.</w:t>
      </w:r>
    </w:p>
    <w:p w14:paraId="523881C2" w14:textId="6A726BDB" w:rsidR="00A4259C" w:rsidRPr="00F1162C" w:rsidRDefault="00A4259C" w:rsidP="00F1162C">
      <w:pPr>
        <w:pStyle w:val="50"/>
      </w:pPr>
      <w:r w:rsidRPr="00F1162C">
        <w:t>5. </w:t>
      </w:r>
      <w:proofErr w:type="spellStart"/>
      <w:r w:rsidRPr="00F1162C">
        <w:t>Павлоцкая</w:t>
      </w:r>
      <w:proofErr w:type="spellEnd"/>
      <w:r w:rsidR="00F1162C" w:rsidRPr="00F1162C">
        <w:t> </w:t>
      </w:r>
      <w:r w:rsidRPr="00F1162C">
        <w:t>Я.</w:t>
      </w:r>
      <w:r w:rsidR="00F1162C" w:rsidRPr="00F1162C">
        <w:t> </w:t>
      </w:r>
      <w:r w:rsidRPr="00F1162C">
        <w:t>И. Психологическое благополучие и социально-психологические характеристики личности: монография / Я.</w:t>
      </w:r>
      <w:r w:rsidR="00F1162C" w:rsidRPr="00F1162C">
        <w:t> </w:t>
      </w:r>
      <w:r w:rsidRPr="00F1162C">
        <w:t>И.</w:t>
      </w:r>
      <w:r w:rsidR="00F1162C" w:rsidRPr="00F1162C">
        <w:t> </w:t>
      </w:r>
      <w:proofErr w:type="spellStart"/>
      <w:r w:rsidRPr="00F1162C">
        <w:t>Павлоцкая</w:t>
      </w:r>
      <w:proofErr w:type="spellEnd"/>
      <w:r w:rsidRPr="00F1162C">
        <w:t>; Волгоградский институт управления – филиал ФГБОУ ВО РАНХиГС. – Волгоград</w:t>
      </w:r>
      <w:r w:rsidR="00F1162C" w:rsidRPr="00F1162C">
        <w:t> </w:t>
      </w:r>
      <w:r w:rsidRPr="00F1162C">
        <w:t>: Издательство Волгоградского института управления – филиала РАНХиГС, 2020. – 168</w:t>
      </w:r>
      <w:r w:rsidR="00F1162C" w:rsidRPr="00F1162C">
        <w:t> </w:t>
      </w:r>
      <w:r w:rsidRPr="00F1162C">
        <w:t>с.</w:t>
      </w:r>
    </w:p>
    <w:p w14:paraId="5CD6C485" w14:textId="207977EF" w:rsidR="00A4259C" w:rsidRPr="002B6FF3" w:rsidRDefault="00A4259C" w:rsidP="00F1162C">
      <w:pPr>
        <w:pStyle w:val="50"/>
        <w:rPr>
          <w:lang w:val="en-US"/>
        </w:rPr>
      </w:pPr>
      <w:r w:rsidRPr="00F1162C">
        <w:t>6. Ларин</w:t>
      </w:r>
      <w:r w:rsidR="00F1162C" w:rsidRPr="00F1162C">
        <w:t> </w:t>
      </w:r>
      <w:r w:rsidRPr="00F1162C">
        <w:t>А.</w:t>
      </w:r>
      <w:r w:rsidR="00F1162C" w:rsidRPr="00F1162C">
        <w:t> </w:t>
      </w:r>
      <w:r w:rsidRPr="00F1162C">
        <w:t xml:space="preserve">В., </w:t>
      </w:r>
      <w:proofErr w:type="spellStart"/>
      <w:r w:rsidRPr="00F1162C">
        <w:t>Филясов</w:t>
      </w:r>
      <w:proofErr w:type="spellEnd"/>
      <w:r w:rsidR="00F1162C" w:rsidRPr="00F1162C">
        <w:t> </w:t>
      </w:r>
      <w:r w:rsidRPr="00F1162C">
        <w:t>С.</w:t>
      </w:r>
      <w:r w:rsidR="00F1162C" w:rsidRPr="00F1162C">
        <w:t> </w:t>
      </w:r>
      <w:r w:rsidRPr="00F1162C">
        <w:t xml:space="preserve">В. Парадокс </w:t>
      </w:r>
      <w:proofErr w:type="spellStart"/>
      <w:r w:rsidRPr="00F1162C">
        <w:t>Истерлина</w:t>
      </w:r>
      <w:proofErr w:type="spellEnd"/>
      <w:r w:rsidRPr="00F1162C">
        <w:t xml:space="preserve"> и адаптация в России // Экономический журнал ВШЭ. – 2018. – Т.</w:t>
      </w:r>
      <w:r w:rsidR="00F1162C" w:rsidRPr="00F1162C">
        <w:t> </w:t>
      </w:r>
      <w:r w:rsidRPr="00F1162C">
        <w:t xml:space="preserve">22. </w:t>
      </w:r>
      <w:r w:rsidRPr="002B6FF3">
        <w:rPr>
          <w:lang w:val="en-US"/>
        </w:rPr>
        <w:t>№</w:t>
      </w:r>
      <w:r w:rsidR="00F1162C" w:rsidRPr="002B6FF3">
        <w:rPr>
          <w:lang w:val="en-US"/>
        </w:rPr>
        <w:t> </w:t>
      </w:r>
      <w:r w:rsidRPr="002B6FF3">
        <w:rPr>
          <w:lang w:val="en-US"/>
        </w:rPr>
        <w:t xml:space="preserve">1. – </w:t>
      </w:r>
      <w:r w:rsidRPr="00F1162C">
        <w:t>С</w:t>
      </w:r>
      <w:r w:rsidRPr="002B6FF3">
        <w:rPr>
          <w:lang w:val="en-US"/>
        </w:rPr>
        <w:t>.</w:t>
      </w:r>
      <w:r w:rsidR="00F1162C" w:rsidRPr="002B6FF3">
        <w:rPr>
          <w:lang w:val="en-US"/>
        </w:rPr>
        <w:t> </w:t>
      </w:r>
      <w:r w:rsidRPr="002B6FF3">
        <w:rPr>
          <w:lang w:val="en-US"/>
        </w:rPr>
        <w:t>59–83.</w:t>
      </w:r>
    </w:p>
    <w:p w14:paraId="363E0260" w14:textId="5D719C34" w:rsidR="00A4259C" w:rsidRPr="002B6FF3" w:rsidRDefault="00A4259C" w:rsidP="00F1162C">
      <w:pPr>
        <w:pStyle w:val="50"/>
        <w:rPr>
          <w:lang w:val="en-US"/>
        </w:rPr>
      </w:pPr>
      <w:r w:rsidRPr="002B6FF3">
        <w:rPr>
          <w:lang w:val="en-US"/>
        </w:rPr>
        <w:t>7. Myers,</w:t>
      </w:r>
      <w:r w:rsidR="00F1162C" w:rsidRPr="002B6FF3">
        <w:rPr>
          <w:lang w:val="en-US"/>
        </w:rPr>
        <w:t> </w:t>
      </w:r>
      <w:r w:rsidRPr="002B6FF3">
        <w:rPr>
          <w:lang w:val="en-US"/>
        </w:rPr>
        <w:t>D.</w:t>
      </w:r>
      <w:r w:rsidR="00F1162C" w:rsidRPr="002B6FF3">
        <w:rPr>
          <w:lang w:val="en-US"/>
        </w:rPr>
        <w:t> </w:t>
      </w:r>
      <w:r w:rsidRPr="002B6FF3">
        <w:rPr>
          <w:lang w:val="en-US"/>
        </w:rPr>
        <w:t xml:space="preserve">G. The Funds, Friends, and Faith of Happy people // American Psychologist. – 2000. – Vol. 55,1. – </w:t>
      </w:r>
      <w:r w:rsidRPr="00F1162C">
        <w:t>Р</w:t>
      </w:r>
      <w:r w:rsidRPr="002B6FF3">
        <w:rPr>
          <w:lang w:val="en-US"/>
        </w:rPr>
        <w:t>.</w:t>
      </w:r>
      <w:r w:rsidR="00F1162C" w:rsidRPr="002B6FF3">
        <w:rPr>
          <w:lang w:val="en-US"/>
        </w:rPr>
        <w:t> </w:t>
      </w:r>
      <w:r w:rsidRPr="002B6FF3">
        <w:rPr>
          <w:lang w:val="en-US"/>
        </w:rPr>
        <w:t>56–67.</w:t>
      </w:r>
    </w:p>
    <w:p w14:paraId="03EDF179" w14:textId="27663BFB" w:rsidR="00A4259C" w:rsidRPr="00F1162C" w:rsidRDefault="00A4259C" w:rsidP="00F1162C">
      <w:pPr>
        <w:pStyle w:val="50"/>
      </w:pPr>
      <w:r w:rsidRPr="00F1162C">
        <w:t>8. </w:t>
      </w:r>
      <w:r w:rsidRPr="00F1162C">
        <w:rPr>
          <w:spacing w:val="-8"/>
        </w:rPr>
        <w:t>Павлова</w:t>
      </w:r>
      <w:r w:rsidR="00F1162C" w:rsidRPr="00F1162C">
        <w:rPr>
          <w:spacing w:val="-8"/>
        </w:rPr>
        <w:t> </w:t>
      </w:r>
      <w:r w:rsidRPr="00F1162C">
        <w:rPr>
          <w:spacing w:val="-8"/>
        </w:rPr>
        <w:t>Н.</w:t>
      </w:r>
      <w:r w:rsidR="00F1162C" w:rsidRPr="00F1162C">
        <w:rPr>
          <w:spacing w:val="-8"/>
        </w:rPr>
        <w:t> </w:t>
      </w:r>
      <w:r w:rsidRPr="00F1162C">
        <w:rPr>
          <w:spacing w:val="-8"/>
        </w:rPr>
        <w:t>С. Отношение ко времени и своему возрасту во взаимосвязи с психологическим</w:t>
      </w:r>
      <w:r w:rsidRPr="00F1162C">
        <w:t xml:space="preserve"> благополучием и самооценкой здоровья на этапе позднего онтогенеза // Вестник Пермского университета. Философия. Психология. Социология. – 2021. – </w:t>
      </w:r>
      <w:proofErr w:type="spellStart"/>
      <w:r w:rsidRPr="00F1162C">
        <w:t>Вып</w:t>
      </w:r>
      <w:proofErr w:type="spellEnd"/>
      <w:r w:rsidRPr="00F1162C">
        <w:t>. 2. – С.</w:t>
      </w:r>
      <w:r w:rsidR="00F1162C" w:rsidRPr="00F1162C">
        <w:t> </w:t>
      </w:r>
      <w:r w:rsidRPr="00F1162C">
        <w:t xml:space="preserve">236–249. DOI: </w:t>
      </w:r>
      <w:hyperlink r:id="rId564" w:history="1">
        <w:r w:rsidRPr="00F1162C">
          <w:t>https://doi.org/10.17072/2078-7898/2021-2-236-249</w:t>
        </w:r>
      </w:hyperlink>
      <w:r w:rsidRPr="00F1162C">
        <w:t>.</w:t>
      </w:r>
    </w:p>
    <w:p w14:paraId="5A556534" w14:textId="77777777" w:rsidR="00A4259C" w:rsidRPr="00F1162C" w:rsidRDefault="00A4259C" w:rsidP="00F1162C">
      <w:pPr>
        <w:pStyle w:val="50"/>
      </w:pPr>
    </w:p>
    <w:p w14:paraId="4C314F47" w14:textId="74157FAA" w:rsidR="00A4259C" w:rsidRPr="00F1162C" w:rsidRDefault="00A4259C" w:rsidP="00F1162C">
      <w:pPr>
        <w:pStyle w:val="50"/>
      </w:pPr>
    </w:p>
    <w:p w14:paraId="2CF1E86D" w14:textId="77777777" w:rsidR="00A4259C" w:rsidRPr="006A2FD2" w:rsidRDefault="00A4259C" w:rsidP="00F1162C">
      <w:pPr>
        <w:pStyle w:val="14"/>
      </w:pPr>
      <w:r w:rsidRPr="006A2FD2">
        <w:t>УДК 316.4:330.101</w:t>
      </w:r>
    </w:p>
    <w:p w14:paraId="576E6A40" w14:textId="77777777" w:rsidR="00A4259C" w:rsidRPr="006A2FD2" w:rsidRDefault="00A4259C" w:rsidP="00F1162C">
      <w:pPr>
        <w:pStyle w:val="25"/>
      </w:pPr>
      <w:bookmarkStart w:id="622" w:name="_Toc225237869"/>
      <w:r w:rsidRPr="006A2FD2">
        <w:t>О. Ю. </w:t>
      </w:r>
      <w:proofErr w:type="spellStart"/>
      <w:r w:rsidRPr="006A2FD2">
        <w:t>Остальцева</w:t>
      </w:r>
      <w:bookmarkEnd w:id="622"/>
      <w:proofErr w:type="spellEnd"/>
    </w:p>
    <w:p w14:paraId="68D4F7A1" w14:textId="77777777" w:rsidR="00DA21C8" w:rsidRDefault="00DA21C8" w:rsidP="00DA21C8">
      <w:pPr>
        <w:pStyle w:val="33"/>
      </w:pPr>
      <w:bookmarkStart w:id="623" w:name="_Toc225237870"/>
      <w:r>
        <w:t>Учреждение образования «Белорусская государственная академия авиации»</w:t>
      </w:r>
      <w:bookmarkEnd w:id="623"/>
    </w:p>
    <w:p w14:paraId="05E5370F" w14:textId="77777777" w:rsidR="00A4259C" w:rsidRPr="006A2FD2" w:rsidRDefault="00A4259C" w:rsidP="00F1162C">
      <w:pPr>
        <w:pStyle w:val="40"/>
      </w:pPr>
      <w:bookmarkStart w:id="624" w:name="_Toc225237871"/>
      <w:r w:rsidRPr="006A2FD2">
        <w:t>МЕТОДОЛОГИЯ ТЕОРИИ ПОКОЛЕНИЙ В КОНТЕКСТЕ ИЗУЧЕНИЯ ПОТРЕБНОСТЕЙ</w:t>
      </w:r>
      <w:bookmarkEnd w:id="624"/>
    </w:p>
    <w:p w14:paraId="457DED1A" w14:textId="77777777" w:rsidR="00A4259C" w:rsidRPr="00F1162C" w:rsidRDefault="00A4259C" w:rsidP="00F1162C">
      <w:pPr>
        <w:pStyle w:val="50"/>
      </w:pPr>
      <w:r w:rsidRPr="00F1162C">
        <w:t>Категория «потребность» в социально-экономическом аспекте рассматривается как объективная нужда человека или общества в чем-либо, что служит основным побуждающим фактором к любой экономической деятельности.</w:t>
      </w:r>
    </w:p>
    <w:p w14:paraId="0AFDD032" w14:textId="3E0D801E" w:rsidR="00A4259C" w:rsidRPr="00F1162C" w:rsidRDefault="00A4259C" w:rsidP="00F1162C">
      <w:pPr>
        <w:pStyle w:val="50"/>
      </w:pPr>
      <w:r w:rsidRPr="00F1162C">
        <w:lastRenderedPageBreak/>
        <w:t>Современная интерпретация категории «потребность» предполагает ее рассмотрение посредством изучения методологии теории поколений. Теория поколений – это концепция, объясняющая различия в ценностях и потребностях между поколениями, возникающие</w:t>
      </w:r>
      <w:r w:rsidR="00F1162C">
        <w:br/>
      </w:r>
      <w:r w:rsidRPr="00F1162C">
        <w:t>под влиянием исторических событий, технологических изменений и социальных условий,</w:t>
      </w:r>
      <w:r w:rsidR="00F1162C">
        <w:br/>
      </w:r>
      <w:r w:rsidRPr="00F1162C">
        <w:t>в которых формировались эти группы, что определяет стиль социального и экономического поведения личности в процессе принятие решения о приобретении услуги.</w:t>
      </w:r>
    </w:p>
    <w:p w14:paraId="4628C829" w14:textId="77777777" w:rsidR="00A4259C" w:rsidRPr="00F1162C" w:rsidRDefault="00A4259C" w:rsidP="00F1162C">
      <w:pPr>
        <w:pStyle w:val="50"/>
      </w:pPr>
      <w:r w:rsidRPr="00F1162C">
        <w:t>Методологические положения теории поколений включают:</w:t>
      </w:r>
    </w:p>
    <w:p w14:paraId="25939700" w14:textId="345A73ED" w:rsidR="00A4259C" w:rsidRPr="00F1162C" w:rsidRDefault="00A4259C" w:rsidP="00F1162C">
      <w:pPr>
        <w:pStyle w:val="50"/>
      </w:pPr>
      <w:r w:rsidRPr="00F1162C">
        <w:t>1. Поколение представляет собой группу людей, для которой характерно относительно устойчивая ценностно-мировоззренческая система, определяющая модель экономического</w:t>
      </w:r>
      <w:r w:rsidR="00F1162C">
        <w:br/>
      </w:r>
      <w:r w:rsidRPr="00F1162C">
        <w:t>и социального поведения, основными трендам развития поколений являются:</w:t>
      </w:r>
    </w:p>
    <w:p w14:paraId="2A14A721" w14:textId="77777777" w:rsidR="00A4259C" w:rsidRPr="00F1162C" w:rsidRDefault="00A4259C" w:rsidP="00F1162C">
      <w:pPr>
        <w:pStyle w:val="50"/>
      </w:pPr>
      <w:r w:rsidRPr="00F1162C">
        <w:t>- увеличение восприимчивости к информационно-коммуникационным технологиям;</w:t>
      </w:r>
    </w:p>
    <w:p w14:paraId="755C6571" w14:textId="6DA7FAFB" w:rsidR="00A4259C" w:rsidRPr="00F1162C" w:rsidRDefault="00A4259C" w:rsidP="00F1162C">
      <w:pPr>
        <w:pStyle w:val="50"/>
      </w:pPr>
      <w:r w:rsidRPr="00F1162C">
        <w:t>- </w:t>
      </w:r>
      <w:r w:rsidR="00F1162C" w:rsidRPr="009F3B7C">
        <w:t>формирование «коллективного сознания»,</w:t>
      </w:r>
      <w:r w:rsidRPr="009F3B7C">
        <w:t xml:space="preserve"> преимущественно реализуемого через интернет</w:t>
      </w:r>
      <w:r w:rsidRPr="00F1162C">
        <w:t>, социальные сети и мессенджеры;</w:t>
      </w:r>
    </w:p>
    <w:p w14:paraId="74AC92B0" w14:textId="77777777" w:rsidR="00A4259C" w:rsidRPr="00F1162C" w:rsidRDefault="00A4259C" w:rsidP="00F1162C">
      <w:pPr>
        <w:pStyle w:val="50"/>
      </w:pPr>
      <w:r w:rsidRPr="00F1162C">
        <w:t>- проявление скепсиса к традиционным институтам (государство, религия, СМИ);</w:t>
      </w:r>
    </w:p>
    <w:p w14:paraId="1B8466D8" w14:textId="77777777" w:rsidR="00A4259C" w:rsidRPr="00F1162C" w:rsidRDefault="00A4259C" w:rsidP="00F1162C">
      <w:pPr>
        <w:pStyle w:val="50"/>
      </w:pPr>
      <w:r w:rsidRPr="00F1162C">
        <w:t>- лояльное отношения и принятие расовых, гендерных и культурных различий;</w:t>
      </w:r>
    </w:p>
    <w:p w14:paraId="416A3E84" w14:textId="77777777" w:rsidR="00A4259C" w:rsidRPr="00F1162C" w:rsidRDefault="00A4259C" w:rsidP="00F1162C">
      <w:pPr>
        <w:pStyle w:val="50"/>
      </w:pPr>
      <w:r w:rsidRPr="00F1162C">
        <w:t>- изменение к труду и экологии; направленность на саморазвитие и мобильность.</w:t>
      </w:r>
    </w:p>
    <w:p w14:paraId="23ED23D3" w14:textId="77777777" w:rsidR="00A4259C" w:rsidRPr="00F1162C" w:rsidRDefault="00A4259C" w:rsidP="00F1162C">
      <w:pPr>
        <w:pStyle w:val="50"/>
      </w:pPr>
      <w:r w:rsidRPr="00F1162C">
        <w:t>2. Устойчивость ценностно-мировоззренческой системы определяется культурой, менталитетом, уровнем экономического и социального развития региона проживания, а также уровнем образования и степенью развития инноваций и технологий.</w:t>
      </w:r>
    </w:p>
    <w:p w14:paraId="5B840F45" w14:textId="7AB27654" w:rsidR="00A4259C" w:rsidRPr="00F1162C" w:rsidRDefault="00A4259C" w:rsidP="00F1162C">
      <w:pPr>
        <w:pStyle w:val="50"/>
      </w:pPr>
      <w:r w:rsidRPr="00F1162C">
        <w:t>3. </w:t>
      </w:r>
      <w:r w:rsidRPr="002B6FF3">
        <w:rPr>
          <w:spacing w:val="-6"/>
        </w:rPr>
        <w:t>Ценности поколений формируются в период юности через институт семьи и образования</w:t>
      </w:r>
      <w:r w:rsidRPr="00F1162C">
        <w:t xml:space="preserve"> посредством преемственности традиций. Формирование жизненных установок (стремление</w:t>
      </w:r>
      <w:r w:rsidR="002B6FF3">
        <w:br/>
      </w:r>
      <w:r w:rsidRPr="00F1162C">
        <w:t>к материализму или духовности) определяется этапами экономического цикла (рост, стагнация, кризис), в котором живет поколение.</w:t>
      </w:r>
    </w:p>
    <w:p w14:paraId="744ABE0D" w14:textId="09BA0FC9" w:rsidR="00A4259C" w:rsidRPr="00F1162C" w:rsidRDefault="00A4259C" w:rsidP="00F1162C">
      <w:pPr>
        <w:pStyle w:val="50"/>
      </w:pPr>
      <w:r w:rsidRPr="00F1162C">
        <w:t>4. Поколение формируется в рамках исторического цикла. В основе исторического цикла лежат экономические и социальные события (войны, революции, смена политических режимов, технологические прорывы и</w:t>
      </w:r>
      <w:r w:rsidR="00F1162C">
        <w:rPr>
          <w:lang w:val="en-US"/>
        </w:rPr>
        <w:t> </w:t>
      </w:r>
      <w:r w:rsidRPr="00F1162C">
        <w:t>т.</w:t>
      </w:r>
      <w:r w:rsidR="00F1162C">
        <w:rPr>
          <w:lang w:val="en-US"/>
        </w:rPr>
        <w:t> </w:t>
      </w:r>
      <w:r w:rsidRPr="00F1162C">
        <w:t>д.), которые оказывают влияние на формирование общих потребностей и ценностей поколения путем развития «коллективного сознания».</w:t>
      </w:r>
    </w:p>
    <w:p w14:paraId="7269FFD1" w14:textId="6312C754" w:rsidR="00A4259C" w:rsidRPr="00F1162C" w:rsidRDefault="00A4259C" w:rsidP="00F1162C">
      <w:pPr>
        <w:pStyle w:val="50"/>
      </w:pPr>
      <w:r w:rsidRPr="00F1162C">
        <w:t>В классическом понимании длительность исторического цикла равна 80–100</w:t>
      </w:r>
      <w:r w:rsidR="00F1162C" w:rsidRPr="00F1162C">
        <w:t xml:space="preserve"> годам</w:t>
      </w:r>
      <w:r w:rsidRPr="00F1162C">
        <w:t>, каждый цикл состоит из четырех фаз, временной лаг фазы 15–20 лет. С развитием технологий продолжительность исторического цикла развития поколений сокращается, т.</w:t>
      </w:r>
      <w:r w:rsidR="00F1162C" w:rsidRPr="00F1162C">
        <w:t> </w:t>
      </w:r>
      <w:r w:rsidRPr="00F1162C">
        <w:t xml:space="preserve">е. смена </w:t>
      </w:r>
      <w:r w:rsidRPr="00592B4A">
        <w:rPr>
          <w:spacing w:val="-10"/>
        </w:rPr>
        <w:t>потребности и ценностей происходит быстрее, что связано с новыми социальными и экономическими</w:t>
      </w:r>
      <w:r w:rsidRPr="00F1162C">
        <w:t xml:space="preserve"> явлениями, которые порождают инновации. Смена исторических циклов происходит не по круговой модели перехода фаз цикла, а по спирали, т.</w:t>
      </w:r>
      <w:r w:rsidR="00592B4A">
        <w:t> </w:t>
      </w:r>
      <w:r w:rsidRPr="00F1162C">
        <w:t>е. изменение каждого нового поколения основано на опыте и знаниях предыдущего, что позволяет отметить, что механизм развития поколений основан на преемственности знаний и опыта.</w:t>
      </w:r>
    </w:p>
    <w:p w14:paraId="6787E1F2" w14:textId="77777777" w:rsidR="00A4259C" w:rsidRPr="00F1162C" w:rsidRDefault="00A4259C" w:rsidP="00F1162C">
      <w:pPr>
        <w:pStyle w:val="50"/>
      </w:pPr>
      <w:r w:rsidRPr="00F1162C">
        <w:t xml:space="preserve">5. В каждом поколении формируются группы людей со схожим мышлением и системой взглядов (стереотипов), которые принято называть архетип. Для поколений характерно четыре </w:t>
      </w:r>
      <w:r w:rsidRPr="00592B4A">
        <w:rPr>
          <w:spacing w:val="-6"/>
        </w:rPr>
        <w:t>архетипа, которые повторяются каждые четыре поколения: пророки; странники; герои; художники</w:t>
      </w:r>
      <w:r w:rsidRPr="00F1162C">
        <w:t>.</w:t>
      </w:r>
    </w:p>
    <w:p w14:paraId="62F3E5D7" w14:textId="77777777" w:rsidR="00A4259C" w:rsidRPr="00592B4A" w:rsidRDefault="00A4259C" w:rsidP="00592B4A">
      <w:pPr>
        <w:pStyle w:val="50"/>
        <w:rPr>
          <w:spacing w:val="4"/>
        </w:rPr>
      </w:pPr>
      <w:r w:rsidRPr="00592B4A">
        <w:rPr>
          <w:spacing w:val="4"/>
        </w:rPr>
        <w:t>Теория поколений опирается на строгий понятийный аппарат, определяющий эпистемологические рамки концепции и включающий понятия «поколения», «ценности», «преемственность».</w:t>
      </w:r>
    </w:p>
    <w:p w14:paraId="41C55CA5" w14:textId="77777777" w:rsidR="00A4259C" w:rsidRPr="00F1162C" w:rsidRDefault="00A4259C" w:rsidP="00F1162C">
      <w:pPr>
        <w:pStyle w:val="50"/>
      </w:pPr>
      <w:r w:rsidRPr="00F1162C">
        <w:t>Понятие «поколение» как социально-культурный феномен впервые исследовал немецкий социолог Карл Мангейм. В научной работе «Проблема поколений» он утверждал, что поколения формируются под влиянием общих исторических событий, которые создают уникальные «</w:t>
      </w:r>
      <w:proofErr w:type="spellStart"/>
      <w:r w:rsidRPr="00F1162C">
        <w:t>поколенческие</w:t>
      </w:r>
      <w:proofErr w:type="spellEnd"/>
      <w:r w:rsidRPr="00F1162C">
        <w:t xml:space="preserve"> стили мышления» [1].</w:t>
      </w:r>
    </w:p>
    <w:p w14:paraId="4B80033A" w14:textId="77777777" w:rsidR="00A4259C" w:rsidRPr="00F1162C" w:rsidRDefault="00A4259C" w:rsidP="00F1162C">
      <w:pPr>
        <w:pStyle w:val="50"/>
      </w:pPr>
      <w:r w:rsidRPr="00F1162C">
        <w:t xml:space="preserve">Хосе </w:t>
      </w:r>
      <w:proofErr w:type="spellStart"/>
      <w:r w:rsidRPr="00F1162C">
        <w:t>Ортега</w:t>
      </w:r>
      <w:proofErr w:type="spellEnd"/>
      <w:r w:rsidRPr="00F1162C">
        <w:t>-и-Гассет испанский философ в середине XX в. развил концепцию поколений в контексте исторического анализа. Он рассматривал их как движущую силу социальных изменений, где каждое поколение переосмысливает опыт предыдущего с учетом культурных и политических факторов [2].</w:t>
      </w:r>
    </w:p>
    <w:p w14:paraId="0908A762" w14:textId="77777777" w:rsidR="00A4259C" w:rsidRPr="00F1162C" w:rsidRDefault="00A4259C" w:rsidP="00592B4A">
      <w:pPr>
        <w:pStyle w:val="50"/>
      </w:pPr>
      <w:r w:rsidRPr="00F1162C">
        <w:t xml:space="preserve">Понятие «ценность» впервые было рассмотрено античным философом Сократом, который связывал его с понятием «благо». Сократ рассматривал благо как реализованную ценность, что стало основой для развития аксиологии – науки о ценностях. Платон, развивая </w:t>
      </w:r>
      <w:r w:rsidRPr="00F1162C">
        <w:lastRenderedPageBreak/>
        <w:t>идеи Сократа, отождествив благо с бытием, добром и красотой, заложил основы онтологического понимания ценностей [2]. В Средние века Августин Блаженный связывал высшие ценности с божественной сущностью, утверждая, что вне Бога ценность человека ничтожна. В эпоху Возрождения гуманисты акцентировали личные достоинства и труд как ключевые ценности, противопоставляя их средневековому аскетизму.</w:t>
      </w:r>
    </w:p>
    <w:p w14:paraId="2C0A0FE1" w14:textId="77777777" w:rsidR="00A4259C" w:rsidRPr="00F1162C" w:rsidRDefault="00A4259C" w:rsidP="00F1162C">
      <w:pPr>
        <w:pStyle w:val="50"/>
      </w:pPr>
      <w:r w:rsidRPr="00F1162C">
        <w:t>Исходя из данного понимания ценностная трансформация личности, определяется:</w:t>
      </w:r>
    </w:p>
    <w:p w14:paraId="190FE3D6" w14:textId="5E13B084" w:rsidR="00A4259C" w:rsidRPr="00F1162C" w:rsidRDefault="00A4259C" w:rsidP="00F1162C">
      <w:pPr>
        <w:pStyle w:val="50"/>
      </w:pPr>
      <w:r w:rsidRPr="00F1162C">
        <w:t xml:space="preserve">Каждое поколение формирует уникальные ценности под влиянием исторических, культурных и социальных факторов. Например, поколение </w:t>
      </w:r>
      <w:proofErr w:type="spellStart"/>
      <w:r w:rsidRPr="00F1162C">
        <w:t>беби-бумеров</w:t>
      </w:r>
      <w:proofErr w:type="spellEnd"/>
      <w:r w:rsidRPr="00F1162C">
        <w:t xml:space="preserve"> (рожденные в 1946–</w:t>
      </w:r>
      <w:r w:rsidRPr="00592B4A">
        <w:rPr>
          <w:spacing w:val="-4"/>
        </w:rPr>
        <w:t>1964</w:t>
      </w:r>
      <w:r w:rsidR="00592B4A" w:rsidRPr="00592B4A">
        <w:rPr>
          <w:spacing w:val="-4"/>
        </w:rPr>
        <w:t> </w:t>
      </w:r>
      <w:r w:rsidRPr="00592B4A">
        <w:rPr>
          <w:spacing w:val="-4"/>
        </w:rPr>
        <w:t>гг.) унаследовало ценности коллективизма и трудолюбия, сформированные послевоенным</w:t>
      </w:r>
      <w:r w:rsidRPr="00F1162C">
        <w:t xml:space="preserve"> </w:t>
      </w:r>
      <w:r w:rsidRPr="00592B4A">
        <w:rPr>
          <w:spacing w:val="-6"/>
        </w:rPr>
        <w:t>восстановлением, тогда как поколение Z (рожденные после 2000 г.) акцентирует «индивидуализм»</w:t>
      </w:r>
      <w:r w:rsidRPr="00F1162C">
        <w:t xml:space="preserve"> и «экологическую ответственность» как ответ на цифровизацию и климатический кризис.</w:t>
      </w:r>
    </w:p>
    <w:p w14:paraId="11A44BF5" w14:textId="5F8A58E2" w:rsidR="00A4259C" w:rsidRPr="00F1162C" w:rsidRDefault="00A4259C" w:rsidP="00592B4A">
      <w:pPr>
        <w:pStyle w:val="50"/>
      </w:pPr>
      <w:r w:rsidRPr="002B6FF3">
        <w:rPr>
          <w:spacing w:val="-6"/>
        </w:rPr>
        <w:t>Ценности поколений выступают «моральными ориентирами», определяющими отношение</w:t>
      </w:r>
      <w:r w:rsidRPr="00F1162C">
        <w:t xml:space="preserve"> </w:t>
      </w:r>
      <w:r w:rsidRPr="002B6FF3">
        <w:rPr>
          <w:spacing w:val="-4"/>
        </w:rPr>
        <w:t xml:space="preserve">к труду, семье, свободе. Например, </w:t>
      </w:r>
      <w:proofErr w:type="spellStart"/>
      <w:r w:rsidRPr="002B6FF3">
        <w:rPr>
          <w:spacing w:val="-4"/>
        </w:rPr>
        <w:t>миллениалы</w:t>
      </w:r>
      <w:proofErr w:type="spellEnd"/>
      <w:r w:rsidRPr="002B6FF3">
        <w:rPr>
          <w:spacing w:val="-4"/>
        </w:rPr>
        <w:t xml:space="preserve"> (1981–1996</w:t>
      </w:r>
      <w:r w:rsidR="00592B4A" w:rsidRPr="002B6FF3">
        <w:rPr>
          <w:spacing w:val="-4"/>
        </w:rPr>
        <w:t> </w:t>
      </w:r>
      <w:r w:rsidRPr="002B6FF3">
        <w:rPr>
          <w:spacing w:val="-4"/>
        </w:rPr>
        <w:t>гг.) переосмыслили ценность успеха,</w:t>
      </w:r>
      <w:r w:rsidRPr="00F1162C">
        <w:t xml:space="preserve"> </w:t>
      </w:r>
      <w:r w:rsidRPr="00592B4A">
        <w:t>связывая</w:t>
      </w:r>
      <w:r w:rsidRPr="00F1162C">
        <w:t xml:space="preserve"> его не с материальным благополучием, а с балансом работы</w:t>
      </w:r>
      <w:r w:rsidR="002B6FF3">
        <w:t xml:space="preserve"> </w:t>
      </w:r>
      <w:r w:rsidRPr="00F1162C">
        <w:t xml:space="preserve">и личной жизни (идея </w:t>
      </w:r>
      <w:proofErr w:type="spellStart"/>
      <w:r w:rsidRPr="00F1162C">
        <w:t>work-life</w:t>
      </w:r>
      <w:proofErr w:type="spellEnd"/>
      <w:r w:rsidRPr="00F1162C">
        <w:t xml:space="preserve"> </w:t>
      </w:r>
      <w:proofErr w:type="spellStart"/>
      <w:r w:rsidRPr="00F1162C">
        <w:t>balance</w:t>
      </w:r>
      <w:proofErr w:type="spellEnd"/>
      <w:r w:rsidRPr="00F1162C">
        <w:t>).</w:t>
      </w:r>
    </w:p>
    <w:p w14:paraId="6702A6DB" w14:textId="453D7C08" w:rsidR="00A4259C" w:rsidRPr="00791600" w:rsidRDefault="00A4259C" w:rsidP="00791600">
      <w:pPr>
        <w:pStyle w:val="50"/>
      </w:pPr>
      <w:r w:rsidRPr="00856159">
        <w:rPr>
          <w:spacing w:val="4"/>
        </w:rPr>
        <w:t>Ценности передаются через преемственность (например, уважение к старшим)</w:t>
      </w:r>
      <w:r w:rsidR="00791600" w:rsidRPr="00856159">
        <w:rPr>
          <w:spacing w:val="4"/>
        </w:rPr>
        <w:br/>
      </w:r>
      <w:r w:rsidRPr="00791600">
        <w:t>и трансформируются под влиянием новых технологий (например, цифровая этика поколения Alpha).</w:t>
      </w:r>
    </w:p>
    <w:p w14:paraId="6BC809E1" w14:textId="3CF83389" w:rsidR="00A4259C" w:rsidRPr="00F1162C" w:rsidRDefault="00A4259C" w:rsidP="00592B4A">
      <w:pPr>
        <w:pStyle w:val="50"/>
      </w:pPr>
      <w:r w:rsidRPr="00F1162C">
        <w:t xml:space="preserve">С позиции экономического подхода ценность интерпретируется через призму полезности, </w:t>
      </w:r>
      <w:r w:rsidRPr="00592B4A">
        <w:t>спроса</w:t>
      </w:r>
      <w:r w:rsidRPr="00F1162C">
        <w:t xml:space="preserve"> и рыночного поведения. В настоящее время наиболее актуальным является рассмотрение экономического содержания понятия «ценность» в аспекте поведенческой экономики. В отличие от классических теорий поведенческая экономика делает акцент на том, что люди часто действуют «иррационально», а их выбор зависит от эмоций, типа мышления</w:t>
      </w:r>
      <w:r w:rsidR="002B6FF3">
        <w:br/>
      </w:r>
      <w:r w:rsidRPr="00F1162C">
        <w:t>и ситуации.</w:t>
      </w:r>
    </w:p>
    <w:p w14:paraId="742FF346" w14:textId="77777777" w:rsidR="00A4259C" w:rsidRPr="00F1162C" w:rsidRDefault="00A4259C" w:rsidP="00F1162C">
      <w:pPr>
        <w:pStyle w:val="50"/>
      </w:pPr>
      <w:r w:rsidRPr="00F1162C">
        <w:t>В экономике преемственность отражает сохранение и адаптацию моделей поведения, влияющих на рынки, трудовые отношения и потребительские тренды, а именно:</w:t>
      </w:r>
    </w:p>
    <w:p w14:paraId="6E94AC0E" w14:textId="77777777" w:rsidR="00A4259C" w:rsidRPr="00F1162C" w:rsidRDefault="00A4259C" w:rsidP="00F1162C">
      <w:pPr>
        <w:pStyle w:val="50"/>
      </w:pPr>
      <w:r w:rsidRPr="00F1162C">
        <w:t>- старшие поколения передают следующему поколению установки на труд, которые эволюционируют под влиянием новых условий;</w:t>
      </w:r>
    </w:p>
    <w:p w14:paraId="58997704" w14:textId="77777777" w:rsidR="00A4259C" w:rsidRPr="00F1162C" w:rsidRDefault="00A4259C" w:rsidP="00F1162C">
      <w:pPr>
        <w:pStyle w:val="50"/>
      </w:pPr>
      <w:r w:rsidRPr="00F1162C">
        <w:t>- экономические кризисы и технологии формируют преемственность в потреблении.</w:t>
      </w:r>
    </w:p>
    <w:p w14:paraId="1277BDE1" w14:textId="77777777" w:rsidR="00A4259C" w:rsidRPr="00F1162C" w:rsidRDefault="00A4259C" w:rsidP="00F1162C">
      <w:pPr>
        <w:pStyle w:val="50"/>
      </w:pPr>
      <w:r w:rsidRPr="00F1162C">
        <w:t xml:space="preserve">В теории поколений преемственность – это динамичный процесс, где сохранение </w:t>
      </w:r>
      <w:r w:rsidRPr="00592B4A">
        <w:rPr>
          <w:spacing w:val="-6"/>
        </w:rPr>
        <w:t>традиций сочетается с инновациями. Она обеспечивает стабильность социально-экономических</w:t>
      </w:r>
      <w:r w:rsidRPr="00F1162C">
        <w:t xml:space="preserve"> </w:t>
      </w:r>
      <w:r w:rsidRPr="00592B4A">
        <w:rPr>
          <w:spacing w:val="-6"/>
        </w:rPr>
        <w:t>систем, но требует гибкости для адаптации к вызовам времени. Анализ преемственности позволяет</w:t>
      </w:r>
      <w:r w:rsidRPr="00F1162C">
        <w:t xml:space="preserve"> </w:t>
      </w:r>
      <w:r w:rsidRPr="00592B4A">
        <w:rPr>
          <w:spacing w:val="-2"/>
        </w:rPr>
        <w:t>прогнозировать, как ценности прошлого будут выражены в потребностях и запросах будущего</w:t>
      </w:r>
      <w:r w:rsidRPr="00F1162C">
        <w:t>.</w:t>
      </w:r>
    </w:p>
    <w:p w14:paraId="16BC2A05" w14:textId="15650C82" w:rsidR="00A4259C" w:rsidRPr="00F1162C" w:rsidRDefault="00A4259C" w:rsidP="00592B4A">
      <w:pPr>
        <w:pStyle w:val="50"/>
      </w:pPr>
      <w:r w:rsidRPr="00F1162C">
        <w:t>К основным трендам развития поколений относятся увеличение восприимчивости</w:t>
      </w:r>
      <w:r w:rsidR="002B6FF3">
        <w:br/>
      </w:r>
      <w:r w:rsidRPr="002B6FF3">
        <w:rPr>
          <w:spacing w:val="-2"/>
        </w:rPr>
        <w:t>к информационно-коммуникационным технологиям; формирование «коллективного сознания»</w:t>
      </w:r>
      <w:r w:rsidRPr="00F1162C">
        <w:t xml:space="preserve"> преимущественно реализуются через интернет, социальные сети и мессенджеры; проявление скепсиса к традиционным институтам (государство, религия, СМИ); лояльное отношения</w:t>
      </w:r>
      <w:r w:rsidR="00592B4A">
        <w:br/>
      </w:r>
      <w:r w:rsidRPr="00F1162C">
        <w:t>и принятие расовых, гендерных и культурных различий; изменение к труду и экологии; направленность на саморазвитие и мобильность.</w:t>
      </w:r>
    </w:p>
    <w:p w14:paraId="62CC2A80" w14:textId="77777777" w:rsidR="00791600" w:rsidRPr="003A6DBC" w:rsidRDefault="00791600" w:rsidP="00791600">
      <w:pPr>
        <w:pStyle w:val="8"/>
      </w:pPr>
      <w:r w:rsidRPr="003A6DBC">
        <w:t>СПИСОК ИСПОЛЬЗОВАННЫХ ИСТОЧНИКОВ</w:t>
      </w:r>
    </w:p>
    <w:p w14:paraId="0C80653E" w14:textId="5F79C7DB" w:rsidR="00A4259C" w:rsidRPr="006A2FD2" w:rsidRDefault="00A4259C" w:rsidP="00592B4A">
      <w:pPr>
        <w:pStyle w:val="50"/>
      </w:pPr>
      <w:r>
        <w:t>1. </w:t>
      </w:r>
      <w:r w:rsidRPr="006A2FD2">
        <w:t>Мангейм, К. Очерки социологии знания: проблема поколений – состязательность – экономические амбиции / К. Мангейм; пер. Е.</w:t>
      </w:r>
      <w:r w:rsidR="00592B4A">
        <w:t> </w:t>
      </w:r>
      <w:r w:rsidRPr="006A2FD2">
        <w:t>Я.</w:t>
      </w:r>
      <w:r w:rsidR="00592B4A">
        <w:t> </w:t>
      </w:r>
      <w:r w:rsidRPr="006A2FD2">
        <w:t>Додина; отв. редактор Л.</w:t>
      </w:r>
      <w:r w:rsidR="00592B4A">
        <w:t> </w:t>
      </w:r>
      <w:r w:rsidRPr="006A2FD2">
        <w:t>В.</w:t>
      </w:r>
      <w:r w:rsidR="00592B4A">
        <w:t> </w:t>
      </w:r>
      <w:r w:rsidRPr="006A2FD2">
        <w:t>Скворцов. – Москва, 2000. – 164</w:t>
      </w:r>
      <w:r w:rsidR="00592B4A">
        <w:t> </w:t>
      </w:r>
      <w:r w:rsidRPr="006A2FD2">
        <w:t>с.</w:t>
      </w:r>
    </w:p>
    <w:p w14:paraId="34B8C3AE" w14:textId="195B5BB4" w:rsidR="00A4259C" w:rsidRPr="006A2FD2" w:rsidRDefault="00A4259C" w:rsidP="00592B4A">
      <w:pPr>
        <w:pStyle w:val="50"/>
        <w:rPr>
          <w:lang w:val="en-US"/>
        </w:rPr>
      </w:pPr>
      <w:r w:rsidRPr="006A2FD2">
        <w:rPr>
          <w:lang w:val="en-US"/>
        </w:rPr>
        <w:t>2. Graham,</w:t>
      </w:r>
      <w:r w:rsidR="00592B4A" w:rsidRPr="00592B4A">
        <w:rPr>
          <w:lang w:val="en-US"/>
        </w:rPr>
        <w:t> </w:t>
      </w:r>
      <w:r w:rsidRPr="006A2FD2">
        <w:rPr>
          <w:lang w:val="en-US"/>
        </w:rPr>
        <w:t xml:space="preserve">J. The Social Thought of Ortega y </w:t>
      </w:r>
      <w:proofErr w:type="spellStart"/>
      <w:r w:rsidRPr="006A2FD2">
        <w:rPr>
          <w:lang w:val="en-US"/>
        </w:rPr>
        <w:t>Gasset</w:t>
      </w:r>
      <w:proofErr w:type="spellEnd"/>
      <w:r w:rsidRPr="006A2FD2">
        <w:rPr>
          <w:lang w:val="en-US"/>
        </w:rPr>
        <w:t xml:space="preserve">: A Systematic Synthesis in Postmodernism and Interdisciplinarity / J. Graham. – Columbia, 2001. – 568 </w:t>
      </w:r>
      <w:r w:rsidRPr="006A2FD2">
        <w:t>с</w:t>
      </w:r>
      <w:r w:rsidRPr="006A2FD2">
        <w:rPr>
          <w:lang w:val="en-US"/>
        </w:rPr>
        <w:t>.</w:t>
      </w:r>
    </w:p>
    <w:p w14:paraId="77CF8AC0" w14:textId="71C71E90" w:rsidR="00A4259C" w:rsidRPr="00E65503" w:rsidRDefault="00A4259C" w:rsidP="002B6FF3">
      <w:pPr>
        <w:pStyle w:val="50"/>
        <w:rPr>
          <w:lang w:val="en-US"/>
        </w:rPr>
      </w:pPr>
    </w:p>
    <w:p w14:paraId="7EEC5F8A" w14:textId="4D1A1A42" w:rsidR="00A4259C" w:rsidRPr="00E65503" w:rsidRDefault="00A4259C" w:rsidP="002B6FF3">
      <w:pPr>
        <w:pStyle w:val="50"/>
        <w:rPr>
          <w:lang w:val="en-US"/>
        </w:rPr>
      </w:pPr>
    </w:p>
    <w:p w14:paraId="07130835" w14:textId="77777777" w:rsidR="00A4259C" w:rsidRPr="002B6FF3" w:rsidRDefault="00A4259C" w:rsidP="002B6FF3">
      <w:pPr>
        <w:pStyle w:val="14"/>
      </w:pPr>
      <w:r w:rsidRPr="002B6FF3">
        <w:lastRenderedPageBreak/>
        <w:t>УДК 316.722:656.7</w:t>
      </w:r>
    </w:p>
    <w:p w14:paraId="002E9068" w14:textId="77777777" w:rsidR="00A4259C" w:rsidRPr="00A4259C" w:rsidRDefault="00A4259C" w:rsidP="002B6FF3">
      <w:pPr>
        <w:pStyle w:val="25"/>
      </w:pPr>
      <w:bookmarkStart w:id="625" w:name="_Toc225237872"/>
      <w:r w:rsidRPr="002B6FF3">
        <w:t>Я. А. Пуль, А. А. Петрович, С. Е. Станкевич</w:t>
      </w:r>
      <w:bookmarkEnd w:id="625"/>
    </w:p>
    <w:p w14:paraId="307DD721" w14:textId="77777777" w:rsidR="00DA21C8" w:rsidRDefault="00DA21C8" w:rsidP="00DA21C8">
      <w:pPr>
        <w:pStyle w:val="33"/>
      </w:pPr>
      <w:bookmarkStart w:id="626" w:name="_Toc225237873"/>
      <w:r>
        <w:t>Учреждение образования «Белорусская государственная академия авиации»</w:t>
      </w:r>
      <w:bookmarkEnd w:id="626"/>
    </w:p>
    <w:p w14:paraId="1A465F58" w14:textId="77777777" w:rsidR="00A4259C" w:rsidRPr="002B6FF3" w:rsidRDefault="00A4259C" w:rsidP="002B6FF3">
      <w:pPr>
        <w:pStyle w:val="40"/>
      </w:pPr>
      <w:bookmarkStart w:id="627" w:name="_Toc225237874"/>
      <w:r w:rsidRPr="002B6FF3">
        <w:t>РИТУАЛЫ АЭРОПОРТА: ПОЧЕМУ МЫ ПОДЧИНЯЕМСЯ НЕПИСАНЫМ ПРАВИЛАМ?</w:t>
      </w:r>
      <w:bookmarkEnd w:id="627"/>
    </w:p>
    <w:p w14:paraId="18C47B8F" w14:textId="77777777" w:rsidR="00A4259C" w:rsidRPr="002B6FF3" w:rsidRDefault="00A4259C" w:rsidP="002B6FF3">
      <w:pPr>
        <w:pStyle w:val="50"/>
      </w:pPr>
      <w:r w:rsidRPr="002B6FF3">
        <w:t>Почему в авиации существует табу – никогда на земле не ругать самолет?</w:t>
      </w:r>
    </w:p>
    <w:p w14:paraId="44C4D8A6" w14:textId="27E0D433" w:rsidR="00A4259C" w:rsidRPr="002B6FF3" w:rsidRDefault="00A4259C" w:rsidP="002B6FF3">
      <w:pPr>
        <w:pStyle w:val="50"/>
      </w:pPr>
      <w:r w:rsidRPr="002B6FF3">
        <w:t xml:space="preserve">Гражданская авиация – это не только романтика, при которой захватывает дух при каждом взлете железной птицы, это огромная система, в которой каждый механизм играет определенную роль. Взаимодействие устройств, агрегатов, приборов, аппаратуры и всех систем в целом можно объединить в огромный комплекс, при котором все функционирует как единый организм, управление, настройка и исправное состояние которого обеспечивается </w:t>
      </w:r>
      <w:r w:rsidRPr="002B6FF3">
        <w:rPr>
          <w:spacing w:val="-2"/>
        </w:rPr>
        <w:t>рядом сотрудников, являющихся высококвалифицированными авиационными специалистами</w:t>
      </w:r>
      <w:r w:rsidRPr="002B6FF3">
        <w:t>. В свою очередь экипаж воздушного судна – это управитель, обеспечивающий надежность</w:t>
      </w:r>
      <w:r w:rsidR="002B6FF3">
        <w:br/>
      </w:r>
      <w:r w:rsidRPr="002B6FF3">
        <w:t>и отвечающий за исключение риска, начиная от взлета и до посадки. Каждый член экипажа имеет серьезную теоретическую и практическую подготовку, где отработаны внештатные ситуации, позволяющие обеспечить безопасность на всем протяжении полета. Таким образом, казалось бы, никто и ничто не может повлиять на их уверенность и не повлечет табу на вылет крылатой птицы.</w:t>
      </w:r>
    </w:p>
    <w:p w14:paraId="4EB83113" w14:textId="447216EB" w:rsidR="00A4259C" w:rsidRPr="002B6FF3" w:rsidRDefault="00A4259C" w:rsidP="002B6FF3">
      <w:pPr>
        <w:pStyle w:val="50"/>
      </w:pPr>
      <w:r w:rsidRPr="002B6FF3">
        <w:t>Однако существует ряд дестабилизирующих факторов, к которым относятся приметы, счастливые, а п</w:t>
      </w:r>
      <w:r w:rsidR="002B6FF3">
        <w:t>о</w:t>
      </w:r>
      <w:r w:rsidRPr="002B6FF3">
        <w:t>рой и несчастливые знаки, в которые верит авиационный персонал,</w:t>
      </w:r>
      <w:r w:rsidR="000C4968">
        <w:br/>
      </w:r>
      <w:r w:rsidRPr="002B6FF3">
        <w:t>и, несмотря на свой профессионализм, перед началом полета проход</w:t>
      </w:r>
      <w:r w:rsidR="002B6FF3">
        <w:t>и</w:t>
      </w:r>
      <w:r w:rsidRPr="002B6FF3">
        <w:t>т своего рода ритуалы. Какие приметы, и насколько суеверны члены экипажа и пассажиры? Насколько логичны определенные с их точки зрения неблагоприятные вещи? Почему авиаторы не сомневаются</w:t>
      </w:r>
      <w:r w:rsidR="000C4968">
        <w:br/>
      </w:r>
      <w:r w:rsidRPr="005F7520">
        <w:rPr>
          <w:spacing w:val="-8"/>
        </w:rPr>
        <w:t>и строго их соблюдают, и как пассажиры объясняют свои действия до и во время полета? Попробуем</w:t>
      </w:r>
      <w:r w:rsidRPr="002B6FF3">
        <w:t xml:space="preserve"> разобраться в этих достаточно непростых вопросах, исследуя феномен авиационных суеверий.</w:t>
      </w:r>
    </w:p>
    <w:p w14:paraId="0B3F90FA" w14:textId="16180BC4" w:rsidR="00A4259C" w:rsidRPr="002B6FF3" w:rsidRDefault="00A4259C" w:rsidP="002B6FF3">
      <w:pPr>
        <w:pStyle w:val="50"/>
      </w:pPr>
      <w:r w:rsidRPr="005F7520">
        <w:rPr>
          <w:spacing w:val="-8"/>
        </w:rPr>
        <w:t>Современные аэропорты представляют собой не только узлы транспортной инфраструктуры</w:t>
      </w:r>
      <w:r w:rsidRPr="002B6FF3">
        <w:t>, но и сложные социальные системы, которые функциониру</w:t>
      </w:r>
      <w:r w:rsidR="002B6FF3">
        <w:t>ю</w:t>
      </w:r>
      <w:r w:rsidRPr="002B6FF3">
        <w:t xml:space="preserve">т строго по регламенту. Но тем не менее наряду с официальными, писаными инструкциями в аэропортах </w:t>
      </w:r>
      <w:r w:rsidRPr="000C4968">
        <w:rPr>
          <w:spacing w:val="-4"/>
        </w:rPr>
        <w:t>также соблюдается множество неписаных ритуалов и суеверий. Переживание авиапутешествия</w:t>
      </w:r>
      <w:r w:rsidRPr="002B6FF3">
        <w:t xml:space="preserve"> </w:t>
      </w:r>
      <w:r w:rsidRPr="000C4968">
        <w:rPr>
          <w:spacing w:val="-4"/>
        </w:rPr>
        <w:t>для современного человека парадоксальным образом сочетает в себе рутину и экстремальность.</w:t>
      </w:r>
      <w:r w:rsidRPr="002B6FF3">
        <w:t xml:space="preserve"> С одной стороны, полеты стали обычной практикой, с другой – они остаются источником потенциального стресса, вызванного страхом полетов, сложностью навигации, страхом опоздать и ощущением потери контроля. В ответ на эти переживания люди стали придерживаться неписаны</w:t>
      </w:r>
      <w:r w:rsidR="00BD6A2E">
        <w:t>х</w:t>
      </w:r>
      <w:r w:rsidRPr="002B6FF3">
        <w:t xml:space="preserve"> правил. </w:t>
      </w:r>
      <w:r w:rsidRPr="005F7520">
        <w:rPr>
          <w:spacing w:val="-4"/>
        </w:rPr>
        <w:t>К примеру, «посидеть на дорожку», аплодировать после посадки самолета, никогда не говорить</w:t>
      </w:r>
      <w:r w:rsidRPr="002B6FF3">
        <w:t xml:space="preserve"> «последний», а споткнулся на трапе – жди беды, и фото экипажа перед рейсом – плохой знак.</w:t>
      </w:r>
    </w:p>
    <w:p w14:paraId="20A98FF4" w14:textId="77777777" w:rsidR="00A4259C" w:rsidRPr="002B6FF3" w:rsidRDefault="00A4259C" w:rsidP="002B6FF3">
      <w:pPr>
        <w:pStyle w:val="50"/>
      </w:pPr>
      <w:r w:rsidRPr="002B6FF3">
        <w:t>Изучение данных ритуалов позволяет выявить глубинные механизмы социального порядка и стратегий адаптации людей к стрессовой и тотально контролируемой среде.</w:t>
      </w:r>
    </w:p>
    <w:p w14:paraId="240441E8" w14:textId="369C6769" w:rsidR="00A4259C" w:rsidRPr="002B6FF3" w:rsidRDefault="00A4259C" w:rsidP="002B6FF3">
      <w:pPr>
        <w:pStyle w:val="50"/>
      </w:pPr>
      <w:r w:rsidRPr="002B6FF3">
        <w:t>Суеверия считаются пережитком «темных веков», и современные люди зачастую</w:t>
      </w:r>
      <w:r w:rsidR="005F7520">
        <w:br/>
      </w:r>
      <w:r w:rsidRPr="002B6FF3">
        <w:t xml:space="preserve">не должны им поддаваться. В самом деле, нелогично думать, что возвращаться за забытой </w:t>
      </w:r>
      <w:r w:rsidRPr="005F7520">
        <w:rPr>
          <w:spacing w:val="-4"/>
        </w:rPr>
        <w:t>вещью или сидеть на 13</w:t>
      </w:r>
      <w:r w:rsidR="00BD6A2E" w:rsidRPr="005F7520">
        <w:rPr>
          <w:spacing w:val="-4"/>
        </w:rPr>
        <w:t>-м</w:t>
      </w:r>
      <w:r w:rsidRPr="005F7520">
        <w:rPr>
          <w:spacing w:val="-4"/>
        </w:rPr>
        <w:t xml:space="preserve"> ряду в салоне самолета обязательно должн</w:t>
      </w:r>
      <w:r w:rsidR="00BD6A2E" w:rsidRPr="005F7520">
        <w:rPr>
          <w:spacing w:val="-4"/>
        </w:rPr>
        <w:t>о</w:t>
      </w:r>
      <w:r w:rsidRPr="005F7520">
        <w:rPr>
          <w:spacing w:val="-4"/>
        </w:rPr>
        <w:t xml:space="preserve"> принести несчастье только</w:t>
      </w:r>
      <w:r w:rsidRPr="002B6FF3">
        <w:t xml:space="preserve"> потому, что так гласит народная молва. Если верить в подобное</w:t>
      </w:r>
      <w:r w:rsidR="00BD6A2E">
        <w:t>,</w:t>
      </w:r>
      <w:r w:rsidRPr="002B6FF3">
        <w:t xml:space="preserve"> скорее всего</w:t>
      </w:r>
      <w:r w:rsidR="00BD6A2E">
        <w:t>,</w:t>
      </w:r>
      <w:r w:rsidRPr="002B6FF3">
        <w:t xml:space="preserve"> притянете неприятности, потому что заранее запрограммировали себя на них. Однако, если верить</w:t>
      </w:r>
      <w:r w:rsidR="005F7520">
        <w:br/>
      </w:r>
      <w:r w:rsidRPr="002B6FF3">
        <w:t xml:space="preserve">в счастливые приметы, то можно привлечь удачу. В каждой стране мира есть свои интересные суеверия как с положительной, так и </w:t>
      </w:r>
      <w:r w:rsidR="00BD6A2E">
        <w:t xml:space="preserve">с </w:t>
      </w:r>
      <w:r w:rsidRPr="002B6FF3">
        <w:t>отрицательной окраской.</w:t>
      </w:r>
    </w:p>
    <w:p w14:paraId="526138F2" w14:textId="377DDDF0" w:rsidR="00A4259C" w:rsidRPr="002B6FF3" w:rsidRDefault="00A4259C" w:rsidP="002B6FF3">
      <w:pPr>
        <w:pStyle w:val="50"/>
      </w:pPr>
      <w:r w:rsidRPr="002B6FF3">
        <w:t>Например, в Восточной Азии избегают рейсов с номерами, содержащими цифру 4</w:t>
      </w:r>
      <w:r w:rsidR="000C4968">
        <w:br/>
      </w:r>
      <w:r w:rsidRPr="002B6FF3">
        <w:t xml:space="preserve">(в китайском языке «четыре» созвучно слову «смерть»). Предпочтение чаще всего отдают цифре 8 (символ процветания). В Таиланде же можно увидеть путешественников с амулетами, благословленными монахами, а в Мексике многие крестятся перед взлетом, доверяя свою </w:t>
      </w:r>
      <w:r w:rsidRPr="002B6FF3">
        <w:lastRenderedPageBreak/>
        <w:t>судьбу небесным покровителям. Суеверия становятся своеобразным «якорем»</w:t>
      </w:r>
      <w:r w:rsidR="00BD6A2E">
        <w:t>,</w:t>
      </w:r>
      <w:r w:rsidRPr="002B6FF3">
        <w:t xml:space="preserve"> способным вернуть себе иллюзию управления ситуацией.</w:t>
      </w:r>
    </w:p>
    <w:p w14:paraId="76D289AE" w14:textId="1D32A00D" w:rsidR="00A4259C" w:rsidRPr="002B6FF3" w:rsidRDefault="00A4259C" w:rsidP="002B6FF3">
      <w:pPr>
        <w:pStyle w:val="50"/>
      </w:pPr>
      <w:r w:rsidRPr="002B6FF3">
        <w:t>Несмотря на рациональность белорусов и обеспечение авиационной безопасности,</w:t>
      </w:r>
      <w:r w:rsidR="000C4968">
        <w:br/>
      </w:r>
      <w:r w:rsidRPr="002B6FF3">
        <w:t>а также безопасности полетов со стороны авиакомпаний, народ порождает целый пласт суеверных практик и ритуалов. Они представляют собой уникальный сплав общеславянских традиций, советского наследия и современных тенденций, характерных для нашего мира.</w:t>
      </w:r>
    </w:p>
    <w:p w14:paraId="05F8DC63" w14:textId="741A9040" w:rsidR="00A4259C" w:rsidRPr="002B6FF3" w:rsidRDefault="00A4259C" w:rsidP="002B6FF3">
      <w:pPr>
        <w:pStyle w:val="50"/>
      </w:pPr>
      <w:r w:rsidRPr="000C4968">
        <w:rPr>
          <w:spacing w:val="-4"/>
        </w:rPr>
        <w:t>В ходе анализа данной ситуации, был проведен опрос среди белорусов разных возрастов</w:t>
      </w:r>
      <w:r w:rsidRPr="002B6FF3">
        <w:t>. В анкетировании приняли участие 198 человек. Опираясь на его результаты (рисунок 1), можно сделать вывод, что большинство жителей нашей страны беспрекословно подчиняются негласным правилам в аэропорту из-за страха последствий, а также рисков (например, авиакатастрофа). Наибольшую тревогу во время полета у людей вызывают турбулентность (19,7 %) или взлет и набор высоты (16,2 %).</w:t>
      </w:r>
    </w:p>
    <w:p w14:paraId="3A1CEC8C" w14:textId="77777777" w:rsidR="00C2017D" w:rsidRPr="00A4259C" w:rsidRDefault="00C2017D" w:rsidP="000C4968">
      <w:pPr>
        <w:pStyle w:val="50"/>
      </w:pPr>
    </w:p>
    <w:p w14:paraId="372B8554" w14:textId="77777777" w:rsidR="00A4259C" w:rsidRPr="00A4259C" w:rsidRDefault="00A4259C" w:rsidP="000C4968">
      <w:pPr>
        <w:pStyle w:val="6"/>
        <w:rPr>
          <w:lang w:val="be-BY"/>
        </w:rPr>
      </w:pPr>
      <w:r w:rsidRPr="00A4259C">
        <w:rPr>
          <w:noProof/>
        </w:rPr>
        <w:drawing>
          <wp:inline distT="0" distB="0" distL="0" distR="0" wp14:anchorId="281B1718" wp14:editId="57C73ED7">
            <wp:extent cx="3412067" cy="1942099"/>
            <wp:effectExtent l="0" t="0" r="0" b="1270"/>
            <wp:docPr id="126354196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3427134" cy="1950675"/>
                    </a:xfrm>
                    <a:prstGeom prst="rect">
                      <a:avLst/>
                    </a:prstGeom>
                    <a:noFill/>
                    <a:ln>
                      <a:noFill/>
                    </a:ln>
                  </pic:spPr>
                </pic:pic>
              </a:graphicData>
            </a:graphic>
          </wp:inline>
        </w:drawing>
      </w:r>
    </w:p>
    <w:p w14:paraId="1BA6A64F" w14:textId="77777777" w:rsidR="00A4259C" w:rsidRPr="000C4968" w:rsidRDefault="00A4259C" w:rsidP="000C4968">
      <w:pPr>
        <w:pStyle w:val="6"/>
      </w:pPr>
      <w:r w:rsidRPr="000C4968">
        <w:t>Рисунок 1 – Что вызывает у вас наибольшую тревогу во время полета?</w:t>
      </w:r>
    </w:p>
    <w:p w14:paraId="311C39CB" w14:textId="1B4E6C80" w:rsidR="00A4259C" w:rsidRDefault="00A4259C" w:rsidP="000C4968">
      <w:pPr>
        <w:pStyle w:val="50"/>
      </w:pPr>
      <w:r w:rsidRPr="000C4968">
        <w:rPr>
          <w:spacing w:val="-4"/>
        </w:rPr>
        <w:t>Однако, несмотря на нервозность и желание «контролировать» процесс, преобладающая</w:t>
      </w:r>
      <w:r w:rsidRPr="00A4259C">
        <w:t xml:space="preserve"> часть участвовавших в опросе не имеют личных ритуалов или привычек, которую зачастую соблюдают в аэропорту или в самолете. Тем не менее, основные привычки все же сохраняются в менталитете белорусов (рисунок 2). Хотя основная часть людей спокойно ждет, пока не объявят посадку своего ряда или своей категории, некоторые из них, не дожидаясь, сразу встают в очередь из-за желания поскорее оказаться в салоне и занять свое место (59,1 %),</w:t>
      </w:r>
      <w:r w:rsidR="000C4968">
        <w:br/>
      </w:r>
      <w:r w:rsidRPr="00A4259C">
        <w:t>а также из-за страха, что места для ручной клади на верхней полке не хватит (10,1 %).</w:t>
      </w:r>
    </w:p>
    <w:p w14:paraId="6B6A083B" w14:textId="77777777" w:rsidR="00C2017D" w:rsidRPr="00A4259C" w:rsidRDefault="00C2017D" w:rsidP="000C4968">
      <w:pPr>
        <w:pStyle w:val="50"/>
      </w:pPr>
    </w:p>
    <w:p w14:paraId="22E2012E" w14:textId="77777777" w:rsidR="00A4259C" w:rsidRPr="00A4259C" w:rsidRDefault="00A4259C" w:rsidP="000C4968">
      <w:pPr>
        <w:pStyle w:val="6"/>
      </w:pPr>
      <w:r w:rsidRPr="00A4259C">
        <w:rPr>
          <w:noProof/>
        </w:rPr>
        <w:drawing>
          <wp:inline distT="0" distB="0" distL="0" distR="0" wp14:anchorId="0276901B" wp14:editId="4238A081">
            <wp:extent cx="4313767" cy="1865971"/>
            <wp:effectExtent l="0" t="0" r="0" b="1270"/>
            <wp:docPr id="12053960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4340561" cy="1877561"/>
                    </a:xfrm>
                    <a:prstGeom prst="rect">
                      <a:avLst/>
                    </a:prstGeom>
                    <a:noFill/>
                    <a:ln>
                      <a:noFill/>
                    </a:ln>
                  </pic:spPr>
                </pic:pic>
              </a:graphicData>
            </a:graphic>
          </wp:inline>
        </w:drawing>
      </w:r>
    </w:p>
    <w:p w14:paraId="535412C8" w14:textId="77777777" w:rsidR="00A4259C" w:rsidRPr="000C4968" w:rsidRDefault="00A4259C" w:rsidP="000C4968">
      <w:pPr>
        <w:pStyle w:val="6"/>
      </w:pPr>
      <w:r w:rsidRPr="000C4968">
        <w:t>Рисунок 2 – Почему, на ваш взгляд, люди сразу встают в очередь на посадку, даже когда объявляют первые ряды или особые категории?</w:t>
      </w:r>
    </w:p>
    <w:p w14:paraId="4439E260" w14:textId="293802EF" w:rsidR="00A4259C" w:rsidRDefault="00A4259C" w:rsidP="000C4968">
      <w:pPr>
        <w:pStyle w:val="50"/>
      </w:pPr>
      <w:r w:rsidRPr="00A4259C">
        <w:t>Вторым ритуалом среди белорусского народа являются аплодисменты после посадки самолета (рисунок 3). Подавляющее большинство (77,8 %) считают это милой традицией</w:t>
      </w:r>
      <w:r w:rsidR="00ED56DA">
        <w:br/>
      </w:r>
      <w:r w:rsidRPr="00A4259C">
        <w:t xml:space="preserve">и выражением благодарности экипажу. По мнению участвовавших в анкетировании, люди </w:t>
      </w:r>
      <w:r w:rsidRPr="00A4259C">
        <w:lastRenderedPageBreak/>
        <w:t>аплодируют в качестве радости от успешного завершения пол</w:t>
      </w:r>
      <w:r w:rsidRPr="00A4259C">
        <w:rPr>
          <w:lang w:val="be-BY"/>
        </w:rPr>
        <w:t>е</w:t>
      </w:r>
      <w:r w:rsidRPr="00A4259C">
        <w:t xml:space="preserve">та и благодарности за профессионализм авиационных специалистов. Некоторые же считают, что это является проявлением дурного тона и неопытности со стороны пассажиров. Действительно, ведь для </w:t>
      </w:r>
      <w:r w:rsidRPr="005F7520">
        <w:rPr>
          <w:spacing w:val="-4"/>
        </w:rPr>
        <w:t>тех, кто путешествует регулярно, успешный взлет и посадка – это не чудо, а ожидаемый результат</w:t>
      </w:r>
      <w:r w:rsidRPr="00A4259C">
        <w:t xml:space="preserve"> работы высококвалифицированных профессионалов. Однако не стоит быть слишком строгим </w:t>
      </w:r>
      <w:r w:rsidRPr="005F7520">
        <w:rPr>
          <w:spacing w:val="-8"/>
        </w:rPr>
        <w:t>к тем, кто аплодирует. Для человека, который летит впервые или сильно боится летать, аплодисменты</w:t>
      </w:r>
      <w:r w:rsidRPr="00A4259C">
        <w:t xml:space="preserve"> являются способом снять нервное напряжение и выплеснуть эмоции. Важно помнить, что </w:t>
      </w:r>
      <w:r w:rsidR="005F7520">
        <w:br/>
      </w:r>
      <w:r w:rsidRPr="00A4259C">
        <w:t>за этим редко стоит злой умысел. Чаще всего – это просто искренняя, хоть и немного наивная, реакция людей, которые рады, что безопасно долетели до своего пункта назначения.</w:t>
      </w:r>
    </w:p>
    <w:p w14:paraId="7BAE45A1" w14:textId="77777777" w:rsidR="00A4259C" w:rsidRPr="00A4259C" w:rsidRDefault="00A4259C" w:rsidP="00ED56DA">
      <w:pPr>
        <w:pStyle w:val="6"/>
      </w:pPr>
      <w:r w:rsidRPr="00A4259C">
        <w:rPr>
          <w:noProof/>
        </w:rPr>
        <w:drawing>
          <wp:inline distT="0" distB="0" distL="0" distR="0" wp14:anchorId="54589068" wp14:editId="5CF8D28A">
            <wp:extent cx="4127500" cy="1895885"/>
            <wp:effectExtent l="0" t="0" r="6350" b="9525"/>
            <wp:docPr id="3180325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4159802" cy="1910722"/>
                    </a:xfrm>
                    <a:prstGeom prst="rect">
                      <a:avLst/>
                    </a:prstGeom>
                    <a:noFill/>
                    <a:ln>
                      <a:noFill/>
                    </a:ln>
                  </pic:spPr>
                </pic:pic>
              </a:graphicData>
            </a:graphic>
          </wp:inline>
        </w:drawing>
      </w:r>
    </w:p>
    <w:p w14:paraId="67B219A3" w14:textId="77777777" w:rsidR="00A4259C" w:rsidRPr="00A4259C" w:rsidRDefault="00A4259C" w:rsidP="00ED56DA">
      <w:pPr>
        <w:pStyle w:val="6"/>
      </w:pPr>
      <w:r w:rsidRPr="00A4259C">
        <w:t>Рисунок 3 – Как вы относитесь к аплодисментам пассажиров после посадки самолета?</w:t>
      </w:r>
    </w:p>
    <w:p w14:paraId="113736B0" w14:textId="71674247" w:rsidR="00A4259C" w:rsidRPr="00A4259C" w:rsidRDefault="00A4259C" w:rsidP="00ED56DA">
      <w:pPr>
        <w:pStyle w:val="50"/>
      </w:pPr>
      <w:r w:rsidRPr="00A4259C">
        <w:t>Помимо суеверий, у некоторых людей есть свои личные привычки, которые помогают им успокоиться и почувствовать комфорт во время пол</w:t>
      </w:r>
      <w:r w:rsidRPr="00A4259C">
        <w:rPr>
          <w:lang w:val="be-BY"/>
        </w:rPr>
        <w:t>е</w:t>
      </w:r>
      <w:r w:rsidRPr="00A4259C">
        <w:t xml:space="preserve">та. Например, садясь в самолет, </w:t>
      </w:r>
      <w:r w:rsidRPr="00ED56DA">
        <w:rPr>
          <w:spacing w:val="-4"/>
        </w:rPr>
        <w:t>коснуться рукой</w:t>
      </w:r>
      <w:r w:rsidRPr="00ED56DA">
        <w:rPr>
          <w:spacing w:val="-4"/>
          <w:lang w:val="be-BY"/>
        </w:rPr>
        <w:t xml:space="preserve"> его</w:t>
      </w:r>
      <w:r w:rsidRPr="00ED56DA">
        <w:rPr>
          <w:spacing w:val="-4"/>
        </w:rPr>
        <w:t xml:space="preserve"> внешней обшивки. Считается, что такой ритуал приносит удачу и «знакомит»</w:t>
      </w:r>
      <w:r w:rsidRPr="00A4259C">
        <w:t xml:space="preserve"> </w:t>
      </w:r>
      <w:r w:rsidRPr="00ED56DA">
        <w:rPr>
          <w:spacing w:val="-8"/>
        </w:rPr>
        <w:t>человека с лайнером. Такая традиция произошла из суеверия постучать по дереву, чтобы не сглазить</w:t>
      </w:r>
      <w:r w:rsidRPr="00A4259C">
        <w:t>. Другие же читают книги или журналы во время пол</w:t>
      </w:r>
      <w:r w:rsidRPr="00A4259C">
        <w:rPr>
          <w:lang w:val="be-BY"/>
        </w:rPr>
        <w:t>е</w:t>
      </w:r>
      <w:r w:rsidRPr="00A4259C">
        <w:t>та, чтобы отвлечься от переживаний</w:t>
      </w:r>
      <w:r w:rsidR="00ED56DA">
        <w:br/>
      </w:r>
      <w:r w:rsidRPr="00A4259C">
        <w:t>и мыслей о турбулентности, странных звуках или статистике авиакатастроф. Таким образом, книга создает альтернативную реальность, в которую погружается читатель.</w:t>
      </w:r>
    </w:p>
    <w:p w14:paraId="0E39BEC1" w14:textId="77777777" w:rsidR="00A4259C" w:rsidRPr="00A4259C" w:rsidRDefault="00A4259C" w:rsidP="00ED56DA">
      <w:pPr>
        <w:pStyle w:val="50"/>
      </w:pPr>
      <w:r w:rsidRPr="00A4259C">
        <w:t>Современные аэропорты, будучи высокоорганизованным и регламентированным пространством, одновременно являются средой, где устойчиво существуют и воспроизводятся разнообразные неписаные правила, ритуалы и суеверия. Эти практики, вопреки кажущейся иррациональности, служат механизмом адаптации человека к стрессовой ситуации пол</w:t>
      </w:r>
      <w:r w:rsidRPr="00A4259C">
        <w:rPr>
          <w:lang w:val="be-BY"/>
        </w:rPr>
        <w:t>е</w:t>
      </w:r>
      <w:r w:rsidRPr="00A4259C">
        <w:t>та, позволяя ему восстановить иллюзию контроля над неподконтрольными обстоятельствами, снизить тревожность и справиться со страхами. Пров</w:t>
      </w:r>
      <w:r w:rsidRPr="00A4259C">
        <w:rPr>
          <w:lang w:val="be-BY"/>
        </w:rPr>
        <w:t>е</w:t>
      </w:r>
      <w:r w:rsidRPr="00A4259C">
        <w:t>денное исследование на примере белорусских пассажиров демонстрирует, что, даже при общем рациональном отношении и доверии к системе безопасности, люди склонны следовать как коллективным, так и личным ритуалам для обретения эмоционального комфорта.</w:t>
      </w:r>
    </w:p>
    <w:p w14:paraId="5857AA29" w14:textId="77777777" w:rsidR="00A4259C" w:rsidRPr="00A4259C" w:rsidRDefault="00A4259C" w:rsidP="00ED56DA">
      <w:pPr>
        <w:pStyle w:val="50"/>
      </w:pPr>
      <w:r w:rsidRPr="00A4259C">
        <w:t>Таким образом, суеверия предстают не как простой пережиток прошлого, а как живой и актуальный социально-психологический феномен, отражающий глубокую человеческую потребность в контролировании ситуации, даже несмотря на то, что самолет является самым безопасным видом транспорта.</w:t>
      </w:r>
    </w:p>
    <w:p w14:paraId="523A31EA" w14:textId="77777777" w:rsidR="00791600" w:rsidRPr="003A6DBC" w:rsidRDefault="00791600" w:rsidP="00791600">
      <w:pPr>
        <w:pStyle w:val="8"/>
      </w:pPr>
      <w:r w:rsidRPr="003A6DBC">
        <w:t>СПИСОК ИСПОЛЬЗОВАННЫХ ИСТОЧНИКОВ</w:t>
      </w:r>
    </w:p>
    <w:p w14:paraId="2D5646C4" w14:textId="77B9DD89" w:rsidR="00A4259C" w:rsidRPr="00A4259C" w:rsidRDefault="00A4259C" w:rsidP="00ED56DA">
      <w:pPr>
        <w:pStyle w:val="50"/>
        <w:rPr>
          <w:kern w:val="2"/>
        </w:rPr>
      </w:pPr>
      <w:r w:rsidRPr="00A4259C">
        <w:t>1. Вознюк, Л. В. Аэрофобия: причины и способы преодоления / Л. В. Вознюк //</w:t>
      </w:r>
      <w:r w:rsidRPr="00A4259C">
        <w:rPr>
          <w:kern w:val="2"/>
        </w:rPr>
        <w:t xml:space="preserve"> Психология и современный мир. – 2019. – № 1 (11). – С.</w:t>
      </w:r>
      <w:r w:rsidR="00ED56DA">
        <w:rPr>
          <w:kern w:val="2"/>
        </w:rPr>
        <w:t> </w:t>
      </w:r>
      <w:r w:rsidRPr="00A4259C">
        <w:rPr>
          <w:kern w:val="2"/>
        </w:rPr>
        <w:t>45–50.</w:t>
      </w:r>
    </w:p>
    <w:p w14:paraId="61E58BEB" w14:textId="03F015B6" w:rsidR="00A4259C" w:rsidRPr="00A4259C" w:rsidRDefault="00A4259C" w:rsidP="00ED56DA">
      <w:pPr>
        <w:pStyle w:val="50"/>
        <w:rPr>
          <w:kern w:val="2"/>
        </w:rPr>
      </w:pPr>
      <w:r w:rsidRPr="00A4259C">
        <w:rPr>
          <w:kern w:val="2"/>
        </w:rPr>
        <w:t>2. Козлова, М. А. Современные городские суеверия: социологический анализ / М.</w:t>
      </w:r>
      <w:r w:rsidR="00ED56DA">
        <w:rPr>
          <w:kern w:val="2"/>
        </w:rPr>
        <w:t> </w:t>
      </w:r>
      <w:r w:rsidRPr="00A4259C">
        <w:rPr>
          <w:kern w:val="2"/>
        </w:rPr>
        <w:t>А.</w:t>
      </w:r>
      <w:r w:rsidR="00ED56DA">
        <w:rPr>
          <w:kern w:val="2"/>
        </w:rPr>
        <w:t> </w:t>
      </w:r>
      <w:r w:rsidRPr="00A4259C">
        <w:rPr>
          <w:kern w:val="2"/>
        </w:rPr>
        <w:t>Козлова // Социологические исследования. – 2020. – №</w:t>
      </w:r>
      <w:r w:rsidR="00ED56DA">
        <w:rPr>
          <w:kern w:val="2"/>
        </w:rPr>
        <w:t> </w:t>
      </w:r>
      <w:r w:rsidRPr="00A4259C">
        <w:rPr>
          <w:kern w:val="2"/>
        </w:rPr>
        <w:t>8. – С. 78–85.</w:t>
      </w:r>
    </w:p>
    <w:p w14:paraId="38CD1B9A" w14:textId="6255199A" w:rsidR="00A4259C" w:rsidRPr="00DA21C8" w:rsidRDefault="00A4259C" w:rsidP="00E65503">
      <w:pPr>
        <w:pStyle w:val="14"/>
      </w:pPr>
      <w:r w:rsidRPr="00DA21C8">
        <w:lastRenderedPageBreak/>
        <w:t>УДК</w:t>
      </w:r>
      <w:r w:rsidR="00E608A2" w:rsidRPr="00DA21C8">
        <w:t xml:space="preserve"> </w:t>
      </w:r>
      <w:r w:rsidRPr="00DA21C8">
        <w:t>629.7</w:t>
      </w:r>
    </w:p>
    <w:p w14:paraId="2FA8C2EE" w14:textId="77777777" w:rsidR="00A4259C" w:rsidRPr="00694731" w:rsidRDefault="00A4259C" w:rsidP="00E65503">
      <w:pPr>
        <w:pStyle w:val="25"/>
      </w:pPr>
      <w:bookmarkStart w:id="628" w:name="_Toc225237875"/>
      <w:r w:rsidRPr="00DA21C8">
        <w:t>Н. К. Рудаковский, С. С. Сташкова</w:t>
      </w:r>
      <w:bookmarkEnd w:id="628"/>
    </w:p>
    <w:p w14:paraId="0F76F3CE" w14:textId="77777777" w:rsidR="00DA21C8" w:rsidRDefault="00DA21C8" w:rsidP="00DA21C8">
      <w:pPr>
        <w:pStyle w:val="33"/>
      </w:pPr>
      <w:bookmarkStart w:id="629" w:name="_Toc225237876"/>
      <w:r>
        <w:t>Учреждение образования «Белорусская государственная академия авиации»</w:t>
      </w:r>
      <w:bookmarkEnd w:id="629"/>
    </w:p>
    <w:p w14:paraId="6E3616B9" w14:textId="77777777" w:rsidR="00A4259C" w:rsidRPr="00694731" w:rsidRDefault="00A4259C" w:rsidP="00E65503">
      <w:pPr>
        <w:pStyle w:val="40"/>
      </w:pPr>
      <w:bookmarkStart w:id="630" w:name="_Toc225237877"/>
      <w:r w:rsidRPr="00694731">
        <w:t>ФИЛОСОФИЯ ТЕХНИКИ: ВЛИЯНИЕ АВИАЦИИ НА ЧЕЛОВЕКА И ОБЩЕСТВО</w:t>
      </w:r>
      <w:bookmarkEnd w:id="630"/>
    </w:p>
    <w:p w14:paraId="2C12A43B" w14:textId="11FC3D85" w:rsidR="00A4259C" w:rsidRPr="00E65503" w:rsidRDefault="00A4259C" w:rsidP="00E65503">
      <w:pPr>
        <w:pStyle w:val="50"/>
      </w:pPr>
      <w:r w:rsidRPr="00E65503">
        <w:t>В наше время техника является, пожалуй, одним из ключевых, фундаментальных факторов, который необходимо учитывать при формулировке экономических, политических, финансовых соображений, в выработке стратегии их практической реализации. Удельный вес каждой из видов техники в жизни человека колеблется от ничтожно малых величин до самых больших. Но есть одна важная общая черта у любого современного человека – это тотальное неумение жить вне техники. Эту зависимость мы видим на каждом шагу: от заточки карандаша до самых сложных операций в космосе. Но еще худшую картину мы видим при рассмотрении влияния мертвой, бездушной машинной техники на внутренний мир человека. Философы все чаще говорят об опасности полного господства искусственного интеллекта над человеком [4]</w:t>
      </w:r>
      <w:r w:rsidR="00E65503" w:rsidRPr="00E65503">
        <w:t>.</w:t>
      </w:r>
    </w:p>
    <w:p w14:paraId="623329FF" w14:textId="77777777" w:rsidR="00A4259C" w:rsidRPr="00E65503" w:rsidRDefault="00A4259C" w:rsidP="00E65503">
      <w:pPr>
        <w:pStyle w:val="50"/>
      </w:pPr>
      <w:r w:rsidRPr="00E65503">
        <w:t>В истории философской мысли проблема различения естественного и искусственного ставилась и ранее, в античной философии. Техника (от греч. «</w:t>
      </w:r>
      <w:proofErr w:type="spellStart"/>
      <w:r w:rsidRPr="00E65503">
        <w:t>techne</w:t>
      </w:r>
      <w:proofErr w:type="spellEnd"/>
      <w:r w:rsidRPr="00E65503">
        <w:t>» – искусство, мастерство, навык, умение) в те времена понималась достаточно широко, как искусство изготовления любых вещей, не только полезных устройств.</w:t>
      </w:r>
    </w:p>
    <w:p w14:paraId="5FDF0F2D" w14:textId="5A7E45CB" w:rsidR="00A4259C" w:rsidRPr="00E65503" w:rsidRDefault="00A4259C" w:rsidP="00E65503">
      <w:pPr>
        <w:pStyle w:val="50"/>
      </w:pPr>
      <w:r w:rsidRPr="00E65503">
        <w:t>Философия техники исследует феномен техники, сущность техники, место техники</w:t>
      </w:r>
      <w:r w:rsidR="005F7520">
        <w:br/>
      </w:r>
      <w:r w:rsidRPr="00E65503">
        <w:t>в культуре и в системе человеческой деятельности, исторические этапы и перспективы развития техники [1, с.</w:t>
      </w:r>
      <w:r w:rsidR="005F7520">
        <w:t> </w:t>
      </w:r>
      <w:r w:rsidRPr="00E65503">
        <w:t>193].</w:t>
      </w:r>
    </w:p>
    <w:p w14:paraId="0B560EA3" w14:textId="77777777" w:rsidR="00A4259C" w:rsidRPr="00E65503" w:rsidRDefault="00A4259C" w:rsidP="00E65503">
      <w:pPr>
        <w:pStyle w:val="50"/>
      </w:pPr>
      <w:r w:rsidRPr="00E65503">
        <w:rPr>
          <w:spacing w:val="-4"/>
        </w:rPr>
        <w:t>Усовершенствованный транспорт оказывает глубокое социальное, а также экономическое</w:t>
      </w:r>
      <w:r w:rsidRPr="00E65503">
        <w:t xml:space="preserve"> и политическое воздействие. Поскольку самолет – относительно новый вид транспорта, представленные ниже прогнозы во многих случаях представляют собой субъективное мнение, хотя это мнение в некоторой степени подкреплено историей других видов транспорта и их </w:t>
      </w:r>
      <w:r w:rsidRPr="00E65503">
        <w:rPr>
          <w:spacing w:val="-4"/>
        </w:rPr>
        <w:t>социальным воздействием. Воздушный транспорт будет играть значительную роль в определении</w:t>
      </w:r>
      <w:r w:rsidRPr="00E65503">
        <w:t xml:space="preserve"> </w:t>
      </w:r>
      <w:r w:rsidRPr="00E65503">
        <w:rPr>
          <w:spacing w:val="-4"/>
        </w:rPr>
        <w:t>концентрации и распространения населения. Аналогичным образом можно ожидать увеличения</w:t>
      </w:r>
      <w:r w:rsidRPr="00E65503">
        <w:t xml:space="preserve"> численности населения в малонаселенных регионах, лежащих рядом с густонаселенными центрами или на воздушных путях между ними. Возможно также, что внутренние города возрастут в своем значении, поскольку они, возможно, станут конечными пунктами для международных авиалиний. </w:t>
      </w:r>
    </w:p>
    <w:p w14:paraId="7F7C3C28" w14:textId="39486007" w:rsidR="00A4259C" w:rsidRPr="00E65503" w:rsidRDefault="00A4259C" w:rsidP="00E65503">
      <w:pPr>
        <w:pStyle w:val="50"/>
      </w:pPr>
      <w:r w:rsidRPr="00E65503">
        <w:t>Авиация будет влиять на здоровье несколькими способами. Во-первых, полеты создают определенные проблемы со здоровьем, которые привели к появлению новой отрасли медицинской специализации – авиационной медицины, и по крайней мере одного нового профессионального заболевания – «</w:t>
      </w:r>
      <w:proofErr w:type="spellStart"/>
      <w:r w:rsidRPr="00E65503">
        <w:t>аэроневроза</w:t>
      </w:r>
      <w:proofErr w:type="spellEnd"/>
      <w:r w:rsidRPr="00E65503">
        <w:t>» [2, с.</w:t>
      </w:r>
      <w:r w:rsidR="005F7520">
        <w:t> </w:t>
      </w:r>
      <w:r w:rsidRPr="00E65503">
        <w:t>44–45].</w:t>
      </w:r>
    </w:p>
    <w:p w14:paraId="5C1CCC88" w14:textId="5142335C" w:rsidR="00A4259C" w:rsidRPr="00E65503" w:rsidRDefault="00A4259C" w:rsidP="00E65503">
      <w:pPr>
        <w:pStyle w:val="50"/>
      </w:pPr>
      <w:r w:rsidRPr="00E65503">
        <w:t>Некоторые исследования показывают, что при уровне кислорода, эквивалентном высоте в 2,4 км над уровнем моря, может наблюдаться снижение когнитивных функций</w:t>
      </w:r>
      <w:r w:rsidR="00E65503">
        <w:br/>
      </w:r>
      <w:r w:rsidRPr="00E65503">
        <w:t xml:space="preserve">и логического мышления – это уровень кислорода, характерный для салона самолета. </w:t>
      </w:r>
      <w:r w:rsidR="00E65503">
        <w:br/>
      </w:r>
      <w:r w:rsidRPr="00E65503">
        <w:t>Но для большинства из нас эти эффекты вряд ли поспособствуют серь</w:t>
      </w:r>
      <w:r w:rsidR="006A0C79">
        <w:t>е</w:t>
      </w:r>
      <w:r w:rsidRPr="00E65503">
        <w:t>зному замутнению сознания [3].</w:t>
      </w:r>
    </w:p>
    <w:p w14:paraId="57DF5CF0" w14:textId="4CD72DAD" w:rsidR="00A4259C" w:rsidRPr="00E65503" w:rsidRDefault="00A4259C" w:rsidP="00E65503">
      <w:pPr>
        <w:pStyle w:val="50"/>
      </w:pPr>
      <w:r w:rsidRPr="00E65503">
        <w:t>Во-вторых, распространение болезней может происходить через перевозку людей</w:t>
      </w:r>
      <w:r w:rsidR="00E65503">
        <w:br/>
      </w:r>
      <w:r w:rsidRPr="00E65503">
        <w:t>с инфекционными заболеваниями или через перевозку насекомых – переносчиков болезней.</w:t>
      </w:r>
      <w:r w:rsidR="00E65503">
        <w:br/>
      </w:r>
      <w:r w:rsidRPr="00E65503">
        <w:rPr>
          <w:spacing w:val="-10"/>
        </w:rPr>
        <w:t>С конструктивной стороны следует отметить успешное использование санитарной авиации и скорость</w:t>
      </w:r>
      <w:r w:rsidRPr="00E65503">
        <w:t xml:space="preserve">, с которой пациентов можно перевозить по воздуху из одного района в другой, что делает «осуществимых» перемещений, которые в противном случае были бы запрещены, и, таким образом, делая больше медицинских учреждений доступными и, возможно, предоставляя пациенту возможность выбора. Больницы и поставщики медицинских товаров не только смогут расширить зоны обслуживания, но и врачи, работающие в медицинских центрах или по месту жительства, смогут экономически выгодно перемещаться по большей территории </w:t>
      </w:r>
      <w:r w:rsidR="00E65503">
        <w:br/>
      </w:r>
      <w:r w:rsidRPr="00E65503">
        <w:t>и лечить больше пациентов.</w:t>
      </w:r>
    </w:p>
    <w:p w14:paraId="2EFD53BB" w14:textId="7D6D9613" w:rsidR="00A4259C" w:rsidRPr="00E65503" w:rsidRDefault="00A4259C" w:rsidP="00E65503">
      <w:pPr>
        <w:pStyle w:val="50"/>
      </w:pPr>
      <w:r w:rsidRPr="00E65503">
        <w:lastRenderedPageBreak/>
        <w:t>В последние годы движение к созданию большего количества возможностей</w:t>
      </w:r>
      <w:r w:rsidR="00E65503">
        <w:br/>
      </w:r>
      <w:r w:rsidRPr="00E65503">
        <w:t>для отдыха и развлечений стало заметным социальным событием. Это движение привело</w:t>
      </w:r>
      <w:r w:rsidR="005F7520">
        <w:br/>
      </w:r>
      <w:r w:rsidRPr="005F7520">
        <w:rPr>
          <w:spacing w:val="-4"/>
        </w:rPr>
        <w:t>к тенденции к коммерциализации отдыха, а также к использованию передвижных видов отдыха.</w:t>
      </w:r>
      <w:r w:rsidRPr="00E65503">
        <w:t xml:space="preserve"> Этой последней тенденции, безусловно, способствует авиация, которая не только предлагает </w:t>
      </w:r>
      <w:r w:rsidRPr="00E65503">
        <w:rPr>
          <w:spacing w:val="-6"/>
        </w:rPr>
        <w:t>новый способ путешествий для отдыха, но и сама по себе доставляет удовольствие большинству</w:t>
      </w:r>
      <w:r w:rsidRPr="00E65503">
        <w:t xml:space="preserve"> людей. В области спорта, вероятно, крупные зрелищные мероприятия будут проводиться</w:t>
      </w:r>
      <w:r w:rsidR="00E65503">
        <w:br/>
      </w:r>
      <w:r w:rsidRPr="00E65503">
        <w:t xml:space="preserve">с предпочтением авиации, и этот вид спорта получит более широкую базу операций благодаря </w:t>
      </w:r>
      <w:r w:rsidRPr="00E65503">
        <w:rPr>
          <w:spacing w:val="-6"/>
        </w:rPr>
        <w:t>возможности команд преодолевать большие расстояния для соревнований. Также можно ожидать</w:t>
      </w:r>
      <w:r w:rsidRPr="00E65503">
        <w:t xml:space="preserve"> </w:t>
      </w:r>
      <w:r w:rsidRPr="00E65503">
        <w:rPr>
          <w:spacing w:val="-6"/>
        </w:rPr>
        <w:t>развития рекреационной деятельности вокруг аэропортов. Смотровые залы, парки, сады, бассейны,</w:t>
      </w:r>
      <w:r w:rsidRPr="00E65503">
        <w:t xml:space="preserve"> поля для гольфа, а также рестораны и гостиницы становятся общепринятой неотъемлемой частью деятельности аэропортов. Во многих случаях на такие объекты рассчитывают для поддержки работы аэропорта. В целом, вс</w:t>
      </w:r>
      <w:r w:rsidR="006A0C79">
        <w:t>е</w:t>
      </w:r>
      <w:r w:rsidRPr="00E65503">
        <w:t xml:space="preserve"> указывает на то, что появление самол</w:t>
      </w:r>
      <w:r w:rsidR="006A0C79">
        <w:t>е</w:t>
      </w:r>
      <w:r w:rsidRPr="00E65503">
        <w:t xml:space="preserve">та повлечет за собой множество социальных изменений. Тщательное планирование может исключить многие дорогостоящие ошибки и значительную часть социального отставания, вызванного </w:t>
      </w:r>
      <w:r w:rsidRPr="00E65503">
        <w:rPr>
          <w:spacing w:val="-6"/>
        </w:rPr>
        <w:t>игнорированием предсказуемых результатов технологических изменений, вызванных внедрением</w:t>
      </w:r>
      <w:r w:rsidRPr="00E65503">
        <w:t xml:space="preserve"> воздушного транспорта [2, с.</w:t>
      </w:r>
      <w:r w:rsidR="005F7520">
        <w:t> </w:t>
      </w:r>
      <w:r w:rsidRPr="00E65503">
        <w:t>45–46].</w:t>
      </w:r>
    </w:p>
    <w:p w14:paraId="2981FA82" w14:textId="77777777" w:rsidR="00791600" w:rsidRPr="003A6DBC" w:rsidRDefault="00791600" w:rsidP="00791600">
      <w:pPr>
        <w:pStyle w:val="8"/>
      </w:pPr>
      <w:r w:rsidRPr="003A6DBC">
        <w:t>СПИСОК ИСПОЛЬЗОВАННЫХ ИСТОЧНИКОВ</w:t>
      </w:r>
    </w:p>
    <w:p w14:paraId="6147F73D" w14:textId="030F6743" w:rsidR="00A4259C" w:rsidRPr="00F93386" w:rsidRDefault="00A4259C" w:rsidP="00E65503">
      <w:pPr>
        <w:pStyle w:val="50"/>
        <w:rPr>
          <w:lang w:val="en-US"/>
        </w:rPr>
      </w:pPr>
      <w:r w:rsidRPr="00E65503">
        <w:t>1. Гребенщикова,</w:t>
      </w:r>
      <w:r w:rsidR="00E65503">
        <w:rPr>
          <w:lang w:val="en-US"/>
        </w:rPr>
        <w:t> </w:t>
      </w:r>
      <w:r w:rsidRPr="00E65503">
        <w:t>Е.</w:t>
      </w:r>
      <w:r w:rsidR="00E65503">
        <w:rPr>
          <w:lang w:val="en-US"/>
        </w:rPr>
        <w:t> </w:t>
      </w:r>
      <w:r w:rsidRPr="00E65503">
        <w:t>Г. Социальная оценка техники: переосмысление экспертизы [Текст]</w:t>
      </w:r>
      <w:r w:rsidR="00E65503">
        <w:rPr>
          <w:lang w:val="en-US"/>
        </w:rPr>
        <w:t> </w:t>
      </w:r>
      <w:r w:rsidRPr="00E65503">
        <w:t>: научная статья / Е.</w:t>
      </w:r>
      <w:r w:rsidR="00E65503">
        <w:rPr>
          <w:lang w:val="en-US"/>
        </w:rPr>
        <w:t> </w:t>
      </w:r>
      <w:r w:rsidRPr="00E65503">
        <w:t>Г.</w:t>
      </w:r>
      <w:r w:rsidR="00E65503">
        <w:rPr>
          <w:lang w:val="en-US"/>
        </w:rPr>
        <w:t> </w:t>
      </w:r>
      <w:r w:rsidRPr="00E65503">
        <w:t>Гребенщикова / Известия Юго-Западного государственного университета. Серия</w:t>
      </w:r>
      <w:r w:rsidRPr="00F93386">
        <w:rPr>
          <w:lang w:val="en-US"/>
        </w:rPr>
        <w:t xml:space="preserve">: </w:t>
      </w:r>
      <w:r w:rsidRPr="00E65503">
        <w:t>Экономика</w:t>
      </w:r>
      <w:r w:rsidRPr="00F93386">
        <w:rPr>
          <w:lang w:val="en-US"/>
        </w:rPr>
        <w:t xml:space="preserve">. </w:t>
      </w:r>
      <w:r w:rsidRPr="00E65503">
        <w:t>Социология</w:t>
      </w:r>
      <w:r w:rsidRPr="00F93386">
        <w:rPr>
          <w:lang w:val="en-US"/>
        </w:rPr>
        <w:t xml:space="preserve">. </w:t>
      </w:r>
      <w:r w:rsidRPr="00E65503">
        <w:t>Менеджмент</w:t>
      </w:r>
      <w:r w:rsidRPr="00F93386">
        <w:rPr>
          <w:lang w:val="en-US"/>
        </w:rPr>
        <w:t xml:space="preserve">. 2018. </w:t>
      </w:r>
      <w:r w:rsidRPr="00E65503">
        <w:t>Т</w:t>
      </w:r>
      <w:r w:rsidRPr="00F93386">
        <w:rPr>
          <w:lang w:val="en-US"/>
        </w:rPr>
        <w:t xml:space="preserve">. 8. No 3 (28). </w:t>
      </w:r>
      <w:r w:rsidRPr="00E65503">
        <w:t>С</w:t>
      </w:r>
      <w:r w:rsidRPr="00F93386">
        <w:rPr>
          <w:lang w:val="en-US"/>
        </w:rPr>
        <w:t>. 114–220.</w:t>
      </w:r>
    </w:p>
    <w:p w14:paraId="20E4D22D" w14:textId="242FB971" w:rsidR="00A4259C" w:rsidRPr="00E65503" w:rsidRDefault="00A4259C" w:rsidP="00E65503">
      <w:pPr>
        <w:pStyle w:val="50"/>
        <w:rPr>
          <w:lang w:val="en-US"/>
        </w:rPr>
      </w:pPr>
      <w:r w:rsidRPr="00E65503">
        <w:rPr>
          <w:lang w:val="en-US"/>
        </w:rPr>
        <w:t xml:space="preserve">2. Leslie, A. Bryan «Social effects of aviation» </w:t>
      </w:r>
      <w:r w:rsidR="00E65503">
        <w:rPr>
          <w:lang w:val="en-US"/>
        </w:rPr>
        <w:t>C</w:t>
      </w:r>
      <w:r w:rsidRPr="00E65503">
        <w:rPr>
          <w:lang w:val="en-US"/>
        </w:rPr>
        <w:t>. 44</w:t>
      </w:r>
      <w:r w:rsidR="00E65503">
        <w:rPr>
          <w:lang w:val="en-US"/>
        </w:rPr>
        <w:t>–</w:t>
      </w:r>
      <w:r w:rsidRPr="00E65503">
        <w:rPr>
          <w:lang w:val="en-US"/>
        </w:rPr>
        <w:t>46 [Electronic resource]. – Mode of access: https://unesdoc.unesco.org/ark:/48223/pf0000008269.</w:t>
      </w:r>
    </w:p>
    <w:p w14:paraId="055FDB39" w14:textId="021E0B8F" w:rsidR="00A4259C" w:rsidRPr="00E65503" w:rsidRDefault="00A4259C" w:rsidP="00E65503">
      <w:pPr>
        <w:pStyle w:val="50"/>
        <w:rPr>
          <w:lang w:val="en-US"/>
        </w:rPr>
      </w:pPr>
      <w:r w:rsidRPr="00E65503">
        <w:rPr>
          <w:lang w:val="en-US"/>
        </w:rPr>
        <w:t>3. Richard Gray, «How flying seriously messes with your mind», BBC [Electronic resource].</w:t>
      </w:r>
      <w:r w:rsidR="00E65503">
        <w:rPr>
          <w:lang w:val="en-US"/>
        </w:rPr>
        <w:t> </w:t>
      </w:r>
      <w:r w:rsidRPr="00E65503">
        <w:rPr>
          <w:lang w:val="en-US"/>
        </w:rPr>
        <w:t>– Mode of access: https://www.bbc.com/future/article/20170919-how-flying-seriously-messes-with-your-mind.</w:t>
      </w:r>
    </w:p>
    <w:p w14:paraId="4969C923" w14:textId="55AE1ABB" w:rsidR="00A4259C" w:rsidRPr="00E65503" w:rsidRDefault="00A4259C" w:rsidP="00E65503">
      <w:pPr>
        <w:pStyle w:val="50"/>
      </w:pPr>
      <w:r w:rsidRPr="00E65503">
        <w:t>4. </w:t>
      </w:r>
      <w:r w:rsidRPr="00E65503">
        <w:rPr>
          <w:spacing w:val="-2"/>
        </w:rPr>
        <w:t>Ворончихин, А.С. Методические материалы к лекции «Философия техники» [Текст] /</w:t>
      </w:r>
      <w:r w:rsidRPr="00E65503">
        <w:t xml:space="preserve"> Авт.-сост. – Ижевск</w:t>
      </w:r>
      <w:r w:rsidR="00E65503">
        <w:rPr>
          <w:lang w:val="en-US"/>
        </w:rPr>
        <w:t> </w:t>
      </w:r>
      <w:r w:rsidRPr="00E65503">
        <w:t>: Издательский центр «Удмуртский университет», 2018. – 50 с.</w:t>
      </w:r>
    </w:p>
    <w:p w14:paraId="046F9FF5" w14:textId="14A3BA76" w:rsidR="00A4259C" w:rsidRPr="00E65503" w:rsidRDefault="00A4259C" w:rsidP="00E65503">
      <w:pPr>
        <w:pStyle w:val="50"/>
      </w:pPr>
    </w:p>
    <w:p w14:paraId="683509B2" w14:textId="55C1E0C8" w:rsidR="00A4259C" w:rsidRPr="00E65503" w:rsidRDefault="00A4259C" w:rsidP="00E65503">
      <w:pPr>
        <w:pStyle w:val="50"/>
      </w:pPr>
    </w:p>
    <w:p w14:paraId="74B79B72" w14:textId="77777777" w:rsidR="00A4259C" w:rsidRPr="00A4259C" w:rsidRDefault="00A4259C" w:rsidP="00E65503">
      <w:pPr>
        <w:pStyle w:val="14"/>
      </w:pPr>
      <w:r w:rsidRPr="00A4259C">
        <w:t>УДК 347.82(100):629.7</w:t>
      </w:r>
    </w:p>
    <w:p w14:paraId="42D35B66" w14:textId="77777777" w:rsidR="00A4259C" w:rsidRPr="00A4259C" w:rsidRDefault="00A4259C" w:rsidP="00E65503">
      <w:pPr>
        <w:pStyle w:val="25"/>
      </w:pPr>
      <w:bookmarkStart w:id="631" w:name="_Toc225237878"/>
      <w:r w:rsidRPr="00A4259C">
        <w:t>Н. К. Рудаковский, Г. П. Орлов</w:t>
      </w:r>
      <w:bookmarkEnd w:id="631"/>
    </w:p>
    <w:p w14:paraId="46FFD4B8" w14:textId="77777777" w:rsidR="00DA21C8" w:rsidRDefault="00DA21C8" w:rsidP="00DA21C8">
      <w:pPr>
        <w:pStyle w:val="33"/>
      </w:pPr>
      <w:bookmarkStart w:id="632" w:name="_Toc225237879"/>
      <w:r>
        <w:t>Учреждение образования «Белорусская государственная академия авиации»</w:t>
      </w:r>
      <w:bookmarkEnd w:id="632"/>
    </w:p>
    <w:p w14:paraId="0B245261" w14:textId="77777777" w:rsidR="00A4259C" w:rsidRPr="00A4259C" w:rsidRDefault="00A4259C" w:rsidP="00E65503">
      <w:pPr>
        <w:pStyle w:val="40"/>
      </w:pPr>
      <w:bookmarkStart w:id="633" w:name="_Toc225237880"/>
      <w:r w:rsidRPr="00A4259C">
        <w:t>ФИЛОСОФИЯ РИСКА И ОТВЕТСТВЕННОСТИ В ПРОФЕССИИ ПИЛОТА</w:t>
      </w:r>
      <w:bookmarkEnd w:id="633"/>
    </w:p>
    <w:p w14:paraId="0B7919C0" w14:textId="77777777" w:rsidR="00A4259C" w:rsidRPr="00E65503" w:rsidRDefault="00A4259C" w:rsidP="00E65503">
      <w:pPr>
        <w:pStyle w:val="50"/>
      </w:pPr>
      <w:r w:rsidRPr="00E65503">
        <w:t xml:space="preserve">Профессия пилота изначально сопряжена с постоянным риском – экономическим, техническим и, прежде всего, человеческим. Каждый полет несет в себе потенциал катастрофы, поэтому пилот обременен исключительной ответственностью не только за свою </w:t>
      </w:r>
      <w:r w:rsidRPr="005F7520">
        <w:rPr>
          <w:spacing w:val="-4"/>
        </w:rPr>
        <w:t>жизнь, но и за жизни пассажиров. Это побуждает рассмотреть феномены риска и ответственности</w:t>
      </w:r>
      <w:r w:rsidRPr="00E65503">
        <w:t xml:space="preserve"> </w:t>
      </w:r>
      <w:r w:rsidRPr="005F7520">
        <w:rPr>
          <w:spacing w:val="-4"/>
        </w:rPr>
        <w:t>не только с точки зрения техники безопасности, но и в философском ключе. В экзистенциальной</w:t>
      </w:r>
      <w:r w:rsidRPr="00E65503">
        <w:t xml:space="preserve"> традиции эти понятия тесно связаны с идеями свободы выбора и бытия. Так, Карл Ясперс </w:t>
      </w:r>
      <w:r w:rsidRPr="005F7520">
        <w:rPr>
          <w:spacing w:val="-4"/>
        </w:rPr>
        <w:t>писал об ответственности, выходящей за рамки юридической вины, вплоть до «метафизической»</w:t>
      </w:r>
      <w:r w:rsidRPr="00E65503">
        <w:t xml:space="preserve"> вины человека, а Жан-Поль Сартр утверждал, что «человек обречен быть свободным; потому что, однажды брошенный в мир, он несет ответственность за все, что делает». Для пилота, </w:t>
      </w:r>
      <w:r w:rsidRPr="005F7520">
        <w:rPr>
          <w:spacing w:val="-4"/>
        </w:rPr>
        <w:t>принимающего решения в условиях неизбежного риска, эти философские категории приобретают</w:t>
      </w:r>
      <w:r w:rsidRPr="00E65503">
        <w:t xml:space="preserve"> </w:t>
      </w:r>
      <w:r w:rsidRPr="005F7520">
        <w:rPr>
          <w:spacing w:val="-4"/>
        </w:rPr>
        <w:t>практическое значение. Во введении мы намечаем основные точки соприкосновения философии</w:t>
      </w:r>
      <w:r w:rsidRPr="00E65503">
        <w:t xml:space="preserve"> риска и ответственности с авиационной практикой и указываем на ключевых мыслителей: </w:t>
      </w:r>
      <w:r w:rsidRPr="005F7520">
        <w:rPr>
          <w:spacing w:val="-6"/>
        </w:rPr>
        <w:t>Сартра, Ясперса и Хайдеггера. В дальнейшем мы рассмотрим их идеи применительно к профессии</w:t>
      </w:r>
      <w:r w:rsidRPr="00E65503">
        <w:t xml:space="preserve"> пилота и проиллюстрируем их на реальных примерах авиакатастроф.</w:t>
      </w:r>
    </w:p>
    <w:p w14:paraId="3FDD8B4E" w14:textId="3EDAE405" w:rsidR="00A4259C" w:rsidRPr="00A4259C" w:rsidRDefault="00A4259C" w:rsidP="00E65503">
      <w:pPr>
        <w:pStyle w:val="50"/>
      </w:pPr>
      <w:r w:rsidRPr="00A4259C">
        <w:lastRenderedPageBreak/>
        <w:t xml:space="preserve">Риск можно определить как </w:t>
      </w:r>
      <w:r w:rsidRPr="00A4259C">
        <w:rPr>
          <w:b/>
          <w:bCs/>
        </w:rPr>
        <w:t>вероятность негативного исхода</w:t>
      </w:r>
      <w:r w:rsidRPr="00A4259C">
        <w:t xml:space="preserve">, отнимающего свободу или жизнь. В философском аспекте </w:t>
      </w:r>
      <w:r w:rsidRPr="00A4259C">
        <w:rPr>
          <w:b/>
          <w:bCs/>
        </w:rPr>
        <w:t>«экзистенциальным риском»</w:t>
      </w:r>
      <w:r w:rsidRPr="00A4259C">
        <w:t xml:space="preserve"> обычно называют угрозу бытию или смыслу жизни. Для пилота этот риск всегда близок – судьба сотен людей зависит </w:t>
      </w:r>
      <w:r w:rsidRPr="005F7520">
        <w:t>от его действий. Ясперс считал, что ответственность человека распространяется даже на те последствия</w:t>
      </w:r>
      <w:r w:rsidRPr="00A4259C">
        <w:t xml:space="preserve">, которые выходят за рамки его воли: он различал уголовную, моральную, политическую и </w:t>
      </w:r>
      <w:r w:rsidRPr="00A4259C">
        <w:rPr>
          <w:b/>
          <w:bCs/>
        </w:rPr>
        <w:t>метафизическую</w:t>
      </w:r>
      <w:r w:rsidRPr="00A4259C">
        <w:t xml:space="preserve"> вину [1]. По нему, свобода выбора абсолютна и бескомпромиссна: пилот, занимая сво</w:t>
      </w:r>
      <w:r w:rsidR="006A0C79">
        <w:t>е</w:t>
      </w:r>
      <w:r w:rsidRPr="00A4259C">
        <w:t xml:space="preserve"> место в кабине, не может снять с себя ответственность за любой выбор (даже если он следует инструкциям). Любое его действие или бездействие становится универсальным нравственным требованием, так как, по Сартру, «сущность человека не предшествует его существованию» – человек сам создает свои ценности и несет ответственность за их следование [2]. Для летчика каждая команда и каждое решение по </w:t>
      </w:r>
      <w:r w:rsidRPr="00E65503">
        <w:rPr>
          <w:spacing w:val="-4"/>
        </w:rPr>
        <w:t>ситуации – это свободный поступок, за который он косвенно отвечает перед собой и обществом.</w:t>
      </w:r>
      <w:r w:rsidRPr="00A4259C">
        <w:t xml:space="preserve"> В такой перспективе ошибка пилота рассматривается не только как сбой механизма, но как </w:t>
      </w:r>
      <w:r w:rsidRPr="00A4259C">
        <w:rPr>
          <w:b/>
          <w:bCs/>
        </w:rPr>
        <w:t>экзистенциальный выбор</w:t>
      </w:r>
      <w:r w:rsidRPr="00A4259C">
        <w:t xml:space="preserve">, за который он несет полную нравственную ответственность. </w:t>
      </w:r>
      <w:r w:rsidRPr="00E65503">
        <w:rPr>
          <w:spacing w:val="-6"/>
        </w:rPr>
        <w:t xml:space="preserve">Хайдеггер с позиций фундаментальной онтологии вводит понятия </w:t>
      </w:r>
      <w:r w:rsidRPr="00E65503">
        <w:rPr>
          <w:b/>
          <w:bCs/>
          <w:spacing w:val="-6"/>
        </w:rPr>
        <w:t>заботы (</w:t>
      </w:r>
      <w:proofErr w:type="spellStart"/>
      <w:r w:rsidRPr="00E65503">
        <w:rPr>
          <w:b/>
          <w:bCs/>
          <w:spacing w:val="-6"/>
        </w:rPr>
        <w:t>Sorge</w:t>
      </w:r>
      <w:proofErr w:type="spellEnd"/>
      <w:r w:rsidRPr="00E65503">
        <w:rPr>
          <w:b/>
          <w:bCs/>
          <w:spacing w:val="-6"/>
        </w:rPr>
        <w:t>)</w:t>
      </w:r>
      <w:r w:rsidRPr="00E65503">
        <w:rPr>
          <w:spacing w:val="-6"/>
        </w:rPr>
        <w:t xml:space="preserve">, </w:t>
      </w:r>
      <w:r w:rsidRPr="00E65503">
        <w:rPr>
          <w:b/>
          <w:bCs/>
          <w:spacing w:val="-6"/>
        </w:rPr>
        <w:t>заброшенности</w:t>
      </w:r>
      <w:r w:rsidRPr="00A4259C">
        <w:rPr>
          <w:b/>
          <w:bCs/>
        </w:rPr>
        <w:t xml:space="preserve"> </w:t>
      </w:r>
      <w:r w:rsidRPr="00E65503">
        <w:rPr>
          <w:b/>
          <w:bCs/>
          <w:spacing w:val="-6"/>
        </w:rPr>
        <w:t>(</w:t>
      </w:r>
      <w:proofErr w:type="spellStart"/>
      <w:r w:rsidRPr="00E65503">
        <w:rPr>
          <w:b/>
          <w:bCs/>
          <w:spacing w:val="-6"/>
        </w:rPr>
        <w:t>Geworfenheit</w:t>
      </w:r>
      <w:proofErr w:type="spellEnd"/>
      <w:r w:rsidRPr="00E65503">
        <w:rPr>
          <w:b/>
          <w:bCs/>
          <w:spacing w:val="-6"/>
        </w:rPr>
        <w:t>)</w:t>
      </w:r>
      <w:r w:rsidRPr="00E65503">
        <w:rPr>
          <w:spacing w:val="-6"/>
        </w:rPr>
        <w:t xml:space="preserve"> и </w:t>
      </w:r>
      <w:r w:rsidRPr="00E65503">
        <w:rPr>
          <w:b/>
          <w:bCs/>
          <w:spacing w:val="-6"/>
        </w:rPr>
        <w:t xml:space="preserve">потенциальной потери (страха, </w:t>
      </w:r>
      <w:proofErr w:type="spellStart"/>
      <w:r w:rsidRPr="00E65503">
        <w:rPr>
          <w:b/>
          <w:bCs/>
          <w:spacing w:val="-6"/>
        </w:rPr>
        <w:t>Furcht</w:t>
      </w:r>
      <w:proofErr w:type="spellEnd"/>
      <w:r w:rsidRPr="00E65503">
        <w:rPr>
          <w:b/>
          <w:bCs/>
          <w:spacing w:val="-6"/>
        </w:rPr>
        <w:t>)</w:t>
      </w:r>
      <w:r w:rsidRPr="00E65503">
        <w:rPr>
          <w:spacing w:val="-6"/>
        </w:rPr>
        <w:t xml:space="preserve"> как ключевые модусы человеческого</w:t>
      </w:r>
      <w:r w:rsidRPr="00A4259C">
        <w:t xml:space="preserve"> </w:t>
      </w:r>
      <w:r w:rsidRPr="00E65503">
        <w:t xml:space="preserve">бытия. Он описывает </w:t>
      </w:r>
      <w:proofErr w:type="spellStart"/>
      <w:r w:rsidRPr="00E65503">
        <w:t>Dasein</w:t>
      </w:r>
      <w:proofErr w:type="spellEnd"/>
      <w:r w:rsidRPr="00E65503">
        <w:t xml:space="preserve"> (бытие-человека) как бытие-в-мире, по своей сущности ориентированное</w:t>
      </w:r>
      <w:r w:rsidRPr="00A4259C">
        <w:t xml:space="preserve"> на возможность гибели (</w:t>
      </w:r>
      <w:proofErr w:type="spellStart"/>
      <w:r w:rsidRPr="00A4259C">
        <w:t>Sein-zum-Tode</w:t>
      </w:r>
      <w:proofErr w:type="spellEnd"/>
      <w:r w:rsidRPr="00A4259C">
        <w:t>). Столкнувшись с собственным ничто (смертью), человек переживает экзистенциальную тревогу (</w:t>
      </w:r>
      <w:proofErr w:type="spellStart"/>
      <w:r w:rsidRPr="00A4259C">
        <w:t>Angst</w:t>
      </w:r>
      <w:proofErr w:type="spellEnd"/>
      <w:r w:rsidRPr="00A4259C">
        <w:t>), раскрывающую подлинный смысл бытия. Для пилота такая «</w:t>
      </w:r>
      <w:proofErr w:type="spellStart"/>
      <w:r w:rsidRPr="00A4259C">
        <w:t>находимость</w:t>
      </w:r>
      <w:proofErr w:type="spellEnd"/>
      <w:r w:rsidRPr="00A4259C">
        <w:t xml:space="preserve">» перед бытием-по-смерти становится ежедневной реальностью. Когда аэродинамическая или техническая ситуация выходит из-под контроля, пилот остро ощущает свое бытийное </w:t>
      </w:r>
      <w:r w:rsidRPr="00A4259C">
        <w:rPr>
          <w:b/>
          <w:bCs/>
        </w:rPr>
        <w:t>бессилие перед природной стихией</w:t>
      </w:r>
      <w:r w:rsidRPr="00A4259C">
        <w:t>. В этом случае пол</w:t>
      </w:r>
      <w:r w:rsidR="006A0C79">
        <w:t>е</w:t>
      </w:r>
      <w:r w:rsidRPr="00A4259C">
        <w:t xml:space="preserve">т преобразуется из привычного действия в акт </w:t>
      </w:r>
      <w:proofErr w:type="spellStart"/>
      <w:r w:rsidRPr="00A4259C">
        <w:t>автентичного</w:t>
      </w:r>
      <w:proofErr w:type="spellEnd"/>
      <w:r w:rsidRPr="00A4259C">
        <w:t xml:space="preserve"> существования: пилот должен проявить решимость (</w:t>
      </w:r>
      <w:proofErr w:type="spellStart"/>
      <w:r w:rsidRPr="00A4259C">
        <w:t>Entschlossenheit</w:t>
      </w:r>
      <w:proofErr w:type="spellEnd"/>
      <w:r w:rsidRPr="00A4259C">
        <w:t xml:space="preserve">) и заботу о пассажирах, признавая свою смертность. Таким образом, философские категории Хайдеггера показывают, что </w:t>
      </w:r>
      <w:r w:rsidRPr="00A4259C">
        <w:rPr>
          <w:b/>
          <w:bCs/>
        </w:rPr>
        <w:t>экзистенциальный риск</w:t>
      </w:r>
      <w:r w:rsidRPr="00A4259C">
        <w:t xml:space="preserve"> в профессии пилота – не просто статистическая величина,</w:t>
      </w:r>
      <w:r w:rsidR="00E65503">
        <w:br/>
      </w:r>
      <w:r w:rsidRPr="00A4259C">
        <w:t>а предпосылка его бытия [3]. Понимание «заботы» о ближнем в духе Хайдеггера совпадает</w:t>
      </w:r>
      <w:r w:rsidR="00E65503">
        <w:br/>
      </w:r>
      <w:r w:rsidRPr="00A4259C">
        <w:t xml:space="preserve">с пониманием ответственности перед пассажирами и экипажем: это не техническая функция, </w:t>
      </w:r>
      <w:r w:rsidRPr="00E65503">
        <w:rPr>
          <w:spacing w:val="-8"/>
        </w:rPr>
        <w:t>а модус человеческого бытия в опасности. Однако философский анализ ответственности в профессии</w:t>
      </w:r>
      <w:r w:rsidRPr="00A4259C">
        <w:t xml:space="preserve"> пилота был бы неполным, если рассматривать ее исключительно как индивидуальный моральный выбор в экстремальной ситуации. Авиация – это не только пространство личных </w:t>
      </w:r>
      <w:r w:rsidRPr="00E65503">
        <w:rPr>
          <w:spacing w:val="-6"/>
        </w:rPr>
        <w:t>решений, но и область, где человеческая свобода постоянно взаимодействует с коллективными</w:t>
      </w:r>
      <w:r w:rsidRPr="00A4259C">
        <w:t xml:space="preserve"> нормами, автоматизированными системами и институциональными практиками. В этом взаимодействии рождается особый тип ответственности – распределенная, многоуровневая, одновременно личная и коллективная.</w:t>
      </w:r>
    </w:p>
    <w:p w14:paraId="2D27E82B" w14:textId="5F1F8AB9" w:rsidR="00A4259C" w:rsidRPr="00A4259C" w:rsidRDefault="00A4259C" w:rsidP="00E65503">
      <w:pPr>
        <w:pStyle w:val="50"/>
      </w:pPr>
      <w:r w:rsidRPr="00E65503">
        <w:rPr>
          <w:spacing w:val="-6"/>
        </w:rPr>
        <w:t>Современные системы подготовки летчиков во многом построены на стандартизированных</w:t>
      </w:r>
      <w:r w:rsidRPr="00A4259C">
        <w:t xml:space="preserve"> процедурах: чек-листах, тренажерах, симуляциях чрезвычайных ситуаций. С одной стороны, они упорядочивают мир пилота, создают иллюзию предсказуемости и снижают уровень риска. Но с другой стороны, именно в тот момент, когда ситуация выходит за рамки инструкции, проявляется истинная свобода в </w:t>
      </w:r>
      <w:proofErr w:type="spellStart"/>
      <w:r w:rsidRPr="00A4259C">
        <w:t>сартровском</w:t>
      </w:r>
      <w:proofErr w:type="spellEnd"/>
      <w:r w:rsidRPr="00A4259C">
        <w:t xml:space="preserve"> понимании – свобода, от которой невозможно отказаться. Это «пограничное» пространство становится местом, где решается судьба пассажиров, а вместе с тем раскрывается экзистенциальная природа человеческого бытия. Этическая культура авиации постепенно находит способы работы с этим парадоксом. </w:t>
      </w:r>
      <w:r w:rsidR="00E65503">
        <w:br/>
      </w:r>
      <w:r w:rsidRPr="00A4259C">
        <w:t>Так называемая «справедливая культура» (</w:t>
      </w:r>
      <w:proofErr w:type="spellStart"/>
      <w:r w:rsidRPr="00A4259C">
        <w:t>just</w:t>
      </w:r>
      <w:proofErr w:type="spellEnd"/>
      <w:r w:rsidRPr="00A4259C">
        <w:t xml:space="preserve"> </w:t>
      </w:r>
      <w:proofErr w:type="spellStart"/>
      <w:r w:rsidRPr="00A4259C">
        <w:t>culture</w:t>
      </w:r>
      <w:proofErr w:type="spellEnd"/>
      <w:r w:rsidRPr="00A4259C">
        <w:t xml:space="preserve">), применяемая в авиации многих стран, предполагает, что ошибки разбираются с целью обучения, а не наказания. Это не отменяет личной ответственности, но позволяет видеть в ошибке не только вину, но и источник опыта, способный предотвратить новые трагедии. Когда большинство процессов выполняется компьютером, у пилота может возникнуть иллюзия снятия с него части ответственности. </w:t>
      </w:r>
      <w:r w:rsidR="00E65503">
        <w:br/>
      </w:r>
      <w:r w:rsidRPr="00A4259C">
        <w:t xml:space="preserve">Но философия напоминает: никакая техника не способна полностью заменить человеческое решение в ситуации неопределенности. </w:t>
      </w:r>
    </w:p>
    <w:p w14:paraId="7F55E8AC" w14:textId="199AB288" w:rsidR="00A4259C" w:rsidRPr="00A4259C" w:rsidRDefault="00A4259C" w:rsidP="00E65503">
      <w:pPr>
        <w:pStyle w:val="50"/>
      </w:pPr>
      <w:r w:rsidRPr="00A4259C">
        <w:t xml:space="preserve">Таким образом, философия риска и ответственности в авиации выводит нас за пределы простой логики ошибок и наказаний. Это пространство, где индивидуальная свобода </w:t>
      </w:r>
      <w:r w:rsidRPr="00A4259C">
        <w:lastRenderedPageBreak/>
        <w:t xml:space="preserve">пересекается с коллективными нормами, где случайность переплетается с профессиональной добродетелью, а техника становится не столько средством освобождения от ответственности, сколько испытанием ее подлинности. Реальные авиакатастрофы наглядно иллюстрируют философские дилеммы риска и ответственности. Так, </w:t>
      </w:r>
      <w:r w:rsidRPr="00A4259C">
        <w:rPr>
          <w:b/>
          <w:bCs/>
        </w:rPr>
        <w:t xml:space="preserve">катастрофа рейса 9525 </w:t>
      </w:r>
      <w:proofErr w:type="spellStart"/>
      <w:r w:rsidRPr="00A4259C">
        <w:rPr>
          <w:b/>
          <w:bCs/>
        </w:rPr>
        <w:t>Germanwings</w:t>
      </w:r>
      <w:proofErr w:type="spellEnd"/>
      <w:r w:rsidRPr="00A4259C">
        <w:t xml:space="preserve"> 24 марта 2015 года подчеркивает проблему личной свободы и нравственной ответственности пилота. Airbus A320 под управлением </w:t>
      </w:r>
      <w:proofErr w:type="spellStart"/>
      <w:r w:rsidRPr="00A4259C">
        <w:t>Germanwings</w:t>
      </w:r>
      <w:proofErr w:type="spellEnd"/>
      <w:r w:rsidRPr="00A4259C">
        <w:t xml:space="preserve"> направился в крутое снижение и через 11 минут после старта врезался в гору, погибло 150 человек. Расследование показало, что вторым пилотом был Андреас </w:t>
      </w:r>
      <w:proofErr w:type="spellStart"/>
      <w:r w:rsidRPr="00A4259C">
        <w:t>Лубиц</w:t>
      </w:r>
      <w:proofErr w:type="spellEnd"/>
      <w:r w:rsidRPr="00A4259C">
        <w:t>, сознательно доведший самол</w:t>
      </w:r>
      <w:r w:rsidR="006A0C79">
        <w:t>е</w:t>
      </w:r>
      <w:r w:rsidRPr="00A4259C">
        <w:t xml:space="preserve">т до крушения – формально это признано самоубийством пилота </w:t>
      </w:r>
      <w:r w:rsidRPr="00A4259C">
        <w:rPr>
          <w:kern w:val="2"/>
          <w14:ligatures w14:val="standardContextual"/>
        </w:rPr>
        <w:t>[5]</w:t>
      </w:r>
      <w:r w:rsidRPr="00A4259C">
        <w:t xml:space="preserve">. С философской точки зрения, это трагическое действие демонстрирует сочетание свободы и зла. По Сартру, </w:t>
      </w:r>
      <w:proofErr w:type="spellStart"/>
      <w:r w:rsidRPr="00A4259C">
        <w:t>Лубиц</w:t>
      </w:r>
      <w:proofErr w:type="spellEnd"/>
      <w:r w:rsidRPr="00A4259C">
        <w:t xml:space="preserve"> сделал свободный выбор (самоубийство, уводя за собой пассажиров), и за этот поступок на уровне существования нес</w:t>
      </w:r>
      <w:r w:rsidR="006A0C79">
        <w:t>е</w:t>
      </w:r>
      <w:r w:rsidRPr="00A4259C">
        <w:t xml:space="preserve">т ответственность. С позиций Ясперса данная ситуация может быть рассмотрена как крайний случай «метафизической вины»: зло, проявившееся в действии, не сводится к простому психологическому заболеванию, а указывает на глубинную природу свободы, способной </w:t>
      </w:r>
      <w:r w:rsidRPr="00E65503">
        <w:rPr>
          <w:spacing w:val="-4"/>
        </w:rPr>
        <w:t>привести к гибели других. Эта катастрофа заставила авиационное сообщество заново осмыслить</w:t>
      </w:r>
      <w:r w:rsidRPr="00A4259C">
        <w:t xml:space="preserve"> процедуры медицинских проверок и психологической ответственности пилота – именно</w:t>
      </w:r>
      <w:r w:rsidR="00E65503">
        <w:br/>
      </w:r>
      <w:r w:rsidRPr="00A4259C">
        <w:t xml:space="preserve">в духе философии ответственности. Другой иллюстрацией является </w:t>
      </w:r>
      <w:r w:rsidRPr="00A4259C">
        <w:rPr>
          <w:b/>
          <w:bCs/>
        </w:rPr>
        <w:t>столкновение на ВПП Лос-</w:t>
      </w:r>
      <w:proofErr w:type="spellStart"/>
      <w:r w:rsidRPr="00A4259C">
        <w:rPr>
          <w:b/>
          <w:bCs/>
        </w:rPr>
        <w:t>Родеос</w:t>
      </w:r>
      <w:proofErr w:type="spellEnd"/>
      <w:r w:rsidRPr="00A4259C">
        <w:rPr>
          <w:b/>
          <w:bCs/>
        </w:rPr>
        <w:t xml:space="preserve"> (Тенерифе)</w:t>
      </w:r>
      <w:r w:rsidRPr="00A4259C">
        <w:t xml:space="preserve"> 27 марта 1977 года. Два рейса Boeing 747 (KLM и </w:t>
      </w:r>
      <w:proofErr w:type="spellStart"/>
      <w:r w:rsidRPr="00A4259C">
        <w:t>Pan</w:t>
      </w:r>
      <w:proofErr w:type="spellEnd"/>
      <w:r w:rsidRPr="00A4259C">
        <w:t xml:space="preserve"> </w:t>
      </w:r>
      <w:proofErr w:type="spellStart"/>
      <w:r w:rsidRPr="00A4259C">
        <w:t>Am</w:t>
      </w:r>
      <w:proofErr w:type="spellEnd"/>
      <w:r w:rsidRPr="00A4259C">
        <w:t>) столкнулись на туманной взл</w:t>
      </w:r>
      <w:r w:rsidR="006A0C79">
        <w:t>е</w:t>
      </w:r>
      <w:r w:rsidRPr="00A4259C">
        <w:t xml:space="preserve">тной полосе, в результате погибли 583 человека [6]. Причиной происшествия была частная интерпретация экипажем KLM распоряжения диспетчера. </w:t>
      </w:r>
      <w:r w:rsidRPr="00E65503">
        <w:rPr>
          <w:spacing w:val="-6"/>
        </w:rPr>
        <w:t>Командир самолета KLM начал разбег без официального разрешения, ожидая связи, и произв</w:t>
      </w:r>
      <w:r w:rsidR="006A0C79">
        <w:rPr>
          <w:spacing w:val="-6"/>
        </w:rPr>
        <w:t>е</w:t>
      </w:r>
      <w:r w:rsidRPr="00E65503">
        <w:rPr>
          <w:spacing w:val="-6"/>
        </w:rPr>
        <w:t>л</w:t>
      </w:r>
      <w:r w:rsidRPr="00A4259C">
        <w:t xml:space="preserve"> взлет, не убедившись в завершении рулежки </w:t>
      </w:r>
      <w:proofErr w:type="spellStart"/>
      <w:r w:rsidRPr="00A4259C">
        <w:t>Pan</w:t>
      </w:r>
      <w:proofErr w:type="spellEnd"/>
      <w:r w:rsidRPr="00A4259C">
        <w:t xml:space="preserve"> </w:t>
      </w:r>
      <w:proofErr w:type="spellStart"/>
      <w:r w:rsidRPr="00A4259C">
        <w:t>Am</w:t>
      </w:r>
      <w:proofErr w:type="spellEnd"/>
      <w:r w:rsidRPr="00A4259C">
        <w:t xml:space="preserve">. Здесь отчетливо проявляется проблема коммуникации и ошибки человеческого фактора. С философской точки зрения капитан KLM находился в ситуации выбора под давлением времени и страха (усталость, погода). По Сартру, он вновь обрел полную свободу (решение начать взлет) и потому ответственен за этот поступок. С точки зрения философии риска – даже при идеальных технических условиях риск </w:t>
      </w:r>
      <w:r w:rsidRPr="00E65503">
        <w:rPr>
          <w:spacing w:val="-4"/>
        </w:rPr>
        <w:t>человеческой ошибки останется, и ответственность пилота невольно выходит за рамки внешних</w:t>
      </w:r>
      <w:r w:rsidRPr="00A4259C">
        <w:t xml:space="preserve"> указаний. Этот случай подчеркивает идею Ясперса о том, что </w:t>
      </w:r>
      <w:r w:rsidRPr="00A4259C">
        <w:rPr>
          <w:b/>
          <w:bCs/>
        </w:rPr>
        <w:t xml:space="preserve">«рок каждого человека – быть </w:t>
      </w:r>
      <w:r w:rsidRPr="00E65503">
        <w:rPr>
          <w:b/>
          <w:bCs/>
          <w:spacing w:val="-4"/>
        </w:rPr>
        <w:t>впутанным в уклад власти»</w:t>
      </w:r>
      <w:r w:rsidRPr="00E65503">
        <w:rPr>
          <w:spacing w:val="-4"/>
        </w:rPr>
        <w:t>, – пилот действует по инструкциям, но и отвечает за их правильное</w:t>
      </w:r>
      <w:r w:rsidRPr="00A4259C">
        <w:t xml:space="preserve"> понимание. Именно личное решение капитана KLM противоречило правилам, и он был признан главным виновным. Для философии это показывает, что </w:t>
      </w:r>
      <w:r w:rsidRPr="00A4259C">
        <w:rPr>
          <w:b/>
          <w:bCs/>
        </w:rPr>
        <w:t>ответственность за риск</w:t>
      </w:r>
      <w:r w:rsidR="00E65503">
        <w:rPr>
          <w:b/>
          <w:bCs/>
        </w:rPr>
        <w:br/>
      </w:r>
      <w:r w:rsidRPr="00A4259C">
        <w:rPr>
          <w:b/>
          <w:bCs/>
        </w:rPr>
        <w:t xml:space="preserve">в </w:t>
      </w:r>
      <w:proofErr w:type="spellStart"/>
      <w:r w:rsidRPr="00A4259C">
        <w:rPr>
          <w:b/>
          <w:bCs/>
        </w:rPr>
        <w:t>авиаполете</w:t>
      </w:r>
      <w:proofErr w:type="spellEnd"/>
      <w:r w:rsidRPr="00A4259C">
        <w:rPr>
          <w:b/>
          <w:bCs/>
        </w:rPr>
        <w:t xml:space="preserve"> – это не только исполнение должностных обязанностей, но и этическая решимость в нестандартных условиях. </w:t>
      </w:r>
      <w:r w:rsidRPr="00A4259C">
        <w:t xml:space="preserve">Крушение </w:t>
      </w:r>
      <w:r w:rsidRPr="00A4259C">
        <w:rPr>
          <w:b/>
          <w:bCs/>
        </w:rPr>
        <w:t xml:space="preserve">Air France </w:t>
      </w:r>
      <w:proofErr w:type="spellStart"/>
      <w:r w:rsidRPr="00A4259C">
        <w:rPr>
          <w:b/>
          <w:bCs/>
        </w:rPr>
        <w:t>Flight</w:t>
      </w:r>
      <w:proofErr w:type="spellEnd"/>
      <w:r w:rsidRPr="00A4259C">
        <w:rPr>
          <w:b/>
          <w:bCs/>
        </w:rPr>
        <w:t xml:space="preserve"> 447</w:t>
      </w:r>
      <w:r w:rsidRPr="00A4259C">
        <w:t xml:space="preserve"> 1 июня 2009 года наглядно демонстрирует сочетание технического риска и человеческой ответственности. Airbus A330 выполнял рейс Рио-де-Жанейро</w:t>
      </w:r>
      <w:r w:rsidR="006F560D">
        <w:rPr>
          <w:lang w:val="en-US"/>
        </w:rPr>
        <w:t> </w:t>
      </w:r>
      <w:r w:rsidRPr="00A4259C">
        <w:t>–</w:t>
      </w:r>
      <w:r w:rsidR="006F560D">
        <w:rPr>
          <w:lang w:val="en-US"/>
        </w:rPr>
        <w:t> </w:t>
      </w:r>
      <w:r w:rsidRPr="00A4259C">
        <w:t xml:space="preserve">Париж и рухнул в Атлантический океан после того, как из-за обледенения трубок Пито была отключена система автопилота. В результате некорректной работы приборов экипаж получил противоречивые сигналы и в стрессовой </w:t>
      </w:r>
      <w:r w:rsidRPr="00E65503">
        <w:rPr>
          <w:spacing w:val="-4"/>
        </w:rPr>
        <w:t xml:space="preserve">ситуации самолет вошел в штопор. В итоге погибли все 228 человек на борту </w:t>
      </w:r>
      <w:r w:rsidRPr="00E65503">
        <w:rPr>
          <w:spacing w:val="-4"/>
          <w14:ligatures w14:val="standardContextual"/>
        </w:rPr>
        <w:t>[7]</w:t>
      </w:r>
      <w:r w:rsidRPr="00E65503">
        <w:rPr>
          <w:spacing w:val="-4"/>
        </w:rPr>
        <w:t>. Окончательный</w:t>
      </w:r>
      <w:r w:rsidRPr="00A4259C">
        <w:t xml:space="preserve"> отчет установил в качестве причин «атмосферное обледенение трубок Пито, отключение автопилота и несогласованные действия экипажа». Смысловая тяжесть этой трагедии в том, что здесь риск – природный и технический – спровоцировал экзистенциальный выбор пилотов в чрезвычайной ситуации. В философском анализе подобные случаи иллюстрируют идею Хайдеггера о </w:t>
      </w:r>
      <w:r w:rsidRPr="00A4259C">
        <w:rPr>
          <w:b/>
          <w:bCs/>
        </w:rPr>
        <w:t>непосредственном столкновении человека с потенциалом смерти</w:t>
      </w:r>
      <w:r w:rsidRPr="00A4259C">
        <w:t xml:space="preserve">. Ключевая философская мысль здесь – </w:t>
      </w:r>
      <w:r w:rsidRPr="00A4259C">
        <w:rPr>
          <w:b/>
          <w:bCs/>
        </w:rPr>
        <w:t>человеческий фактор</w:t>
      </w:r>
      <w:r w:rsidRPr="00A4259C">
        <w:t xml:space="preserve"> не устраним полностью: риск остается,</w:t>
      </w:r>
      <w:r w:rsidR="00E65503">
        <w:br/>
      </w:r>
      <w:r w:rsidRPr="00E65503">
        <w:rPr>
          <w:spacing w:val="-4"/>
        </w:rPr>
        <w:t>а ответственность пилота – даже когда природа сыграла злую шутку – остается фундаментальной</w:t>
      </w:r>
      <w:r w:rsidRPr="00A4259C">
        <w:t>.</w:t>
      </w:r>
    </w:p>
    <w:p w14:paraId="1DCC1AD4" w14:textId="338165B0" w:rsidR="00A4259C" w:rsidRPr="00A4259C" w:rsidRDefault="00A4259C" w:rsidP="00E65503">
      <w:pPr>
        <w:pStyle w:val="50"/>
      </w:pPr>
      <w:r w:rsidRPr="00E65503">
        <w:rPr>
          <w:spacing w:val="-4"/>
        </w:rPr>
        <w:t>Рассмотренные примеры показывают, что философия риска и ответственности проливает</w:t>
      </w:r>
      <w:r w:rsidRPr="00A4259C">
        <w:t xml:space="preserve"> свет на этические и экзистенциальные измерения </w:t>
      </w:r>
      <w:proofErr w:type="spellStart"/>
      <w:r w:rsidRPr="00A4259C">
        <w:t>авиапрофессии</w:t>
      </w:r>
      <w:proofErr w:type="spellEnd"/>
      <w:r w:rsidRPr="00A4259C">
        <w:t>. Пилот как существо, постоянно соприкасающееся с опасностью, воплощает идею Сартра о безграничной свободе</w:t>
      </w:r>
      <w:r w:rsidR="00491094">
        <w:br/>
      </w:r>
      <w:r w:rsidRPr="00A4259C">
        <w:t xml:space="preserve">и ответственности и Ясперса – о глубинной, «метафизической» вине человека за гибель других. Как говорил Хайдеггер, человек всегда остается брошенным в условия риска и должен отвечать за собственное бытие в мире (включая заботу о ближних). Таким образом, философский анализ подчеркивает, что в профессии пилота </w:t>
      </w:r>
      <w:r w:rsidRPr="00A4259C">
        <w:rPr>
          <w:b/>
          <w:bCs/>
        </w:rPr>
        <w:t>риску следует придавать</w:t>
      </w:r>
      <w:r w:rsidR="00491094">
        <w:rPr>
          <w:b/>
          <w:bCs/>
        </w:rPr>
        <w:br/>
      </w:r>
      <w:r w:rsidRPr="00A4259C">
        <w:rPr>
          <w:b/>
          <w:bCs/>
        </w:rPr>
        <w:lastRenderedPageBreak/>
        <w:t>не только количественный, но и качественный смысл</w:t>
      </w:r>
      <w:r w:rsidRPr="00A4259C">
        <w:t xml:space="preserve"> – это опасность, пробуждающая полет не просто как технику, а как дело человека с огромной ответственностью.</w:t>
      </w:r>
    </w:p>
    <w:p w14:paraId="1AE66631" w14:textId="77777777" w:rsidR="00791600" w:rsidRPr="003A6DBC" w:rsidRDefault="00791600" w:rsidP="00791600">
      <w:pPr>
        <w:pStyle w:val="8"/>
      </w:pPr>
      <w:r w:rsidRPr="003A6DBC">
        <w:t>СПИСОК ИСПОЛЬЗОВАННЫХ ИСТОЧНИКОВ</w:t>
      </w:r>
    </w:p>
    <w:p w14:paraId="0FC5E739" w14:textId="73758892" w:rsidR="00A4259C" w:rsidRPr="00491094" w:rsidRDefault="00A4259C" w:rsidP="00491094">
      <w:pPr>
        <w:pStyle w:val="50"/>
      </w:pPr>
      <w:r w:rsidRPr="00491094">
        <w:t>1. </w:t>
      </w:r>
      <w:r w:rsidRPr="00491094">
        <w:rPr>
          <w:spacing w:val="-4"/>
        </w:rPr>
        <w:t>Ясперс, К. Вопрос о виновности</w:t>
      </w:r>
      <w:proofErr w:type="gramStart"/>
      <w:r w:rsidRPr="00491094">
        <w:rPr>
          <w:spacing w:val="-4"/>
        </w:rPr>
        <w:t>: О</w:t>
      </w:r>
      <w:proofErr w:type="gramEnd"/>
      <w:r w:rsidRPr="00491094">
        <w:rPr>
          <w:spacing w:val="-4"/>
        </w:rPr>
        <w:t xml:space="preserve"> политической ответственности Германии. [Текст] /</w:t>
      </w:r>
      <w:r w:rsidRPr="00491094">
        <w:t xml:space="preserve"> К. Ясперс / М.</w:t>
      </w:r>
      <w:r w:rsidR="00491094">
        <w:rPr>
          <w:lang w:val="en-US"/>
        </w:rPr>
        <w:t> </w:t>
      </w:r>
      <w:r w:rsidRPr="00491094">
        <w:t>: Республика, 1999. – С. 95–97.</w:t>
      </w:r>
    </w:p>
    <w:p w14:paraId="36442FC7" w14:textId="4E30C010" w:rsidR="00A4259C" w:rsidRPr="00491094" w:rsidRDefault="00A4259C" w:rsidP="00491094">
      <w:pPr>
        <w:pStyle w:val="50"/>
      </w:pPr>
      <w:r w:rsidRPr="00491094">
        <w:t>2. Сартр, Ж.</w:t>
      </w:r>
      <w:r w:rsidR="00491094">
        <w:rPr>
          <w:lang w:val="en-US"/>
        </w:rPr>
        <w:t> </w:t>
      </w:r>
      <w:r w:rsidRPr="00491094">
        <w:t xml:space="preserve">П. Бытие и ничто. [Текст] / Ж.П. </w:t>
      </w:r>
      <w:proofErr w:type="spellStart"/>
      <w:r w:rsidRPr="00491094">
        <w:t>Сартс</w:t>
      </w:r>
      <w:proofErr w:type="spellEnd"/>
      <w:r w:rsidRPr="00491094">
        <w:t xml:space="preserve"> / М.</w:t>
      </w:r>
      <w:r w:rsidR="00491094">
        <w:rPr>
          <w:lang w:val="en-US"/>
        </w:rPr>
        <w:t> </w:t>
      </w:r>
      <w:r w:rsidRPr="00491094">
        <w:t>: Республика, 2000. – 45</w:t>
      </w:r>
      <w:r w:rsidR="00491094">
        <w:rPr>
          <w:lang w:val="en-US"/>
        </w:rPr>
        <w:t> </w:t>
      </w:r>
      <w:r w:rsidRPr="00491094">
        <w:t>с.</w:t>
      </w:r>
    </w:p>
    <w:p w14:paraId="70E9B65D" w14:textId="049BF21B" w:rsidR="00A4259C" w:rsidRPr="00491094" w:rsidRDefault="00A4259C" w:rsidP="00491094">
      <w:pPr>
        <w:pStyle w:val="50"/>
      </w:pPr>
      <w:r w:rsidRPr="00491094">
        <w:t>3. Хайдеггер, М. Бытие и время. [Текст] / М. Хайдеггер / М.: Академический проект, 2011. – С.</w:t>
      </w:r>
      <w:r w:rsidR="00491094">
        <w:rPr>
          <w:lang w:val="en-US"/>
        </w:rPr>
        <w:t> </w:t>
      </w:r>
      <w:r w:rsidRPr="00491094">
        <w:t>124–125.</w:t>
      </w:r>
    </w:p>
    <w:p w14:paraId="5105FC27" w14:textId="64C41B28" w:rsidR="00A4259C" w:rsidRPr="00491094" w:rsidRDefault="00A4259C" w:rsidP="00491094">
      <w:pPr>
        <w:pStyle w:val="50"/>
      </w:pPr>
      <w:r w:rsidRPr="00491094">
        <w:t>4. Миронова,</w:t>
      </w:r>
      <w:r w:rsidR="00491094">
        <w:rPr>
          <w:lang w:val="en-US"/>
        </w:rPr>
        <w:t> </w:t>
      </w:r>
      <w:r w:rsidRPr="00491094">
        <w:t>Н.</w:t>
      </w:r>
      <w:r w:rsidR="00491094">
        <w:rPr>
          <w:lang w:val="en-US"/>
        </w:rPr>
        <w:t> </w:t>
      </w:r>
      <w:r w:rsidRPr="00491094">
        <w:t>В. Философия риска и принятия решений. [Текст] / Н.</w:t>
      </w:r>
      <w:r w:rsidR="00491094">
        <w:rPr>
          <w:lang w:val="en-US"/>
        </w:rPr>
        <w:t> </w:t>
      </w:r>
      <w:r w:rsidRPr="00491094">
        <w:t>В.</w:t>
      </w:r>
      <w:r w:rsidR="00491094">
        <w:rPr>
          <w:lang w:val="en-US"/>
        </w:rPr>
        <w:t> </w:t>
      </w:r>
      <w:r w:rsidRPr="00491094">
        <w:t>Миронова / Чита</w:t>
      </w:r>
      <w:r w:rsidR="00491094">
        <w:rPr>
          <w:lang w:val="en-US"/>
        </w:rPr>
        <w:t> </w:t>
      </w:r>
      <w:r w:rsidRPr="00491094">
        <w:t xml:space="preserve">: </w:t>
      </w:r>
      <w:proofErr w:type="spellStart"/>
      <w:r w:rsidRPr="00491094">
        <w:t>ЗабГУ</w:t>
      </w:r>
      <w:proofErr w:type="spellEnd"/>
      <w:r w:rsidRPr="00491094">
        <w:t>, 2021. – С.</w:t>
      </w:r>
      <w:r w:rsidR="00491094">
        <w:rPr>
          <w:lang w:val="en-US"/>
        </w:rPr>
        <w:t> </w:t>
      </w:r>
      <w:r w:rsidRPr="00491094">
        <w:t>21–26.</w:t>
      </w:r>
    </w:p>
    <w:p w14:paraId="6DA7536F" w14:textId="455B2D2D" w:rsidR="00A4259C" w:rsidRPr="00491094" w:rsidRDefault="00A4259C" w:rsidP="00491094">
      <w:pPr>
        <w:pStyle w:val="50"/>
      </w:pPr>
      <w:r w:rsidRPr="00491094">
        <w:t>5. Катастрофа A320 под Динь-</w:t>
      </w:r>
      <w:proofErr w:type="spellStart"/>
      <w:r w:rsidRPr="00491094">
        <w:t>ле</w:t>
      </w:r>
      <w:proofErr w:type="spellEnd"/>
      <w:r w:rsidRPr="00491094">
        <w:t xml:space="preserve">-Беном (рейс </w:t>
      </w:r>
      <w:proofErr w:type="spellStart"/>
      <w:r w:rsidRPr="00491094">
        <w:t>Germanwings</w:t>
      </w:r>
      <w:proofErr w:type="spellEnd"/>
      <w:r w:rsidRPr="00491094">
        <w:t xml:space="preserve"> 9525). [Электронный ресурс] – URL: https://ru.wikipedia.org/wiki/Катастрофа_A320_под_Динь-ле-Беном </w:t>
      </w:r>
      <w:r w:rsidR="00491094" w:rsidRPr="00491094">
        <w:t>(</w:t>
      </w:r>
      <w:r w:rsidRPr="00491094">
        <w:t>дата обращения: 01.10.2025</w:t>
      </w:r>
      <w:r w:rsidR="00491094" w:rsidRPr="00491094">
        <w:t>)</w:t>
      </w:r>
      <w:r w:rsidRPr="00491094">
        <w:t>.</w:t>
      </w:r>
    </w:p>
    <w:p w14:paraId="4738BF69" w14:textId="3EC9D935" w:rsidR="00A4259C" w:rsidRPr="00491094" w:rsidRDefault="00A4259C" w:rsidP="00491094">
      <w:pPr>
        <w:pStyle w:val="50"/>
      </w:pPr>
      <w:r w:rsidRPr="00491094">
        <w:t>6. Wikipedia. «Столкновение в аэропорту Лос-</w:t>
      </w:r>
      <w:proofErr w:type="spellStart"/>
      <w:r w:rsidRPr="00491094">
        <w:t>Родеос</w:t>
      </w:r>
      <w:proofErr w:type="spellEnd"/>
      <w:r w:rsidRPr="00491094">
        <w:t xml:space="preserve"> (Тенерифе, 1977)». [Электронный ресурс] – URL: https://ru.wikipedia.org/wiki/Столкновение_в_аэропорту_Лос-Родеос </w:t>
      </w:r>
      <w:r w:rsidR="00491094" w:rsidRPr="00491094">
        <w:t>(</w:t>
      </w:r>
      <w:r w:rsidRPr="00491094">
        <w:t>дата обращения: 03.10.2025</w:t>
      </w:r>
      <w:r w:rsidR="00491094" w:rsidRPr="00491094">
        <w:t>)</w:t>
      </w:r>
      <w:r w:rsidRPr="00491094">
        <w:t>.</w:t>
      </w:r>
    </w:p>
    <w:p w14:paraId="09D940CF" w14:textId="6878B792" w:rsidR="00A4259C" w:rsidRPr="00491094" w:rsidRDefault="00A4259C" w:rsidP="00491094">
      <w:pPr>
        <w:pStyle w:val="50"/>
      </w:pPr>
      <w:r w:rsidRPr="00F93386">
        <w:rPr>
          <w:lang w:val="en-US"/>
        </w:rPr>
        <w:t>7. Wikipedia. «</w:t>
      </w:r>
      <w:r w:rsidRPr="00491094">
        <w:t>Катастрофа</w:t>
      </w:r>
      <w:r w:rsidRPr="00F93386">
        <w:rPr>
          <w:lang w:val="en-US"/>
        </w:rPr>
        <w:t xml:space="preserve"> A330 </w:t>
      </w:r>
      <w:r w:rsidRPr="00491094">
        <w:t>в</w:t>
      </w:r>
      <w:r w:rsidRPr="00F93386">
        <w:rPr>
          <w:lang w:val="en-US"/>
        </w:rPr>
        <w:t xml:space="preserve"> </w:t>
      </w:r>
      <w:r w:rsidRPr="00491094">
        <w:t>Атлантике</w:t>
      </w:r>
      <w:r w:rsidRPr="00F93386">
        <w:rPr>
          <w:lang w:val="en-US"/>
        </w:rPr>
        <w:t xml:space="preserve"> (</w:t>
      </w:r>
      <w:r w:rsidRPr="00491094">
        <w:t>рейс</w:t>
      </w:r>
      <w:r w:rsidRPr="00F93386">
        <w:rPr>
          <w:lang w:val="en-US"/>
        </w:rPr>
        <w:t xml:space="preserve"> Air France AF447, </w:t>
      </w:r>
      <w:proofErr w:type="gramStart"/>
      <w:r w:rsidRPr="00F93386">
        <w:rPr>
          <w:lang w:val="en-US"/>
        </w:rPr>
        <w:t>2009)»</w:t>
      </w:r>
      <w:proofErr w:type="gramEnd"/>
      <w:r w:rsidRPr="00F93386">
        <w:rPr>
          <w:lang w:val="en-US"/>
        </w:rPr>
        <w:t xml:space="preserve">. </w:t>
      </w:r>
      <w:r w:rsidRPr="00491094">
        <w:t xml:space="preserve">[Электронный ресурс] – URL: https://ru.wikipedia.org/wiki/Катастрофа_A330_в_Атлантике </w:t>
      </w:r>
      <w:r w:rsidR="00491094" w:rsidRPr="00491094">
        <w:t>(</w:t>
      </w:r>
      <w:r w:rsidRPr="00491094">
        <w:t>дата обращения: 04.10.2025</w:t>
      </w:r>
      <w:r w:rsidR="00491094" w:rsidRPr="00491094">
        <w:t>)</w:t>
      </w:r>
      <w:r w:rsidRPr="00491094">
        <w:t>.</w:t>
      </w:r>
    </w:p>
    <w:p w14:paraId="79045AF3" w14:textId="3722039B" w:rsidR="00A4259C" w:rsidRPr="00491094" w:rsidRDefault="00A4259C" w:rsidP="00491094">
      <w:pPr>
        <w:pStyle w:val="50"/>
      </w:pPr>
    </w:p>
    <w:p w14:paraId="2EF1175E" w14:textId="721A449E" w:rsidR="00A4259C" w:rsidRPr="00491094" w:rsidRDefault="00A4259C" w:rsidP="00491094">
      <w:pPr>
        <w:pStyle w:val="50"/>
      </w:pPr>
    </w:p>
    <w:p w14:paraId="4C9A50A1" w14:textId="77777777" w:rsidR="001B406F" w:rsidRPr="00BE15BD" w:rsidRDefault="001B406F" w:rsidP="00BE15BD">
      <w:pPr>
        <w:pStyle w:val="14"/>
        <w:rPr>
          <w:snapToGrid w:val="0"/>
          <w:lang w:bidi="en-US"/>
        </w:rPr>
      </w:pPr>
      <w:r w:rsidRPr="00BE15BD">
        <w:rPr>
          <w:snapToGrid w:val="0"/>
          <w:lang w:bidi="en-US"/>
        </w:rPr>
        <w:t>УДК 94 (476)</w:t>
      </w:r>
    </w:p>
    <w:p w14:paraId="57141FC1" w14:textId="77777777" w:rsidR="001B406F" w:rsidRPr="001B406F" w:rsidRDefault="001B406F" w:rsidP="00BE15BD">
      <w:pPr>
        <w:pStyle w:val="25"/>
      </w:pPr>
      <w:bookmarkStart w:id="634" w:name="_Toc225237881"/>
      <w:r w:rsidRPr="00BE15BD">
        <w:t>С. А. </w:t>
      </w:r>
      <w:proofErr w:type="spellStart"/>
      <w:r w:rsidRPr="00BE15BD">
        <w:t>Савік</w:t>
      </w:r>
      <w:proofErr w:type="spellEnd"/>
      <w:r w:rsidRPr="00BE15BD">
        <w:t>, М. І. </w:t>
      </w:r>
      <w:proofErr w:type="spellStart"/>
      <w:r w:rsidRPr="00BE15BD">
        <w:t>Капковіч</w:t>
      </w:r>
      <w:proofErr w:type="spellEnd"/>
      <w:r w:rsidRPr="00BE15BD">
        <w:t>, М. М. </w:t>
      </w:r>
      <w:proofErr w:type="spellStart"/>
      <w:r w:rsidRPr="00BE15BD">
        <w:t>Грышанкоў</w:t>
      </w:r>
      <w:bookmarkEnd w:id="634"/>
      <w:proofErr w:type="spellEnd"/>
    </w:p>
    <w:p w14:paraId="3A132533" w14:textId="77777777" w:rsidR="001B406F" w:rsidRPr="001B406F" w:rsidRDefault="001B406F" w:rsidP="00BE15BD">
      <w:pPr>
        <w:pStyle w:val="33"/>
      </w:pPr>
      <w:bookmarkStart w:id="635" w:name="_Toc225237882"/>
      <w:proofErr w:type="spellStart"/>
      <w:r w:rsidRPr="001B406F">
        <w:t>Беларускі</w:t>
      </w:r>
      <w:proofErr w:type="spellEnd"/>
      <w:r w:rsidRPr="001B406F">
        <w:t xml:space="preserve"> </w:t>
      </w:r>
      <w:proofErr w:type="spellStart"/>
      <w:r w:rsidRPr="001B406F">
        <w:t>нацыянальны</w:t>
      </w:r>
      <w:proofErr w:type="spellEnd"/>
      <w:r w:rsidRPr="001B406F">
        <w:t xml:space="preserve"> </w:t>
      </w:r>
      <w:proofErr w:type="spellStart"/>
      <w:r w:rsidRPr="001B406F">
        <w:t>тэхнічны</w:t>
      </w:r>
      <w:proofErr w:type="spellEnd"/>
      <w:r w:rsidRPr="001B406F">
        <w:t xml:space="preserve"> </w:t>
      </w:r>
      <w:proofErr w:type="spellStart"/>
      <w:r w:rsidRPr="001B406F">
        <w:t>ўніверсітэт</w:t>
      </w:r>
      <w:bookmarkEnd w:id="635"/>
      <w:proofErr w:type="spellEnd"/>
    </w:p>
    <w:p w14:paraId="0B86F98F" w14:textId="1F886A5A" w:rsidR="001B406F" w:rsidRPr="00E211DE" w:rsidRDefault="001B406F" w:rsidP="00AC2ABD">
      <w:pPr>
        <w:pStyle w:val="40"/>
        <w:rPr>
          <w:lang w:val="be-BY"/>
        </w:rPr>
      </w:pPr>
      <w:bookmarkStart w:id="636" w:name="_Toc225237883"/>
      <w:r w:rsidRPr="00AC2ABD">
        <w:rPr>
          <w:lang w:val="be-BY"/>
        </w:rPr>
        <w:t>ПЕРАВАГІ І НЕДАХОПЫ ВЫКАРЫСТАННЯ ШТУЧНАГА ІНТЭЛЕКТУ</w:t>
      </w:r>
      <w:r w:rsidR="00BE15BD" w:rsidRPr="00AC2ABD">
        <w:rPr>
          <w:lang w:val="be-BY"/>
        </w:rPr>
        <w:br/>
      </w:r>
      <w:r w:rsidRPr="00AC2ABD">
        <w:rPr>
          <w:lang w:val="be-BY"/>
        </w:rPr>
        <w:t xml:space="preserve">Ў </w:t>
      </w:r>
      <w:r w:rsidRPr="00AC2ABD">
        <w:t>ГІСТАРЫЧН</w:t>
      </w:r>
      <w:r w:rsidR="00AC2ABD" w:rsidRPr="00AC2ABD">
        <w:t>АЙ</w:t>
      </w:r>
      <w:r w:rsidRPr="00AC2ABD">
        <w:rPr>
          <w:lang w:val="be-BY"/>
        </w:rPr>
        <w:t xml:space="preserve"> АДУКАЦЫІ</w:t>
      </w:r>
      <w:bookmarkEnd w:id="636"/>
    </w:p>
    <w:p w14:paraId="5420A93B" w14:textId="3A490060" w:rsidR="001B406F" w:rsidRPr="00E211DE" w:rsidRDefault="001B406F" w:rsidP="00BE15BD">
      <w:pPr>
        <w:pStyle w:val="50"/>
        <w:rPr>
          <w:lang w:val="be-BY"/>
        </w:rPr>
      </w:pPr>
      <w:r w:rsidRPr="00E211DE">
        <w:rPr>
          <w:lang w:val="be-BY"/>
        </w:rPr>
        <w:t>Штучны інтэлект можна загрузіць усімі ведамі чалавецтва, можна ўсталяваць наисложнейшие праграмы па прыёме, апрацоўцы і перадачы інфармацыі, то ёсць валоданне</w:t>
      </w:r>
      <w:r w:rsidR="00BE15BD" w:rsidRPr="00E211DE">
        <w:rPr>
          <w:lang w:val="be-BY"/>
        </w:rPr>
        <w:br/>
      </w:r>
      <w:r w:rsidRPr="00E211DE">
        <w:rPr>
          <w:lang w:val="be-BY"/>
        </w:rPr>
        <w:t>і распараджэнне інфармацыяй, аж да самаўдасканалення – гэта ўсё дапушчальна. Аднак, усе гэтыя навароты так і не будуць прэтэндаваць на наяўнасць свядомасці.</w:t>
      </w:r>
    </w:p>
    <w:p w14:paraId="040924D0" w14:textId="77777777" w:rsidR="001B406F" w:rsidRPr="00E211DE" w:rsidRDefault="001B406F" w:rsidP="00BE15BD">
      <w:pPr>
        <w:pStyle w:val="50"/>
        <w:rPr>
          <w:lang w:val="be-BY"/>
        </w:rPr>
      </w:pPr>
      <w:r w:rsidRPr="00E211DE">
        <w:rPr>
          <w:lang w:val="be-BY"/>
        </w:rPr>
        <w:t>Безумоўна, штучны інтэлект і павінен стаць «разумнейшым» чалавека, з адной агаворкай – які сэнс мы з вамі ўкладваем, калі кажам «разумнейшым»?</w:t>
      </w:r>
    </w:p>
    <w:p w14:paraId="6DD5F403" w14:textId="77777777" w:rsidR="001B406F" w:rsidRPr="00E211DE" w:rsidRDefault="001B406F" w:rsidP="00BE15BD">
      <w:pPr>
        <w:pStyle w:val="50"/>
        <w:rPr>
          <w:spacing w:val="-4"/>
          <w:lang w:val="be-BY"/>
        </w:rPr>
      </w:pPr>
      <w:r w:rsidRPr="00E211DE">
        <w:rPr>
          <w:spacing w:val="-4"/>
          <w:lang w:val="be-BY"/>
        </w:rPr>
        <w:t>Вядома, аб'ём інфармацыі, апрацоўванай штучным інтэлектам і павінен стаць значна больш аб'ёму інфармацыі, апрацоўванай чалавекам, у гэтым і заключаецца прагрэс, або навукова-тэхнічная рэвалюцыя.</w:t>
      </w:r>
    </w:p>
    <w:p w14:paraId="43FEF6A0" w14:textId="3EB91736" w:rsidR="001B406F" w:rsidRPr="00E211DE" w:rsidRDefault="001B406F" w:rsidP="00BE15BD">
      <w:pPr>
        <w:pStyle w:val="50"/>
        <w:rPr>
          <w:lang w:val="be-BY"/>
        </w:rPr>
      </w:pPr>
      <w:r w:rsidRPr="00E211DE">
        <w:rPr>
          <w:lang w:val="be-BY"/>
        </w:rPr>
        <w:t>Значна важней – напісаць прымальныя для нас (г.</w:t>
      </w:r>
      <w:r w:rsidR="00BE15BD" w:rsidRPr="00E211DE">
        <w:rPr>
          <w:lang w:val="be-BY"/>
        </w:rPr>
        <w:t> </w:t>
      </w:r>
      <w:r w:rsidRPr="00E211DE">
        <w:rPr>
          <w:lang w:val="be-BY"/>
        </w:rPr>
        <w:t>зн. для грамадзян нашай краіны) правілы прыняцця рашэнняў штучным інтэлектам і неабходныя для чалавека прылады кіравання штучным інтэлектам.</w:t>
      </w:r>
    </w:p>
    <w:p w14:paraId="27482261" w14:textId="264355CB" w:rsidR="001B406F" w:rsidRPr="00E211DE" w:rsidRDefault="001B406F" w:rsidP="00BE15BD">
      <w:pPr>
        <w:pStyle w:val="50"/>
        <w:rPr>
          <w:lang w:val="be-BY"/>
        </w:rPr>
      </w:pPr>
      <w:r w:rsidRPr="00E211DE">
        <w:rPr>
          <w:lang w:val="be-BY"/>
        </w:rPr>
        <w:t>У гэтым выпадку, штучны інтэлект будзе працаваць на карысць нашай Радзімы, гэта значыць людзей, якія насяляюць тэрыторыю нашай Айчыны, і дазволіць вырвацца ў лідэры</w:t>
      </w:r>
      <w:r w:rsidR="00BE15BD" w:rsidRPr="00E211DE">
        <w:rPr>
          <w:lang w:val="be-BY"/>
        </w:rPr>
        <w:br/>
      </w:r>
      <w:r w:rsidRPr="00E211DE">
        <w:rPr>
          <w:lang w:val="be-BY"/>
        </w:rPr>
        <w:t>з пункту гледжання поспехаў у развіцці штучнага інтэлекту.</w:t>
      </w:r>
    </w:p>
    <w:p w14:paraId="155BBD4E" w14:textId="44456213" w:rsidR="001B406F" w:rsidRPr="00E211DE" w:rsidRDefault="001B406F" w:rsidP="00BE15BD">
      <w:pPr>
        <w:pStyle w:val="50"/>
        <w:rPr>
          <w:lang w:val="be-BY"/>
        </w:rPr>
      </w:pPr>
      <w:r w:rsidRPr="00E211DE">
        <w:rPr>
          <w:lang w:val="be-BY"/>
        </w:rPr>
        <w:t>Чалавек не зможа стварыць тэхналогію, якая разумней яго самога. Усё, што можа вылічыць тэхніка, мог бы вылічыць і чалавек, проста выдаткаваў бы на гэта куды больш часу. Усе высновы, да якіх прыходзіць штучны інтэлект, грунтуюцца на ведах і працэсах «мыслення», закладзеных у яго стваральнікам-чалавекам [1, с. 24].</w:t>
      </w:r>
    </w:p>
    <w:p w14:paraId="7B7A198C" w14:textId="0FBE30EE" w:rsidR="001B406F" w:rsidRPr="00E211DE" w:rsidRDefault="001B406F" w:rsidP="00BE15BD">
      <w:pPr>
        <w:pStyle w:val="50"/>
        <w:rPr>
          <w:lang w:val="be-BY"/>
        </w:rPr>
      </w:pPr>
      <w:r w:rsidRPr="00E211DE">
        <w:rPr>
          <w:lang w:val="be-BY"/>
        </w:rPr>
        <w:lastRenderedPageBreak/>
        <w:t>Паколькі штучны інтэлект становіцца ўсё больш дасканалым і здольным прымаць больш складаныя рашэнні, вельмі важна забяспечыць, каб гэтыя рашэнні былі этычнымі</w:t>
      </w:r>
      <w:r w:rsidR="00BE15BD" w:rsidRPr="00E211DE">
        <w:rPr>
          <w:lang w:val="be-BY"/>
        </w:rPr>
        <w:br/>
      </w:r>
      <w:r w:rsidRPr="00E211DE">
        <w:rPr>
          <w:lang w:val="be-BY"/>
        </w:rPr>
        <w:t>і адпавядалі чалавечым каштоўнасцям.</w:t>
      </w:r>
    </w:p>
    <w:p w14:paraId="16330340" w14:textId="77777777" w:rsidR="001B406F" w:rsidRPr="00E211DE" w:rsidRDefault="001B406F" w:rsidP="00BE15BD">
      <w:pPr>
        <w:pStyle w:val="50"/>
        <w:rPr>
          <w:lang w:val="be-BY"/>
        </w:rPr>
      </w:pPr>
      <w:r w:rsidRPr="00E211DE">
        <w:rPr>
          <w:lang w:val="be-BY"/>
        </w:rPr>
        <w:t>Чаго ў сучасным штучны інтэлекце яшчэ няма нават у зачаткавым стане, дык гэта функцыі мэтапакладання. Штучны інтэлект робіць, што скажуць. Для чаго гэта не да яго.</w:t>
      </w:r>
    </w:p>
    <w:p w14:paraId="3E107D99" w14:textId="77777777" w:rsidR="001B406F" w:rsidRPr="00E211DE" w:rsidRDefault="001B406F" w:rsidP="00BE15BD">
      <w:pPr>
        <w:pStyle w:val="50"/>
        <w:rPr>
          <w:lang w:val="be-BY"/>
        </w:rPr>
      </w:pPr>
      <w:r w:rsidRPr="00E211DE">
        <w:rPr>
          <w:lang w:val="be-BY"/>
        </w:rPr>
        <w:t>Такім чынам, на сённяшні дзень прыкладання, заснаваныя на штучным інтэлекце, ўяўляюць сабой магутны інструмент уплыву на веды, у тым ліку і гістарычныя.</w:t>
      </w:r>
    </w:p>
    <w:p w14:paraId="19AF3E23" w14:textId="4F6B5C8F" w:rsidR="001B406F" w:rsidRPr="00E211DE" w:rsidRDefault="001B406F" w:rsidP="00BE15BD">
      <w:pPr>
        <w:pStyle w:val="50"/>
        <w:rPr>
          <w:lang w:val="be-BY"/>
        </w:rPr>
      </w:pPr>
      <w:r w:rsidRPr="00E211DE">
        <w:rPr>
          <w:lang w:val="be-BY"/>
        </w:rPr>
        <w:t xml:space="preserve">Для складання адказаў на пытанні па гістарычнай тэматыцы, штучны інтэлект выкарыстоўвае цалкам канкрэтныя гістарычныя крыніцы. Хоць яны досыць разнастайныя, аднак напісаны, зыходзячы з пэўных светапоглядных установак. Яшчэ ў мінулым стагоддзі, </w:t>
      </w:r>
      <w:r w:rsidRPr="00E211DE">
        <w:rPr>
          <w:spacing w:val="-6"/>
          <w:lang w:val="be-BY"/>
        </w:rPr>
        <w:t>назіраючы за тым, як у гісторыкаў з-пад пяра выходзяць розныя вобразы аднаго і таго ж мінулага,</w:t>
      </w:r>
      <w:r w:rsidRPr="00E211DE">
        <w:rPr>
          <w:lang w:val="be-BY"/>
        </w:rPr>
        <w:t xml:space="preserve"> навукоўцы ўсвядомілі, што змест гісторый вызначаецца тымі тэорыямі, якімі карыстаюцца гісторыкі для парадкавання, ацэнкі і інтэрпрэтацыі адных і тых жа гістарычных фактаў. Гэта прывяло да таго, што ў канцы мінулага стагоддзя многія заходнія гісторыкі перасталі пісаць </w:t>
      </w:r>
      <w:r w:rsidRPr="00E211DE">
        <w:rPr>
          <w:spacing w:val="-6"/>
          <w:lang w:val="be-BY"/>
        </w:rPr>
        <w:t>т.</w:t>
      </w:r>
      <w:r w:rsidR="00BE15BD" w:rsidRPr="00E211DE">
        <w:rPr>
          <w:spacing w:val="-6"/>
          <w:lang w:val="be-BY"/>
        </w:rPr>
        <w:t> </w:t>
      </w:r>
      <w:r w:rsidRPr="00E211DE">
        <w:rPr>
          <w:spacing w:val="-6"/>
          <w:lang w:val="be-BY"/>
        </w:rPr>
        <w:t>зв. вялікія наратывы – сусветную гісторыю, гісторыі дзяржаў, таварыстваў і народаў, палічыўшы</w:t>
      </w:r>
      <w:r w:rsidRPr="00E211DE">
        <w:rPr>
          <w:lang w:val="be-BY"/>
        </w:rPr>
        <w:t xml:space="preserve"> іх антынавуковым заняткам, паколькі яны не адказвалі патрабаванням аб'ектыўнасці даследаванняў. У гэтых сцвярджэннях ёсць доля праўды, якая пацвярджаецца тым, што пры кожным светапоглядным павароце гісторыя перапісваецца. Так робяць заўсёды і ўсюды. </w:t>
      </w:r>
      <w:r w:rsidR="00BE15BD" w:rsidRPr="00E211DE">
        <w:rPr>
          <w:lang w:val="be-BY"/>
        </w:rPr>
        <w:br/>
      </w:r>
      <w:r w:rsidRPr="00E211DE">
        <w:rPr>
          <w:spacing w:val="-6"/>
          <w:lang w:val="be-BY"/>
        </w:rPr>
        <w:t>У Расіі, напрыклад, за апошнія сорак гадоў змянілася дзве гісторыі – савецкая і ліберальная, а цяпер</w:t>
      </w:r>
      <w:r w:rsidRPr="00E211DE">
        <w:rPr>
          <w:lang w:val="be-BY"/>
        </w:rPr>
        <w:t xml:space="preserve"> </w:t>
      </w:r>
      <w:r w:rsidRPr="00E211DE">
        <w:rPr>
          <w:spacing w:val="-6"/>
          <w:lang w:val="be-BY"/>
        </w:rPr>
        <w:t>пішацца новая – патрыятычная. Характэрна, што ў былых савецкіх рэспубліках, за выключэннем</w:t>
      </w:r>
      <w:r w:rsidRPr="00E211DE">
        <w:rPr>
          <w:lang w:val="be-BY"/>
        </w:rPr>
        <w:t xml:space="preserve"> Беларусі, гісторыя таксама перапісваецца, і амаль заўсёды яна мяняецца на антысавецкую</w:t>
      </w:r>
      <w:r w:rsidR="00BE15BD" w:rsidRPr="00E211DE">
        <w:rPr>
          <w:lang w:val="be-BY"/>
        </w:rPr>
        <w:br/>
      </w:r>
      <w:r w:rsidRPr="00E211DE">
        <w:rPr>
          <w:lang w:val="be-BY"/>
        </w:rPr>
        <w:t>і русафобскую.</w:t>
      </w:r>
    </w:p>
    <w:p w14:paraId="72EF793D" w14:textId="4E044DB4" w:rsidR="001B406F" w:rsidRPr="00E211DE" w:rsidRDefault="001B406F" w:rsidP="00BE15BD">
      <w:pPr>
        <w:pStyle w:val="50"/>
        <w:rPr>
          <w:lang w:val="be-BY"/>
        </w:rPr>
      </w:pPr>
      <w:r w:rsidRPr="00E211DE">
        <w:rPr>
          <w:lang w:val="be-BY"/>
        </w:rPr>
        <w:t>Гісторыя мяняецца не таму, што з'яўляюцца новыя факты, а таму што змяняюцца ацэнкі і інтэрпрэтацыі ранейшых дадзеных. Гэта адбываецца з прычыны змены тэорыі, якая тлумачыць гістарычны працэс. Так адбылося ў гады перабудовы, калі гістарычны матэрыялізм быў заменены спачатку на ліберальную тэорыю таталітарызму, а затым і мадэрнізацыі,</w:t>
      </w:r>
      <w:r w:rsidR="00BE15BD" w:rsidRPr="00E211DE">
        <w:rPr>
          <w:lang w:val="be-BY"/>
        </w:rPr>
        <w:br/>
      </w:r>
      <w:r w:rsidRPr="00E211DE">
        <w:rPr>
          <w:lang w:val="be-BY"/>
        </w:rPr>
        <w:t xml:space="preserve">у выніку чаго савецкая гісторыя ў раптоўна з працэсу будаўніцтва самага перадавога ў свеце дзяржавы ператварылася ў гісторыю дэспатызму, рэпрэсій і прыгнёту ўласнага народа партократией. З пазіцый ліберальнай тэорыі, напрыклад у Расіі не можа быць добрай гісторыі, </w:t>
      </w:r>
      <w:r w:rsidRPr="00E211DE">
        <w:rPr>
          <w:spacing w:val="-6"/>
          <w:lang w:val="be-BY"/>
        </w:rPr>
        <w:t>таксама як у ЗША заўсёды будзе дрэнная гісторыя з пункту гледжання гістарычнага матэрыялізму.</w:t>
      </w:r>
    </w:p>
    <w:p w14:paraId="680AFFA9" w14:textId="2F320258" w:rsidR="001B406F" w:rsidRPr="00E211DE" w:rsidRDefault="001B406F" w:rsidP="00BE15BD">
      <w:pPr>
        <w:pStyle w:val="50"/>
        <w:rPr>
          <w:lang w:val="be-BY"/>
        </w:rPr>
      </w:pPr>
      <w:r w:rsidRPr="00E211DE">
        <w:rPr>
          <w:lang w:val="be-BY"/>
        </w:rPr>
        <w:t>Гісторыю любой краіны можна пісаць з пазіцыі розных тэорый і тады яна будзе рознай, часам процілеглай, застаючыся пры гэтым навуковай.</w:t>
      </w:r>
    </w:p>
    <w:p w14:paraId="08FEE2D2" w14:textId="42E7358E" w:rsidR="001B406F" w:rsidRPr="00E211DE" w:rsidRDefault="001B406F" w:rsidP="00BE15BD">
      <w:pPr>
        <w:pStyle w:val="50"/>
        <w:rPr>
          <w:lang w:val="be-BY"/>
        </w:rPr>
      </w:pPr>
      <w:r w:rsidRPr="00E211DE">
        <w:rPr>
          <w:lang w:val="be-BY"/>
        </w:rPr>
        <w:t>Гістарычная тэорыя-гэта заўсёды частка агульнай карціны свету-частка светапогляду, прычым падпарадкаваная, а гэта значыць, што, калі вы будуеце камунізм, у вас абавязкова</w:t>
      </w:r>
      <w:r w:rsidR="0018292C" w:rsidRPr="00E211DE">
        <w:rPr>
          <w:lang w:val="be-BY"/>
        </w:rPr>
        <w:br/>
      </w:r>
      <w:r w:rsidRPr="00E211DE">
        <w:rPr>
          <w:lang w:val="be-BY"/>
        </w:rPr>
        <w:t>ў якасці тэорыі гісторыі будзе прымяняцца гістарычны матэрыялізм і вы будзеце ацэньваць сваё мінулае з пазіцый класавай барацьбы і даваць марксісцкія ацэнкі найважнейшым падзеям мінулага. Калі вы будуеце капіталізм, рынак, ліберальную дэмакратыю, то і мінулае</w:t>
      </w:r>
      <w:r w:rsidR="0018292C" w:rsidRPr="00E211DE">
        <w:rPr>
          <w:lang w:val="be-BY"/>
        </w:rPr>
        <w:br/>
      </w:r>
      <w:r w:rsidRPr="00E211DE">
        <w:rPr>
          <w:lang w:val="be-BY"/>
        </w:rPr>
        <w:t>вы будзеце ацэньваць з гэтых пазіцый – тэорыі мадэрнізацыі або цывілізацыі.</w:t>
      </w:r>
    </w:p>
    <w:p w14:paraId="35503F66" w14:textId="16382DDC" w:rsidR="001B406F" w:rsidRPr="00E211DE" w:rsidRDefault="001B406F" w:rsidP="00BE15BD">
      <w:pPr>
        <w:pStyle w:val="50"/>
        <w:rPr>
          <w:lang w:val="be-BY"/>
        </w:rPr>
      </w:pPr>
      <w:r w:rsidRPr="00E211DE">
        <w:rPr>
          <w:lang w:val="be-BY"/>
        </w:rPr>
        <w:t xml:space="preserve">Сёння, у Беларусі, галоўнай светапогляднай ідэяй становіцца дзяржаўна-патрыятычная, а значыць і мінулае, створанае на ліберальнай тэорыі мадэрнізацыі, нам не падыходзіць. З яго </w:t>
      </w:r>
      <w:r w:rsidRPr="00E211DE">
        <w:rPr>
          <w:spacing w:val="-4"/>
          <w:lang w:val="be-BY"/>
        </w:rPr>
        <w:t>пазіцый у нас жудасная гісторыя, у якой няма свабод і правоў чалавека, няма дэмакратыі. Такой</w:t>
      </w:r>
      <w:r w:rsidRPr="00E211DE">
        <w:rPr>
          <w:lang w:val="be-BY"/>
        </w:rPr>
        <w:t xml:space="preserve"> гісторыяй нельга ганарыцца беларусу. Такая гісторыя ўступае ў дысананс з каштоўнасцямі </w:t>
      </w:r>
      <w:r w:rsidRPr="00E211DE">
        <w:rPr>
          <w:spacing w:val="-4"/>
          <w:lang w:val="be-BY"/>
        </w:rPr>
        <w:t>нашых продкаў, якія адстаялі незалежнасць краіны ў гады Вялікай Айчыннай вайны старэйшых</w:t>
      </w:r>
      <w:r w:rsidRPr="00E211DE">
        <w:rPr>
          <w:lang w:val="be-BY"/>
        </w:rPr>
        <w:t xml:space="preserve"> пакаленняў, адрадзілі краіну ў пасляваенны перыяд. Нам патрэбна іншая-выдатная, гераічная, трагічна-ўзнёслая гісторыя, напоўненая подзвігам і самаахвяраваннем, якой яна, уласна, у нас заўсёды і была.</w:t>
      </w:r>
    </w:p>
    <w:p w14:paraId="629CECDE" w14:textId="77777777" w:rsidR="001B406F" w:rsidRPr="00E211DE" w:rsidRDefault="001B406F" w:rsidP="00BE15BD">
      <w:pPr>
        <w:pStyle w:val="50"/>
        <w:rPr>
          <w:lang w:val="be-BY"/>
        </w:rPr>
      </w:pPr>
      <w:r w:rsidRPr="00E211DE">
        <w:rPr>
          <w:lang w:val="be-BY"/>
        </w:rPr>
        <w:t xml:space="preserve">Так, штучны інтэлект для абагульнення і аналізу дадзеных з розных навуковых абласцей можа быць карысным для пазнання гістарычнай ісціны. Штучны інтэлект можа дапамагчы апрацоўваць вялікія аб'ёмы дадзеных, знаходзіць сувязі і заканамернасці, а таксама </w:t>
      </w:r>
      <w:r w:rsidRPr="00E211DE">
        <w:rPr>
          <w:spacing w:val="-6"/>
          <w:lang w:val="be-BY"/>
        </w:rPr>
        <w:t>выяўляць схаваныя патэрны і трэнды, якія могуць быць карыснымі для гістарычнага даследавання</w:t>
      </w:r>
      <w:r w:rsidRPr="00E211DE">
        <w:rPr>
          <w:lang w:val="be-BY"/>
        </w:rPr>
        <w:t>.</w:t>
      </w:r>
    </w:p>
    <w:p w14:paraId="3937DF0F" w14:textId="77777777" w:rsidR="001B406F" w:rsidRPr="00E211DE" w:rsidRDefault="001B406F" w:rsidP="00BE15BD">
      <w:pPr>
        <w:pStyle w:val="50"/>
        <w:rPr>
          <w:lang w:val="be-BY"/>
        </w:rPr>
      </w:pPr>
      <w:r w:rsidRPr="00E211DE">
        <w:rPr>
          <w:lang w:val="be-BY"/>
        </w:rPr>
        <w:t xml:space="preserve">Напрыклад, штучны інтэлект можа быць выкарыстаны для аналізу і супастаўлення гістарычных дакументаў, архіваў, летапісаў і іншых крыніц, каб выявіць агульныя тэндэнцыі, </w:t>
      </w:r>
      <w:r w:rsidRPr="00E211DE">
        <w:rPr>
          <w:lang w:val="be-BY"/>
        </w:rPr>
        <w:lastRenderedPageBreak/>
        <w:t>падзеі і ўплыў. Таксама штучны інтэлект можа дапамагчы ў апрацоўцы і аналізе дадзеных з розных навуковых дысцыплін, такіх як матэматыка і фізіка, каб выявіць і прасачыць іх уплыў на гістарычныя падзеі і працэсы.</w:t>
      </w:r>
    </w:p>
    <w:p w14:paraId="2F751732" w14:textId="77777777" w:rsidR="001B406F" w:rsidRPr="00E211DE" w:rsidRDefault="001B406F" w:rsidP="00BE15BD">
      <w:pPr>
        <w:pStyle w:val="50"/>
        <w:rPr>
          <w:lang w:val="be-BY"/>
        </w:rPr>
      </w:pPr>
      <w:r w:rsidRPr="00E211DE">
        <w:rPr>
          <w:spacing w:val="-4"/>
          <w:lang w:val="be-BY"/>
        </w:rPr>
        <w:t>Аднак варта адзначыць, што выкарыстанне штучны інтэлекта ў гістарычным даследаванні</w:t>
      </w:r>
      <w:r w:rsidRPr="00E211DE">
        <w:rPr>
          <w:lang w:val="be-BY"/>
        </w:rPr>
        <w:t xml:space="preserve"> неабходна праводзіць з асцярогай. Гістарычная ісціна часта залежыць ад кантэксту, інтэрпрэтацыі і мноства фактараў, якія могуць быць складана ўлічыць для штучны інтэлекта.</w:t>
      </w:r>
    </w:p>
    <w:p w14:paraId="3A079D59" w14:textId="4CA55AAC" w:rsidR="001B406F" w:rsidRPr="00E211DE" w:rsidRDefault="001B406F" w:rsidP="00BE15BD">
      <w:pPr>
        <w:pStyle w:val="50"/>
        <w:rPr>
          <w:lang w:val="be-BY"/>
        </w:rPr>
      </w:pPr>
      <w:r w:rsidRPr="00E211DE">
        <w:rPr>
          <w:spacing w:val="-4"/>
          <w:lang w:val="be-BY"/>
        </w:rPr>
        <w:t>У 2025 г.</w:t>
      </w:r>
      <w:r w:rsidR="0018292C" w:rsidRPr="00E211DE">
        <w:rPr>
          <w:spacing w:val="-4"/>
          <w:lang w:val="be-BY"/>
        </w:rPr>
        <w:t xml:space="preserve"> </w:t>
      </w:r>
      <w:r w:rsidRPr="00E211DE">
        <w:rPr>
          <w:spacing w:val="-4"/>
          <w:lang w:val="be-BY"/>
        </w:rPr>
        <w:t>адзначалася 80-годдзе Перамогі ў Вялікай Айчыннай вайне, якая забрала жыцці</w:t>
      </w:r>
      <w:r w:rsidRPr="00E211DE">
        <w:rPr>
          <w:lang w:val="be-BY"/>
        </w:rPr>
        <w:t xml:space="preserve"> больш за 27 млн савецкіх людзей. Дзякуючы мужнасці і згуртаванасці ўдалося перамагчы акупантаў, якія прыйшлі на нашу зямлю пад нацысцкімі сцягамі.</w:t>
      </w:r>
    </w:p>
    <w:p w14:paraId="512C4469" w14:textId="285C4972" w:rsidR="001B406F" w:rsidRPr="00E211DE" w:rsidRDefault="001B406F" w:rsidP="00BE15BD">
      <w:pPr>
        <w:pStyle w:val="50"/>
        <w:rPr>
          <w:lang w:val="be-BY"/>
        </w:rPr>
      </w:pPr>
      <w:r w:rsidRPr="00E211DE">
        <w:rPr>
          <w:lang w:val="be-BY"/>
        </w:rPr>
        <w:t>Але нашчадкі тых, хто чыніў тады злачынствы, сёння зноў спрабуюць развязаць глабальны канфлікт, сказіць непарушныя для некалькіх пакаленняў гістарычныя факты.</w:t>
      </w:r>
      <w:r w:rsidR="0018292C" w:rsidRPr="00E211DE">
        <w:rPr>
          <w:lang w:val="be-BY"/>
        </w:rPr>
        <w:br/>
      </w:r>
      <w:r w:rsidRPr="00E211DE">
        <w:rPr>
          <w:lang w:val="be-BY"/>
        </w:rPr>
        <w:t xml:space="preserve">Мы зноў бачым парады ветэранаў СС і знішчэнне мемарыялаў у краінах Балтыі і ў Польшчы, чуем ашалелую ваяўнічую рыторыку нашых некалі саюзнікаў з Вялікабрытан і Францыі. </w:t>
      </w:r>
      <w:r w:rsidRPr="00E211DE">
        <w:rPr>
          <w:spacing w:val="-8"/>
          <w:lang w:val="be-BY"/>
        </w:rPr>
        <w:t>Асабліва небяспечнымі ўяўляюцца русафобскія заявы нямецкіх палітыкаў, якія забыліся ці не хочуць</w:t>
      </w:r>
      <w:r w:rsidRPr="00E211DE">
        <w:rPr>
          <w:lang w:val="be-BY"/>
        </w:rPr>
        <w:t xml:space="preserve"> памятаць Суровыя ўрокі гісторыі сваёй краіны. У некаторых краінах перапісваюць гісторыю, выкручваюць факты аб Вялікай Айчыннай вайне, яе прычынах і наступствах. "Гісторыя па-еўрапейску-гэта яскравы прыклад таго, як з дапамогай ілжывай прапаганды белае становіцца чорным і наадварот. У Беларусі і Расіі свята захоўваюць памяць пра герояў, шануюць вялікі подзвіг продкаў, якія плячо ў плячо змагаліся супраць нацызму. Восем дзесяцігоддзяў</w:t>
      </w:r>
      <w:r w:rsidR="00D2168C" w:rsidRPr="00E211DE">
        <w:rPr>
          <w:lang w:val="be-BY"/>
        </w:rPr>
        <w:br/>
      </w:r>
      <w:r w:rsidRPr="00E211DE">
        <w:rPr>
          <w:lang w:val="be-BY"/>
        </w:rPr>
        <w:t>з пакалення ў пакаленне перадаецца гістарычная праўда пра Вялікую Айчынную вайну [2].</w:t>
      </w:r>
    </w:p>
    <w:p w14:paraId="2A494B42" w14:textId="0443FBA3" w:rsidR="001B406F" w:rsidRPr="00E211DE" w:rsidRDefault="001B406F" w:rsidP="00BE15BD">
      <w:pPr>
        <w:pStyle w:val="50"/>
        <w:rPr>
          <w:lang w:val="be-BY"/>
        </w:rPr>
      </w:pPr>
      <w:r w:rsidRPr="00E211DE">
        <w:rPr>
          <w:lang w:val="be-BY"/>
        </w:rPr>
        <w:t>2025 год праходзіць гэтак жа, Пад знакам 80-годдзя Перамогі ў Другой сусветнай вайне і стварэння арганізацыі Аб'яднаных Нацый (ААН). Вялікая Перамога, якая стала магчымай дзякуючы згуртаванню народаў усіх міралюбных краін у супрацьстаянні нацызму, фашызму</w:t>
      </w:r>
      <w:r w:rsidR="00D2168C" w:rsidRPr="00E211DE">
        <w:rPr>
          <w:lang w:val="be-BY"/>
        </w:rPr>
        <w:br/>
      </w:r>
      <w:r w:rsidRPr="00E211DE">
        <w:rPr>
          <w:lang w:val="be-BY"/>
        </w:rPr>
        <w:t>і мілітарызму вызначыла далейшы ход сусветнай гісторыі, стварыла ўмовы для фарміравання ўстойлівай сістэмы міжнародных адносін, якая гарантуе мірнае развіццё чалавецтва.</w:t>
      </w:r>
    </w:p>
    <w:p w14:paraId="58D8F805" w14:textId="1210FA8F" w:rsidR="001B406F" w:rsidRPr="00E211DE" w:rsidRDefault="001B406F" w:rsidP="00BE15BD">
      <w:pPr>
        <w:pStyle w:val="50"/>
        <w:rPr>
          <w:lang w:val="be-BY"/>
        </w:rPr>
      </w:pPr>
      <w:r w:rsidRPr="00E211DE">
        <w:rPr>
          <w:spacing w:val="-4"/>
          <w:lang w:val="be-BY"/>
        </w:rPr>
        <w:t>На саміце кіраўнікоў дзяржаў – членаў Шанхайскай арганізацыі супрацоўніцтва (далей –</w:t>
      </w:r>
      <w:r w:rsidRPr="00E211DE">
        <w:rPr>
          <w:lang w:val="be-BY"/>
        </w:rPr>
        <w:t xml:space="preserve"> ШАС), які прайшоў у кітайскім Цяньцзіне, з 31 жніўня па 1 верасня 2025 г., адным з галоўных вынікаў, стала прыняцце сумеснай заявы ў сувязі з 80-годдзем заканчэння Другой сусветнай </w:t>
      </w:r>
      <w:r w:rsidRPr="00E211DE">
        <w:rPr>
          <w:spacing w:val="-6"/>
          <w:lang w:val="be-BY"/>
        </w:rPr>
        <w:t>вайны і адукацыі арганізацыі Аб'яднаных Нацый. Дзяржавы-члены заклікалі берагчы гістарычную</w:t>
      </w:r>
      <w:r w:rsidRPr="00E211DE">
        <w:rPr>
          <w:lang w:val="be-BY"/>
        </w:rPr>
        <w:t xml:space="preserve"> </w:t>
      </w:r>
      <w:r w:rsidRPr="00E211DE">
        <w:rPr>
          <w:spacing w:val="-8"/>
          <w:lang w:val="be-BY"/>
        </w:rPr>
        <w:t>памяць аб гераічным подзвігу народаў і ўроках Другой сусветнай вайны. У заяве рашуча асуджаюцца</w:t>
      </w:r>
      <w:r w:rsidRPr="00E211DE">
        <w:rPr>
          <w:lang w:val="be-BY"/>
        </w:rPr>
        <w:t xml:space="preserve"> любыя дзеянні па скажэнні значэння Вялікай Перамогі і ролі народаў дзяржаў-членаў ШАС</w:t>
      </w:r>
      <w:r w:rsidR="00D2168C" w:rsidRPr="00E211DE">
        <w:rPr>
          <w:lang w:val="be-BY"/>
        </w:rPr>
        <w:br/>
      </w:r>
      <w:r w:rsidRPr="00E211DE">
        <w:rPr>
          <w:lang w:val="be-BY"/>
        </w:rPr>
        <w:t>у разгроме фашызму і мілітарызму, а таксама спробы рэабілітаваць ідэі нацызму і расавай перавагі, апраўдаць генацыд і іншыя злачынствы супраць мірнага насельніцтва, прасоўваць радыкальныя экстрэмісцкія ідэалог. Падкрэсліваецца, што злачынствы супраць чалавецтва</w:t>
      </w:r>
      <w:r w:rsidR="00D2168C" w:rsidRPr="00E211DE">
        <w:rPr>
          <w:lang w:val="be-BY"/>
        </w:rPr>
        <w:br/>
      </w:r>
      <w:r w:rsidRPr="00E211DE">
        <w:rPr>
          <w:lang w:val="be-BY"/>
        </w:rPr>
        <w:t xml:space="preserve">не маюць тэрміну даўнасці. Захаванне і аб'ектыўнае адлюстраванне гістарычнай праўды пра </w:t>
      </w:r>
      <w:r w:rsidRPr="00E211DE">
        <w:rPr>
          <w:spacing w:val="-6"/>
          <w:lang w:val="be-BY"/>
        </w:rPr>
        <w:t>Другую сусветную вайну з'яўляецца неабходнай умовай для прадухілення паўтарэння падобных</w:t>
      </w:r>
      <w:r w:rsidRPr="00E211DE">
        <w:rPr>
          <w:lang w:val="be-BY"/>
        </w:rPr>
        <w:t xml:space="preserve"> </w:t>
      </w:r>
      <w:r w:rsidRPr="00E211DE">
        <w:rPr>
          <w:spacing w:val="-6"/>
          <w:lang w:val="be-BY"/>
        </w:rPr>
        <w:t>трагедый, умацавання міру, бяспекі і супрацоўніцтва. У сувязі з гэтым прынята рашэнне сумесна</w:t>
      </w:r>
      <w:r w:rsidRPr="00E211DE">
        <w:rPr>
          <w:lang w:val="be-BY"/>
        </w:rPr>
        <w:t xml:space="preserve"> </w:t>
      </w:r>
      <w:r w:rsidRPr="00E211DE">
        <w:rPr>
          <w:spacing w:val="-6"/>
          <w:lang w:val="be-BY"/>
        </w:rPr>
        <w:t>працягваць навуковыя даследаванні і адукацыйныя праграмы, нацэленыя на захаванне гістарычнай</w:t>
      </w:r>
      <w:r w:rsidRPr="00E211DE">
        <w:rPr>
          <w:lang w:val="be-BY"/>
        </w:rPr>
        <w:t xml:space="preserve"> памяці пра вайну [3].</w:t>
      </w:r>
    </w:p>
    <w:p w14:paraId="16AFB7E1" w14:textId="3068F573" w:rsidR="001B406F" w:rsidRPr="00E211DE" w:rsidRDefault="001B406F" w:rsidP="00BE15BD">
      <w:pPr>
        <w:pStyle w:val="50"/>
        <w:rPr>
          <w:lang w:val="be-BY"/>
        </w:rPr>
      </w:pPr>
      <w:r w:rsidRPr="00E211DE">
        <w:rPr>
          <w:lang w:val="be-BY"/>
        </w:rPr>
        <w:t>Такім чынам, на сённяшні дзень прыкладання, заснаваныя на штучны інтэлекце, ўяўляюць сабой магутны інструмент уплыву на веды, у тым ліку і гістарычныя.</w:t>
      </w:r>
    </w:p>
    <w:p w14:paraId="6E2DE0F7" w14:textId="34B35181" w:rsidR="001B406F" w:rsidRPr="00E211DE" w:rsidRDefault="001B406F" w:rsidP="00BE15BD">
      <w:pPr>
        <w:pStyle w:val="50"/>
        <w:rPr>
          <w:lang w:val="be-BY"/>
        </w:rPr>
      </w:pPr>
      <w:r w:rsidRPr="00E211DE">
        <w:rPr>
          <w:spacing w:val="-6"/>
          <w:lang w:val="be-BY"/>
        </w:rPr>
        <w:t>Штучны інтэлект таму варта разглядаць як інструмент, які дапамагае даследчыкам атрымаць</w:t>
      </w:r>
      <w:r w:rsidRPr="00E211DE">
        <w:rPr>
          <w:lang w:val="be-BY"/>
        </w:rPr>
        <w:t xml:space="preserve"> новыя Інсайт і гіпотэзы, але канчатковыя высновы заўсёды павінны быць пацверджаны</w:t>
      </w:r>
      <w:r w:rsidR="00D2168C" w:rsidRPr="00E211DE">
        <w:rPr>
          <w:lang w:val="be-BY"/>
        </w:rPr>
        <w:br/>
      </w:r>
      <w:r w:rsidRPr="00E211DE">
        <w:rPr>
          <w:lang w:val="be-BY"/>
        </w:rPr>
        <w:t>і правераны чалавекам.</w:t>
      </w:r>
    </w:p>
    <w:p w14:paraId="711C66B4" w14:textId="77777777" w:rsidR="001B406F" w:rsidRPr="001B406F" w:rsidRDefault="001B406F" w:rsidP="00D2168C">
      <w:pPr>
        <w:pStyle w:val="8"/>
        <w:rPr>
          <w:lang w:val="en-US"/>
        </w:rPr>
      </w:pPr>
      <w:r w:rsidRPr="001B406F">
        <w:t>СПІС</w:t>
      </w:r>
      <w:r w:rsidRPr="001B406F">
        <w:rPr>
          <w:lang w:val="en-US"/>
        </w:rPr>
        <w:t xml:space="preserve"> </w:t>
      </w:r>
      <w:r w:rsidRPr="00D2168C">
        <w:t>ВЫКАРЫСТАНЫХ</w:t>
      </w:r>
      <w:r w:rsidRPr="001B406F">
        <w:rPr>
          <w:lang w:val="en-US"/>
        </w:rPr>
        <w:t xml:space="preserve"> </w:t>
      </w:r>
      <w:r w:rsidRPr="001B406F">
        <w:t>КРЫНІЦ</w:t>
      </w:r>
    </w:p>
    <w:p w14:paraId="699CF4B5" w14:textId="7AACA222" w:rsidR="001B406F" w:rsidRPr="00D2168C" w:rsidRDefault="001B406F" w:rsidP="00D2168C">
      <w:pPr>
        <w:pStyle w:val="50"/>
        <w:rPr>
          <w:lang w:val="en-US"/>
        </w:rPr>
      </w:pPr>
      <w:r w:rsidRPr="00D2168C">
        <w:rPr>
          <w:lang w:val="en-US"/>
        </w:rPr>
        <w:t xml:space="preserve">1. Hui, C. The role of artificial intelligence in personalized education. / Hui, C. // International Journal of Research in Business and Social Science. – 2020. – № 9(3). – </w:t>
      </w:r>
      <w:r w:rsidRPr="00D2168C">
        <w:t>С</w:t>
      </w:r>
      <w:r w:rsidRPr="00D2168C">
        <w:rPr>
          <w:lang w:val="en-US"/>
        </w:rPr>
        <w:t>.</w:t>
      </w:r>
      <w:r w:rsidR="00D2168C" w:rsidRPr="00D2168C">
        <w:rPr>
          <w:lang w:val="en-US"/>
        </w:rPr>
        <w:t> </w:t>
      </w:r>
      <w:r w:rsidRPr="00D2168C">
        <w:rPr>
          <w:lang w:val="en-US"/>
        </w:rPr>
        <w:t xml:space="preserve">20–25. </w:t>
      </w:r>
    </w:p>
    <w:p w14:paraId="4564C48E" w14:textId="1817D11F" w:rsidR="001B406F" w:rsidRPr="00D2168C" w:rsidRDefault="001B406F" w:rsidP="00D2168C">
      <w:pPr>
        <w:pStyle w:val="50"/>
        <w:rPr>
          <w:rFonts w:eastAsiaTheme="majorEastAsia"/>
        </w:rPr>
      </w:pPr>
      <w:r w:rsidRPr="00D2168C">
        <w:t xml:space="preserve">2. Свято хранить память. Союзные парламентарии приняли заявление по вопросам защиты исторической правды. Заявление Парламентского Собрания Союза Беларуси и России от 16 июня 2025 г. </w:t>
      </w:r>
      <w:r w:rsidRPr="00D2168C">
        <w:rPr>
          <w:rFonts w:eastAsiaTheme="majorEastAsia"/>
        </w:rPr>
        <w:t xml:space="preserve">// Национальный правовой Интернет-портал Республики 2025. – </w:t>
      </w:r>
      <w:r w:rsidR="00D2168C">
        <w:rPr>
          <w:rFonts w:eastAsiaTheme="majorEastAsia"/>
          <w:lang w:val="en-US"/>
        </w:rPr>
        <w:t>URL</w:t>
      </w:r>
      <w:r w:rsidRPr="00D2168C">
        <w:rPr>
          <w:rFonts w:eastAsiaTheme="majorEastAsia"/>
        </w:rPr>
        <w:t xml:space="preserve">: </w:t>
      </w:r>
      <w:hyperlink r:id="rId568" w:history="1">
        <w:r w:rsidRPr="00D2168C">
          <w:rPr>
            <w:rFonts w:eastAsiaTheme="majorEastAsia"/>
            <w:spacing w:val="-8"/>
          </w:rPr>
          <w:t>https://pravo.by/novosti/obshchestvenno-politicheskie-i-v-oblasti-prava/2025/june/89116</w:t>
        </w:r>
      </w:hyperlink>
      <w:r w:rsidR="00D2168C" w:rsidRPr="00D2168C">
        <w:rPr>
          <w:rFonts w:eastAsiaTheme="majorEastAsia"/>
          <w:spacing w:val="-8"/>
        </w:rPr>
        <w:t xml:space="preserve"> (дата обращения</w:t>
      </w:r>
      <w:r w:rsidRPr="00D2168C">
        <w:rPr>
          <w:rFonts w:eastAsiaTheme="majorEastAsia"/>
          <w:spacing w:val="-8"/>
        </w:rPr>
        <w:t>:</w:t>
      </w:r>
      <w:r w:rsidRPr="00D2168C">
        <w:rPr>
          <w:rFonts w:eastAsiaTheme="majorEastAsia"/>
        </w:rPr>
        <w:t xml:space="preserve"> 08.09.2025</w:t>
      </w:r>
      <w:r w:rsidR="00D2168C">
        <w:rPr>
          <w:rFonts w:eastAsiaTheme="majorEastAsia"/>
        </w:rPr>
        <w:t>)</w:t>
      </w:r>
      <w:r w:rsidRPr="00D2168C">
        <w:rPr>
          <w:rFonts w:eastAsiaTheme="majorEastAsia"/>
        </w:rPr>
        <w:t>.</w:t>
      </w:r>
    </w:p>
    <w:p w14:paraId="45D55EA4" w14:textId="194D7EC4" w:rsidR="001B406F" w:rsidRPr="00FD6DBC" w:rsidRDefault="001B406F" w:rsidP="00D2168C">
      <w:pPr>
        <w:pStyle w:val="50"/>
        <w:rPr>
          <w:rFonts w:eastAsiaTheme="majorEastAsia"/>
        </w:rPr>
      </w:pPr>
      <w:r w:rsidRPr="00D2168C">
        <w:t>3</w:t>
      </w:r>
      <w:r w:rsidRPr="00FB3569">
        <w:rPr>
          <w:spacing w:val="-4"/>
        </w:rPr>
        <w:t>. </w:t>
      </w:r>
      <w:r w:rsidRPr="00FB3569">
        <w:rPr>
          <w:rFonts w:eastAsiaTheme="majorEastAsia"/>
          <w:spacing w:val="-4"/>
        </w:rPr>
        <w:t>Заявление Совета глав государств – членов Шанхайской организации сотрудничества</w:t>
      </w:r>
      <w:r w:rsidRPr="00D2168C">
        <w:rPr>
          <w:rFonts w:eastAsiaTheme="majorEastAsia"/>
        </w:rPr>
        <w:t xml:space="preserve"> </w:t>
      </w:r>
      <w:r w:rsidRPr="00FB3569">
        <w:rPr>
          <w:rFonts w:eastAsiaTheme="majorEastAsia"/>
          <w:spacing w:val="-4"/>
        </w:rPr>
        <w:t>в связи с 80-летием окончания Второй мировой войны и образования Организации Объединенных</w:t>
      </w:r>
      <w:r w:rsidRPr="00D2168C">
        <w:rPr>
          <w:rFonts w:eastAsiaTheme="majorEastAsia"/>
        </w:rPr>
        <w:t xml:space="preserve"> Наций 1 сентября 2025 года</w:t>
      </w:r>
      <w:r w:rsidR="00FB3569">
        <w:rPr>
          <w:rFonts w:eastAsiaTheme="majorEastAsia"/>
        </w:rPr>
        <w:t>. –</w:t>
      </w:r>
      <w:r w:rsidRPr="00FD6DBC">
        <w:rPr>
          <w:rFonts w:eastAsiaTheme="majorEastAsia"/>
        </w:rPr>
        <w:t xml:space="preserve"> </w:t>
      </w:r>
      <w:r w:rsidR="00D2168C">
        <w:rPr>
          <w:rFonts w:eastAsiaTheme="majorEastAsia"/>
          <w:lang w:val="en-US"/>
        </w:rPr>
        <w:t>URL</w:t>
      </w:r>
      <w:r w:rsidRPr="00FD6DBC">
        <w:rPr>
          <w:rFonts w:eastAsiaTheme="majorEastAsia"/>
        </w:rPr>
        <w:t xml:space="preserve">: </w:t>
      </w:r>
      <w:r w:rsidR="00D2168C" w:rsidRPr="00FB3569">
        <w:rPr>
          <w:rFonts w:eastAsiaTheme="majorEastAsia"/>
          <w:lang w:val="en-US"/>
        </w:rPr>
        <w:t>http</w:t>
      </w:r>
      <w:r w:rsidR="00D2168C" w:rsidRPr="00FD6DBC">
        <w:rPr>
          <w:rFonts w:eastAsiaTheme="majorEastAsia"/>
        </w:rPr>
        <w:t>://</w:t>
      </w:r>
      <w:r w:rsidR="00D2168C" w:rsidRPr="00FB3569">
        <w:rPr>
          <w:rFonts w:eastAsiaTheme="majorEastAsia"/>
          <w:lang w:val="en-US"/>
        </w:rPr>
        <w:t>kremlin</w:t>
      </w:r>
      <w:r w:rsidR="00D2168C" w:rsidRPr="00FD6DBC">
        <w:rPr>
          <w:rFonts w:eastAsiaTheme="majorEastAsia"/>
        </w:rPr>
        <w:t>.</w:t>
      </w:r>
      <w:proofErr w:type="spellStart"/>
      <w:r w:rsidR="00D2168C" w:rsidRPr="00FB3569">
        <w:rPr>
          <w:rFonts w:eastAsiaTheme="majorEastAsia"/>
          <w:lang w:val="en-US"/>
        </w:rPr>
        <w:t>ru</w:t>
      </w:r>
      <w:proofErr w:type="spellEnd"/>
      <w:r w:rsidR="00D2168C" w:rsidRPr="00FD6DBC">
        <w:rPr>
          <w:rFonts w:eastAsiaTheme="majorEastAsia"/>
        </w:rPr>
        <w:t>/</w:t>
      </w:r>
      <w:r w:rsidR="00D2168C" w:rsidRPr="00FB3569">
        <w:rPr>
          <w:rFonts w:eastAsiaTheme="majorEastAsia"/>
          <w:lang w:val="en-US"/>
        </w:rPr>
        <w:t>supplement</w:t>
      </w:r>
      <w:r w:rsidR="00D2168C" w:rsidRPr="00FD6DBC">
        <w:rPr>
          <w:rFonts w:eastAsiaTheme="majorEastAsia"/>
        </w:rPr>
        <w:t>/6378?</w:t>
      </w:r>
      <w:proofErr w:type="spellStart"/>
      <w:r w:rsidR="00D2168C" w:rsidRPr="00FB3569">
        <w:rPr>
          <w:rFonts w:eastAsiaTheme="majorEastAsia"/>
          <w:lang w:val="en-US"/>
        </w:rPr>
        <w:t>utm</w:t>
      </w:r>
      <w:proofErr w:type="spellEnd"/>
      <w:r w:rsidR="00D2168C" w:rsidRPr="00FD6DBC">
        <w:rPr>
          <w:rFonts w:eastAsiaTheme="majorEastAsia"/>
        </w:rPr>
        <w:t>_</w:t>
      </w:r>
      <w:r w:rsidR="00D2168C" w:rsidRPr="00FB3569">
        <w:rPr>
          <w:rFonts w:eastAsiaTheme="majorEastAsia"/>
          <w:lang w:val="en-US"/>
        </w:rPr>
        <w:t>source</w:t>
      </w:r>
      <w:r w:rsidR="00D2168C" w:rsidRPr="00FD6DBC">
        <w:rPr>
          <w:rFonts w:eastAsiaTheme="majorEastAsia"/>
        </w:rPr>
        <w:t>=</w:t>
      </w:r>
      <w:proofErr w:type="spellStart"/>
      <w:r w:rsidR="00D2168C" w:rsidRPr="00FB3569">
        <w:rPr>
          <w:rFonts w:eastAsiaTheme="majorEastAsia"/>
          <w:lang w:val="en-US"/>
        </w:rPr>
        <w:t>substack</w:t>
      </w:r>
      <w:proofErr w:type="spellEnd"/>
      <w:r w:rsidR="00D2168C" w:rsidRPr="00FD6DBC">
        <w:rPr>
          <w:rFonts w:eastAsiaTheme="majorEastAsia"/>
        </w:rPr>
        <w:t>&amp;</w:t>
      </w:r>
      <w:r w:rsidR="00FB3569" w:rsidRPr="00FD6DBC">
        <w:rPr>
          <w:rFonts w:eastAsiaTheme="majorEastAsia"/>
        </w:rPr>
        <w:t xml:space="preserve"> </w:t>
      </w:r>
      <w:proofErr w:type="spellStart"/>
      <w:r w:rsidR="00D2168C" w:rsidRPr="00FB3569">
        <w:rPr>
          <w:rFonts w:eastAsiaTheme="majorEastAsia"/>
          <w:lang w:val="en-US"/>
        </w:rPr>
        <w:t>utm</w:t>
      </w:r>
      <w:proofErr w:type="spellEnd"/>
      <w:r w:rsidR="00D2168C" w:rsidRPr="00FD6DBC">
        <w:rPr>
          <w:rFonts w:eastAsiaTheme="majorEastAsia"/>
        </w:rPr>
        <w:t>_</w:t>
      </w:r>
      <w:r w:rsidR="00D2168C" w:rsidRPr="00FB3569">
        <w:rPr>
          <w:rFonts w:eastAsiaTheme="majorEastAsia"/>
          <w:lang w:val="en-US"/>
        </w:rPr>
        <w:t>medium</w:t>
      </w:r>
      <w:r w:rsidR="00D2168C" w:rsidRPr="00FD6DBC">
        <w:rPr>
          <w:rFonts w:eastAsiaTheme="majorEastAsia"/>
        </w:rPr>
        <w:t>=</w:t>
      </w:r>
      <w:r w:rsidR="00D2168C" w:rsidRPr="00FB3569">
        <w:rPr>
          <w:rFonts w:eastAsiaTheme="majorEastAsia"/>
          <w:lang w:val="en-US"/>
        </w:rPr>
        <w:t>email</w:t>
      </w:r>
      <w:r w:rsidRPr="00FD6DBC">
        <w:rPr>
          <w:rFonts w:eastAsiaTheme="majorEastAsia"/>
        </w:rPr>
        <w:t xml:space="preserve"> </w:t>
      </w:r>
      <w:r w:rsidR="00D2168C" w:rsidRPr="00FD6DBC">
        <w:rPr>
          <w:rFonts w:eastAsiaTheme="majorEastAsia"/>
        </w:rPr>
        <w:t>(</w:t>
      </w:r>
      <w:r w:rsidR="00D2168C" w:rsidRPr="00D2168C">
        <w:rPr>
          <w:rFonts w:eastAsiaTheme="majorEastAsia"/>
        </w:rPr>
        <w:t>дата</w:t>
      </w:r>
      <w:r w:rsidR="00D2168C" w:rsidRPr="00FD6DBC">
        <w:rPr>
          <w:rFonts w:eastAsiaTheme="majorEastAsia"/>
        </w:rPr>
        <w:t xml:space="preserve"> </w:t>
      </w:r>
      <w:r w:rsidRPr="00D2168C">
        <w:rPr>
          <w:rFonts w:eastAsiaTheme="majorEastAsia"/>
        </w:rPr>
        <w:t>доступа</w:t>
      </w:r>
      <w:r w:rsidRPr="00FD6DBC">
        <w:rPr>
          <w:rFonts w:eastAsiaTheme="majorEastAsia"/>
        </w:rPr>
        <w:t>: 05.09.2025</w:t>
      </w:r>
      <w:r w:rsidR="00D2168C" w:rsidRPr="00FD6DBC">
        <w:rPr>
          <w:rFonts w:eastAsiaTheme="majorEastAsia"/>
        </w:rPr>
        <w:t>)</w:t>
      </w:r>
      <w:r w:rsidRPr="00FD6DBC">
        <w:rPr>
          <w:rFonts w:eastAsiaTheme="majorEastAsia"/>
        </w:rPr>
        <w:t>.</w:t>
      </w:r>
    </w:p>
    <w:p w14:paraId="0F1E7BDD" w14:textId="1F8290CC" w:rsidR="009A7DE0" w:rsidRPr="00FD6DBC" w:rsidRDefault="009A7DE0" w:rsidP="00D2168C">
      <w:pPr>
        <w:pStyle w:val="50"/>
      </w:pPr>
    </w:p>
    <w:p w14:paraId="6EF9AED5" w14:textId="77777777" w:rsidR="009A7DE0" w:rsidRPr="00FD6DBC" w:rsidRDefault="009A7DE0" w:rsidP="00D2168C">
      <w:pPr>
        <w:pStyle w:val="50"/>
      </w:pPr>
    </w:p>
    <w:p w14:paraId="7A4E3863" w14:textId="6564D3BC" w:rsidR="001B406F" w:rsidRPr="00541F00" w:rsidRDefault="001B406F" w:rsidP="00D2168C">
      <w:pPr>
        <w:pStyle w:val="14"/>
        <w:rPr>
          <w:lang w:val="ky-KG"/>
        </w:rPr>
      </w:pPr>
      <w:r w:rsidRPr="00541F00">
        <w:rPr>
          <w:lang w:val="ky-KG"/>
        </w:rPr>
        <w:t xml:space="preserve">УДК </w:t>
      </w:r>
      <w:r w:rsidRPr="00541F00">
        <w:t>656.7</w:t>
      </w:r>
    </w:p>
    <w:p w14:paraId="25D6197D" w14:textId="77777777" w:rsidR="001B406F" w:rsidRPr="00541F00" w:rsidRDefault="001B406F" w:rsidP="00D2168C">
      <w:pPr>
        <w:pStyle w:val="25"/>
        <w:rPr>
          <w:lang w:val="ky-KG"/>
        </w:rPr>
      </w:pPr>
      <w:bookmarkStart w:id="637" w:name="_Toc225237884"/>
      <w:r w:rsidRPr="00541F00">
        <w:t>Р. Б. </w:t>
      </w:r>
      <w:proofErr w:type="spellStart"/>
      <w:r w:rsidRPr="00541F00">
        <w:t>Салморбекова</w:t>
      </w:r>
      <w:proofErr w:type="spellEnd"/>
      <w:r w:rsidRPr="00541F00">
        <w:t xml:space="preserve">, </w:t>
      </w:r>
      <w:r w:rsidRPr="00541F00">
        <w:rPr>
          <w:lang w:val="ky-KG"/>
        </w:rPr>
        <w:t>Ж. К. Исмаилова</w:t>
      </w:r>
      <w:bookmarkEnd w:id="637"/>
    </w:p>
    <w:p w14:paraId="0A57E698" w14:textId="77777777" w:rsidR="00592AD9" w:rsidRPr="00A07960" w:rsidRDefault="00592AD9" w:rsidP="00592AD9">
      <w:pPr>
        <w:pStyle w:val="33"/>
      </w:pPr>
      <w:bookmarkStart w:id="638" w:name="_Toc225237885"/>
      <w:r w:rsidRPr="00A07960">
        <w:t xml:space="preserve">Кыргызский авиационный институт им. И. </w:t>
      </w:r>
      <w:proofErr w:type="spellStart"/>
      <w:r w:rsidRPr="00A07960">
        <w:t>Абдраимова</w:t>
      </w:r>
      <w:proofErr w:type="spellEnd"/>
      <w:r>
        <w:t xml:space="preserve"> (г. Бишкек, Кыргызская Республика)</w:t>
      </w:r>
      <w:bookmarkEnd w:id="638"/>
    </w:p>
    <w:p w14:paraId="104241B0" w14:textId="77777777" w:rsidR="001B406F" w:rsidRPr="00541F00" w:rsidRDefault="001B406F" w:rsidP="00D2168C">
      <w:pPr>
        <w:pStyle w:val="40"/>
      </w:pPr>
      <w:bookmarkStart w:id="639" w:name="_Toc225237886"/>
      <w:r w:rsidRPr="00541F00">
        <w:t>ПАРАДИГМА РИСКА В ГРАЖДАНСКОЙ АВИАЦИИ</w:t>
      </w:r>
      <w:bookmarkEnd w:id="639"/>
    </w:p>
    <w:p w14:paraId="58DEAC5E" w14:textId="648C08E8" w:rsidR="001B406F" w:rsidRPr="00D2168C" w:rsidRDefault="001B406F" w:rsidP="00D2168C">
      <w:pPr>
        <w:pStyle w:val="50"/>
      </w:pPr>
      <w:r w:rsidRPr="00D2168C">
        <w:t>Проблематика риска занимает одно из центральных мест в современных социальных</w:t>
      </w:r>
      <w:r w:rsidR="00D2168C">
        <w:br/>
      </w:r>
      <w:r w:rsidRPr="00D2168C">
        <w:t xml:space="preserve">и инженерных науках. Понятие риска стало ключевым элементом анализа сложных социотехнических систем, к числу которых относится и гражданская авиация. Исследования </w:t>
      </w:r>
      <w:r w:rsidRPr="00D2168C">
        <w:rPr>
          <w:spacing w:val="-10"/>
        </w:rPr>
        <w:t>последних десятилетий демонстрируют, что риск нельзя свести лишь к вероятностной характеристике</w:t>
      </w:r>
      <w:r w:rsidRPr="00D2168C">
        <w:t xml:space="preserve"> </w:t>
      </w:r>
      <w:r w:rsidRPr="00D2168C">
        <w:rPr>
          <w:spacing w:val="-4"/>
        </w:rPr>
        <w:t>аварийности: он включает социальные, организационные, культурные и когнитивные измерения</w:t>
      </w:r>
      <w:r w:rsidRPr="00D2168C">
        <w:t>.</w:t>
      </w:r>
    </w:p>
    <w:p w14:paraId="71876B29" w14:textId="3F0EA0B8" w:rsidR="001B406F" w:rsidRPr="00EE698B" w:rsidRDefault="001B406F" w:rsidP="00EE698B">
      <w:pPr>
        <w:pStyle w:val="50"/>
      </w:pPr>
      <w:r w:rsidRPr="00EE698B">
        <w:t>Риск и неопределенность: экономико-теоретические основы. Одним из первых фундаментальных различений в теории риска стало разграничение измеримого риска</w:t>
      </w:r>
      <w:r w:rsidR="00EE698B" w:rsidRPr="00EE698B">
        <w:br/>
      </w:r>
      <w:r w:rsidRPr="00EE698B">
        <w:t>и неопределенности, предложенное Ф. </w:t>
      </w:r>
      <w:proofErr w:type="spellStart"/>
      <w:r w:rsidRPr="00EE698B">
        <w:t>Найтом</w:t>
      </w:r>
      <w:proofErr w:type="spellEnd"/>
      <w:r w:rsidRPr="00EE698B">
        <w:t xml:space="preserve"> (Knight, 1921). В условиях риска вероятность событий может быть рассчитана, тогда как неопределенность характеризуется отсутствием достоверных данных. Позднее Д. </w:t>
      </w:r>
      <w:proofErr w:type="spellStart"/>
      <w:r w:rsidRPr="00EE698B">
        <w:t>Канеман</w:t>
      </w:r>
      <w:proofErr w:type="spellEnd"/>
      <w:r w:rsidRPr="00EE698B">
        <w:t xml:space="preserve"> и А. </w:t>
      </w:r>
      <w:proofErr w:type="spellStart"/>
      <w:r w:rsidRPr="00EE698B">
        <w:t>Тверски</w:t>
      </w:r>
      <w:proofErr w:type="spellEnd"/>
      <w:r w:rsidRPr="00EE698B">
        <w:t xml:space="preserve"> (</w:t>
      </w:r>
      <w:proofErr w:type="spellStart"/>
      <w:r w:rsidRPr="00EE698B">
        <w:t>Kahneman</w:t>
      </w:r>
      <w:proofErr w:type="spellEnd"/>
      <w:r w:rsidRPr="00EE698B">
        <w:t xml:space="preserve">, </w:t>
      </w:r>
      <w:proofErr w:type="spellStart"/>
      <w:r w:rsidRPr="00EE698B">
        <w:t>Tversky</w:t>
      </w:r>
      <w:proofErr w:type="spellEnd"/>
      <w:r w:rsidRPr="00EE698B">
        <w:t xml:space="preserve">, 1979) показали, </w:t>
      </w:r>
      <w:r w:rsidRPr="00EE698B">
        <w:rPr>
          <w:spacing w:val="-4"/>
        </w:rPr>
        <w:t>что восприятие риска человеком подвержено когнитивным искажениям. Их «теория перспектив»</w:t>
      </w:r>
      <w:r w:rsidRPr="00EE698B">
        <w:t xml:space="preserve"> объясняет, почему пилоты, диспетчеры или управленцы могут принимать решения,</w:t>
      </w:r>
      <w:r w:rsidR="00EE698B">
        <w:br/>
      </w:r>
      <w:r w:rsidRPr="00EE698B">
        <w:rPr>
          <w:spacing w:val="-6"/>
        </w:rPr>
        <w:t>не соответствующие объективным вероятностям. Например: «Эффект привычности»</w:t>
      </w:r>
      <w:r w:rsidR="00EE698B" w:rsidRPr="00EE698B">
        <w:rPr>
          <w:spacing w:val="-6"/>
        </w:rPr>
        <w:t xml:space="preserve"> </w:t>
      </w:r>
      <w:r w:rsidRPr="00EE698B">
        <w:rPr>
          <w:spacing w:val="-6"/>
        </w:rPr>
        <w:t>и пилоты</w:t>
      </w:r>
      <w:r w:rsidRPr="00EE698B">
        <w:t xml:space="preserve">. Пилоты, выполняя десятки одинаковых рейсов, могут недооценивать риск редких отказов. Например, авария рейса Air France 447 (2009 г.) показала, что экипаж оказался не готов </w:t>
      </w:r>
      <w:r w:rsidR="00EE698B">
        <w:br/>
      </w:r>
      <w:r w:rsidRPr="00EE698B">
        <w:t>к неожиданному отказу датчиков воздушной скорости, хотя вероятность такого отказа крайне мала. Восприятие пилотов оказалось смещено: они больше полагались на привычные сценарии, чем на реальную оценку ситуации [1].</w:t>
      </w:r>
    </w:p>
    <w:p w14:paraId="7326FC00" w14:textId="77777777" w:rsidR="001B406F" w:rsidRPr="00EE698B" w:rsidRDefault="001B406F" w:rsidP="00EE698B">
      <w:pPr>
        <w:pStyle w:val="50"/>
      </w:pPr>
      <w:r w:rsidRPr="00EE698B">
        <w:t>«</w:t>
      </w:r>
      <w:proofErr w:type="spellStart"/>
      <w:r w:rsidRPr="00EE698B">
        <w:t>Фрейминг</w:t>
      </w:r>
      <w:proofErr w:type="spellEnd"/>
      <w:r w:rsidRPr="00EE698B">
        <w:t>-эффект» у диспетчеров. Д. </w:t>
      </w:r>
      <w:proofErr w:type="spellStart"/>
      <w:r w:rsidRPr="00EE698B">
        <w:t>Канеман</w:t>
      </w:r>
      <w:proofErr w:type="spellEnd"/>
      <w:r w:rsidRPr="00EE698B">
        <w:t xml:space="preserve"> и А. </w:t>
      </w:r>
      <w:proofErr w:type="spellStart"/>
      <w:r w:rsidRPr="00EE698B">
        <w:t>Тверски</w:t>
      </w:r>
      <w:proofErr w:type="spellEnd"/>
      <w:r w:rsidRPr="00EE698B">
        <w:t xml:space="preserve"> отмечали, что люди склонны переоценивать потери. В управлении воздушным движением это проявляется, например, когда диспетчеры чрезмерно сближают борта, чтобы избежать задержек, но при этом подвергают систему большему риску нарушения минимальных эшелонов. Здесь риск субъективно воспринимается не как вероятность столкновения, а как «потеря времени» или «неэффективность».</w:t>
      </w:r>
    </w:p>
    <w:p w14:paraId="399E92CC" w14:textId="3472E2E1" w:rsidR="001B406F" w:rsidRPr="00D2168C" w:rsidRDefault="001B406F" w:rsidP="00D2168C">
      <w:pPr>
        <w:pStyle w:val="50"/>
      </w:pPr>
      <w:r w:rsidRPr="00FD6DBC">
        <w:rPr>
          <w:spacing w:val="-6"/>
        </w:rPr>
        <w:t>Управленческие решения авиакомпаний. При стратегическом планировании авиакомпании</w:t>
      </w:r>
      <w:r w:rsidRPr="00D2168C">
        <w:t xml:space="preserve"> могут принимать решения, основанные на субъективных представлениях</w:t>
      </w:r>
      <w:r w:rsidR="00FD6DBC">
        <w:t xml:space="preserve"> </w:t>
      </w:r>
      <w:r w:rsidRPr="00EE698B">
        <w:rPr>
          <w:spacing w:val="-4"/>
        </w:rPr>
        <w:t>о риске. Например, при кризисе COVID-19 многие перевозчики задержали модернизацию флота,</w:t>
      </w:r>
      <w:r w:rsidRPr="00D2168C">
        <w:t xml:space="preserve"> исходя из страха </w:t>
      </w:r>
      <w:r w:rsidRPr="00FD6DBC">
        <w:rPr>
          <w:spacing w:val="-8"/>
        </w:rPr>
        <w:t>«немедленных убытков», хотя долгосрочные риски эксплуатации старых самолетов (</w:t>
      </w:r>
      <w:proofErr w:type="spellStart"/>
      <w:r w:rsidRPr="00FD6DBC">
        <w:rPr>
          <w:spacing w:val="-8"/>
        </w:rPr>
        <w:t>топливоемкость</w:t>
      </w:r>
      <w:proofErr w:type="spellEnd"/>
      <w:r w:rsidRPr="00FD6DBC">
        <w:rPr>
          <w:spacing w:val="-8"/>
        </w:rPr>
        <w:t>,</w:t>
      </w:r>
      <w:r w:rsidRPr="00D2168C">
        <w:t xml:space="preserve"> надежность) были выше. Это иллюстрирует эффект потерь</w:t>
      </w:r>
      <w:r w:rsidR="00FD6DBC">
        <w:t xml:space="preserve"> </w:t>
      </w:r>
      <w:r w:rsidRPr="00D2168C">
        <w:t>из теории перспектив [2–4].</w:t>
      </w:r>
    </w:p>
    <w:p w14:paraId="13726D42" w14:textId="4666E9C1" w:rsidR="001B406F" w:rsidRPr="00D2168C" w:rsidRDefault="001B406F" w:rsidP="00D2168C">
      <w:pPr>
        <w:pStyle w:val="50"/>
      </w:pPr>
      <w:r w:rsidRPr="00D2168C">
        <w:t>Таким образом, различение Ф. </w:t>
      </w:r>
      <w:proofErr w:type="spellStart"/>
      <w:r w:rsidRPr="00D2168C">
        <w:t>Найта</w:t>
      </w:r>
      <w:proofErr w:type="spellEnd"/>
      <w:r w:rsidRPr="00D2168C">
        <w:t xml:space="preserve"> между риском и неопределенностью помогает объяснить разные категории угроз в авиации – от статистически просчитываемых отказов </w:t>
      </w:r>
      <w:r w:rsidR="00EE698B">
        <w:br/>
      </w:r>
      <w:r w:rsidRPr="00EE698B">
        <w:rPr>
          <w:spacing w:val="-4"/>
        </w:rPr>
        <w:t>до совершенно новых вызовов цифровой эпохи. А «теория перспектив» Д. </w:t>
      </w:r>
      <w:proofErr w:type="spellStart"/>
      <w:r w:rsidRPr="00EE698B">
        <w:rPr>
          <w:spacing w:val="-4"/>
        </w:rPr>
        <w:t>Канемана</w:t>
      </w:r>
      <w:proofErr w:type="spellEnd"/>
      <w:r w:rsidRPr="00EE698B">
        <w:rPr>
          <w:spacing w:val="-4"/>
        </w:rPr>
        <w:t xml:space="preserve"> и А. </w:t>
      </w:r>
      <w:proofErr w:type="spellStart"/>
      <w:r w:rsidRPr="00EE698B">
        <w:rPr>
          <w:spacing w:val="-4"/>
        </w:rPr>
        <w:t>Тверски</w:t>
      </w:r>
      <w:proofErr w:type="spellEnd"/>
      <w:r w:rsidRPr="00D2168C">
        <w:t xml:space="preserve"> </w:t>
      </w:r>
      <w:r w:rsidRPr="00EE698B">
        <w:rPr>
          <w:spacing w:val="-2"/>
        </w:rPr>
        <w:t>позволяет понять, почему реальные решения пилотов, диспетчеров и менеджеров отклоняются</w:t>
      </w:r>
      <w:r w:rsidRPr="00D2168C">
        <w:t xml:space="preserve"> от рациональных моделей и требуют уч</w:t>
      </w:r>
      <w:r w:rsidR="00C25232">
        <w:t>е</w:t>
      </w:r>
      <w:r w:rsidRPr="00D2168C">
        <w:t>та человеческого фактора в системах управления безопасностью (далее – SMS).</w:t>
      </w:r>
    </w:p>
    <w:p w14:paraId="27D64BF4" w14:textId="2779C466" w:rsidR="001B406F" w:rsidRPr="00D2168C" w:rsidRDefault="001B406F" w:rsidP="00D2168C">
      <w:pPr>
        <w:pStyle w:val="50"/>
      </w:pPr>
      <w:r w:rsidRPr="00D2168C">
        <w:t>Социологические концепции риска. В социологии риск стал рассматриваться как структурообразующий фактор модерного общества. У. Бек (</w:t>
      </w:r>
      <w:proofErr w:type="spellStart"/>
      <w:r w:rsidRPr="00D2168C">
        <w:t>Beck</w:t>
      </w:r>
      <w:proofErr w:type="spellEnd"/>
      <w:r w:rsidRPr="00D2168C">
        <w:t xml:space="preserve">, 1992) ввел концепцию </w:t>
      </w:r>
      <w:r w:rsidRPr="00EE698B">
        <w:rPr>
          <w:spacing w:val="-4"/>
        </w:rPr>
        <w:lastRenderedPageBreak/>
        <w:t>«общества риска», где угрозы носят глобальный и технологический характер. После катастрофы</w:t>
      </w:r>
      <w:r w:rsidRPr="00D2168C">
        <w:t xml:space="preserve"> </w:t>
      </w:r>
      <w:r w:rsidRPr="00EE698B">
        <w:rPr>
          <w:spacing w:val="-6"/>
        </w:rPr>
        <w:t>Boeing 737 MAX (2018–2019 гг.) риски перестали быть локальной проблемой одной авиакомпании</w:t>
      </w:r>
      <w:r w:rsidRPr="00D2168C">
        <w:t xml:space="preserve"> или страны. Отказ системы MCAS вызвал глобальный кризис доверия к авиационной промышленности: самолеты были остановлены по всему миру, а компании и государства вынуждены пересматривать процедуры сертификации. Это иллюстрация того, что риск</w:t>
      </w:r>
      <w:r w:rsidR="00EE698B">
        <w:br/>
      </w:r>
      <w:r w:rsidRPr="00D2168C">
        <w:t xml:space="preserve">в авиации </w:t>
      </w:r>
      <w:proofErr w:type="spellStart"/>
      <w:r w:rsidRPr="00D2168C">
        <w:t>глобализирован</w:t>
      </w:r>
      <w:proofErr w:type="spellEnd"/>
      <w:r w:rsidRPr="00D2168C">
        <w:t xml:space="preserve"> и затрагивает всю систему [5].</w:t>
      </w:r>
    </w:p>
    <w:p w14:paraId="632C9459" w14:textId="77777777" w:rsidR="001B406F" w:rsidRPr="00D2168C" w:rsidRDefault="001B406F" w:rsidP="00D2168C">
      <w:pPr>
        <w:pStyle w:val="50"/>
      </w:pPr>
      <w:r w:rsidRPr="00D2168C">
        <w:t>Э. </w:t>
      </w:r>
      <w:proofErr w:type="spellStart"/>
      <w:r w:rsidRPr="00D2168C">
        <w:t>Гидденс</w:t>
      </w:r>
      <w:proofErr w:type="spellEnd"/>
      <w:r w:rsidRPr="00D2168C">
        <w:t xml:space="preserve"> (</w:t>
      </w:r>
      <w:proofErr w:type="spellStart"/>
      <w:r w:rsidRPr="00D2168C">
        <w:t>Giddens</w:t>
      </w:r>
      <w:proofErr w:type="spellEnd"/>
      <w:r w:rsidRPr="00D2168C">
        <w:t xml:space="preserve">, 1990) рассматривал риск в рамках «рефлексивной модернизации», подчеркивая его связь с глобализацией и социальными институтами доверия. </w:t>
      </w:r>
      <w:proofErr w:type="spellStart"/>
      <w:r w:rsidRPr="00D2168C">
        <w:t>Гидденс</w:t>
      </w:r>
      <w:proofErr w:type="spellEnd"/>
      <w:r w:rsidRPr="00D2168C">
        <w:t xml:space="preserve"> отмечал, что модернизация сама создает новые риски и требует рефлексии институтов. Пример: внедрение систем спутниковой навигации (далее – GNSS) повысило эффективность полетов, но одновременно создало новые уязвимости (кибератаки, глушение сигналов GPS). Для их минимизации требуются новые правила и доверие к международным институтам </w:t>
      </w:r>
      <w:r w:rsidRPr="003004C3">
        <w:rPr>
          <w:spacing w:val="-4"/>
        </w:rPr>
        <w:t>(ICAO, EASA). Так, авиакомпании вынуждены рефлексировать над зависимостью от цифровых</w:t>
      </w:r>
      <w:r w:rsidRPr="00D2168C">
        <w:t xml:space="preserve"> технологий и адаптировать свои SMS к новым вызовам.</w:t>
      </w:r>
    </w:p>
    <w:p w14:paraId="404409D3" w14:textId="77777777" w:rsidR="001B406F" w:rsidRPr="00D2168C" w:rsidRDefault="001B406F" w:rsidP="00D2168C">
      <w:pPr>
        <w:pStyle w:val="50"/>
      </w:pPr>
      <w:r w:rsidRPr="00D2168C">
        <w:t>Н. Луман (</w:t>
      </w:r>
      <w:proofErr w:type="spellStart"/>
      <w:r w:rsidRPr="00D2168C">
        <w:t>Luhmann</w:t>
      </w:r>
      <w:proofErr w:type="spellEnd"/>
      <w:r w:rsidRPr="00D2168C">
        <w:t xml:space="preserve">, 1993) определял риск как элемент коммуникации: риск возникает </w:t>
      </w:r>
      <w:r w:rsidRPr="003004C3">
        <w:rPr>
          <w:spacing w:val="-4"/>
        </w:rPr>
        <w:t>не сам по себе, а в процессе социальных ожиданий и решений. Луман видел риск как социальный</w:t>
      </w:r>
      <w:r w:rsidRPr="00D2168C">
        <w:t xml:space="preserve"> </w:t>
      </w:r>
      <w:r w:rsidRPr="003004C3">
        <w:rPr>
          <w:spacing w:val="-4"/>
        </w:rPr>
        <w:t xml:space="preserve">конструкт, возникающий в коммуникации между </w:t>
      </w:r>
      <w:proofErr w:type="spellStart"/>
      <w:r w:rsidRPr="003004C3">
        <w:rPr>
          <w:spacing w:val="-4"/>
        </w:rPr>
        <w:t>акторами</w:t>
      </w:r>
      <w:proofErr w:type="spellEnd"/>
      <w:r w:rsidRPr="003004C3">
        <w:rPr>
          <w:spacing w:val="-4"/>
        </w:rPr>
        <w:t>. После авиакатастрофы в Смоленске</w:t>
      </w:r>
      <w:r w:rsidRPr="00D2168C">
        <w:t xml:space="preserve"> (2010) или крушения рейса MH17 (2014) риск стал предметом политических и общественных коммуникаций. Власти, СМИ, авиакомпании и пассажиры по-разному интерпретировали одни и те же факты, формируя различные оценки допустимости полетов в определенные регионы. Таким образом, сам риск возникал не только в технической плоскости, но и в общественных дискуссиях [6–8].</w:t>
      </w:r>
    </w:p>
    <w:p w14:paraId="0D39C849" w14:textId="30E4D514" w:rsidR="001B406F" w:rsidRPr="00D2168C" w:rsidRDefault="001B406F" w:rsidP="00D2168C">
      <w:pPr>
        <w:pStyle w:val="50"/>
      </w:pPr>
      <w:r w:rsidRPr="00D2168C">
        <w:t>М. Дуглас и А. </w:t>
      </w:r>
      <w:proofErr w:type="spellStart"/>
      <w:r w:rsidRPr="00D2168C">
        <w:t>Вайлдавски</w:t>
      </w:r>
      <w:proofErr w:type="spellEnd"/>
      <w:r w:rsidRPr="00D2168C">
        <w:t xml:space="preserve"> (Douglas, </w:t>
      </w:r>
      <w:proofErr w:type="spellStart"/>
      <w:r w:rsidRPr="00D2168C">
        <w:t>Wildavsky</w:t>
      </w:r>
      <w:proofErr w:type="spellEnd"/>
      <w:r w:rsidRPr="00D2168C">
        <w:t xml:space="preserve">, 1982) предложили культурную теорию </w:t>
      </w:r>
      <w:r w:rsidRPr="003004C3">
        <w:rPr>
          <w:spacing w:val="-8"/>
        </w:rPr>
        <w:t>риска: разные общества и организации по-разному нормируют допустимость рисков. В гражданской</w:t>
      </w:r>
      <w:r w:rsidRPr="00D2168C">
        <w:t xml:space="preserve"> </w:t>
      </w:r>
      <w:r w:rsidRPr="003004C3">
        <w:rPr>
          <w:spacing w:val="-4"/>
        </w:rPr>
        <w:t>авиации эти концепции объясняют, почему восприятие риска обществом влияет на нормативные</w:t>
      </w:r>
      <w:r w:rsidRPr="00D2168C">
        <w:t xml:space="preserve"> </w:t>
      </w:r>
      <w:r w:rsidRPr="003004C3">
        <w:rPr>
          <w:spacing w:val="-10"/>
        </w:rPr>
        <w:t>меры и доверие к авиационным властям. Исследователи показали, что разные общества и организации</w:t>
      </w:r>
      <w:r w:rsidRPr="00D2168C">
        <w:t xml:space="preserve"> имеют собственные культурные представления о допустимости риска. В азиатских странах (например, Китай, Южная Корея) после авиационных происшествий государственные органы </w:t>
      </w:r>
      <w:r w:rsidRPr="003004C3">
        <w:rPr>
          <w:spacing w:val="-4"/>
        </w:rPr>
        <w:t>оперативно вводят жесткие регуляторные меры, ограничивая полеты авиакомпаний. В западных</w:t>
      </w:r>
      <w:r w:rsidRPr="00D2168C">
        <w:t xml:space="preserve"> странах (США, ЕС) чаще акцент делают на прозрачность расследования и обмен опытом. </w:t>
      </w:r>
      <w:r w:rsidR="003004C3">
        <w:br/>
      </w:r>
      <w:r w:rsidRPr="00D2168C">
        <w:t>Эти культурные различия отражаются и на восприятии пассажирами: где-то доверие строится через строгий контроль, а где-то – через открытую коммуникацию. Социологические теории риска помогают объяснить, почему одно и то же авиационное событие (например, катастрофа или внедрение новой технологии) в разных странах вызывает различные последствия:</w:t>
      </w:r>
      <w:r w:rsidR="003004C3">
        <w:br/>
      </w:r>
      <w:r w:rsidRPr="00D2168C">
        <w:t>от ужесточения правил до роста или падения доверия общества к авиации [9].</w:t>
      </w:r>
    </w:p>
    <w:p w14:paraId="7CC549D2" w14:textId="07292FB0" w:rsidR="001B406F" w:rsidRPr="00D2168C" w:rsidRDefault="001B406F" w:rsidP="00D2168C">
      <w:pPr>
        <w:pStyle w:val="50"/>
      </w:pPr>
      <w:r w:rsidRPr="00D2168C">
        <w:t>Организационные теории риска и безопасности. Современные исследования риска</w:t>
      </w:r>
      <w:r w:rsidR="003004C3">
        <w:br/>
      </w:r>
      <w:r w:rsidRPr="00D2168C">
        <w:t>в организациях связаны с анализом аварий и катастроф в сложных системах. Ч. </w:t>
      </w:r>
      <w:proofErr w:type="spellStart"/>
      <w:r w:rsidRPr="00D2168C">
        <w:t>Перроу</w:t>
      </w:r>
      <w:proofErr w:type="spellEnd"/>
      <w:r w:rsidRPr="00D2168C">
        <w:t xml:space="preserve"> (</w:t>
      </w:r>
      <w:proofErr w:type="spellStart"/>
      <w:r w:rsidRPr="00D2168C">
        <w:t>Perrow</w:t>
      </w:r>
      <w:proofErr w:type="spellEnd"/>
      <w:r w:rsidRPr="00D2168C">
        <w:t xml:space="preserve">, 1999) показал неизбежность «нормальных аварий» в </w:t>
      </w:r>
      <w:proofErr w:type="spellStart"/>
      <w:r w:rsidRPr="00D2168C">
        <w:t>tightly</w:t>
      </w:r>
      <w:proofErr w:type="spellEnd"/>
      <w:r w:rsidRPr="00D2168C">
        <w:t xml:space="preserve"> </w:t>
      </w:r>
      <w:proofErr w:type="spellStart"/>
      <w:r w:rsidRPr="00D2168C">
        <w:t>coupled</w:t>
      </w:r>
      <w:proofErr w:type="spellEnd"/>
      <w:r w:rsidRPr="00D2168C">
        <w:t xml:space="preserve"> системах. Дж. Ризон (</w:t>
      </w:r>
      <w:proofErr w:type="spellStart"/>
      <w:r w:rsidRPr="00D2168C">
        <w:t>Reason</w:t>
      </w:r>
      <w:proofErr w:type="spellEnd"/>
      <w:r w:rsidRPr="00D2168C">
        <w:t>, 1997) предложил модель «швейцарского сыра», где аварии происходят при совпадении «прорех» в защитных барьерах. Ч. </w:t>
      </w:r>
      <w:proofErr w:type="spellStart"/>
      <w:r w:rsidRPr="00D2168C">
        <w:t>Перроу</w:t>
      </w:r>
      <w:proofErr w:type="spellEnd"/>
      <w:r w:rsidRPr="00D2168C">
        <w:t xml:space="preserve"> утверждал, что в сложных и плотно взаимосвязанных системах аварии неизбежны. Катастрофа рейса Air France 447 (2009). Отказ датчиков воздушной скорости (</w:t>
      </w:r>
      <w:proofErr w:type="spellStart"/>
      <w:r w:rsidRPr="00D2168C">
        <w:t>Pitot</w:t>
      </w:r>
      <w:proofErr w:type="spellEnd"/>
      <w:r w:rsidRPr="00D2168C">
        <w:t xml:space="preserve"> </w:t>
      </w:r>
      <w:proofErr w:type="spellStart"/>
      <w:r w:rsidRPr="00D2168C">
        <w:t>tubes</w:t>
      </w:r>
      <w:proofErr w:type="spellEnd"/>
      <w:r w:rsidRPr="00D2168C">
        <w:t xml:space="preserve">) вызвал цепочку событий: неверные показания → </w:t>
      </w:r>
      <w:r w:rsidRPr="003004C3">
        <w:rPr>
          <w:spacing w:val="-6"/>
        </w:rPr>
        <w:t>отключение автопилота → перегрузка экипажа информацией → потеря управления. Система была</w:t>
      </w:r>
      <w:r w:rsidRPr="00D2168C">
        <w:t xml:space="preserve"> </w:t>
      </w:r>
      <w:r w:rsidRPr="003004C3">
        <w:rPr>
          <w:spacing w:val="-6"/>
        </w:rPr>
        <w:t>настолько связанной, что сбой одного элемента повлек за собой катастрофу. Модель Дж. Ризона</w:t>
      </w:r>
      <w:r w:rsidRPr="00D2168C">
        <w:t xml:space="preserve"> показывает, что катастрофы происходят при совпадении нескольких уязвимостей в разных слоях защиты. Катастрофа рейса </w:t>
      </w:r>
      <w:proofErr w:type="spellStart"/>
      <w:r w:rsidRPr="00D2168C">
        <w:t>Überlingen</w:t>
      </w:r>
      <w:proofErr w:type="spellEnd"/>
      <w:r w:rsidRPr="00D2168C">
        <w:t xml:space="preserve"> (2002, столкновение Ту-154 и Boeing 757) [10].</w:t>
      </w:r>
    </w:p>
    <w:p w14:paraId="37ADEB0F" w14:textId="77777777" w:rsidR="001B406F" w:rsidRPr="00D2168C" w:rsidRDefault="001B406F" w:rsidP="00D2168C">
      <w:pPr>
        <w:pStyle w:val="50"/>
      </w:pPr>
      <w:r w:rsidRPr="00D2168C">
        <w:t>Барьер 1: система TCAS (работала корректно).</w:t>
      </w:r>
    </w:p>
    <w:p w14:paraId="261F7C56" w14:textId="77777777" w:rsidR="001B406F" w:rsidRPr="00D2168C" w:rsidRDefault="001B406F" w:rsidP="00D2168C">
      <w:pPr>
        <w:pStyle w:val="50"/>
      </w:pPr>
      <w:r w:rsidRPr="00D2168C">
        <w:t>Барьер 2: диспетчер дал противоречивую команду.</w:t>
      </w:r>
    </w:p>
    <w:p w14:paraId="20F1B993" w14:textId="77777777" w:rsidR="001B406F" w:rsidRPr="00D2168C" w:rsidRDefault="001B406F" w:rsidP="00D2168C">
      <w:pPr>
        <w:pStyle w:val="50"/>
      </w:pPr>
      <w:r w:rsidRPr="00D2168C">
        <w:t>Барьер 3: экипаж последовал голосовой команде, а не автоматике.</w:t>
      </w:r>
    </w:p>
    <w:p w14:paraId="7468F711" w14:textId="77777777" w:rsidR="001B406F" w:rsidRPr="00D2168C" w:rsidRDefault="001B406F" w:rsidP="00D2168C">
      <w:pPr>
        <w:pStyle w:val="50"/>
      </w:pPr>
      <w:r w:rsidRPr="00D2168C">
        <w:t>Совпадение «дыр» привело к трагедии. Этот случай стал учебным примером модели Дж. Ризона в авиации.</w:t>
      </w:r>
    </w:p>
    <w:p w14:paraId="79DB4FFE" w14:textId="5BA573A3" w:rsidR="001B406F" w:rsidRPr="00D2168C" w:rsidRDefault="001B406F" w:rsidP="00D2168C">
      <w:pPr>
        <w:pStyle w:val="50"/>
      </w:pPr>
      <w:r w:rsidRPr="00D2168C">
        <w:lastRenderedPageBreak/>
        <w:t>К. </w:t>
      </w:r>
      <w:proofErr w:type="spellStart"/>
      <w:r w:rsidRPr="00D2168C">
        <w:t>Вейк</w:t>
      </w:r>
      <w:proofErr w:type="spellEnd"/>
      <w:r w:rsidRPr="00D2168C">
        <w:t xml:space="preserve"> и К. </w:t>
      </w:r>
      <w:proofErr w:type="spellStart"/>
      <w:r w:rsidRPr="00D2168C">
        <w:t>Сатклиф</w:t>
      </w:r>
      <w:proofErr w:type="spellEnd"/>
      <w:r w:rsidRPr="00D2168C">
        <w:t xml:space="preserve"> (</w:t>
      </w:r>
      <w:proofErr w:type="spellStart"/>
      <w:r w:rsidRPr="00D2168C">
        <w:t>Weick</w:t>
      </w:r>
      <w:proofErr w:type="spellEnd"/>
      <w:r w:rsidRPr="00D2168C">
        <w:t xml:space="preserve">, </w:t>
      </w:r>
      <w:proofErr w:type="spellStart"/>
      <w:r w:rsidRPr="00D2168C">
        <w:t>Sutcliffe</w:t>
      </w:r>
      <w:proofErr w:type="spellEnd"/>
      <w:r w:rsidRPr="00D2168C">
        <w:t xml:space="preserve">, 2007) разработали концепцию High </w:t>
      </w:r>
      <w:proofErr w:type="spellStart"/>
      <w:r w:rsidRPr="00D2168C">
        <w:t>Reliability</w:t>
      </w:r>
      <w:proofErr w:type="spellEnd"/>
      <w:r w:rsidRPr="00D2168C">
        <w:t xml:space="preserve"> </w:t>
      </w:r>
      <w:proofErr w:type="spellStart"/>
      <w:r w:rsidRPr="00D2168C">
        <w:t>Organizations</w:t>
      </w:r>
      <w:proofErr w:type="spellEnd"/>
      <w:r w:rsidRPr="00D2168C">
        <w:t xml:space="preserve"> (далее – </w:t>
      </w:r>
      <w:proofErr w:type="spellStart"/>
      <w:r w:rsidRPr="00D2168C">
        <w:t>HROs</w:t>
      </w:r>
      <w:proofErr w:type="spellEnd"/>
      <w:r w:rsidRPr="00D2168C">
        <w:t>), основанную на внимании к ошибкам и постоянной готовности</w:t>
      </w:r>
      <w:r w:rsidR="003004C3">
        <w:br/>
      </w:r>
      <w:r w:rsidRPr="00D2168C">
        <w:t xml:space="preserve">к неожиданностям. HRO предполагают постоянную готовность к неожиданностям и обучение </w:t>
      </w:r>
      <w:r w:rsidRPr="003004C3">
        <w:rPr>
          <w:spacing w:val="-4"/>
        </w:rPr>
        <w:t>на ошибках. Деятельность авиакомпании Southwest Airlines (США). Компания уделяет внимание</w:t>
      </w:r>
      <w:r w:rsidRPr="00D2168C">
        <w:t xml:space="preserve"> </w:t>
      </w:r>
      <w:r w:rsidRPr="003004C3">
        <w:rPr>
          <w:spacing w:val="-4"/>
        </w:rPr>
        <w:t>регулярным брифингам экипажей, моделированию аварийных ситуаций, созданию «резервных»</w:t>
      </w:r>
      <w:r w:rsidRPr="00D2168C">
        <w:t xml:space="preserve"> </w:t>
      </w:r>
      <w:r w:rsidRPr="003004C3">
        <w:rPr>
          <w:spacing w:val="-6"/>
        </w:rPr>
        <w:t>протоколов для неожиданных событий. Такая практика позволила минимизировать количество</w:t>
      </w:r>
      <w:r w:rsidRPr="00D2168C">
        <w:t xml:space="preserve"> серьезных происшествий даже при большом пассажиропотоке [11].</w:t>
      </w:r>
    </w:p>
    <w:p w14:paraId="6D98B72F" w14:textId="691DBE7F" w:rsidR="001B406F" w:rsidRPr="00D2168C" w:rsidRDefault="001B406F" w:rsidP="00D2168C">
      <w:pPr>
        <w:pStyle w:val="50"/>
      </w:pPr>
      <w:r w:rsidRPr="00D2168C">
        <w:t>С. </w:t>
      </w:r>
      <w:proofErr w:type="spellStart"/>
      <w:r w:rsidRPr="00D2168C">
        <w:t>Деккер</w:t>
      </w:r>
      <w:proofErr w:type="spellEnd"/>
      <w:r w:rsidRPr="00D2168C">
        <w:t xml:space="preserve"> (</w:t>
      </w:r>
      <w:proofErr w:type="spellStart"/>
      <w:r w:rsidRPr="00D2168C">
        <w:t>Dekker</w:t>
      </w:r>
      <w:proofErr w:type="spellEnd"/>
      <w:r w:rsidRPr="00D2168C">
        <w:t xml:space="preserve">, 2014) развил «новый взгляд на человеческую ошибку», утверждая, </w:t>
      </w:r>
      <w:r w:rsidRPr="003004C3">
        <w:t xml:space="preserve">что ошибка – результат организационного контекста, а не индивидуальной вины. В авиации </w:t>
      </w:r>
      <w:r w:rsidRPr="003004C3">
        <w:rPr>
          <w:spacing w:val="-6"/>
        </w:rPr>
        <w:t>эти подходы лежат в основе культуры безопасности и концепции «</w:t>
      </w:r>
      <w:proofErr w:type="spellStart"/>
      <w:r w:rsidRPr="003004C3">
        <w:rPr>
          <w:spacing w:val="-6"/>
        </w:rPr>
        <w:t>Just</w:t>
      </w:r>
      <w:proofErr w:type="spellEnd"/>
      <w:r w:rsidRPr="003004C3">
        <w:rPr>
          <w:spacing w:val="-6"/>
        </w:rPr>
        <w:t xml:space="preserve"> </w:t>
      </w:r>
      <w:proofErr w:type="spellStart"/>
      <w:r w:rsidRPr="003004C3">
        <w:rPr>
          <w:spacing w:val="-6"/>
        </w:rPr>
        <w:t>Culture</w:t>
      </w:r>
      <w:proofErr w:type="spellEnd"/>
      <w:r w:rsidRPr="003004C3">
        <w:rPr>
          <w:spacing w:val="-6"/>
        </w:rPr>
        <w:t xml:space="preserve">». </w:t>
      </w:r>
      <w:proofErr w:type="spellStart"/>
      <w:r w:rsidRPr="003004C3">
        <w:rPr>
          <w:spacing w:val="-6"/>
        </w:rPr>
        <w:t>Деккер</w:t>
      </w:r>
      <w:proofErr w:type="spellEnd"/>
      <w:r w:rsidRPr="003004C3">
        <w:rPr>
          <w:spacing w:val="-6"/>
        </w:rPr>
        <w:t xml:space="preserve"> утверждает,</w:t>
      </w:r>
      <w:r w:rsidRPr="00D2168C">
        <w:t xml:space="preserve"> что ошибки нельзя объяснять только «виной человека», их корни лежат в организационном контексте. Катастрофа рейса </w:t>
      </w:r>
      <w:proofErr w:type="spellStart"/>
      <w:r w:rsidRPr="00D2168C">
        <w:t>Spanair</w:t>
      </w:r>
      <w:proofErr w:type="spellEnd"/>
      <w:r w:rsidRPr="00D2168C">
        <w:t xml:space="preserve"> 5022 (Мадрид, 2008). Экипаж не выпустил закрылки перед взлетом, но расследование показало, что у </w:t>
      </w:r>
      <w:proofErr w:type="spellStart"/>
      <w:r w:rsidRPr="00D2168C">
        <w:t>Spanair</w:t>
      </w:r>
      <w:proofErr w:type="spellEnd"/>
      <w:r w:rsidRPr="00D2168C">
        <w:t xml:space="preserve"> существовала перегруженность пилотов рейсами и недостаток организационного контроля. Ошибка экипажа стала следствием системных проблем компании. Другой пример: катастрофа рейса </w:t>
      </w:r>
      <w:proofErr w:type="spellStart"/>
      <w:r w:rsidRPr="00D2168C">
        <w:t>Tenerife</w:t>
      </w:r>
      <w:proofErr w:type="spellEnd"/>
      <w:r w:rsidRPr="00D2168C">
        <w:t xml:space="preserve"> (1977) часто интерпретируется не только как «ошибка пилота KLM», но и как результат культурных</w:t>
      </w:r>
      <w:r w:rsidR="003004C3">
        <w:br/>
      </w:r>
      <w:r w:rsidRPr="00D2168C">
        <w:t>и организационных факторов: иерархия в экипаже, давление времени, нечеткая фразеология.</w:t>
      </w:r>
    </w:p>
    <w:p w14:paraId="16B88648" w14:textId="3521F4A4" w:rsidR="001B406F" w:rsidRPr="00D2168C" w:rsidRDefault="001B406F" w:rsidP="00D2168C">
      <w:pPr>
        <w:pStyle w:val="50"/>
      </w:pPr>
      <w:r w:rsidRPr="00D2168C">
        <w:t xml:space="preserve">Инженерные и системные подходы к риску. Традиционные методы анализа риска </w:t>
      </w:r>
      <w:r w:rsidRPr="003004C3">
        <w:rPr>
          <w:spacing w:val="-4"/>
        </w:rPr>
        <w:t xml:space="preserve">базировались на вероятностных моделях (FTA, ETA, </w:t>
      </w:r>
      <w:proofErr w:type="spellStart"/>
      <w:r w:rsidRPr="003004C3">
        <w:rPr>
          <w:spacing w:val="-4"/>
        </w:rPr>
        <w:t>bow-tie</w:t>
      </w:r>
      <w:proofErr w:type="spellEnd"/>
      <w:r w:rsidRPr="003004C3">
        <w:rPr>
          <w:spacing w:val="-4"/>
        </w:rPr>
        <w:t>). Однако в условиях цифровизации</w:t>
      </w:r>
      <w:r w:rsidRPr="00D2168C">
        <w:t xml:space="preserve"> и роста комплексности появились новые методологии. Н. </w:t>
      </w:r>
      <w:proofErr w:type="spellStart"/>
      <w:r w:rsidRPr="00D2168C">
        <w:t>Левесон</w:t>
      </w:r>
      <w:proofErr w:type="spellEnd"/>
      <w:r w:rsidRPr="00D2168C">
        <w:t xml:space="preserve"> (</w:t>
      </w:r>
      <w:proofErr w:type="spellStart"/>
      <w:r w:rsidRPr="00D2168C">
        <w:t>Leveson</w:t>
      </w:r>
      <w:proofErr w:type="spellEnd"/>
      <w:r w:rsidRPr="00D2168C">
        <w:t xml:space="preserve">, 2012) предложила модель STAMP/STPA, где безопасность трактуется как свойство системы управления, </w:t>
      </w:r>
      <w:r w:rsidR="003004C3">
        <w:br/>
      </w:r>
      <w:r w:rsidRPr="00D2168C">
        <w:t>а не только надежность компонентов [12–14].</w:t>
      </w:r>
    </w:p>
    <w:p w14:paraId="4004238A" w14:textId="57B929AF" w:rsidR="001B406F" w:rsidRPr="00D2168C" w:rsidRDefault="001B406F" w:rsidP="00D2168C">
      <w:pPr>
        <w:pStyle w:val="50"/>
      </w:pPr>
      <w:r w:rsidRPr="00D2168C">
        <w:t>Й. Расмуссен (</w:t>
      </w:r>
      <w:proofErr w:type="spellStart"/>
      <w:r w:rsidRPr="00D2168C">
        <w:t>Rasmussen</w:t>
      </w:r>
      <w:proofErr w:type="spellEnd"/>
      <w:r w:rsidRPr="00D2168C">
        <w:t>, 1997) показал, что поведение операторов смещается</w:t>
      </w:r>
      <w:r w:rsidR="003004C3">
        <w:br/>
      </w:r>
      <w:r w:rsidRPr="00D2168C">
        <w:t>к «границам допустимости» под давлением эффективности. Э. </w:t>
      </w:r>
      <w:proofErr w:type="spellStart"/>
      <w:r w:rsidRPr="00D2168C">
        <w:t>Холлнагел</w:t>
      </w:r>
      <w:proofErr w:type="spellEnd"/>
      <w:r w:rsidRPr="00D2168C">
        <w:t xml:space="preserve"> (</w:t>
      </w:r>
      <w:proofErr w:type="spellStart"/>
      <w:r w:rsidRPr="00D2168C">
        <w:t>Hollnagel</w:t>
      </w:r>
      <w:proofErr w:type="spellEnd"/>
      <w:r w:rsidRPr="00D2168C">
        <w:t>, 2014) предложил различать Safety-I (предотвращение ошибок) и Safety-II (успешная адаптация в изменчивых условиях). Эти концепции активно применяются при анализе рисков в авиации, включая внедрение систем управления безопасностью (SMS).</w:t>
      </w:r>
    </w:p>
    <w:p w14:paraId="79D4457D" w14:textId="77777777" w:rsidR="001B406F" w:rsidRPr="00D2168C" w:rsidRDefault="001B406F" w:rsidP="00D2168C">
      <w:pPr>
        <w:pStyle w:val="50"/>
      </w:pPr>
      <w:r w:rsidRPr="003004C3">
        <w:rPr>
          <w:spacing w:val="-10"/>
        </w:rPr>
        <w:t>Интеграция в гражданскую авиацию. Международные организации институционализировали</w:t>
      </w:r>
      <w:r w:rsidRPr="00D2168C">
        <w:t xml:space="preserve"> парадигму риска: ICAO закрепило требования к внедрению SMS в Приложении 19 к Чикагской конвенции и в </w:t>
      </w:r>
      <w:proofErr w:type="spellStart"/>
      <w:r w:rsidRPr="00D2168C">
        <w:t>Doc</w:t>
      </w:r>
      <w:proofErr w:type="spellEnd"/>
      <w:r w:rsidRPr="00D2168C">
        <w:t xml:space="preserve"> 9859 Safety Management </w:t>
      </w:r>
      <w:proofErr w:type="spellStart"/>
      <w:r w:rsidRPr="00D2168C">
        <w:t>Manual</w:t>
      </w:r>
      <w:proofErr w:type="spellEnd"/>
      <w:r w:rsidRPr="00D2168C">
        <w:t xml:space="preserve"> [15].</w:t>
      </w:r>
    </w:p>
    <w:p w14:paraId="5F7ABCE0" w14:textId="77777777" w:rsidR="001B406F" w:rsidRPr="00D2168C" w:rsidRDefault="001B406F" w:rsidP="00D2168C">
      <w:pPr>
        <w:pStyle w:val="50"/>
      </w:pPr>
      <w:r w:rsidRPr="003004C3">
        <w:rPr>
          <w:spacing w:val="-6"/>
        </w:rPr>
        <w:t>EASA и FAA внедрили риск-ориентированные подходы в сертификации и регулировании</w:t>
      </w:r>
      <w:r w:rsidRPr="00D2168C">
        <w:t xml:space="preserve"> беспилотных систем (категории </w:t>
      </w:r>
      <w:proofErr w:type="spellStart"/>
      <w:r w:rsidRPr="00D2168C">
        <w:t>open</w:t>
      </w:r>
      <w:proofErr w:type="spellEnd"/>
      <w:r w:rsidRPr="00D2168C">
        <w:t xml:space="preserve">, </w:t>
      </w:r>
      <w:proofErr w:type="spellStart"/>
      <w:r w:rsidRPr="00D2168C">
        <w:t>specific</w:t>
      </w:r>
      <w:proofErr w:type="spellEnd"/>
      <w:r w:rsidRPr="00D2168C">
        <w:t xml:space="preserve">, </w:t>
      </w:r>
      <w:proofErr w:type="spellStart"/>
      <w:r w:rsidRPr="00D2168C">
        <w:t>certified</w:t>
      </w:r>
      <w:proofErr w:type="spellEnd"/>
      <w:r w:rsidRPr="00D2168C">
        <w:t>; SORA).</w:t>
      </w:r>
    </w:p>
    <w:p w14:paraId="02ACCFF2" w14:textId="77777777" w:rsidR="001B406F" w:rsidRPr="00D2168C" w:rsidRDefault="001B406F" w:rsidP="00D2168C">
      <w:pPr>
        <w:pStyle w:val="50"/>
      </w:pPr>
      <w:r w:rsidRPr="00D2168C">
        <w:t>Современные авиационные практики сочетают инженерные и социологические теории риска, обеспечивая комплексное управление безопасностью [16–17].</w:t>
      </w:r>
    </w:p>
    <w:p w14:paraId="3AB21FFA" w14:textId="117E4516" w:rsidR="001B406F" w:rsidRPr="00D2168C" w:rsidRDefault="001B406F" w:rsidP="00D2168C">
      <w:pPr>
        <w:pStyle w:val="50"/>
      </w:pPr>
      <w:r w:rsidRPr="00D2168C">
        <w:t>Заключение. Парадигма риска эволюционировала от узкой вероятностной трактовки</w:t>
      </w:r>
      <w:r w:rsidR="003004C3">
        <w:br/>
      </w:r>
      <w:r w:rsidRPr="003004C3">
        <w:rPr>
          <w:spacing w:val="-2"/>
        </w:rPr>
        <w:t>к междисциплинарной концепции, охватывающей организационные, культурные и социальные</w:t>
      </w:r>
      <w:r w:rsidRPr="00D2168C">
        <w:t xml:space="preserve"> </w:t>
      </w:r>
      <w:r w:rsidRPr="003004C3">
        <w:rPr>
          <w:spacing w:val="-4"/>
        </w:rPr>
        <w:t>факторы. В гражданской авиации теоретические модели риска нашли практическое воплощение</w:t>
      </w:r>
      <w:r w:rsidRPr="00D2168C">
        <w:t xml:space="preserve"> в системах SMS, в регламентах ICAO, EASA, FAA. Наиболее перспективным направлением </w:t>
      </w:r>
      <w:r w:rsidRPr="003004C3">
        <w:rPr>
          <w:spacing w:val="-10"/>
        </w:rPr>
        <w:t>является переход от Safety-I к Safety-II, а также формирование культуры доверия и транспарентности,</w:t>
      </w:r>
      <w:r w:rsidRPr="00D2168C">
        <w:t xml:space="preserve"> что позволяет системе адаптироваться к неопределенности и обеспечивать устойчивое развитие отрасли.</w:t>
      </w:r>
    </w:p>
    <w:p w14:paraId="03ED82D1" w14:textId="77777777" w:rsidR="00791600" w:rsidRPr="00791600" w:rsidRDefault="00791600" w:rsidP="00791600">
      <w:pPr>
        <w:pStyle w:val="8"/>
        <w:rPr>
          <w:lang w:val="en-US"/>
        </w:rPr>
      </w:pPr>
      <w:r w:rsidRPr="003A6DBC">
        <w:t>СПИСОК</w:t>
      </w:r>
      <w:r w:rsidRPr="00791600">
        <w:rPr>
          <w:lang w:val="en-US"/>
        </w:rPr>
        <w:t xml:space="preserve"> </w:t>
      </w:r>
      <w:r w:rsidRPr="003A6DBC">
        <w:t>ИСПОЛЬЗОВАННЫХ</w:t>
      </w:r>
      <w:r w:rsidRPr="00791600">
        <w:rPr>
          <w:lang w:val="en-US"/>
        </w:rPr>
        <w:t xml:space="preserve"> </w:t>
      </w:r>
      <w:r w:rsidRPr="003A6DBC">
        <w:t>ИСТОЧНИКОВ</w:t>
      </w:r>
    </w:p>
    <w:p w14:paraId="29644198" w14:textId="77777777" w:rsidR="001B406F" w:rsidRPr="00F93386" w:rsidRDefault="001B406F" w:rsidP="003004C3">
      <w:pPr>
        <w:pStyle w:val="50"/>
        <w:rPr>
          <w:lang w:val="en-US"/>
        </w:rPr>
      </w:pPr>
      <w:r w:rsidRPr="00F93386">
        <w:rPr>
          <w:lang w:val="en-US"/>
        </w:rPr>
        <w:t>1. Knight F. H. Risk, Uncertainty, and Profit. – Boston: Houghton Mifflin, 1921. – 381 p.</w:t>
      </w:r>
    </w:p>
    <w:p w14:paraId="06351BAB" w14:textId="77777777" w:rsidR="001B406F" w:rsidRPr="00F93386" w:rsidRDefault="001B406F" w:rsidP="003004C3">
      <w:pPr>
        <w:pStyle w:val="50"/>
        <w:rPr>
          <w:lang w:val="en-US"/>
        </w:rPr>
      </w:pPr>
      <w:r w:rsidRPr="00F93386">
        <w:rPr>
          <w:lang w:val="en-US"/>
        </w:rPr>
        <w:t xml:space="preserve">2. Kahneman D., Tversky A. Prospect theory: An analysis of decision under risk // </w:t>
      </w:r>
      <w:proofErr w:type="spellStart"/>
      <w:r w:rsidRPr="00F93386">
        <w:rPr>
          <w:lang w:val="en-US"/>
        </w:rPr>
        <w:t>Econometrica</w:t>
      </w:r>
      <w:proofErr w:type="spellEnd"/>
      <w:r w:rsidRPr="00F93386">
        <w:rPr>
          <w:lang w:val="en-US"/>
        </w:rPr>
        <w:t>. – 1979. – Vol. 47, № 2. – P. 263–291.</w:t>
      </w:r>
    </w:p>
    <w:p w14:paraId="3E73327B" w14:textId="77777777" w:rsidR="001B406F" w:rsidRPr="00F93386" w:rsidRDefault="001B406F" w:rsidP="003004C3">
      <w:pPr>
        <w:pStyle w:val="50"/>
        <w:rPr>
          <w:lang w:val="en-US"/>
        </w:rPr>
      </w:pPr>
      <w:r w:rsidRPr="00F93386">
        <w:rPr>
          <w:lang w:val="en-US"/>
        </w:rPr>
        <w:t>3. Beck U. Risk Society: Towards a New Modernity. – London: Sage, 1992. – 272 p.</w:t>
      </w:r>
    </w:p>
    <w:p w14:paraId="64647DD6" w14:textId="77777777" w:rsidR="001B406F" w:rsidRPr="00F93386" w:rsidRDefault="001B406F" w:rsidP="003004C3">
      <w:pPr>
        <w:pStyle w:val="50"/>
        <w:rPr>
          <w:lang w:val="en-US"/>
        </w:rPr>
      </w:pPr>
      <w:r w:rsidRPr="00F93386">
        <w:rPr>
          <w:lang w:val="en-US"/>
        </w:rPr>
        <w:t>4. </w:t>
      </w:r>
      <w:r w:rsidRPr="00F93386">
        <w:rPr>
          <w:spacing w:val="-8"/>
          <w:lang w:val="en-US"/>
        </w:rPr>
        <w:t>Giddens A. The Consequences of Modernity. – Stanford: Stanford University Press, 1990. – 186 p.</w:t>
      </w:r>
    </w:p>
    <w:p w14:paraId="7E3C5CD2" w14:textId="77777777" w:rsidR="001B406F" w:rsidRPr="00F93386" w:rsidRDefault="001B406F" w:rsidP="003004C3">
      <w:pPr>
        <w:pStyle w:val="50"/>
        <w:rPr>
          <w:lang w:val="en-US"/>
        </w:rPr>
      </w:pPr>
      <w:r w:rsidRPr="00F93386">
        <w:rPr>
          <w:lang w:val="en-US"/>
        </w:rPr>
        <w:t>5. </w:t>
      </w:r>
      <w:proofErr w:type="spellStart"/>
      <w:r w:rsidRPr="00F93386">
        <w:rPr>
          <w:lang w:val="en-US"/>
        </w:rPr>
        <w:t>Luhmann</w:t>
      </w:r>
      <w:proofErr w:type="spellEnd"/>
      <w:r w:rsidRPr="00F93386">
        <w:rPr>
          <w:lang w:val="en-US"/>
        </w:rPr>
        <w:t xml:space="preserve"> N. Risk: A Sociological Theory. – Berlin; New York: de Gruyter, 1993. – 236 p.</w:t>
      </w:r>
    </w:p>
    <w:p w14:paraId="6CC1DB93" w14:textId="77777777" w:rsidR="001B406F" w:rsidRPr="00F93386" w:rsidRDefault="001B406F" w:rsidP="003004C3">
      <w:pPr>
        <w:pStyle w:val="50"/>
        <w:rPr>
          <w:lang w:val="en-US"/>
        </w:rPr>
      </w:pPr>
      <w:r w:rsidRPr="00F93386">
        <w:rPr>
          <w:lang w:val="en-US"/>
        </w:rPr>
        <w:t xml:space="preserve">6. Douglas M., </w:t>
      </w:r>
      <w:proofErr w:type="spellStart"/>
      <w:r w:rsidRPr="00F93386">
        <w:rPr>
          <w:lang w:val="en-US"/>
        </w:rPr>
        <w:t>Wildavsky</w:t>
      </w:r>
      <w:proofErr w:type="spellEnd"/>
      <w:r w:rsidRPr="00F93386">
        <w:rPr>
          <w:lang w:val="en-US"/>
        </w:rPr>
        <w:t xml:space="preserve"> A. Risk and Culture. – Berkeley: University of California Press, 1982. – 221 p.</w:t>
      </w:r>
    </w:p>
    <w:p w14:paraId="641176D5" w14:textId="77777777" w:rsidR="001B406F" w:rsidRPr="00F93386" w:rsidRDefault="001B406F" w:rsidP="003004C3">
      <w:pPr>
        <w:pStyle w:val="50"/>
        <w:rPr>
          <w:lang w:val="en-US"/>
        </w:rPr>
      </w:pPr>
      <w:r w:rsidRPr="00F93386">
        <w:rPr>
          <w:lang w:val="en-US"/>
        </w:rPr>
        <w:lastRenderedPageBreak/>
        <w:t>7. </w:t>
      </w:r>
      <w:proofErr w:type="spellStart"/>
      <w:r w:rsidRPr="00F93386">
        <w:rPr>
          <w:lang w:val="en-US"/>
        </w:rPr>
        <w:t>Perrow</w:t>
      </w:r>
      <w:proofErr w:type="spellEnd"/>
      <w:r w:rsidRPr="00F93386">
        <w:rPr>
          <w:lang w:val="en-US"/>
        </w:rPr>
        <w:t xml:space="preserve"> C. Normal Accidents: Living with High-Risk Technologies. – Princeton: Princeton University Press, 1999. – 451 p.</w:t>
      </w:r>
    </w:p>
    <w:p w14:paraId="0D08C0E5" w14:textId="77777777" w:rsidR="001B406F" w:rsidRPr="00F93386" w:rsidRDefault="001B406F" w:rsidP="003004C3">
      <w:pPr>
        <w:pStyle w:val="50"/>
        <w:rPr>
          <w:lang w:val="en-US"/>
        </w:rPr>
      </w:pPr>
      <w:r w:rsidRPr="00F93386">
        <w:rPr>
          <w:lang w:val="en-US"/>
        </w:rPr>
        <w:t>8. </w:t>
      </w:r>
      <w:r w:rsidRPr="00F93386">
        <w:rPr>
          <w:spacing w:val="-6"/>
          <w:lang w:val="en-US"/>
        </w:rPr>
        <w:t xml:space="preserve">Reason J. Managing the Risks of Organizational Accidents. – </w:t>
      </w:r>
      <w:proofErr w:type="spellStart"/>
      <w:r w:rsidRPr="00F93386">
        <w:rPr>
          <w:spacing w:val="-6"/>
          <w:lang w:val="en-US"/>
        </w:rPr>
        <w:t>Aldershot</w:t>
      </w:r>
      <w:proofErr w:type="spellEnd"/>
      <w:r w:rsidRPr="00F93386">
        <w:rPr>
          <w:spacing w:val="-6"/>
          <w:lang w:val="en-US"/>
        </w:rPr>
        <w:t>: Ashgate, 1997. – 252 p.</w:t>
      </w:r>
    </w:p>
    <w:p w14:paraId="23DCB9CE" w14:textId="77777777" w:rsidR="001B406F" w:rsidRPr="00F93386" w:rsidRDefault="001B406F" w:rsidP="003004C3">
      <w:pPr>
        <w:pStyle w:val="50"/>
        <w:rPr>
          <w:lang w:val="en-US"/>
        </w:rPr>
      </w:pPr>
      <w:r w:rsidRPr="00F93386">
        <w:rPr>
          <w:lang w:val="en-US"/>
        </w:rPr>
        <w:t>9. Weick K. E., Sutcliffe K. M. Managing the Unexpected: Resilient Performance in an Age of Uncertainty. – San Francisco: Jossey-Bass/Wiley, 2007. – 210 p.</w:t>
      </w:r>
    </w:p>
    <w:p w14:paraId="65D0D88B" w14:textId="77777777" w:rsidR="001B406F" w:rsidRPr="00F93386" w:rsidRDefault="001B406F" w:rsidP="003004C3">
      <w:pPr>
        <w:pStyle w:val="50"/>
        <w:rPr>
          <w:lang w:val="en-US"/>
        </w:rPr>
      </w:pPr>
      <w:r w:rsidRPr="00F93386">
        <w:rPr>
          <w:lang w:val="en-US"/>
        </w:rPr>
        <w:t>10. Dekker S. The Field Guide to Understanding Human Error. – Boca Raton: CRC Press, 2014. – 225 p.</w:t>
      </w:r>
    </w:p>
    <w:p w14:paraId="18103BFE" w14:textId="77777777" w:rsidR="001B406F" w:rsidRPr="00F93386" w:rsidRDefault="001B406F" w:rsidP="003004C3">
      <w:pPr>
        <w:pStyle w:val="50"/>
        <w:rPr>
          <w:lang w:val="en-US"/>
        </w:rPr>
      </w:pPr>
      <w:r w:rsidRPr="00F93386">
        <w:rPr>
          <w:lang w:val="en-US"/>
        </w:rPr>
        <w:t>11. Leveson N. Engineering a Safer World: Systems Thinking Applied to Safety. – Cambridge, MA: MIT Press, 2012. – 560 p.</w:t>
      </w:r>
    </w:p>
    <w:p w14:paraId="41DA3D8A" w14:textId="77777777" w:rsidR="001B406F" w:rsidRPr="00F93386" w:rsidRDefault="001B406F" w:rsidP="003004C3">
      <w:pPr>
        <w:pStyle w:val="50"/>
        <w:rPr>
          <w:lang w:val="en-US"/>
        </w:rPr>
      </w:pPr>
      <w:r w:rsidRPr="00F93386">
        <w:rPr>
          <w:lang w:val="en-US"/>
        </w:rPr>
        <w:t>12. Rasmussen J. Risk management in a dynamic society: a modelling problem // Safety Science. – 1997. – Vol. 27, № 2–3. – P. 183–213.</w:t>
      </w:r>
    </w:p>
    <w:p w14:paraId="6C77AECC" w14:textId="77777777" w:rsidR="001B406F" w:rsidRPr="00F93386" w:rsidRDefault="001B406F" w:rsidP="003004C3">
      <w:pPr>
        <w:pStyle w:val="50"/>
        <w:rPr>
          <w:lang w:val="en-US"/>
        </w:rPr>
      </w:pPr>
      <w:r w:rsidRPr="00F93386">
        <w:rPr>
          <w:lang w:val="en-US"/>
        </w:rPr>
        <w:t>13. </w:t>
      </w:r>
      <w:proofErr w:type="spellStart"/>
      <w:r w:rsidRPr="00F93386">
        <w:rPr>
          <w:lang w:val="en-US"/>
        </w:rPr>
        <w:t>Hollnagel</w:t>
      </w:r>
      <w:proofErr w:type="spellEnd"/>
      <w:r w:rsidRPr="00F93386">
        <w:rPr>
          <w:lang w:val="en-US"/>
        </w:rPr>
        <w:t xml:space="preserve"> E. Safety-I and Safety-II: The Past and Future of Safety Management. – Farnham: Ashgate, 2014. – 168 p.</w:t>
      </w:r>
    </w:p>
    <w:p w14:paraId="4679B5E1" w14:textId="77777777" w:rsidR="001B406F" w:rsidRPr="003004C3" w:rsidRDefault="001B406F" w:rsidP="003004C3">
      <w:pPr>
        <w:pStyle w:val="50"/>
        <w:rPr>
          <w:lang w:val="en-US"/>
        </w:rPr>
      </w:pPr>
      <w:r w:rsidRPr="003004C3">
        <w:rPr>
          <w:lang w:val="en-US"/>
        </w:rPr>
        <w:t>14. </w:t>
      </w:r>
      <w:proofErr w:type="spellStart"/>
      <w:r w:rsidRPr="003004C3">
        <w:rPr>
          <w:lang w:val="en-US"/>
        </w:rPr>
        <w:t>Taleb</w:t>
      </w:r>
      <w:proofErr w:type="spellEnd"/>
      <w:r w:rsidRPr="003004C3">
        <w:rPr>
          <w:lang w:val="en-US"/>
        </w:rPr>
        <w:t xml:space="preserve"> N. N. The Black Swan: The Impact of the Highly Improbable. – New York: Random House, 2007. – 366 p.</w:t>
      </w:r>
    </w:p>
    <w:p w14:paraId="464356A0" w14:textId="77777777" w:rsidR="001B406F" w:rsidRPr="00F93386" w:rsidRDefault="001B406F" w:rsidP="003004C3">
      <w:pPr>
        <w:pStyle w:val="50"/>
        <w:rPr>
          <w:lang w:val="en-US"/>
        </w:rPr>
      </w:pPr>
      <w:r w:rsidRPr="00F93386">
        <w:rPr>
          <w:lang w:val="en-US"/>
        </w:rPr>
        <w:t>15. </w:t>
      </w:r>
      <w:r w:rsidRPr="00F93386">
        <w:rPr>
          <w:spacing w:val="-4"/>
          <w:lang w:val="en-US"/>
        </w:rPr>
        <w:t>ICAO. Annex 19 to the Convention on International Civil Aviation. Safety Management. –</w:t>
      </w:r>
      <w:r w:rsidRPr="00F93386">
        <w:rPr>
          <w:lang w:val="en-US"/>
        </w:rPr>
        <w:t xml:space="preserve"> 1st ed. – Montreal: ICAO, 2013. – 77 p.</w:t>
      </w:r>
    </w:p>
    <w:p w14:paraId="205F0275" w14:textId="77777777" w:rsidR="001B406F" w:rsidRPr="00F93386" w:rsidRDefault="001B406F" w:rsidP="003004C3">
      <w:pPr>
        <w:pStyle w:val="50"/>
        <w:rPr>
          <w:lang w:val="en-US"/>
        </w:rPr>
      </w:pPr>
      <w:r w:rsidRPr="00F93386">
        <w:rPr>
          <w:lang w:val="en-US"/>
        </w:rPr>
        <w:t>16. </w:t>
      </w:r>
      <w:r w:rsidRPr="00F93386">
        <w:rPr>
          <w:spacing w:val="-4"/>
          <w:lang w:val="en-US"/>
        </w:rPr>
        <w:t>ICAO. Safety Management Manual (Doc 9859). – 4th ed. – Montreal: ICAO, 2018. – 291 p.</w:t>
      </w:r>
    </w:p>
    <w:p w14:paraId="77EDFD2B" w14:textId="0D8DA07B" w:rsidR="001B406F" w:rsidRPr="00F93386" w:rsidRDefault="001B406F" w:rsidP="003004C3">
      <w:pPr>
        <w:pStyle w:val="50"/>
        <w:rPr>
          <w:lang w:val="en-US"/>
        </w:rPr>
      </w:pPr>
      <w:r w:rsidRPr="00F93386">
        <w:rPr>
          <w:lang w:val="en-US"/>
        </w:rPr>
        <w:t>17. EASA. Easy Access Rules for Unmanned Aircraft Systems (Regulations (EU) 2019/947 and 2019/945). – Cologne: EASA, 2019. – 352 p.</w:t>
      </w:r>
    </w:p>
    <w:p w14:paraId="097F7296" w14:textId="10437122" w:rsidR="001B406F" w:rsidRPr="00F93386" w:rsidRDefault="001B406F" w:rsidP="003004C3">
      <w:pPr>
        <w:pStyle w:val="50"/>
        <w:rPr>
          <w:lang w:val="en-US"/>
        </w:rPr>
      </w:pPr>
    </w:p>
    <w:p w14:paraId="0657D430" w14:textId="7273D6B4" w:rsidR="001B406F" w:rsidRPr="00F93386" w:rsidRDefault="001B406F" w:rsidP="003004C3">
      <w:pPr>
        <w:pStyle w:val="50"/>
        <w:rPr>
          <w:lang w:val="en-US"/>
        </w:rPr>
      </w:pPr>
    </w:p>
    <w:p w14:paraId="6C4D1B87" w14:textId="77777777" w:rsidR="001B406F" w:rsidRPr="00AE7C2F" w:rsidRDefault="001B406F" w:rsidP="003004C3">
      <w:pPr>
        <w:pStyle w:val="14"/>
        <w:rPr>
          <w:lang w:val="en-US"/>
        </w:rPr>
      </w:pPr>
      <w:r>
        <w:t>УДК</w:t>
      </w:r>
      <w:r w:rsidRPr="00AE7C2F">
        <w:rPr>
          <w:lang w:val="en-US"/>
        </w:rPr>
        <w:t xml:space="preserve"> </w:t>
      </w:r>
      <w:r w:rsidRPr="00DF38CB">
        <w:rPr>
          <w:lang w:val="be-BY"/>
        </w:rPr>
        <w:t>398.2</w:t>
      </w:r>
    </w:p>
    <w:p w14:paraId="6525FE7B" w14:textId="77777777" w:rsidR="001B406F" w:rsidRPr="00AE7C2F" w:rsidRDefault="001B406F" w:rsidP="003004C3">
      <w:pPr>
        <w:pStyle w:val="25"/>
        <w:rPr>
          <w:lang w:val="en-US"/>
        </w:rPr>
      </w:pPr>
      <w:bookmarkStart w:id="640" w:name="_Toc225237887"/>
      <w:r>
        <w:t>У</w:t>
      </w:r>
      <w:r w:rsidRPr="00AE7C2F">
        <w:rPr>
          <w:lang w:val="en-US"/>
        </w:rPr>
        <w:t>. </w:t>
      </w:r>
      <w:r>
        <w:t>М</w:t>
      </w:r>
      <w:r w:rsidRPr="00AE7C2F">
        <w:rPr>
          <w:lang w:val="en-US"/>
        </w:rPr>
        <w:t>. </w:t>
      </w:r>
      <w:proofErr w:type="spellStart"/>
      <w:r>
        <w:t>Сівіцкі</w:t>
      </w:r>
      <w:bookmarkEnd w:id="640"/>
      <w:proofErr w:type="spellEnd"/>
    </w:p>
    <w:p w14:paraId="7DA09902" w14:textId="28836BE2" w:rsidR="001B406F" w:rsidRPr="003A3788" w:rsidRDefault="00DA21C8" w:rsidP="003004C3">
      <w:pPr>
        <w:pStyle w:val="33"/>
        <w:rPr>
          <w:lang w:val="en-US"/>
        </w:rPr>
      </w:pPr>
      <w:bookmarkStart w:id="641" w:name="_Toc225237888"/>
      <w:proofErr w:type="spellStart"/>
      <w:r>
        <w:t>Установа</w:t>
      </w:r>
      <w:proofErr w:type="spellEnd"/>
      <w:r w:rsidRPr="003A3788">
        <w:rPr>
          <w:lang w:val="en-US"/>
        </w:rPr>
        <w:t xml:space="preserve"> </w:t>
      </w:r>
      <w:proofErr w:type="spellStart"/>
      <w:r>
        <w:t>адукацыі</w:t>
      </w:r>
      <w:proofErr w:type="spellEnd"/>
      <w:r w:rsidRPr="003A3788">
        <w:rPr>
          <w:lang w:val="en-US"/>
        </w:rPr>
        <w:t xml:space="preserve"> «</w:t>
      </w:r>
      <w:proofErr w:type="spellStart"/>
      <w:r w:rsidR="001B406F">
        <w:t>Беларуская</w:t>
      </w:r>
      <w:proofErr w:type="spellEnd"/>
      <w:r w:rsidR="001B406F" w:rsidRPr="003A3788">
        <w:rPr>
          <w:lang w:val="en-US"/>
        </w:rPr>
        <w:t xml:space="preserve"> </w:t>
      </w:r>
      <w:proofErr w:type="spellStart"/>
      <w:r w:rsidR="001B406F">
        <w:t>дзяржаўная</w:t>
      </w:r>
      <w:proofErr w:type="spellEnd"/>
      <w:r w:rsidR="001B406F" w:rsidRPr="003A3788">
        <w:rPr>
          <w:lang w:val="en-US"/>
        </w:rPr>
        <w:t xml:space="preserve"> </w:t>
      </w:r>
      <w:proofErr w:type="spellStart"/>
      <w:r w:rsidR="001B406F">
        <w:t>акадэмія</w:t>
      </w:r>
      <w:proofErr w:type="spellEnd"/>
      <w:r w:rsidR="001B406F" w:rsidRPr="003A3788">
        <w:rPr>
          <w:lang w:val="en-US"/>
        </w:rPr>
        <w:t xml:space="preserve"> </w:t>
      </w:r>
      <w:proofErr w:type="spellStart"/>
      <w:r w:rsidR="001B406F">
        <w:t>авіяцыі</w:t>
      </w:r>
      <w:proofErr w:type="spellEnd"/>
      <w:r w:rsidRPr="003A3788">
        <w:rPr>
          <w:lang w:val="en-US"/>
        </w:rPr>
        <w:t>»</w:t>
      </w:r>
      <w:bookmarkEnd w:id="641"/>
    </w:p>
    <w:p w14:paraId="44994AED" w14:textId="03D344A4" w:rsidR="001B406F" w:rsidRPr="007C6B17" w:rsidRDefault="001B406F" w:rsidP="003004C3">
      <w:pPr>
        <w:pStyle w:val="40"/>
        <w:rPr>
          <w:rFonts w:ascii="Times New Roman" w:hAnsi="Times New Roman"/>
          <w:b w:val="0"/>
          <w:bCs/>
          <w:szCs w:val="24"/>
          <w:lang w:val="be-BY"/>
        </w:rPr>
      </w:pPr>
      <w:bookmarkStart w:id="642" w:name="_Toc225237889"/>
      <w:r>
        <w:rPr>
          <w:lang w:val="be-BY"/>
        </w:rPr>
        <w:t>АЛЮЗІІ АВІЯЦЫІ ЯК САЦЫЯКУЛЬТУРНАГА ФЕНОМЕНА</w:t>
      </w:r>
      <w:r w:rsidR="003004C3">
        <w:rPr>
          <w:rFonts w:asciiTheme="minorHAnsi" w:hAnsiTheme="minorHAnsi"/>
          <w:lang w:val="be-BY"/>
        </w:rPr>
        <w:br/>
      </w:r>
      <w:r>
        <w:rPr>
          <w:rFonts w:ascii="Times New Roman" w:hAnsi="Times New Roman"/>
          <w:bCs/>
          <w:szCs w:val="24"/>
          <w:lang w:val="be-BY"/>
        </w:rPr>
        <w:t>Ў ТРАДЫЦЫЙНЫМ ФАЛЬКЛОРЫ ЎСХОДНІХ СЛАВЯН</w:t>
      </w:r>
      <w:bookmarkEnd w:id="642"/>
    </w:p>
    <w:p w14:paraId="47DC5059" w14:textId="77777777" w:rsidR="001B406F" w:rsidRPr="003004C3" w:rsidRDefault="001B406F" w:rsidP="003004C3">
      <w:pPr>
        <w:pStyle w:val="50"/>
      </w:pPr>
      <w:proofErr w:type="spellStart"/>
      <w:r w:rsidRPr="003004C3">
        <w:rPr>
          <w:spacing w:val="-4"/>
        </w:rPr>
        <w:t>Фальклор</w:t>
      </w:r>
      <w:proofErr w:type="spellEnd"/>
      <w:r w:rsidRPr="003004C3">
        <w:rPr>
          <w:spacing w:val="-4"/>
        </w:rPr>
        <w:t xml:space="preserve">, </w:t>
      </w:r>
      <w:proofErr w:type="spellStart"/>
      <w:r w:rsidRPr="003004C3">
        <w:rPr>
          <w:spacing w:val="-4"/>
        </w:rPr>
        <w:t>які</w:t>
      </w:r>
      <w:proofErr w:type="spellEnd"/>
      <w:r w:rsidRPr="003004C3">
        <w:rPr>
          <w:spacing w:val="-4"/>
        </w:rPr>
        <w:t xml:space="preserve"> </w:t>
      </w:r>
      <w:proofErr w:type="spellStart"/>
      <w:r w:rsidRPr="003004C3">
        <w:rPr>
          <w:spacing w:val="-4"/>
        </w:rPr>
        <w:t>згодна</w:t>
      </w:r>
      <w:proofErr w:type="spellEnd"/>
      <w:r w:rsidRPr="003004C3">
        <w:rPr>
          <w:spacing w:val="-4"/>
        </w:rPr>
        <w:t xml:space="preserve"> з </w:t>
      </w:r>
      <w:proofErr w:type="spellStart"/>
      <w:r w:rsidRPr="003004C3">
        <w:rPr>
          <w:spacing w:val="-4"/>
        </w:rPr>
        <w:t>азначэннем</w:t>
      </w:r>
      <w:proofErr w:type="spellEnd"/>
      <w:r w:rsidRPr="003004C3">
        <w:rPr>
          <w:spacing w:val="-4"/>
        </w:rPr>
        <w:t xml:space="preserve"> ЮНЭСКА </w:t>
      </w:r>
      <w:proofErr w:type="spellStart"/>
      <w:r w:rsidRPr="003004C3">
        <w:rPr>
          <w:spacing w:val="-4"/>
        </w:rPr>
        <w:t>разумеецца</w:t>
      </w:r>
      <w:proofErr w:type="spellEnd"/>
      <w:r w:rsidRPr="003004C3">
        <w:rPr>
          <w:spacing w:val="-4"/>
        </w:rPr>
        <w:t xml:space="preserve"> як народная </w:t>
      </w:r>
      <w:proofErr w:type="spellStart"/>
      <w:r w:rsidRPr="003004C3">
        <w:rPr>
          <w:spacing w:val="-4"/>
        </w:rPr>
        <w:t>мудрасць</w:t>
      </w:r>
      <w:proofErr w:type="spellEnd"/>
      <w:r w:rsidRPr="003004C3">
        <w:rPr>
          <w:spacing w:val="-4"/>
        </w:rPr>
        <w:t xml:space="preserve">, </w:t>
      </w:r>
      <w:proofErr w:type="spellStart"/>
      <w:r w:rsidRPr="003004C3">
        <w:rPr>
          <w:spacing w:val="-4"/>
        </w:rPr>
        <w:t>народныя</w:t>
      </w:r>
      <w:proofErr w:type="spellEnd"/>
      <w:r w:rsidRPr="003004C3">
        <w:t xml:space="preserve"> веды, – </w:t>
      </w:r>
      <w:proofErr w:type="spellStart"/>
      <w:r w:rsidRPr="003004C3">
        <w:t>з’ява</w:t>
      </w:r>
      <w:proofErr w:type="spellEnd"/>
      <w:r w:rsidRPr="003004C3">
        <w:t xml:space="preserve"> </w:t>
      </w:r>
      <w:proofErr w:type="spellStart"/>
      <w:r w:rsidRPr="003004C3">
        <w:t>вельмі</w:t>
      </w:r>
      <w:proofErr w:type="spellEnd"/>
      <w:r w:rsidRPr="003004C3">
        <w:t xml:space="preserve"> </w:t>
      </w:r>
      <w:proofErr w:type="spellStart"/>
      <w:r w:rsidRPr="003004C3">
        <w:t>старажытная</w:t>
      </w:r>
      <w:proofErr w:type="spellEnd"/>
      <w:r w:rsidRPr="003004C3">
        <w:t xml:space="preserve">. </w:t>
      </w:r>
      <w:proofErr w:type="spellStart"/>
      <w:r w:rsidRPr="003004C3">
        <w:t>Аднак</w:t>
      </w:r>
      <w:proofErr w:type="spellEnd"/>
      <w:r w:rsidRPr="003004C3">
        <w:t xml:space="preserve">, </w:t>
      </w:r>
      <w:proofErr w:type="spellStart"/>
      <w:r w:rsidRPr="003004C3">
        <w:t>хаця</w:t>
      </w:r>
      <w:proofErr w:type="spellEnd"/>
      <w:r w:rsidRPr="003004C3">
        <w:t xml:space="preserve"> феномен і </w:t>
      </w:r>
      <w:proofErr w:type="spellStart"/>
      <w:r w:rsidRPr="003004C3">
        <w:t>ўзнік</w:t>
      </w:r>
      <w:proofErr w:type="spellEnd"/>
      <w:r w:rsidRPr="003004C3">
        <w:t xml:space="preserve"> </w:t>
      </w:r>
      <w:proofErr w:type="spellStart"/>
      <w:r w:rsidRPr="003004C3">
        <w:t>яшчэ</w:t>
      </w:r>
      <w:proofErr w:type="spellEnd"/>
      <w:r w:rsidRPr="003004C3">
        <w:t xml:space="preserve"> ў часы </w:t>
      </w:r>
      <w:proofErr w:type="spellStart"/>
      <w:r w:rsidRPr="003004C3">
        <w:t>абсалютнага</w:t>
      </w:r>
      <w:proofErr w:type="spellEnd"/>
      <w:r w:rsidRPr="003004C3">
        <w:t xml:space="preserve"> </w:t>
      </w:r>
      <w:proofErr w:type="spellStart"/>
      <w:r w:rsidRPr="003004C3">
        <w:t>панавання</w:t>
      </w:r>
      <w:proofErr w:type="spellEnd"/>
      <w:r w:rsidRPr="003004C3">
        <w:t xml:space="preserve"> </w:t>
      </w:r>
      <w:proofErr w:type="spellStart"/>
      <w:r w:rsidRPr="003004C3">
        <w:t>міфалагічнага</w:t>
      </w:r>
      <w:proofErr w:type="spellEnd"/>
      <w:r w:rsidRPr="003004C3">
        <w:t xml:space="preserve"> </w:t>
      </w:r>
      <w:proofErr w:type="spellStart"/>
      <w:r w:rsidRPr="003004C3">
        <w:t>светапогляду</w:t>
      </w:r>
      <w:proofErr w:type="spellEnd"/>
      <w:r w:rsidRPr="003004C3">
        <w:t xml:space="preserve">, </w:t>
      </w:r>
      <w:proofErr w:type="spellStart"/>
      <w:r w:rsidRPr="003004C3">
        <w:t>міфалагічнага</w:t>
      </w:r>
      <w:proofErr w:type="spellEnd"/>
      <w:r w:rsidRPr="003004C3">
        <w:t xml:space="preserve"> </w:t>
      </w:r>
      <w:proofErr w:type="spellStart"/>
      <w:r w:rsidRPr="003004C3">
        <w:t>тлумачэння</w:t>
      </w:r>
      <w:proofErr w:type="spellEnd"/>
      <w:r w:rsidRPr="003004C3">
        <w:t xml:space="preserve"> </w:t>
      </w:r>
      <w:proofErr w:type="spellStart"/>
      <w:r w:rsidRPr="003004C3">
        <w:t>сусвету</w:t>
      </w:r>
      <w:proofErr w:type="spellEnd"/>
      <w:r w:rsidRPr="003004C3">
        <w:t xml:space="preserve">, гэта </w:t>
      </w:r>
      <w:proofErr w:type="spellStart"/>
      <w:r w:rsidRPr="003004C3">
        <w:t>значыць</w:t>
      </w:r>
      <w:proofErr w:type="spellEnd"/>
      <w:r w:rsidRPr="003004C3">
        <w:t xml:space="preserve"> </w:t>
      </w:r>
      <w:proofErr w:type="spellStart"/>
      <w:r w:rsidRPr="003004C3">
        <w:t>задоўга</w:t>
      </w:r>
      <w:proofErr w:type="spellEnd"/>
      <w:r w:rsidRPr="003004C3">
        <w:t xml:space="preserve"> да </w:t>
      </w:r>
      <w:proofErr w:type="spellStart"/>
      <w:r w:rsidRPr="003004C3">
        <w:t>фарміравання</w:t>
      </w:r>
      <w:proofErr w:type="spellEnd"/>
      <w:r w:rsidRPr="003004C3">
        <w:t xml:space="preserve"> </w:t>
      </w:r>
      <w:proofErr w:type="spellStart"/>
      <w:r w:rsidRPr="003004C3">
        <w:t>навукова-рацыяналістычнага</w:t>
      </w:r>
      <w:proofErr w:type="spellEnd"/>
      <w:r w:rsidRPr="003004C3">
        <w:t xml:space="preserve"> </w:t>
      </w:r>
      <w:proofErr w:type="spellStart"/>
      <w:r w:rsidRPr="003004C3">
        <w:t>светапогляду</w:t>
      </w:r>
      <w:proofErr w:type="spellEnd"/>
      <w:r w:rsidRPr="003004C3">
        <w:t xml:space="preserve"> і </w:t>
      </w:r>
      <w:proofErr w:type="spellStart"/>
      <w:r w:rsidRPr="003004C3">
        <w:t>тым</w:t>
      </w:r>
      <w:proofErr w:type="spellEnd"/>
      <w:r w:rsidRPr="003004C3">
        <w:t xml:space="preserve"> </w:t>
      </w:r>
      <w:proofErr w:type="spellStart"/>
      <w:r w:rsidRPr="003004C3">
        <w:t>больш</w:t>
      </w:r>
      <w:proofErr w:type="spellEnd"/>
      <w:r w:rsidRPr="003004C3">
        <w:t xml:space="preserve"> </w:t>
      </w:r>
      <w:proofErr w:type="spellStart"/>
      <w:r w:rsidRPr="003004C3">
        <w:t>тэхнічнага</w:t>
      </w:r>
      <w:proofErr w:type="spellEnd"/>
      <w:r w:rsidRPr="003004C3">
        <w:t xml:space="preserve"> </w:t>
      </w:r>
      <w:proofErr w:type="spellStart"/>
      <w:r w:rsidRPr="003004C3">
        <w:t>вынаходніцтва</w:t>
      </w:r>
      <w:proofErr w:type="spellEnd"/>
      <w:r w:rsidRPr="003004C3">
        <w:t xml:space="preserve"> </w:t>
      </w:r>
      <w:proofErr w:type="spellStart"/>
      <w:r w:rsidRPr="003004C3">
        <w:t>авіяцыі</w:t>
      </w:r>
      <w:proofErr w:type="spellEnd"/>
      <w:r w:rsidRPr="003004C3">
        <w:t xml:space="preserve">, </w:t>
      </w:r>
      <w:proofErr w:type="spellStart"/>
      <w:r w:rsidRPr="003004C3">
        <w:t>алюзіі</w:t>
      </w:r>
      <w:proofErr w:type="spellEnd"/>
      <w:r w:rsidRPr="003004C3">
        <w:t xml:space="preserve"> </w:t>
      </w:r>
      <w:proofErr w:type="spellStart"/>
      <w:r w:rsidRPr="003004C3">
        <w:t>апошняй</w:t>
      </w:r>
      <w:proofErr w:type="spellEnd"/>
      <w:r w:rsidRPr="003004C3">
        <w:t xml:space="preserve"> </w:t>
      </w:r>
      <w:proofErr w:type="spellStart"/>
      <w:r w:rsidRPr="003004C3">
        <w:t>дастаткова</w:t>
      </w:r>
      <w:proofErr w:type="spellEnd"/>
      <w:r w:rsidRPr="003004C3">
        <w:t xml:space="preserve"> </w:t>
      </w:r>
      <w:proofErr w:type="spellStart"/>
      <w:r w:rsidRPr="003004C3">
        <w:t>выразныя</w:t>
      </w:r>
      <w:proofErr w:type="spellEnd"/>
      <w:r w:rsidRPr="003004C3">
        <w:t xml:space="preserve"> ў </w:t>
      </w:r>
      <w:proofErr w:type="spellStart"/>
      <w:r w:rsidRPr="003004C3">
        <w:t>традыцыйнай</w:t>
      </w:r>
      <w:proofErr w:type="spellEnd"/>
      <w:r w:rsidRPr="003004C3">
        <w:t xml:space="preserve"> </w:t>
      </w:r>
      <w:proofErr w:type="spellStart"/>
      <w:r w:rsidRPr="003004C3">
        <w:t>вуснай</w:t>
      </w:r>
      <w:proofErr w:type="spellEnd"/>
      <w:r w:rsidRPr="003004C3">
        <w:t xml:space="preserve"> </w:t>
      </w:r>
      <w:proofErr w:type="spellStart"/>
      <w:r w:rsidRPr="003004C3">
        <w:t>паэтычнай</w:t>
      </w:r>
      <w:proofErr w:type="spellEnd"/>
      <w:r w:rsidRPr="003004C3">
        <w:t xml:space="preserve"> </w:t>
      </w:r>
      <w:proofErr w:type="spellStart"/>
      <w:r w:rsidRPr="003004C3">
        <w:t>творчасці</w:t>
      </w:r>
      <w:proofErr w:type="spellEnd"/>
      <w:r w:rsidRPr="003004C3">
        <w:t xml:space="preserve">, у </w:t>
      </w:r>
      <w:proofErr w:type="spellStart"/>
      <w:r w:rsidRPr="003004C3">
        <w:t>тым</w:t>
      </w:r>
      <w:proofErr w:type="spellEnd"/>
      <w:r w:rsidRPr="003004C3">
        <w:t xml:space="preserve"> </w:t>
      </w:r>
      <w:proofErr w:type="spellStart"/>
      <w:r w:rsidRPr="003004C3">
        <w:t>ліку</w:t>
      </w:r>
      <w:proofErr w:type="spellEnd"/>
      <w:r w:rsidRPr="003004C3">
        <w:t xml:space="preserve"> </w:t>
      </w:r>
      <w:proofErr w:type="spellStart"/>
      <w:r w:rsidRPr="003004C3">
        <w:t>ўсходнеславянскіх</w:t>
      </w:r>
      <w:proofErr w:type="spellEnd"/>
      <w:r w:rsidRPr="003004C3">
        <w:t xml:space="preserve"> </w:t>
      </w:r>
      <w:proofErr w:type="spellStart"/>
      <w:r w:rsidRPr="003004C3">
        <w:t>народаў</w:t>
      </w:r>
      <w:proofErr w:type="spellEnd"/>
      <w:r w:rsidRPr="003004C3">
        <w:t xml:space="preserve"> – </w:t>
      </w:r>
      <w:proofErr w:type="spellStart"/>
      <w:r w:rsidRPr="003004C3">
        <w:t>рускіх</w:t>
      </w:r>
      <w:proofErr w:type="spellEnd"/>
      <w:r w:rsidRPr="003004C3">
        <w:t xml:space="preserve">, </w:t>
      </w:r>
      <w:proofErr w:type="spellStart"/>
      <w:r w:rsidRPr="003004C3">
        <w:t>украінцаў</w:t>
      </w:r>
      <w:proofErr w:type="spellEnd"/>
      <w:r w:rsidRPr="003004C3">
        <w:t xml:space="preserve">, </w:t>
      </w:r>
      <w:proofErr w:type="spellStart"/>
      <w:r w:rsidRPr="003004C3">
        <w:t>беларусаў</w:t>
      </w:r>
      <w:proofErr w:type="spellEnd"/>
      <w:r w:rsidRPr="003004C3">
        <w:t>.</w:t>
      </w:r>
    </w:p>
    <w:p w14:paraId="6A032F89" w14:textId="0AB43483" w:rsidR="001B406F" w:rsidRPr="003004C3" w:rsidRDefault="001B406F" w:rsidP="003004C3">
      <w:pPr>
        <w:pStyle w:val="50"/>
      </w:pPr>
      <w:proofErr w:type="spellStart"/>
      <w:r w:rsidRPr="003004C3">
        <w:t>Найбольшае</w:t>
      </w:r>
      <w:proofErr w:type="spellEnd"/>
      <w:r w:rsidRPr="003004C3">
        <w:t xml:space="preserve"> </w:t>
      </w:r>
      <w:proofErr w:type="spellStart"/>
      <w:r w:rsidRPr="003004C3">
        <w:t>адлюстраванне</w:t>
      </w:r>
      <w:proofErr w:type="spellEnd"/>
      <w:r w:rsidRPr="003004C3">
        <w:t xml:space="preserve"> </w:t>
      </w:r>
      <w:proofErr w:type="spellStart"/>
      <w:r w:rsidRPr="003004C3">
        <w:t>авіяцыя</w:t>
      </w:r>
      <w:proofErr w:type="spellEnd"/>
      <w:r w:rsidRPr="003004C3">
        <w:t xml:space="preserve"> як </w:t>
      </w:r>
      <w:proofErr w:type="spellStart"/>
      <w:r w:rsidRPr="003004C3">
        <w:t>тэхнічная</w:t>
      </w:r>
      <w:proofErr w:type="spellEnd"/>
      <w:r w:rsidRPr="003004C3">
        <w:t xml:space="preserve"> </w:t>
      </w:r>
      <w:proofErr w:type="spellStart"/>
      <w:r w:rsidRPr="003004C3">
        <w:t>сацыякультурная</w:t>
      </w:r>
      <w:proofErr w:type="spellEnd"/>
      <w:r w:rsidRPr="003004C3">
        <w:t xml:space="preserve"> </w:t>
      </w:r>
      <w:proofErr w:type="spellStart"/>
      <w:r w:rsidRPr="003004C3">
        <w:t>рэалія</w:t>
      </w:r>
      <w:proofErr w:type="spellEnd"/>
      <w:r w:rsidRPr="003004C3">
        <w:t xml:space="preserve"> </w:t>
      </w:r>
      <w:proofErr w:type="spellStart"/>
      <w:r w:rsidRPr="003004C3">
        <w:t>знайшла</w:t>
      </w:r>
      <w:proofErr w:type="spellEnd"/>
      <w:r w:rsidR="003004C3">
        <w:br/>
      </w:r>
      <w:r w:rsidRPr="003004C3">
        <w:t xml:space="preserve">ў </w:t>
      </w:r>
      <w:proofErr w:type="spellStart"/>
      <w:r w:rsidRPr="003004C3">
        <w:t>эпічных</w:t>
      </w:r>
      <w:proofErr w:type="spellEnd"/>
      <w:r w:rsidRPr="003004C3">
        <w:t xml:space="preserve"> </w:t>
      </w:r>
      <w:proofErr w:type="spellStart"/>
      <w:r w:rsidRPr="003004C3">
        <w:t>фальклорных</w:t>
      </w:r>
      <w:proofErr w:type="spellEnd"/>
      <w:r w:rsidRPr="003004C3">
        <w:t xml:space="preserve"> </w:t>
      </w:r>
      <w:proofErr w:type="spellStart"/>
      <w:r w:rsidRPr="003004C3">
        <w:t>відах</w:t>
      </w:r>
      <w:proofErr w:type="spellEnd"/>
      <w:r w:rsidRPr="003004C3">
        <w:t xml:space="preserve"> і жанрах, </w:t>
      </w:r>
      <w:proofErr w:type="spellStart"/>
      <w:r w:rsidRPr="003004C3">
        <w:t>найперш</w:t>
      </w:r>
      <w:proofErr w:type="spellEnd"/>
      <w:r w:rsidRPr="003004C3">
        <w:t xml:space="preserve"> у </w:t>
      </w:r>
      <w:proofErr w:type="spellStart"/>
      <w:r w:rsidRPr="003004C3">
        <w:t>павер’ях</w:t>
      </w:r>
      <w:proofErr w:type="spellEnd"/>
      <w:r w:rsidRPr="003004C3">
        <w:t xml:space="preserve"> і </w:t>
      </w:r>
      <w:proofErr w:type="spellStart"/>
      <w:r w:rsidRPr="003004C3">
        <w:t>казках</w:t>
      </w:r>
      <w:proofErr w:type="spellEnd"/>
      <w:r w:rsidRPr="003004C3">
        <w:t xml:space="preserve">. </w:t>
      </w:r>
      <w:proofErr w:type="spellStart"/>
      <w:r w:rsidRPr="003004C3">
        <w:t>Менавіта</w:t>
      </w:r>
      <w:proofErr w:type="spellEnd"/>
      <w:r w:rsidRPr="003004C3">
        <w:t xml:space="preserve"> </w:t>
      </w:r>
      <w:proofErr w:type="spellStart"/>
      <w:r w:rsidRPr="003004C3">
        <w:t>павер’і</w:t>
      </w:r>
      <w:proofErr w:type="spellEnd"/>
      <w:r w:rsidRPr="003004C3">
        <w:t xml:space="preserve"> і </w:t>
      </w:r>
      <w:proofErr w:type="spellStart"/>
      <w:r w:rsidRPr="003004C3">
        <w:t>казкі</w:t>
      </w:r>
      <w:proofErr w:type="spellEnd"/>
      <w:r w:rsidR="003004C3">
        <w:br/>
      </w:r>
      <w:r w:rsidRPr="003004C3">
        <w:t xml:space="preserve">ў </w:t>
      </w:r>
      <w:proofErr w:type="spellStart"/>
      <w:r w:rsidRPr="003004C3">
        <w:t>найбольшай</w:t>
      </w:r>
      <w:proofErr w:type="spellEnd"/>
      <w:r w:rsidRPr="003004C3">
        <w:t xml:space="preserve"> </w:t>
      </w:r>
      <w:proofErr w:type="spellStart"/>
      <w:r w:rsidRPr="003004C3">
        <w:t>ступені</w:t>
      </w:r>
      <w:proofErr w:type="spellEnd"/>
      <w:r w:rsidRPr="003004C3">
        <w:t xml:space="preserve"> </w:t>
      </w:r>
      <w:proofErr w:type="spellStart"/>
      <w:r w:rsidRPr="003004C3">
        <w:t>выражаюць</w:t>
      </w:r>
      <w:proofErr w:type="spellEnd"/>
      <w:r w:rsidRPr="003004C3">
        <w:t xml:space="preserve"> </w:t>
      </w:r>
      <w:proofErr w:type="spellStart"/>
      <w:r w:rsidRPr="003004C3">
        <w:t>пазнаваўчую</w:t>
      </w:r>
      <w:proofErr w:type="spellEnd"/>
      <w:r w:rsidRPr="003004C3">
        <w:t xml:space="preserve"> </w:t>
      </w:r>
      <w:proofErr w:type="spellStart"/>
      <w:r w:rsidRPr="003004C3">
        <w:t>дапытлівасць</w:t>
      </w:r>
      <w:proofErr w:type="spellEnd"/>
      <w:r w:rsidRPr="003004C3">
        <w:t xml:space="preserve"> народа і </w:t>
      </w:r>
      <w:proofErr w:type="spellStart"/>
      <w:r w:rsidRPr="003004C3">
        <w:t>транслююць</w:t>
      </w:r>
      <w:proofErr w:type="spellEnd"/>
      <w:r w:rsidRPr="003004C3">
        <w:t xml:space="preserve"> </w:t>
      </w:r>
      <w:proofErr w:type="spellStart"/>
      <w:r w:rsidRPr="003004C3">
        <w:t>народныя</w:t>
      </w:r>
      <w:proofErr w:type="spellEnd"/>
      <w:r w:rsidRPr="003004C3">
        <w:t xml:space="preserve"> </w:t>
      </w:r>
      <w:proofErr w:type="spellStart"/>
      <w:r w:rsidRPr="003004C3">
        <w:t>здагадкі</w:t>
      </w:r>
      <w:proofErr w:type="spellEnd"/>
      <w:r w:rsidRPr="003004C3">
        <w:t xml:space="preserve"> </w:t>
      </w:r>
      <w:proofErr w:type="spellStart"/>
      <w:r w:rsidRPr="003004C3">
        <w:t>пра</w:t>
      </w:r>
      <w:proofErr w:type="spellEnd"/>
      <w:r w:rsidRPr="003004C3">
        <w:t xml:space="preserve"> </w:t>
      </w:r>
      <w:proofErr w:type="spellStart"/>
      <w:r w:rsidRPr="003004C3">
        <w:t>таямніцы</w:t>
      </w:r>
      <w:proofErr w:type="spellEnd"/>
      <w:r w:rsidRPr="003004C3">
        <w:t xml:space="preserve"> </w:t>
      </w:r>
      <w:proofErr w:type="spellStart"/>
      <w:r w:rsidRPr="003004C3">
        <w:t>сусвету</w:t>
      </w:r>
      <w:proofErr w:type="spellEnd"/>
      <w:r w:rsidRPr="003004C3">
        <w:t xml:space="preserve">, народны </w:t>
      </w:r>
      <w:proofErr w:type="spellStart"/>
      <w:r w:rsidRPr="003004C3">
        <w:t>роздум</w:t>
      </w:r>
      <w:proofErr w:type="spellEnd"/>
      <w:r w:rsidRPr="003004C3">
        <w:t xml:space="preserve"> </w:t>
      </w:r>
      <w:proofErr w:type="spellStart"/>
      <w:r w:rsidRPr="003004C3">
        <w:t>пра</w:t>
      </w:r>
      <w:proofErr w:type="spellEnd"/>
      <w:r w:rsidRPr="003004C3">
        <w:t xml:space="preserve"> </w:t>
      </w:r>
      <w:proofErr w:type="spellStart"/>
      <w:r w:rsidRPr="003004C3">
        <w:t>нязвыклае</w:t>
      </w:r>
      <w:proofErr w:type="spellEnd"/>
      <w:r w:rsidRPr="003004C3">
        <w:t xml:space="preserve">, </w:t>
      </w:r>
      <w:proofErr w:type="spellStart"/>
      <w:r w:rsidRPr="003004C3">
        <w:t>нязнанае</w:t>
      </w:r>
      <w:proofErr w:type="spellEnd"/>
      <w:r w:rsidRPr="003004C3">
        <w:t xml:space="preserve">, у </w:t>
      </w:r>
      <w:proofErr w:type="spellStart"/>
      <w:r w:rsidRPr="003004C3">
        <w:t>тым</w:t>
      </w:r>
      <w:proofErr w:type="spellEnd"/>
      <w:r w:rsidRPr="003004C3">
        <w:t xml:space="preserve"> </w:t>
      </w:r>
      <w:proofErr w:type="spellStart"/>
      <w:r w:rsidRPr="003004C3">
        <w:t>ліку</w:t>
      </w:r>
      <w:proofErr w:type="spellEnd"/>
      <w:r w:rsidRPr="003004C3">
        <w:t xml:space="preserve"> </w:t>
      </w:r>
      <w:proofErr w:type="spellStart"/>
      <w:r w:rsidRPr="003004C3">
        <w:t>патэнцыяльна</w:t>
      </w:r>
      <w:proofErr w:type="spellEnd"/>
      <w:r w:rsidRPr="003004C3">
        <w:t xml:space="preserve"> </w:t>
      </w:r>
      <w:proofErr w:type="spellStart"/>
      <w:r w:rsidRPr="003004C3">
        <w:t>дзейснае</w:t>
      </w:r>
      <w:proofErr w:type="spellEnd"/>
      <w:r w:rsidRPr="003004C3">
        <w:t xml:space="preserve"> ў </w:t>
      </w:r>
      <w:proofErr w:type="spellStart"/>
      <w:r w:rsidRPr="003004C3">
        <w:t>будучым</w:t>
      </w:r>
      <w:proofErr w:type="spellEnd"/>
      <w:r w:rsidRPr="003004C3">
        <w:t>.</w:t>
      </w:r>
    </w:p>
    <w:p w14:paraId="1743865F" w14:textId="77777777" w:rsidR="001B406F" w:rsidRPr="003004C3" w:rsidRDefault="001B406F" w:rsidP="003004C3">
      <w:pPr>
        <w:pStyle w:val="50"/>
      </w:pPr>
      <w:proofErr w:type="spellStart"/>
      <w:r w:rsidRPr="003004C3">
        <w:t>Першаснай</w:t>
      </w:r>
      <w:proofErr w:type="spellEnd"/>
      <w:r w:rsidRPr="003004C3">
        <w:t xml:space="preserve"> </w:t>
      </w:r>
      <w:proofErr w:type="spellStart"/>
      <w:r w:rsidRPr="003004C3">
        <w:t>алюзіяй</w:t>
      </w:r>
      <w:proofErr w:type="spellEnd"/>
      <w:r w:rsidRPr="003004C3">
        <w:t xml:space="preserve"> </w:t>
      </w:r>
      <w:proofErr w:type="spellStart"/>
      <w:r w:rsidRPr="003004C3">
        <w:t>авіяцыі</w:t>
      </w:r>
      <w:proofErr w:type="spellEnd"/>
      <w:r w:rsidRPr="003004C3">
        <w:t xml:space="preserve"> як </w:t>
      </w:r>
      <w:proofErr w:type="spellStart"/>
      <w:r w:rsidRPr="003004C3">
        <w:t>сацыякультурнага</w:t>
      </w:r>
      <w:proofErr w:type="spellEnd"/>
      <w:r w:rsidRPr="003004C3">
        <w:t xml:space="preserve"> феномена ў </w:t>
      </w:r>
      <w:proofErr w:type="spellStart"/>
      <w:r w:rsidRPr="003004C3">
        <w:t>фальклоры</w:t>
      </w:r>
      <w:proofErr w:type="spellEnd"/>
      <w:r w:rsidRPr="003004C3">
        <w:t xml:space="preserve"> </w:t>
      </w:r>
      <w:proofErr w:type="spellStart"/>
      <w:r w:rsidRPr="003004C3">
        <w:t>трэба</w:t>
      </w:r>
      <w:proofErr w:type="spellEnd"/>
      <w:r w:rsidRPr="003004C3">
        <w:t xml:space="preserve"> </w:t>
      </w:r>
      <w:proofErr w:type="spellStart"/>
      <w:r w:rsidRPr="003004C3">
        <w:t>лічыць</w:t>
      </w:r>
      <w:proofErr w:type="spellEnd"/>
      <w:r w:rsidRPr="003004C3">
        <w:t xml:space="preserve"> </w:t>
      </w:r>
      <w:proofErr w:type="spellStart"/>
      <w:r w:rsidRPr="003004C3">
        <w:t>канцэпт</w:t>
      </w:r>
      <w:proofErr w:type="spellEnd"/>
      <w:r w:rsidRPr="003004C3">
        <w:t xml:space="preserve"> </w:t>
      </w:r>
      <w:proofErr w:type="spellStart"/>
      <w:r w:rsidRPr="003004C3">
        <w:t>палёту</w:t>
      </w:r>
      <w:proofErr w:type="spellEnd"/>
      <w:r w:rsidRPr="003004C3">
        <w:t xml:space="preserve">, </w:t>
      </w:r>
      <w:proofErr w:type="spellStart"/>
      <w:r w:rsidRPr="003004C3">
        <w:t>які</w:t>
      </w:r>
      <w:proofErr w:type="spellEnd"/>
      <w:r w:rsidRPr="003004C3">
        <w:t xml:space="preserve"> </w:t>
      </w:r>
      <w:proofErr w:type="spellStart"/>
      <w:r w:rsidRPr="003004C3">
        <w:t>выражае</w:t>
      </w:r>
      <w:proofErr w:type="spellEnd"/>
      <w:r w:rsidRPr="003004C3">
        <w:t xml:space="preserve"> </w:t>
      </w:r>
      <w:proofErr w:type="spellStart"/>
      <w:r w:rsidRPr="003004C3">
        <w:t>адвечнае</w:t>
      </w:r>
      <w:proofErr w:type="spellEnd"/>
      <w:r w:rsidRPr="003004C3">
        <w:t xml:space="preserve"> </w:t>
      </w:r>
      <w:proofErr w:type="spellStart"/>
      <w:r w:rsidRPr="003004C3">
        <w:t>імкненне</w:t>
      </w:r>
      <w:proofErr w:type="spellEnd"/>
      <w:r w:rsidRPr="003004C3">
        <w:t xml:space="preserve"> </w:t>
      </w:r>
      <w:proofErr w:type="spellStart"/>
      <w:r w:rsidRPr="003004C3">
        <w:t>чалавека</w:t>
      </w:r>
      <w:proofErr w:type="spellEnd"/>
      <w:r w:rsidRPr="003004C3">
        <w:t xml:space="preserve"> да </w:t>
      </w:r>
      <w:proofErr w:type="spellStart"/>
      <w:r w:rsidRPr="003004C3">
        <w:t>дасягнення</w:t>
      </w:r>
      <w:proofErr w:type="spellEnd"/>
      <w:r w:rsidRPr="003004C3">
        <w:t xml:space="preserve"> </w:t>
      </w:r>
      <w:proofErr w:type="spellStart"/>
      <w:r w:rsidRPr="003004C3">
        <w:t>свабоднага</w:t>
      </w:r>
      <w:proofErr w:type="spellEnd"/>
      <w:r w:rsidRPr="003004C3">
        <w:t xml:space="preserve">, </w:t>
      </w:r>
      <w:proofErr w:type="spellStart"/>
      <w:r w:rsidRPr="003004C3">
        <w:t>паўнакроўнага</w:t>
      </w:r>
      <w:proofErr w:type="spellEnd"/>
      <w:r w:rsidRPr="003004C3">
        <w:t xml:space="preserve"> </w:t>
      </w:r>
      <w:proofErr w:type="spellStart"/>
      <w:r w:rsidRPr="003004C3">
        <w:t>існавання</w:t>
      </w:r>
      <w:proofErr w:type="spellEnd"/>
      <w:r w:rsidRPr="003004C3">
        <w:t xml:space="preserve"> ў </w:t>
      </w:r>
      <w:proofErr w:type="spellStart"/>
      <w:r w:rsidRPr="003004C3">
        <w:t>сусвеце</w:t>
      </w:r>
      <w:proofErr w:type="spellEnd"/>
      <w:r w:rsidRPr="003004C3">
        <w:t>.</w:t>
      </w:r>
    </w:p>
    <w:p w14:paraId="148697B2" w14:textId="3E4F36D1" w:rsidR="001B406F" w:rsidRPr="003004C3" w:rsidRDefault="001B406F" w:rsidP="003004C3">
      <w:pPr>
        <w:pStyle w:val="50"/>
      </w:pPr>
      <w:proofErr w:type="spellStart"/>
      <w:r w:rsidRPr="003004C3">
        <w:t>Канцэптуальнае</w:t>
      </w:r>
      <w:proofErr w:type="spellEnd"/>
      <w:r w:rsidRPr="003004C3">
        <w:t xml:space="preserve"> народна-</w:t>
      </w:r>
      <w:proofErr w:type="spellStart"/>
      <w:r w:rsidRPr="003004C3">
        <w:t>паэтычнае</w:t>
      </w:r>
      <w:proofErr w:type="spellEnd"/>
      <w:r w:rsidRPr="003004C3">
        <w:t xml:space="preserve"> </w:t>
      </w:r>
      <w:proofErr w:type="spellStart"/>
      <w:r w:rsidRPr="003004C3">
        <w:t>асэнсаванне</w:t>
      </w:r>
      <w:proofErr w:type="spellEnd"/>
      <w:r w:rsidRPr="003004C3">
        <w:t xml:space="preserve"> </w:t>
      </w:r>
      <w:proofErr w:type="spellStart"/>
      <w:r w:rsidRPr="003004C3">
        <w:t>палёту</w:t>
      </w:r>
      <w:proofErr w:type="spellEnd"/>
      <w:r w:rsidRPr="003004C3">
        <w:t xml:space="preserve"> </w:t>
      </w:r>
      <w:proofErr w:type="spellStart"/>
      <w:r w:rsidRPr="003004C3">
        <w:t>найбольш</w:t>
      </w:r>
      <w:proofErr w:type="spellEnd"/>
      <w:r w:rsidRPr="003004C3">
        <w:t xml:space="preserve"> </w:t>
      </w:r>
      <w:proofErr w:type="spellStart"/>
      <w:r w:rsidRPr="003004C3">
        <w:t>яскравае</w:t>
      </w:r>
      <w:proofErr w:type="spellEnd"/>
      <w:r w:rsidRPr="003004C3">
        <w:t xml:space="preserve"> ў </w:t>
      </w:r>
      <w:proofErr w:type="spellStart"/>
      <w:r w:rsidRPr="003004C3">
        <w:t>павер’ях</w:t>
      </w:r>
      <w:proofErr w:type="spellEnd"/>
      <w:r w:rsidRPr="003004C3">
        <w:t xml:space="preserve">. Так, у </w:t>
      </w:r>
      <w:proofErr w:type="spellStart"/>
      <w:r w:rsidRPr="003004C3">
        <w:t>павер’ях</w:t>
      </w:r>
      <w:proofErr w:type="spellEnd"/>
      <w:r w:rsidRPr="003004C3">
        <w:t xml:space="preserve">, </w:t>
      </w:r>
      <w:proofErr w:type="spellStart"/>
      <w:r w:rsidRPr="003004C3">
        <w:t>звязаных</w:t>
      </w:r>
      <w:proofErr w:type="spellEnd"/>
      <w:r w:rsidRPr="003004C3">
        <w:t xml:space="preserve"> з </w:t>
      </w:r>
      <w:proofErr w:type="spellStart"/>
      <w:r w:rsidRPr="003004C3">
        <w:t>вытлумачэннем</w:t>
      </w:r>
      <w:proofErr w:type="spellEnd"/>
      <w:r w:rsidRPr="003004C3">
        <w:t xml:space="preserve"> </w:t>
      </w:r>
      <w:proofErr w:type="spellStart"/>
      <w:r w:rsidRPr="003004C3">
        <w:t>снобачанняў</w:t>
      </w:r>
      <w:proofErr w:type="spellEnd"/>
      <w:r w:rsidRPr="003004C3">
        <w:t xml:space="preserve"> палет, </w:t>
      </w:r>
      <w:proofErr w:type="spellStart"/>
      <w:r w:rsidRPr="003004C3">
        <w:t>палетнае</w:t>
      </w:r>
      <w:proofErr w:type="spellEnd"/>
      <w:r w:rsidRPr="003004C3">
        <w:t xml:space="preserve"> </w:t>
      </w:r>
      <w:proofErr w:type="spellStart"/>
      <w:r w:rsidRPr="003004C3">
        <w:t>перамяшчэнне</w:t>
      </w:r>
      <w:proofErr w:type="spellEnd"/>
      <w:r w:rsidRPr="003004C3">
        <w:t xml:space="preserve"> </w:t>
      </w:r>
      <w:r w:rsidR="003004C3">
        <w:br/>
      </w:r>
      <w:r w:rsidRPr="003004C3">
        <w:t xml:space="preserve">ў </w:t>
      </w:r>
      <w:proofErr w:type="spellStart"/>
      <w:r w:rsidRPr="003004C3">
        <w:t>прасторы</w:t>
      </w:r>
      <w:proofErr w:type="spellEnd"/>
      <w:r w:rsidRPr="003004C3">
        <w:t xml:space="preserve"> </w:t>
      </w:r>
      <w:proofErr w:type="spellStart"/>
      <w:r w:rsidRPr="003004C3">
        <w:t>трактуюцца</w:t>
      </w:r>
      <w:proofErr w:type="spellEnd"/>
      <w:r w:rsidRPr="003004C3">
        <w:t xml:space="preserve"> як </w:t>
      </w:r>
      <w:proofErr w:type="spellStart"/>
      <w:r w:rsidRPr="003004C3">
        <w:t>дзеянні</w:t>
      </w:r>
      <w:proofErr w:type="spellEnd"/>
      <w:r w:rsidRPr="003004C3">
        <w:t xml:space="preserve"> – на </w:t>
      </w:r>
      <w:proofErr w:type="spellStart"/>
      <w:r w:rsidRPr="003004C3">
        <w:t>ўдачу</w:t>
      </w:r>
      <w:proofErr w:type="spellEnd"/>
      <w:r w:rsidRPr="003004C3">
        <w:t xml:space="preserve">, </w:t>
      </w:r>
      <w:proofErr w:type="spellStart"/>
      <w:r w:rsidRPr="003004C3">
        <w:t>поспех</w:t>
      </w:r>
      <w:proofErr w:type="spellEnd"/>
      <w:r w:rsidRPr="003004C3">
        <w:t xml:space="preserve">, на </w:t>
      </w:r>
      <w:proofErr w:type="spellStart"/>
      <w:r w:rsidRPr="003004C3">
        <w:t>добрыя</w:t>
      </w:r>
      <w:proofErr w:type="spellEnd"/>
      <w:r w:rsidRPr="003004C3">
        <w:t xml:space="preserve"> </w:t>
      </w:r>
      <w:proofErr w:type="spellStart"/>
      <w:r w:rsidRPr="003004C3">
        <w:t>змены</w:t>
      </w:r>
      <w:proofErr w:type="spellEnd"/>
      <w:r w:rsidRPr="003004C3">
        <w:t xml:space="preserve">, </w:t>
      </w:r>
      <w:proofErr w:type="spellStart"/>
      <w:r w:rsidRPr="003004C3">
        <w:t>ураджай</w:t>
      </w:r>
      <w:proofErr w:type="spellEnd"/>
      <w:r w:rsidRPr="003004C3">
        <w:t xml:space="preserve"> і </w:t>
      </w:r>
      <w:proofErr w:type="spellStart"/>
      <w:r w:rsidRPr="003004C3">
        <w:t>плён</w:t>
      </w:r>
      <w:proofErr w:type="spellEnd"/>
      <w:r w:rsidRPr="003004C3">
        <w:t xml:space="preserve"> у </w:t>
      </w:r>
      <w:proofErr w:type="spellStart"/>
      <w:r w:rsidRPr="003004C3">
        <w:t>працы</w:t>
      </w:r>
      <w:proofErr w:type="spellEnd"/>
      <w:r w:rsidRPr="003004C3">
        <w:t xml:space="preserve">, </w:t>
      </w:r>
      <w:proofErr w:type="spellStart"/>
      <w:r w:rsidRPr="003004C3">
        <w:t>здароўе</w:t>
      </w:r>
      <w:proofErr w:type="spellEnd"/>
      <w:r w:rsidRPr="003004C3">
        <w:t xml:space="preserve">, </w:t>
      </w:r>
      <w:proofErr w:type="spellStart"/>
      <w:r w:rsidRPr="003004C3">
        <w:t>моц</w:t>
      </w:r>
      <w:proofErr w:type="spellEnd"/>
      <w:r w:rsidRPr="003004C3">
        <w:t xml:space="preserve"> і </w:t>
      </w:r>
      <w:proofErr w:type="spellStart"/>
      <w:r w:rsidRPr="003004C3">
        <w:t>жыцце</w:t>
      </w:r>
      <w:proofErr w:type="spellEnd"/>
      <w:r w:rsidRPr="003004C3">
        <w:t xml:space="preserve">. </w:t>
      </w:r>
      <w:proofErr w:type="spellStart"/>
      <w:r w:rsidRPr="003004C3">
        <w:t>Параўн</w:t>
      </w:r>
      <w:proofErr w:type="spellEnd"/>
      <w:r w:rsidRPr="003004C3">
        <w:t xml:space="preserve">. у </w:t>
      </w:r>
      <w:proofErr w:type="spellStart"/>
      <w:r w:rsidRPr="003004C3">
        <w:t>запісах</w:t>
      </w:r>
      <w:proofErr w:type="spellEnd"/>
      <w:r w:rsidRPr="003004C3">
        <w:t xml:space="preserve"> з розных </w:t>
      </w:r>
      <w:proofErr w:type="spellStart"/>
      <w:r w:rsidRPr="003004C3">
        <w:t>рэгіенаў</w:t>
      </w:r>
      <w:proofErr w:type="spellEnd"/>
      <w:r w:rsidRPr="003004C3">
        <w:t xml:space="preserve"> </w:t>
      </w:r>
      <w:proofErr w:type="spellStart"/>
      <w:r w:rsidRPr="003004C3">
        <w:t>Беларусі</w:t>
      </w:r>
      <w:proofErr w:type="spellEnd"/>
      <w:r w:rsidRPr="003004C3">
        <w:t xml:space="preserve">: </w:t>
      </w:r>
      <w:r w:rsidR="00AE7C2F" w:rsidRPr="003004C3">
        <w:t>«</w:t>
      </w:r>
      <w:proofErr w:type="spellStart"/>
      <w:r w:rsidRPr="003004C3">
        <w:t>Ляцець</w:t>
      </w:r>
      <w:proofErr w:type="spellEnd"/>
      <w:r w:rsidRPr="003004C3">
        <w:t xml:space="preserve"> у </w:t>
      </w:r>
      <w:proofErr w:type="spellStart"/>
      <w:r w:rsidRPr="003004C3">
        <w:t>паветры</w:t>
      </w:r>
      <w:proofErr w:type="spellEnd"/>
      <w:r w:rsidRPr="003004C3">
        <w:t xml:space="preserve"> </w:t>
      </w:r>
      <w:proofErr w:type="spellStart"/>
      <w:r w:rsidRPr="003004C3">
        <w:rPr>
          <w:spacing w:val="-4"/>
        </w:rPr>
        <w:t>далоў</w:t>
      </w:r>
      <w:proofErr w:type="spellEnd"/>
      <w:r w:rsidRPr="003004C3">
        <w:rPr>
          <w:spacing w:val="-4"/>
        </w:rPr>
        <w:t xml:space="preserve"> (</w:t>
      </w:r>
      <w:proofErr w:type="spellStart"/>
      <w:r w:rsidRPr="003004C3">
        <w:rPr>
          <w:spacing w:val="-4"/>
        </w:rPr>
        <w:t>уніз</w:t>
      </w:r>
      <w:proofErr w:type="spellEnd"/>
      <w:r w:rsidRPr="003004C3">
        <w:rPr>
          <w:spacing w:val="-4"/>
        </w:rPr>
        <w:t xml:space="preserve">) – </w:t>
      </w:r>
      <w:proofErr w:type="spellStart"/>
      <w:r w:rsidRPr="003004C3">
        <w:rPr>
          <w:spacing w:val="-4"/>
        </w:rPr>
        <w:t>няўдача</w:t>
      </w:r>
      <w:proofErr w:type="spellEnd"/>
      <w:r w:rsidRPr="003004C3">
        <w:rPr>
          <w:spacing w:val="-4"/>
        </w:rPr>
        <w:t xml:space="preserve"> цябе </w:t>
      </w:r>
      <w:proofErr w:type="spellStart"/>
      <w:r w:rsidRPr="003004C3">
        <w:rPr>
          <w:spacing w:val="-4"/>
        </w:rPr>
        <w:t>чакае</w:t>
      </w:r>
      <w:proofErr w:type="spellEnd"/>
      <w:r w:rsidRPr="003004C3">
        <w:rPr>
          <w:spacing w:val="-4"/>
        </w:rPr>
        <w:t xml:space="preserve">; </w:t>
      </w:r>
      <w:proofErr w:type="spellStart"/>
      <w:r w:rsidRPr="003004C3">
        <w:rPr>
          <w:spacing w:val="-4"/>
        </w:rPr>
        <w:t>ляцець</w:t>
      </w:r>
      <w:proofErr w:type="spellEnd"/>
      <w:r w:rsidRPr="003004C3">
        <w:rPr>
          <w:spacing w:val="-4"/>
        </w:rPr>
        <w:t xml:space="preserve"> </w:t>
      </w:r>
      <w:proofErr w:type="spellStart"/>
      <w:r w:rsidRPr="003004C3">
        <w:rPr>
          <w:spacing w:val="-4"/>
        </w:rPr>
        <w:t>уверх</w:t>
      </w:r>
      <w:proofErr w:type="spellEnd"/>
      <w:r w:rsidRPr="003004C3">
        <w:rPr>
          <w:spacing w:val="-4"/>
        </w:rPr>
        <w:t xml:space="preserve"> – </w:t>
      </w:r>
      <w:proofErr w:type="spellStart"/>
      <w:r w:rsidRPr="003004C3">
        <w:rPr>
          <w:spacing w:val="-4"/>
        </w:rPr>
        <w:t>радасць</w:t>
      </w:r>
      <w:proofErr w:type="spellEnd"/>
      <w:r w:rsidRPr="003004C3">
        <w:rPr>
          <w:spacing w:val="-4"/>
        </w:rPr>
        <w:t xml:space="preserve">, </w:t>
      </w:r>
      <w:proofErr w:type="spellStart"/>
      <w:r w:rsidRPr="003004C3">
        <w:rPr>
          <w:spacing w:val="-4"/>
        </w:rPr>
        <w:t>пашана</w:t>
      </w:r>
      <w:proofErr w:type="spellEnd"/>
      <w:r w:rsidRPr="003004C3">
        <w:rPr>
          <w:spacing w:val="-4"/>
        </w:rPr>
        <w:t>, удача</w:t>
      </w:r>
      <w:r w:rsidR="00AE7C2F" w:rsidRPr="003004C3">
        <w:rPr>
          <w:spacing w:val="-4"/>
        </w:rPr>
        <w:t>»</w:t>
      </w:r>
      <w:r w:rsidRPr="003004C3">
        <w:rPr>
          <w:spacing w:val="-4"/>
        </w:rPr>
        <w:t xml:space="preserve">; </w:t>
      </w:r>
      <w:r w:rsidR="00AE7C2F" w:rsidRPr="003004C3">
        <w:rPr>
          <w:spacing w:val="-4"/>
        </w:rPr>
        <w:t>«</w:t>
      </w:r>
      <w:proofErr w:type="spellStart"/>
      <w:r w:rsidRPr="003004C3">
        <w:rPr>
          <w:spacing w:val="-4"/>
        </w:rPr>
        <w:t>Узляцець</w:t>
      </w:r>
      <w:proofErr w:type="spellEnd"/>
      <w:r w:rsidRPr="003004C3">
        <w:rPr>
          <w:spacing w:val="-4"/>
        </w:rPr>
        <w:t xml:space="preserve"> высока –</w:t>
      </w:r>
      <w:r w:rsidRPr="003004C3">
        <w:t xml:space="preserve"> </w:t>
      </w:r>
      <w:proofErr w:type="spellStart"/>
      <w:r w:rsidRPr="003004C3">
        <w:t>шчаслівая</w:t>
      </w:r>
      <w:proofErr w:type="spellEnd"/>
      <w:r w:rsidRPr="003004C3">
        <w:t xml:space="preserve"> </w:t>
      </w:r>
      <w:proofErr w:type="spellStart"/>
      <w:r w:rsidRPr="003004C3">
        <w:t>перамена</w:t>
      </w:r>
      <w:proofErr w:type="spellEnd"/>
      <w:r w:rsidR="00AE7C2F" w:rsidRPr="003004C3">
        <w:t>»</w:t>
      </w:r>
      <w:r w:rsidRPr="003004C3">
        <w:t xml:space="preserve">; </w:t>
      </w:r>
      <w:r w:rsidR="00AE7C2F" w:rsidRPr="003004C3">
        <w:t>«</w:t>
      </w:r>
      <w:proofErr w:type="spellStart"/>
      <w:r w:rsidRPr="003004C3">
        <w:t>Лятаць</w:t>
      </w:r>
      <w:proofErr w:type="spellEnd"/>
      <w:r w:rsidRPr="003004C3">
        <w:t xml:space="preserve"> у сне – </w:t>
      </w:r>
      <w:proofErr w:type="spellStart"/>
      <w:r w:rsidRPr="003004C3">
        <w:t>поспех</w:t>
      </w:r>
      <w:proofErr w:type="spellEnd"/>
      <w:r w:rsidRPr="003004C3">
        <w:t xml:space="preserve"> у справе</w:t>
      </w:r>
      <w:r w:rsidR="00AE7C2F" w:rsidRPr="003004C3">
        <w:t>»</w:t>
      </w:r>
      <w:r w:rsidRPr="003004C3">
        <w:t xml:space="preserve">; </w:t>
      </w:r>
      <w:r w:rsidR="00AE7C2F" w:rsidRPr="003004C3">
        <w:t>«</w:t>
      </w:r>
      <w:proofErr w:type="spellStart"/>
      <w:r w:rsidRPr="003004C3">
        <w:t>Лятаць</w:t>
      </w:r>
      <w:proofErr w:type="spellEnd"/>
      <w:r w:rsidRPr="003004C3">
        <w:t xml:space="preserve"> у сне – добра: </w:t>
      </w:r>
      <w:proofErr w:type="spellStart"/>
      <w:r w:rsidRPr="003004C3">
        <w:t>уродза</w:t>
      </w:r>
      <w:proofErr w:type="spellEnd"/>
      <w:r w:rsidRPr="003004C3">
        <w:t xml:space="preserve"> (</w:t>
      </w:r>
      <w:proofErr w:type="spellStart"/>
      <w:r w:rsidRPr="003004C3">
        <w:t>ураджай</w:t>
      </w:r>
      <w:proofErr w:type="spellEnd"/>
      <w:r w:rsidRPr="003004C3">
        <w:t xml:space="preserve">), на </w:t>
      </w:r>
      <w:proofErr w:type="spellStart"/>
      <w:r w:rsidRPr="003004C3">
        <w:t>работнікаў</w:t>
      </w:r>
      <w:proofErr w:type="spellEnd"/>
      <w:r w:rsidRPr="003004C3">
        <w:t xml:space="preserve"> </w:t>
      </w:r>
      <w:proofErr w:type="spellStart"/>
      <w:r w:rsidRPr="003004C3">
        <w:t>лятаць</w:t>
      </w:r>
      <w:proofErr w:type="spellEnd"/>
      <w:r w:rsidRPr="003004C3">
        <w:t xml:space="preserve"> </w:t>
      </w:r>
      <w:proofErr w:type="spellStart"/>
      <w:r w:rsidRPr="003004C3">
        <w:t>будзеш</w:t>
      </w:r>
      <w:proofErr w:type="spellEnd"/>
      <w:r w:rsidRPr="003004C3">
        <w:t xml:space="preserve"> (г. </w:t>
      </w:r>
      <w:proofErr w:type="spellStart"/>
      <w:r w:rsidRPr="003004C3">
        <w:t>зн</w:t>
      </w:r>
      <w:proofErr w:type="spellEnd"/>
      <w:r w:rsidRPr="003004C3">
        <w:t xml:space="preserve">., </w:t>
      </w:r>
      <w:proofErr w:type="spellStart"/>
      <w:r w:rsidRPr="003004C3">
        <w:t>шукаць</w:t>
      </w:r>
      <w:proofErr w:type="spellEnd"/>
      <w:r w:rsidRPr="003004C3">
        <w:t xml:space="preserve"> </w:t>
      </w:r>
      <w:proofErr w:type="spellStart"/>
      <w:r w:rsidRPr="003004C3">
        <w:t>іх</w:t>
      </w:r>
      <w:proofErr w:type="spellEnd"/>
      <w:r w:rsidRPr="003004C3">
        <w:t>)</w:t>
      </w:r>
      <w:r w:rsidR="00AE7C2F" w:rsidRPr="003004C3">
        <w:t xml:space="preserve"> »</w:t>
      </w:r>
      <w:r w:rsidRPr="003004C3">
        <w:t xml:space="preserve">; </w:t>
      </w:r>
      <w:r w:rsidR="00AE7C2F" w:rsidRPr="003004C3">
        <w:t>«</w:t>
      </w:r>
      <w:r w:rsidRPr="003004C3">
        <w:t xml:space="preserve">У сне </w:t>
      </w:r>
      <w:proofErr w:type="spellStart"/>
      <w:r w:rsidRPr="003004C3">
        <w:t>летаеш</w:t>
      </w:r>
      <w:proofErr w:type="spellEnd"/>
      <w:r w:rsidRPr="003004C3">
        <w:t xml:space="preserve"> – </w:t>
      </w:r>
      <w:proofErr w:type="spellStart"/>
      <w:r w:rsidRPr="003004C3">
        <w:t>будзеш</w:t>
      </w:r>
      <w:proofErr w:type="spellEnd"/>
      <w:r w:rsidRPr="003004C3">
        <w:t xml:space="preserve"> легка </w:t>
      </w:r>
      <w:proofErr w:type="spellStart"/>
      <w:r w:rsidRPr="003004C3">
        <w:lastRenderedPageBreak/>
        <w:t>жыць</w:t>
      </w:r>
      <w:proofErr w:type="spellEnd"/>
      <w:r w:rsidR="00AE7C2F" w:rsidRPr="003004C3">
        <w:t>»</w:t>
      </w:r>
      <w:r w:rsidRPr="003004C3">
        <w:t xml:space="preserve"> (</w:t>
      </w:r>
      <w:proofErr w:type="spellStart"/>
      <w:r w:rsidRPr="003004C3">
        <w:t>Глускі</w:t>
      </w:r>
      <w:proofErr w:type="spellEnd"/>
      <w:r w:rsidRPr="003004C3">
        <w:t xml:space="preserve"> р-н); </w:t>
      </w:r>
      <w:r w:rsidR="00AE7C2F" w:rsidRPr="003004C3">
        <w:t>«</w:t>
      </w:r>
      <w:proofErr w:type="spellStart"/>
      <w:r w:rsidRPr="003004C3">
        <w:t>Лятаць</w:t>
      </w:r>
      <w:proofErr w:type="spellEnd"/>
      <w:r w:rsidRPr="003004C3">
        <w:t xml:space="preserve"> – </w:t>
      </w:r>
      <w:proofErr w:type="spellStart"/>
      <w:r w:rsidRPr="003004C3">
        <w:t>вельмі</w:t>
      </w:r>
      <w:proofErr w:type="spellEnd"/>
      <w:r w:rsidRPr="003004C3">
        <w:t xml:space="preserve"> добра; </w:t>
      </w:r>
      <w:proofErr w:type="spellStart"/>
      <w:r w:rsidRPr="003004C3">
        <w:t>хто</w:t>
      </w:r>
      <w:proofErr w:type="spellEnd"/>
      <w:r w:rsidRPr="003004C3">
        <w:t xml:space="preserve"> хворы, то </w:t>
      </w:r>
      <w:proofErr w:type="spellStart"/>
      <w:r w:rsidRPr="003004C3">
        <w:t>хутка</w:t>
      </w:r>
      <w:proofErr w:type="spellEnd"/>
      <w:r w:rsidRPr="003004C3">
        <w:t xml:space="preserve"> </w:t>
      </w:r>
      <w:proofErr w:type="spellStart"/>
      <w:r w:rsidRPr="003004C3">
        <w:t>выздаравее</w:t>
      </w:r>
      <w:proofErr w:type="spellEnd"/>
      <w:r w:rsidR="00AE7C2F" w:rsidRPr="003004C3">
        <w:t>»</w:t>
      </w:r>
      <w:r w:rsidRPr="003004C3">
        <w:t xml:space="preserve">; </w:t>
      </w:r>
      <w:r w:rsidR="00AE7C2F" w:rsidRPr="003004C3">
        <w:t>«</w:t>
      </w:r>
      <w:proofErr w:type="spellStart"/>
      <w:r w:rsidRPr="003004C3">
        <w:t>Ува</w:t>
      </w:r>
      <w:proofErr w:type="spellEnd"/>
      <w:r w:rsidRPr="003004C3">
        <w:t xml:space="preserve"> сне </w:t>
      </w:r>
      <w:proofErr w:type="spellStart"/>
      <w:r w:rsidRPr="003004C3">
        <w:t>лятаеш</w:t>
      </w:r>
      <w:proofErr w:type="spellEnd"/>
      <w:r w:rsidRPr="003004C3">
        <w:t xml:space="preserve">, то </w:t>
      </w:r>
      <w:proofErr w:type="spellStart"/>
      <w:r w:rsidRPr="003004C3">
        <w:t>яшчэ</w:t>
      </w:r>
      <w:proofErr w:type="spellEnd"/>
      <w:r w:rsidRPr="003004C3">
        <w:t xml:space="preserve"> </w:t>
      </w:r>
      <w:proofErr w:type="spellStart"/>
      <w:r w:rsidRPr="003004C3">
        <w:t>расцеш</w:t>
      </w:r>
      <w:proofErr w:type="spellEnd"/>
      <w:r w:rsidRPr="003004C3">
        <w:t xml:space="preserve"> і </w:t>
      </w:r>
      <w:proofErr w:type="spellStart"/>
      <w:r w:rsidRPr="003004C3">
        <w:t>будзеш</w:t>
      </w:r>
      <w:proofErr w:type="spellEnd"/>
      <w:r w:rsidRPr="003004C3">
        <w:t xml:space="preserve"> </w:t>
      </w:r>
      <w:proofErr w:type="spellStart"/>
      <w:r w:rsidRPr="003004C3">
        <w:t>крэпак</w:t>
      </w:r>
      <w:proofErr w:type="spellEnd"/>
      <w:r w:rsidR="00AE7C2F" w:rsidRPr="003004C3">
        <w:t>»</w:t>
      </w:r>
      <w:r w:rsidRPr="003004C3">
        <w:t xml:space="preserve"> [1, с. 383].</w:t>
      </w:r>
    </w:p>
    <w:p w14:paraId="0A764F73" w14:textId="3B987F81" w:rsidR="001B406F" w:rsidRPr="003004C3" w:rsidRDefault="001B406F" w:rsidP="003004C3">
      <w:pPr>
        <w:pStyle w:val="50"/>
      </w:pPr>
      <w:r w:rsidRPr="003004C3">
        <w:t xml:space="preserve">У </w:t>
      </w:r>
      <w:proofErr w:type="spellStart"/>
      <w:r w:rsidRPr="003004C3">
        <w:t>казках</w:t>
      </w:r>
      <w:proofErr w:type="spellEnd"/>
      <w:r w:rsidRPr="003004C3">
        <w:t xml:space="preserve"> – </w:t>
      </w:r>
      <w:proofErr w:type="spellStart"/>
      <w:r w:rsidRPr="003004C3">
        <w:t>творах</w:t>
      </w:r>
      <w:proofErr w:type="spellEnd"/>
      <w:r w:rsidRPr="003004C3">
        <w:t xml:space="preserve"> ужо </w:t>
      </w:r>
      <w:proofErr w:type="spellStart"/>
      <w:r w:rsidRPr="003004C3">
        <w:t>больш</w:t>
      </w:r>
      <w:proofErr w:type="spellEnd"/>
      <w:r w:rsidRPr="003004C3">
        <w:t xml:space="preserve"> </w:t>
      </w:r>
      <w:proofErr w:type="spellStart"/>
      <w:r w:rsidRPr="003004C3">
        <w:t>багатых</w:t>
      </w:r>
      <w:proofErr w:type="spellEnd"/>
      <w:r w:rsidRPr="003004C3">
        <w:t xml:space="preserve"> </w:t>
      </w:r>
      <w:proofErr w:type="spellStart"/>
      <w:r w:rsidRPr="003004C3">
        <w:t>матывамі</w:t>
      </w:r>
      <w:proofErr w:type="spellEnd"/>
      <w:r w:rsidRPr="003004C3">
        <w:t xml:space="preserve">, </w:t>
      </w:r>
      <w:proofErr w:type="spellStart"/>
      <w:r w:rsidRPr="003004C3">
        <w:t>значна</w:t>
      </w:r>
      <w:proofErr w:type="spellEnd"/>
      <w:r w:rsidRPr="003004C3">
        <w:t xml:space="preserve"> </w:t>
      </w:r>
      <w:proofErr w:type="spellStart"/>
      <w:r w:rsidRPr="003004C3">
        <w:t>сюжэтна</w:t>
      </w:r>
      <w:proofErr w:type="spellEnd"/>
      <w:r w:rsidRPr="003004C3">
        <w:t xml:space="preserve"> </w:t>
      </w:r>
      <w:proofErr w:type="spellStart"/>
      <w:r w:rsidRPr="003004C3">
        <w:t>разгалінаваных</w:t>
      </w:r>
      <w:proofErr w:type="spellEnd"/>
      <w:r w:rsidRPr="003004C3">
        <w:t xml:space="preserve">, </w:t>
      </w:r>
      <w:proofErr w:type="spellStart"/>
      <w:r w:rsidRPr="003004C3">
        <w:t>першаснай</w:t>
      </w:r>
      <w:proofErr w:type="spellEnd"/>
      <w:r w:rsidRPr="003004C3">
        <w:t xml:space="preserve"> </w:t>
      </w:r>
      <w:proofErr w:type="spellStart"/>
      <w:r w:rsidRPr="003004C3">
        <w:t>аллюзіяй</w:t>
      </w:r>
      <w:proofErr w:type="spellEnd"/>
      <w:r w:rsidRPr="003004C3">
        <w:t xml:space="preserve"> </w:t>
      </w:r>
      <w:proofErr w:type="spellStart"/>
      <w:r w:rsidRPr="003004C3">
        <w:t>авіяцыі</w:t>
      </w:r>
      <w:proofErr w:type="spellEnd"/>
      <w:r w:rsidRPr="003004C3">
        <w:t xml:space="preserve"> як </w:t>
      </w:r>
      <w:proofErr w:type="spellStart"/>
      <w:r w:rsidRPr="003004C3">
        <w:t>тэхнічнага</w:t>
      </w:r>
      <w:proofErr w:type="spellEnd"/>
      <w:r w:rsidRPr="003004C3">
        <w:t xml:space="preserve"> </w:t>
      </w:r>
      <w:proofErr w:type="spellStart"/>
      <w:r w:rsidRPr="003004C3">
        <w:t>сацыякультурнага</w:t>
      </w:r>
      <w:proofErr w:type="spellEnd"/>
      <w:r w:rsidRPr="003004C3">
        <w:t xml:space="preserve"> феномена </w:t>
      </w:r>
      <w:proofErr w:type="spellStart"/>
      <w:r w:rsidRPr="003004C3">
        <w:t>трэба</w:t>
      </w:r>
      <w:proofErr w:type="spellEnd"/>
      <w:r w:rsidRPr="003004C3">
        <w:t xml:space="preserve">, на наш </w:t>
      </w:r>
      <w:proofErr w:type="spellStart"/>
      <w:r w:rsidRPr="003004C3">
        <w:t>погляд</w:t>
      </w:r>
      <w:proofErr w:type="spellEnd"/>
      <w:r w:rsidRPr="003004C3">
        <w:t xml:space="preserve">, </w:t>
      </w:r>
      <w:proofErr w:type="spellStart"/>
      <w:r w:rsidRPr="003004C3">
        <w:t>лічыць</w:t>
      </w:r>
      <w:proofErr w:type="spellEnd"/>
      <w:r w:rsidRPr="003004C3">
        <w:t xml:space="preserve"> мару </w:t>
      </w:r>
      <w:proofErr w:type="spellStart"/>
      <w:r w:rsidRPr="003004C3">
        <w:t>чалавека</w:t>
      </w:r>
      <w:proofErr w:type="spellEnd"/>
      <w:r w:rsidRPr="003004C3">
        <w:t xml:space="preserve"> </w:t>
      </w:r>
      <w:proofErr w:type="spellStart"/>
      <w:r w:rsidRPr="003004C3">
        <w:t>пра</w:t>
      </w:r>
      <w:proofErr w:type="spellEnd"/>
      <w:r w:rsidRPr="003004C3">
        <w:t xml:space="preserve"> </w:t>
      </w:r>
      <w:proofErr w:type="spellStart"/>
      <w:r w:rsidRPr="003004C3">
        <w:t>бесперашкоднае</w:t>
      </w:r>
      <w:proofErr w:type="spellEnd"/>
      <w:r w:rsidRPr="003004C3">
        <w:t xml:space="preserve"> </w:t>
      </w:r>
      <w:proofErr w:type="spellStart"/>
      <w:r w:rsidRPr="003004C3">
        <w:t>перамяшчэнне</w:t>
      </w:r>
      <w:proofErr w:type="spellEnd"/>
      <w:r w:rsidRPr="003004C3">
        <w:t xml:space="preserve"> ў </w:t>
      </w:r>
      <w:proofErr w:type="spellStart"/>
      <w:r w:rsidRPr="003004C3">
        <w:t>прасторы</w:t>
      </w:r>
      <w:proofErr w:type="spellEnd"/>
      <w:r w:rsidRPr="003004C3">
        <w:t xml:space="preserve">, </w:t>
      </w:r>
      <w:proofErr w:type="spellStart"/>
      <w:r w:rsidRPr="003004C3">
        <w:t>пераадоленне</w:t>
      </w:r>
      <w:proofErr w:type="spellEnd"/>
      <w:r w:rsidRPr="003004C3">
        <w:t xml:space="preserve"> </w:t>
      </w:r>
      <w:proofErr w:type="spellStart"/>
      <w:r w:rsidRPr="003004C3">
        <w:t>складанай</w:t>
      </w:r>
      <w:proofErr w:type="spellEnd"/>
      <w:r w:rsidRPr="003004C3">
        <w:t xml:space="preserve"> </w:t>
      </w:r>
      <w:proofErr w:type="spellStart"/>
      <w:r w:rsidRPr="003004C3">
        <w:t>прасторы</w:t>
      </w:r>
      <w:proofErr w:type="spellEnd"/>
      <w:r w:rsidRPr="003004C3">
        <w:t xml:space="preserve"> </w:t>
      </w:r>
      <w:proofErr w:type="spellStart"/>
      <w:r w:rsidRPr="003004C3">
        <w:t>або</w:t>
      </w:r>
      <w:proofErr w:type="spellEnd"/>
      <w:r w:rsidRPr="003004C3">
        <w:t xml:space="preserve"> </w:t>
      </w:r>
      <w:proofErr w:type="spellStart"/>
      <w:r w:rsidRPr="003004C3">
        <w:t>нават</w:t>
      </w:r>
      <w:proofErr w:type="spellEnd"/>
      <w:r w:rsidRPr="003004C3">
        <w:t xml:space="preserve"> </w:t>
      </w:r>
      <w:proofErr w:type="spellStart"/>
      <w:r w:rsidRPr="003004C3">
        <w:t>наогул</w:t>
      </w:r>
      <w:proofErr w:type="spellEnd"/>
      <w:r w:rsidRPr="003004C3">
        <w:t xml:space="preserve"> </w:t>
      </w:r>
      <w:proofErr w:type="spellStart"/>
      <w:r w:rsidRPr="003004C3">
        <w:t>бесперашкоднасць</w:t>
      </w:r>
      <w:proofErr w:type="spellEnd"/>
      <w:r w:rsidRPr="003004C3">
        <w:t xml:space="preserve"> у </w:t>
      </w:r>
      <w:proofErr w:type="spellStart"/>
      <w:r w:rsidRPr="003004C3">
        <w:t>перамяшчэнні</w:t>
      </w:r>
      <w:proofErr w:type="spellEnd"/>
      <w:r w:rsidRPr="003004C3">
        <w:t xml:space="preserve">. </w:t>
      </w:r>
      <w:proofErr w:type="spellStart"/>
      <w:r w:rsidRPr="003004C3">
        <w:t>Параўн</w:t>
      </w:r>
      <w:proofErr w:type="spellEnd"/>
      <w:r w:rsidRPr="003004C3">
        <w:t xml:space="preserve">. </w:t>
      </w:r>
      <w:proofErr w:type="spellStart"/>
      <w:r w:rsidRPr="003004C3">
        <w:t>прывабнасць</w:t>
      </w:r>
      <w:proofErr w:type="spellEnd"/>
      <w:r w:rsidRPr="003004C3">
        <w:t xml:space="preserve"> для </w:t>
      </w:r>
      <w:proofErr w:type="spellStart"/>
      <w:r w:rsidRPr="003004C3">
        <w:t>чалавека</w:t>
      </w:r>
      <w:proofErr w:type="spellEnd"/>
      <w:r w:rsidRPr="003004C3">
        <w:t xml:space="preserve"> </w:t>
      </w:r>
      <w:proofErr w:type="spellStart"/>
      <w:r w:rsidRPr="003004C3">
        <w:t>роздуму</w:t>
      </w:r>
      <w:proofErr w:type="spellEnd"/>
      <w:r w:rsidRPr="003004C3">
        <w:t xml:space="preserve">, </w:t>
      </w:r>
      <w:proofErr w:type="spellStart"/>
      <w:r w:rsidRPr="003004C3">
        <w:t>пазнавальнай</w:t>
      </w:r>
      <w:proofErr w:type="spellEnd"/>
      <w:r w:rsidRPr="003004C3">
        <w:t xml:space="preserve"> </w:t>
      </w:r>
      <w:proofErr w:type="spellStart"/>
      <w:r w:rsidRPr="003004C3">
        <w:t>заклапочанасці</w:t>
      </w:r>
      <w:proofErr w:type="spellEnd"/>
      <w:r w:rsidRPr="003004C3">
        <w:t xml:space="preserve"> </w:t>
      </w:r>
      <w:proofErr w:type="spellStart"/>
      <w:r w:rsidRPr="003004C3">
        <w:t>веданнем</w:t>
      </w:r>
      <w:proofErr w:type="spellEnd"/>
      <w:r w:rsidRPr="003004C3">
        <w:t xml:space="preserve"> </w:t>
      </w:r>
      <w:proofErr w:type="spellStart"/>
      <w:r w:rsidRPr="003004C3">
        <w:t>таго</w:t>
      </w:r>
      <w:proofErr w:type="spellEnd"/>
      <w:r w:rsidRPr="003004C3">
        <w:t xml:space="preserve">, як </w:t>
      </w:r>
      <w:proofErr w:type="spellStart"/>
      <w:r w:rsidRPr="003004C3">
        <w:t>набыць</w:t>
      </w:r>
      <w:proofErr w:type="spellEnd"/>
      <w:r w:rsidRPr="003004C3">
        <w:t xml:space="preserve"> </w:t>
      </w:r>
      <w:proofErr w:type="spellStart"/>
      <w:r w:rsidRPr="003004C3">
        <w:t>свабоду</w:t>
      </w:r>
      <w:proofErr w:type="spellEnd"/>
      <w:r w:rsidRPr="003004C3">
        <w:t xml:space="preserve"> </w:t>
      </w:r>
      <w:proofErr w:type="spellStart"/>
      <w:r w:rsidRPr="003004C3">
        <w:t>прасторавых</w:t>
      </w:r>
      <w:proofErr w:type="spellEnd"/>
      <w:r w:rsidRPr="003004C3">
        <w:t xml:space="preserve"> </w:t>
      </w:r>
      <w:proofErr w:type="spellStart"/>
      <w:r w:rsidRPr="003004C3">
        <w:t>перамяшчэнняў</w:t>
      </w:r>
      <w:proofErr w:type="spellEnd"/>
      <w:r w:rsidRPr="003004C3">
        <w:t xml:space="preserve"> у </w:t>
      </w:r>
      <w:proofErr w:type="spellStart"/>
      <w:r w:rsidRPr="003004C3">
        <w:t>дыялогу</w:t>
      </w:r>
      <w:proofErr w:type="spellEnd"/>
      <w:r w:rsidRPr="003004C3">
        <w:t xml:space="preserve"> </w:t>
      </w:r>
      <w:proofErr w:type="spellStart"/>
      <w:r w:rsidRPr="003004C3">
        <w:t>персанажаў</w:t>
      </w:r>
      <w:proofErr w:type="spellEnd"/>
      <w:r w:rsidRPr="003004C3">
        <w:t xml:space="preserve"> </w:t>
      </w:r>
      <w:proofErr w:type="spellStart"/>
      <w:r w:rsidRPr="003004C3">
        <w:t>казкі</w:t>
      </w:r>
      <w:proofErr w:type="spellEnd"/>
      <w:r w:rsidRPr="003004C3">
        <w:t xml:space="preserve"> </w:t>
      </w:r>
      <w:proofErr w:type="spellStart"/>
      <w:r w:rsidRPr="003004C3">
        <w:t>тыпу</w:t>
      </w:r>
      <w:proofErr w:type="spellEnd"/>
      <w:r w:rsidRPr="003004C3">
        <w:t xml:space="preserve"> </w:t>
      </w:r>
      <w:r w:rsidRPr="003004C3">
        <w:rPr>
          <w:b/>
          <w:bCs/>
        </w:rPr>
        <w:t>СУС –2060* «</w:t>
      </w:r>
      <w:proofErr w:type="spellStart"/>
      <w:r w:rsidRPr="003004C3">
        <w:rPr>
          <w:b/>
          <w:bCs/>
        </w:rPr>
        <w:t>Колькі</w:t>
      </w:r>
      <w:proofErr w:type="spellEnd"/>
      <w:r w:rsidRPr="003004C3">
        <w:rPr>
          <w:b/>
          <w:bCs/>
        </w:rPr>
        <w:t xml:space="preserve"> вёрст да неба?»</w:t>
      </w:r>
      <w:r w:rsidRPr="003004C3">
        <w:t xml:space="preserve"> </w:t>
      </w:r>
      <w:proofErr w:type="spellStart"/>
      <w:r w:rsidRPr="003004C3">
        <w:t>пра</w:t>
      </w:r>
      <w:proofErr w:type="spellEnd"/>
      <w:r w:rsidRPr="003004C3">
        <w:t xml:space="preserve"> </w:t>
      </w:r>
      <w:proofErr w:type="spellStart"/>
      <w:r w:rsidRPr="003004C3">
        <w:t>адлегласць</w:t>
      </w:r>
      <w:proofErr w:type="spellEnd"/>
      <w:r w:rsidRPr="003004C3">
        <w:t xml:space="preserve"> шляху да неба: </w:t>
      </w:r>
      <w:proofErr w:type="spellStart"/>
      <w:r w:rsidRPr="003004C3">
        <w:t>адзін</w:t>
      </w:r>
      <w:proofErr w:type="spellEnd"/>
      <w:r w:rsidRPr="003004C3">
        <w:t xml:space="preserve"> з </w:t>
      </w:r>
      <w:proofErr w:type="spellStart"/>
      <w:r w:rsidRPr="003004C3">
        <w:t>персанажаў</w:t>
      </w:r>
      <w:proofErr w:type="spellEnd"/>
      <w:r w:rsidRPr="003004C3">
        <w:t xml:space="preserve"> </w:t>
      </w:r>
      <w:proofErr w:type="spellStart"/>
      <w:r w:rsidRPr="003004C3">
        <w:t>сцвярджае</w:t>
      </w:r>
      <w:proofErr w:type="spellEnd"/>
      <w:r w:rsidRPr="003004C3">
        <w:t xml:space="preserve">, </w:t>
      </w:r>
      <w:proofErr w:type="spellStart"/>
      <w:r w:rsidRPr="003004C3">
        <w:t>што</w:t>
      </w:r>
      <w:proofErr w:type="spellEnd"/>
      <w:r w:rsidRPr="003004C3">
        <w:t xml:space="preserve"> да неба «</w:t>
      </w:r>
      <w:proofErr w:type="spellStart"/>
      <w:r w:rsidRPr="003004C3">
        <w:t>Пяць</w:t>
      </w:r>
      <w:proofErr w:type="spellEnd"/>
      <w:r w:rsidRPr="003004C3">
        <w:t xml:space="preserve"> верст </w:t>
      </w:r>
      <w:proofErr w:type="spellStart"/>
      <w:r w:rsidRPr="003004C3">
        <w:t>будзе</w:t>
      </w:r>
      <w:proofErr w:type="spellEnd"/>
      <w:r w:rsidRPr="003004C3">
        <w:t xml:space="preserve">», а </w:t>
      </w:r>
      <w:proofErr w:type="spellStart"/>
      <w:r w:rsidRPr="003004C3">
        <w:t>другі</w:t>
      </w:r>
      <w:proofErr w:type="spellEnd"/>
      <w:r w:rsidRPr="003004C3">
        <w:t xml:space="preserve"> яму </w:t>
      </w:r>
      <w:proofErr w:type="spellStart"/>
      <w:r w:rsidRPr="003004C3">
        <w:t>заўважае</w:t>
      </w:r>
      <w:proofErr w:type="spellEnd"/>
      <w:r w:rsidRPr="003004C3">
        <w:t>: «</w:t>
      </w:r>
      <w:proofErr w:type="spellStart"/>
      <w:r w:rsidRPr="003004C3">
        <w:t>Калі</w:t>
      </w:r>
      <w:proofErr w:type="spellEnd"/>
      <w:r w:rsidRPr="003004C3">
        <w:t xml:space="preserve"> б было </w:t>
      </w:r>
      <w:proofErr w:type="spellStart"/>
      <w:r w:rsidRPr="003004C3">
        <w:t>пяць</w:t>
      </w:r>
      <w:proofErr w:type="spellEnd"/>
      <w:r w:rsidRPr="003004C3">
        <w:t xml:space="preserve"> вёрст, то там бы </w:t>
      </w:r>
      <w:proofErr w:type="spellStart"/>
      <w:r w:rsidRPr="003004C3">
        <w:t>карчма</w:t>
      </w:r>
      <w:proofErr w:type="spellEnd"/>
      <w:r w:rsidRPr="003004C3">
        <w:t xml:space="preserve"> стаяла» [2].</w:t>
      </w:r>
      <w:r w:rsidR="003004C3">
        <w:br/>
      </w:r>
      <w:r w:rsidRPr="003004C3">
        <w:t xml:space="preserve">У </w:t>
      </w:r>
      <w:proofErr w:type="spellStart"/>
      <w:r w:rsidRPr="003004C3">
        <w:t>беларусаў</w:t>
      </w:r>
      <w:proofErr w:type="spellEnd"/>
      <w:r w:rsidRPr="003004C3">
        <w:t xml:space="preserve"> </w:t>
      </w:r>
      <w:proofErr w:type="spellStart"/>
      <w:r w:rsidRPr="003004C3">
        <w:t>казкавы</w:t>
      </w:r>
      <w:proofErr w:type="spellEnd"/>
      <w:r w:rsidRPr="003004C3">
        <w:t xml:space="preserve"> </w:t>
      </w:r>
      <w:proofErr w:type="spellStart"/>
      <w:r w:rsidRPr="003004C3">
        <w:t>сюжэт</w:t>
      </w:r>
      <w:proofErr w:type="spellEnd"/>
      <w:r w:rsidRPr="003004C3">
        <w:t xml:space="preserve"> </w:t>
      </w:r>
      <w:proofErr w:type="spellStart"/>
      <w:r w:rsidRPr="003004C3">
        <w:t>зафіксаваны</w:t>
      </w:r>
      <w:proofErr w:type="spellEnd"/>
      <w:r w:rsidRPr="003004C3">
        <w:t xml:space="preserve"> Е. Р. </w:t>
      </w:r>
      <w:proofErr w:type="spellStart"/>
      <w:r w:rsidRPr="003004C3">
        <w:t>Раманавым</w:t>
      </w:r>
      <w:proofErr w:type="spellEnd"/>
      <w:r w:rsidRPr="003004C3">
        <w:t xml:space="preserve"> на </w:t>
      </w:r>
      <w:proofErr w:type="spellStart"/>
      <w:r w:rsidRPr="003004C3">
        <w:t>Гродзеншчыне</w:t>
      </w:r>
      <w:proofErr w:type="spellEnd"/>
      <w:r w:rsidRPr="003004C3">
        <w:t>.</w:t>
      </w:r>
    </w:p>
    <w:p w14:paraId="77D2A2B3" w14:textId="77777777" w:rsidR="001B406F" w:rsidRPr="00EF171F" w:rsidRDefault="001B406F" w:rsidP="003004C3">
      <w:pPr>
        <w:pStyle w:val="50"/>
        <w:rPr>
          <w:lang w:val="be-BY"/>
        </w:rPr>
      </w:pPr>
      <w:r w:rsidRPr="00EF171F">
        <w:rPr>
          <w:lang w:val="be-BY"/>
        </w:rPr>
        <w:t>Агульначалавечую мару пра бесперашкоднае перамяшчэнне ў прасторы, пераадоленне складанай прасторы або нават бесперашкоднасць у перамяшчэнні філасофска-паэтычна завершана выражае вядомы старажытнагрэчаскі міф пра Дзедала і Ікара.</w:t>
      </w:r>
    </w:p>
    <w:p w14:paraId="66B8A882" w14:textId="0C478022" w:rsidR="001B406F" w:rsidRPr="00EF171F" w:rsidRDefault="001B406F" w:rsidP="003004C3">
      <w:pPr>
        <w:pStyle w:val="50"/>
        <w:rPr>
          <w:lang w:val="be-BY"/>
        </w:rPr>
      </w:pPr>
      <w:r w:rsidRPr="00EF171F">
        <w:rPr>
          <w:lang w:val="be-BY"/>
        </w:rPr>
        <w:t xml:space="preserve">У чарадзейных казках усіх народаў свету мару пра бесперашкоднае перамяшчэнне чалавека ў прасторы, паміж прасторамі рознага кшталту выяўляе матыў палету на вялікай птушцы, якая дапамагае герою пераадолець мяжу паміж светам і іншасветам. Параўн. з небыліцай сюжэтнана тыпу </w:t>
      </w:r>
      <w:r w:rsidRPr="00EF171F">
        <w:rPr>
          <w:b/>
          <w:bCs/>
          <w:lang w:val="be-BY"/>
        </w:rPr>
        <w:t>СУС 1960</w:t>
      </w:r>
      <w:r w:rsidRPr="00EF171F">
        <w:rPr>
          <w:b/>
          <w:bCs/>
        </w:rPr>
        <w:t>J</w:t>
      </w:r>
      <w:r w:rsidRPr="00EF171F">
        <w:rPr>
          <w:b/>
          <w:bCs/>
          <w:lang w:val="be-BY"/>
        </w:rPr>
        <w:t xml:space="preserve"> </w:t>
      </w:r>
      <w:r w:rsidR="00EF171F" w:rsidRPr="00EF171F">
        <w:rPr>
          <w:b/>
          <w:bCs/>
          <w:lang w:val="be-BY"/>
        </w:rPr>
        <w:t>«</w:t>
      </w:r>
      <w:r w:rsidRPr="00EF171F">
        <w:rPr>
          <w:b/>
          <w:bCs/>
          <w:lang w:val="be-BY"/>
        </w:rPr>
        <w:t>Вялікая птушка</w:t>
      </w:r>
      <w:r w:rsidR="00EF171F" w:rsidRPr="00EF171F">
        <w:rPr>
          <w:b/>
          <w:bCs/>
          <w:lang w:val="be-BY"/>
        </w:rPr>
        <w:t>»</w:t>
      </w:r>
      <w:r w:rsidRPr="00EF171F">
        <w:rPr>
          <w:b/>
          <w:bCs/>
          <w:lang w:val="be-BY"/>
        </w:rPr>
        <w:t xml:space="preserve"> </w:t>
      </w:r>
      <w:r w:rsidRPr="00EF171F">
        <w:rPr>
          <w:lang w:val="be-BY"/>
        </w:rPr>
        <w:t>(руская казка).</w:t>
      </w:r>
    </w:p>
    <w:p w14:paraId="55256A41" w14:textId="77777777" w:rsidR="001B406F" w:rsidRPr="00EF171F" w:rsidRDefault="001B406F" w:rsidP="003004C3">
      <w:pPr>
        <w:pStyle w:val="50"/>
        <w:rPr>
          <w:lang w:val="be-BY"/>
        </w:rPr>
      </w:pPr>
      <w:r w:rsidRPr="00EF171F">
        <w:rPr>
          <w:lang w:val="be-BY"/>
        </w:rPr>
        <w:t>У фальклоры ўсходніх славян мара пра бесперашкоднае перамяшчэнне ў прасторы, пераадоленне складанай прасторы або нават бесперашкоднасць у перамяшчэнні земляробча-матываваная, паўстае ў тэхнізаваных вобразах, зразумелых селяніну-земляробу.</w:t>
      </w:r>
    </w:p>
    <w:p w14:paraId="176A1017" w14:textId="77777777" w:rsidR="001B406F" w:rsidRPr="00EF171F" w:rsidRDefault="001B406F" w:rsidP="001B406F">
      <w:pPr>
        <w:spacing w:after="0" w:line="240" w:lineRule="auto"/>
        <w:ind w:firstLine="709"/>
        <w:jc w:val="both"/>
        <w:rPr>
          <w:rFonts w:ascii="Times New Roman" w:hAnsi="Times New Roman" w:cs="Times New Roman"/>
          <w:sz w:val="24"/>
          <w:szCs w:val="24"/>
          <w:lang w:val="be-BY"/>
        </w:rPr>
      </w:pPr>
      <w:r w:rsidRPr="00EF171F">
        <w:rPr>
          <w:rFonts w:ascii="Times New Roman" w:hAnsi="Times New Roman" w:cs="Times New Roman"/>
          <w:sz w:val="24"/>
          <w:szCs w:val="24"/>
          <w:lang w:val="be-BY"/>
        </w:rPr>
        <w:t>Тэхнічным сродкам пераадолення прасторавых перашкод выступаюць у казках жывелы, дрэва, якая-небудзь недравесная расліна або звычайныя побытавыя рэчы – вяроўкі, рамяні і пад.</w:t>
      </w:r>
    </w:p>
    <w:p w14:paraId="5AF7F8FA" w14:textId="02B7866D" w:rsidR="001B406F" w:rsidRPr="00EF171F" w:rsidRDefault="001B406F" w:rsidP="003004C3">
      <w:pPr>
        <w:pStyle w:val="5"/>
        <w:rPr>
          <w:lang w:val="be-BY"/>
        </w:rPr>
      </w:pPr>
      <w:r w:rsidRPr="00EF171F">
        <w:rPr>
          <w:lang w:val="be-BY"/>
        </w:rPr>
        <w:t xml:space="preserve">Так, у казках тыпу </w:t>
      </w:r>
      <w:r w:rsidRPr="00EF171F">
        <w:rPr>
          <w:b/>
          <w:bCs/>
          <w:lang w:val="be-BY"/>
        </w:rPr>
        <w:t xml:space="preserve">СУС </w:t>
      </w:r>
      <w:r w:rsidRPr="00EF171F">
        <w:rPr>
          <w:b/>
          <w:bCs/>
        </w:rPr>
        <w:t>1887*</w:t>
      </w:r>
      <w:r w:rsidRPr="00EF171F">
        <w:rPr>
          <w:b/>
          <w:bCs/>
          <w:lang w:val="be-BY"/>
        </w:rPr>
        <w:t xml:space="preserve"> </w:t>
      </w:r>
      <w:r w:rsidR="00EF171F" w:rsidRPr="00EF171F">
        <w:rPr>
          <w:b/>
          <w:bCs/>
          <w:lang w:val="be-BY"/>
        </w:rPr>
        <w:t>«</w:t>
      </w:r>
      <w:r w:rsidRPr="00EF171F">
        <w:rPr>
          <w:b/>
          <w:bCs/>
        </w:rPr>
        <w:t>Пер</w:t>
      </w:r>
      <w:r w:rsidRPr="00EF171F">
        <w:rPr>
          <w:b/>
          <w:bCs/>
          <w:lang w:val="be-BY"/>
        </w:rPr>
        <w:t>аправа праз мора</w:t>
      </w:r>
      <w:r w:rsidR="00EF171F" w:rsidRPr="00EF171F">
        <w:rPr>
          <w:b/>
          <w:bCs/>
          <w:lang w:val="be-BY"/>
        </w:rPr>
        <w:t>»</w:t>
      </w:r>
      <w:r w:rsidRPr="00EF171F">
        <w:t xml:space="preserve"> ч</w:t>
      </w:r>
      <w:r w:rsidRPr="00EF171F">
        <w:rPr>
          <w:lang w:val="be-BY"/>
        </w:rPr>
        <w:t xml:space="preserve">алавек </w:t>
      </w:r>
      <w:r w:rsidRPr="00EF171F">
        <w:t>пер</w:t>
      </w:r>
      <w:r w:rsidRPr="00EF171F">
        <w:rPr>
          <w:lang w:val="be-BY"/>
        </w:rPr>
        <w:t>аплывае мора н</w:t>
      </w:r>
      <w:r w:rsidRPr="00EF171F">
        <w:t xml:space="preserve">а </w:t>
      </w:r>
      <w:r w:rsidRPr="00EF171F">
        <w:rPr>
          <w:lang w:val="be-BY"/>
        </w:rPr>
        <w:t xml:space="preserve">дзяружцы, </w:t>
      </w:r>
      <w:r w:rsidRPr="00EF171F">
        <w:t>пер</w:t>
      </w:r>
      <w:r w:rsidRPr="00EF171F">
        <w:rPr>
          <w:lang w:val="be-BY"/>
        </w:rPr>
        <w:t>акідваючы адно за адным праз мора быкоў, а з апошнім, учапіўшыся за хвост, пераплывае сам. Казка зафіксавана ў рускіх, украінцаў, беларусаў.</w:t>
      </w:r>
    </w:p>
    <w:p w14:paraId="7617789E" w14:textId="1F047633" w:rsidR="001B406F" w:rsidRPr="00EF171F" w:rsidRDefault="001B406F" w:rsidP="003004C3">
      <w:pPr>
        <w:pStyle w:val="50"/>
        <w:rPr>
          <w:lang w:val="be-BY"/>
        </w:rPr>
      </w:pPr>
      <w:r w:rsidRPr="00EF171F">
        <w:rPr>
          <w:lang w:val="be-BY"/>
        </w:rPr>
        <w:t>У казках-небыліцах тыпу</w:t>
      </w:r>
      <w:r w:rsidRPr="00EF171F">
        <w:rPr>
          <w:b/>
          <w:bCs/>
          <w:lang w:val="be-BY"/>
        </w:rPr>
        <w:t xml:space="preserve"> СУС 1889К</w:t>
      </w:r>
      <w:r w:rsidRPr="00EF171F">
        <w:rPr>
          <w:lang w:val="be-BY"/>
        </w:rPr>
        <w:t xml:space="preserve"> </w:t>
      </w:r>
      <w:r w:rsidR="00EF171F" w:rsidRPr="00EF171F">
        <w:rPr>
          <w:b/>
          <w:bCs/>
          <w:lang w:val="be-BY"/>
        </w:rPr>
        <w:t>«</w:t>
      </w:r>
      <w:r w:rsidRPr="00EF171F">
        <w:rPr>
          <w:b/>
          <w:bCs/>
          <w:lang w:val="be-BY"/>
        </w:rPr>
        <w:t>Чалавек узлазіць на неба па дрэве</w:t>
      </w:r>
      <w:r w:rsidR="00EF171F" w:rsidRPr="00EF171F">
        <w:rPr>
          <w:b/>
          <w:bCs/>
          <w:lang w:val="be-BY"/>
        </w:rPr>
        <w:t>»</w:t>
      </w:r>
      <w:r w:rsidRPr="00EF171F">
        <w:rPr>
          <w:b/>
          <w:bCs/>
          <w:lang w:val="be-BY"/>
        </w:rPr>
        <w:t>,</w:t>
      </w:r>
      <w:r w:rsidRPr="00EF171F">
        <w:rPr>
          <w:lang w:val="be-BY"/>
        </w:rPr>
        <w:t xml:space="preserve"> трапіўшы ўверх, герой спускаецца з неба на рамянях, а калі іх ужо не хапае, – віе вяроўкі з мякіны і, урэшце, падае. Казка вядома рускім, украінцам, беларусам. У беларускім фальклоры казкавы сюжэт зафіксаваны ў зборніках Е. Р. Раманава, У. І. Дабравольскага, П. В. Шэйна, М. Федароўскага, А. К. Сержпутоўскага.</w:t>
      </w:r>
    </w:p>
    <w:p w14:paraId="7D7B3184" w14:textId="3B8A3B0C" w:rsidR="001B406F" w:rsidRPr="00EF171F" w:rsidRDefault="001B406F" w:rsidP="003004C3">
      <w:pPr>
        <w:pStyle w:val="50"/>
        <w:rPr>
          <w:lang w:val="be-BY"/>
        </w:rPr>
      </w:pPr>
      <w:r w:rsidRPr="00EF171F">
        <w:rPr>
          <w:lang w:val="be-BY"/>
        </w:rPr>
        <w:t xml:space="preserve">У небыліцах тыпу </w:t>
      </w:r>
      <w:r w:rsidRPr="00EF171F">
        <w:rPr>
          <w:b/>
          <w:bCs/>
          <w:lang w:val="be-BY"/>
        </w:rPr>
        <w:t>СУС 1960</w:t>
      </w:r>
      <w:r w:rsidRPr="00EF171F">
        <w:rPr>
          <w:b/>
          <w:bCs/>
        </w:rPr>
        <w:t>G</w:t>
      </w:r>
      <w:r w:rsidRPr="00EF171F">
        <w:rPr>
          <w:b/>
          <w:bCs/>
          <w:lang w:val="be-BY"/>
        </w:rPr>
        <w:t xml:space="preserve"> </w:t>
      </w:r>
      <w:r w:rsidR="00EF171F" w:rsidRPr="00EF171F">
        <w:rPr>
          <w:b/>
          <w:bCs/>
          <w:lang w:val="be-BY"/>
        </w:rPr>
        <w:t>«</w:t>
      </w:r>
      <w:r w:rsidRPr="00EF171F">
        <w:rPr>
          <w:b/>
          <w:bCs/>
          <w:lang w:val="be-BY"/>
        </w:rPr>
        <w:t>Гарох да неба</w:t>
      </w:r>
      <w:r w:rsidR="00EF171F" w:rsidRPr="00EF171F">
        <w:rPr>
          <w:b/>
          <w:bCs/>
          <w:lang w:val="be-BY"/>
        </w:rPr>
        <w:t>»</w:t>
      </w:r>
      <w:r w:rsidRPr="00EF171F">
        <w:rPr>
          <w:b/>
          <w:bCs/>
          <w:lang w:val="be-BY"/>
        </w:rPr>
        <w:t xml:space="preserve"> </w:t>
      </w:r>
      <w:r w:rsidRPr="00EF171F">
        <w:rPr>
          <w:lang w:val="be-BY"/>
        </w:rPr>
        <w:t>старыя знаходзяць гарошыну, саджаюць яе, яна вырастае да неба і дае вялікі ўраджай; стары садзіць у мяшок старую, лезе па гарохаваму сцяблу на неба па ўраджай; мех падае, старая разбіваецца. Казка вядома ўсім усходнеславянскім народам.</w:t>
      </w:r>
    </w:p>
    <w:p w14:paraId="7A279959" w14:textId="77777777" w:rsidR="001B406F" w:rsidRPr="00F93386" w:rsidRDefault="001B406F" w:rsidP="003004C3">
      <w:pPr>
        <w:pStyle w:val="50"/>
        <w:rPr>
          <w:lang w:val="be-BY"/>
        </w:rPr>
      </w:pPr>
      <w:r w:rsidRPr="00F93386">
        <w:rPr>
          <w:lang w:val="be-BY"/>
        </w:rPr>
        <w:t xml:space="preserve">Канешне ж, як сацыкультурны феномен яшчэ патэнцыяльны, канцэпт авіяцыі паўстае </w:t>
      </w:r>
      <w:r w:rsidRPr="00F93386">
        <w:rPr>
          <w:spacing w:val="-6"/>
          <w:lang w:val="be-BY"/>
        </w:rPr>
        <w:t>ў традыцыйным казкавым эпасе ў мройных вобразах нейкай найбольш дзівоснай культурнай рэчы.</w:t>
      </w:r>
    </w:p>
    <w:p w14:paraId="5C32EA09" w14:textId="2E54146B" w:rsidR="001B406F" w:rsidRPr="00EF171F" w:rsidRDefault="001B406F" w:rsidP="003004C3">
      <w:pPr>
        <w:pStyle w:val="5"/>
        <w:rPr>
          <w:lang w:val="be-BY"/>
        </w:rPr>
      </w:pPr>
      <w:r w:rsidRPr="00EF171F">
        <w:rPr>
          <w:lang w:val="be-BY"/>
        </w:rPr>
        <w:t xml:space="preserve">Так, у казках тыпу </w:t>
      </w:r>
      <w:r w:rsidRPr="00EF171F">
        <w:rPr>
          <w:b/>
          <w:bCs/>
          <w:lang w:val="be-BY"/>
        </w:rPr>
        <w:t>СУС 653А</w:t>
      </w:r>
      <w:r w:rsidRPr="00EF171F">
        <w:rPr>
          <w:lang w:val="be-BY"/>
        </w:rPr>
        <w:t xml:space="preserve"> </w:t>
      </w:r>
      <w:r w:rsidR="00EF171F" w:rsidRPr="00EF171F">
        <w:rPr>
          <w:b/>
          <w:bCs/>
          <w:lang w:val="be-BY"/>
        </w:rPr>
        <w:t>«</w:t>
      </w:r>
      <w:r w:rsidRPr="00EF171F">
        <w:rPr>
          <w:b/>
          <w:bCs/>
          <w:lang w:val="be-BY"/>
        </w:rPr>
        <w:t>Тры жаніхі</w:t>
      </w:r>
      <w:r w:rsidR="00EF171F" w:rsidRPr="00EF171F">
        <w:rPr>
          <w:b/>
          <w:bCs/>
          <w:lang w:val="be-BY"/>
        </w:rPr>
        <w:t>»</w:t>
      </w:r>
      <w:r w:rsidRPr="00EF171F">
        <w:rPr>
          <w:b/>
          <w:bCs/>
          <w:lang w:val="be-BY"/>
        </w:rPr>
        <w:t xml:space="preserve"> </w:t>
      </w:r>
      <w:r w:rsidRPr="00EF171F">
        <w:rPr>
          <w:lang w:val="be-BY"/>
        </w:rPr>
        <w:t>алюзіяй паветранага судна выступае добра вядомы фальклору многіх народаў свету – дыван-самалет, як нечуванае культурнае ноу-хау, як нейкае вельмі рэдкая і дзівосная рэч. Згодна з сюжэтам СУС 653А, царэўна абяцае выйсці замуж за таго, хто здолее даставіць для яе найлепшы падарунак (нешта найрадчэйшае ў свеце); тры жаніхі адпраўляюцца ў дарогу і здабываюць чарадзейныя прадметы – люстэрка, дыван-</w:t>
      </w:r>
      <w:r w:rsidRPr="00986266">
        <w:rPr>
          <w:spacing w:val="-4"/>
          <w:lang w:val="be-BY"/>
        </w:rPr>
        <w:t>самалет і ацаляючы яблык; з дапамогай люстэрка яны даведваюцца, што царэўна смяротна хворая;</w:t>
      </w:r>
      <w:r w:rsidRPr="00EF171F">
        <w:rPr>
          <w:lang w:val="be-BY"/>
        </w:rPr>
        <w:t xml:space="preserve"> на дыване-самалёце адпраўляюцца да яе і вылечваюць хворую чарадзейным яблыкам. Казка запісана ў рускіх і беларусаў. Беларускі тэкст зафіксаваны Л. Р. Барагам у 1946</w:t>
      </w:r>
      <w:r w:rsidR="00986266">
        <w:rPr>
          <w:lang w:val="en-US"/>
        </w:rPr>
        <w:t> </w:t>
      </w:r>
      <w:r w:rsidRPr="00EF171F">
        <w:rPr>
          <w:lang w:val="be-BY"/>
        </w:rPr>
        <w:t>г. у в.</w:t>
      </w:r>
      <w:r w:rsidR="00986266">
        <w:rPr>
          <w:lang w:val="en-US"/>
        </w:rPr>
        <w:t> </w:t>
      </w:r>
      <w:r w:rsidRPr="00EF171F">
        <w:rPr>
          <w:lang w:val="be-BY"/>
        </w:rPr>
        <w:t>Поплава Любчанскага р-на Гродзенскай вобл. ад К. К. Першукевіча, 1886</w:t>
      </w:r>
      <w:r w:rsidR="00986266">
        <w:rPr>
          <w:lang w:val="en-US"/>
        </w:rPr>
        <w:t> </w:t>
      </w:r>
      <w:r w:rsidRPr="00EF171F">
        <w:rPr>
          <w:lang w:val="be-BY"/>
        </w:rPr>
        <w:t>г. нар. (архіў збіральніка).</w:t>
      </w:r>
    </w:p>
    <w:p w14:paraId="28493B1B" w14:textId="77777777" w:rsidR="001B406F" w:rsidRPr="00EF171F" w:rsidRDefault="001B406F" w:rsidP="00986266">
      <w:pPr>
        <w:pStyle w:val="5"/>
        <w:rPr>
          <w:lang w:val="be-BY"/>
        </w:rPr>
      </w:pPr>
      <w:r w:rsidRPr="00EF171F">
        <w:rPr>
          <w:lang w:val="be-BY"/>
        </w:rPr>
        <w:tab/>
        <w:t>Выяўляюцца ў казках і вобразы-паставы паветраных суднаў – алюзіі авіяцыі ўжо не толькі як рэдкай дзівоснай рэчы, але і як тэхнічнага інстументальнага сродку, канкрэтна-арэчаўлёнага і дзейснага механізма жыццядзеяння.</w:t>
      </w:r>
    </w:p>
    <w:p w14:paraId="1C6D3A80" w14:textId="47204747" w:rsidR="001B406F" w:rsidRPr="00EF171F" w:rsidRDefault="001B406F" w:rsidP="00986266">
      <w:pPr>
        <w:pStyle w:val="50"/>
        <w:rPr>
          <w:lang w:val="be-BY"/>
        </w:rPr>
      </w:pPr>
      <w:r w:rsidRPr="00EF171F">
        <w:rPr>
          <w:lang w:val="be-BY"/>
        </w:rPr>
        <w:t>Так, у казках тыпу</w:t>
      </w:r>
      <w:r w:rsidRPr="00EF171F">
        <w:rPr>
          <w:b/>
          <w:bCs/>
          <w:lang w:val="be-BY"/>
        </w:rPr>
        <w:t xml:space="preserve"> СУС–1539***</w:t>
      </w:r>
      <w:r w:rsidRPr="00EF171F">
        <w:rPr>
          <w:lang w:val="be-BY"/>
        </w:rPr>
        <w:t xml:space="preserve"> </w:t>
      </w:r>
      <w:r w:rsidR="00EF171F" w:rsidRPr="00EF171F">
        <w:rPr>
          <w:b/>
          <w:bCs/>
          <w:spacing w:val="-4"/>
          <w:lang w:val="be-BY"/>
        </w:rPr>
        <w:t>«</w:t>
      </w:r>
      <w:r w:rsidRPr="00EF171F">
        <w:rPr>
          <w:b/>
          <w:bCs/>
          <w:lang w:val="be-BY"/>
        </w:rPr>
        <w:t>Шуба-самалёт</w:t>
      </w:r>
      <w:r w:rsidR="00EF171F" w:rsidRPr="00EF171F">
        <w:rPr>
          <w:b/>
          <w:bCs/>
          <w:lang w:val="be-BY"/>
        </w:rPr>
        <w:t>»</w:t>
      </w:r>
      <w:r w:rsidRPr="00EF171F">
        <w:rPr>
          <w:b/>
          <w:bCs/>
          <w:lang w:val="be-BY"/>
        </w:rPr>
        <w:t xml:space="preserve"> </w:t>
      </w:r>
      <w:r w:rsidRPr="00EF171F">
        <w:rPr>
          <w:lang w:val="be-BY"/>
        </w:rPr>
        <w:t>паветранае судна падаецца</w:t>
      </w:r>
      <w:r w:rsidR="00C25232">
        <w:rPr>
          <w:lang w:val="be-BY"/>
        </w:rPr>
        <w:br/>
      </w:r>
      <w:r w:rsidRPr="00EF171F">
        <w:rPr>
          <w:lang w:val="be-BY"/>
        </w:rPr>
        <w:t xml:space="preserve">ў выглядзе футра – шубы. Паводле сюжэта, мужык засмольвае і абвальвае пухам свае вельмі </w:t>
      </w:r>
      <w:r w:rsidRPr="00EF171F">
        <w:rPr>
          <w:lang w:val="be-BY"/>
        </w:rPr>
        <w:lastRenderedPageBreak/>
        <w:t>сціплае паліто; прадае яго сустрэчнаму папу як шубу-самалет; поп дэманструе палет, падае</w:t>
      </w:r>
      <w:r w:rsidR="00C25232">
        <w:rPr>
          <w:lang w:val="be-BY"/>
        </w:rPr>
        <w:br/>
      </w:r>
      <w:r w:rsidRPr="00EF171F">
        <w:rPr>
          <w:lang w:val="be-BY"/>
        </w:rPr>
        <w:t>і разбіваецца (зафіксавана ў рускім фальклоры; запіс зроблены на Рускай Поўначы і змешчаны ў публікацыі, якая датуецца 1911 г.).</w:t>
      </w:r>
    </w:p>
    <w:p w14:paraId="256A031D" w14:textId="77777777" w:rsidR="001B406F" w:rsidRPr="00F93386" w:rsidRDefault="001B406F" w:rsidP="00986266">
      <w:pPr>
        <w:pStyle w:val="50"/>
        <w:rPr>
          <w:lang w:val="be-BY"/>
        </w:rPr>
      </w:pPr>
      <w:r w:rsidRPr="00EF171F">
        <w:rPr>
          <w:lang w:val="be-BY"/>
        </w:rPr>
        <w:tab/>
      </w:r>
      <w:r w:rsidRPr="00F93386">
        <w:rPr>
          <w:lang w:val="be-BY"/>
        </w:rPr>
        <w:t>Такім чынам, у традыцыйным фальклоры ўсходніх славян, алюзіі феномену авіяцыі дастаткова выразныя і цэласна-сістэматычныя.</w:t>
      </w:r>
    </w:p>
    <w:p w14:paraId="6F06355E" w14:textId="77777777" w:rsidR="001B406F" w:rsidRPr="00F93386" w:rsidRDefault="001B406F" w:rsidP="00986266">
      <w:pPr>
        <w:pStyle w:val="50"/>
        <w:rPr>
          <w:lang w:val="be-BY"/>
        </w:rPr>
      </w:pPr>
      <w:r w:rsidRPr="00F93386">
        <w:rPr>
          <w:lang w:val="be-BY"/>
        </w:rPr>
        <w:t xml:space="preserve">Найбольшае адлюстраванне яны знаходзяць у эпічных фальклорных відах і жанрах, </w:t>
      </w:r>
      <w:r w:rsidRPr="00F93386">
        <w:rPr>
          <w:spacing w:val="-4"/>
          <w:lang w:val="be-BY"/>
        </w:rPr>
        <w:t>засяроджаных на выяўленні пазнаваўчай дапытлівасці, філасофскага пазнаваўчага вопыту народа.</w:t>
      </w:r>
    </w:p>
    <w:p w14:paraId="145D47C5" w14:textId="77777777" w:rsidR="00C25232" w:rsidRPr="00C25232" w:rsidRDefault="00C25232" w:rsidP="00C25232">
      <w:pPr>
        <w:pStyle w:val="8"/>
        <w:rPr>
          <w:lang w:val="be-BY"/>
        </w:rPr>
      </w:pPr>
      <w:r w:rsidRPr="00C25232">
        <w:rPr>
          <w:lang w:val="be-BY"/>
        </w:rPr>
        <w:t>СПІС ВЫКАРЫСТАНЫХ КРЫНІЦ</w:t>
      </w:r>
    </w:p>
    <w:p w14:paraId="411F9884" w14:textId="350A9A7A" w:rsidR="001B406F" w:rsidRPr="004C5CCE" w:rsidRDefault="001B406F" w:rsidP="001B406F">
      <w:pPr>
        <w:spacing w:after="0" w:line="240" w:lineRule="auto"/>
        <w:ind w:firstLine="709"/>
        <w:jc w:val="both"/>
        <w:rPr>
          <w:rFonts w:ascii="Times New Roman" w:hAnsi="Times New Roman" w:cs="Times New Roman"/>
          <w:sz w:val="24"/>
          <w:szCs w:val="24"/>
          <w:lang w:val="be-BY"/>
        </w:rPr>
      </w:pPr>
      <w:r>
        <w:rPr>
          <w:rFonts w:ascii="Times New Roman" w:hAnsi="Times New Roman" w:cs="Times New Roman"/>
          <w:sz w:val="24"/>
          <w:szCs w:val="24"/>
          <w:lang w:val="be-BY"/>
        </w:rPr>
        <w:t>1</w:t>
      </w:r>
      <w:r w:rsidRPr="007A0567">
        <w:rPr>
          <w:rFonts w:ascii="Times New Roman" w:hAnsi="Times New Roman" w:cs="Times New Roman"/>
          <w:sz w:val="24"/>
          <w:szCs w:val="24"/>
          <w:lang w:val="be-BY"/>
        </w:rPr>
        <w:t>.</w:t>
      </w:r>
      <w:r w:rsidRPr="007618CC">
        <w:rPr>
          <w:rFonts w:ascii="Times New Roman" w:hAnsi="Times New Roman" w:cs="Times New Roman"/>
          <w:sz w:val="24"/>
          <w:szCs w:val="24"/>
          <w:lang w:val="be-BY"/>
        </w:rPr>
        <w:t> </w:t>
      </w:r>
      <w:r w:rsidRPr="004C5CCE">
        <w:rPr>
          <w:rFonts w:ascii="Times New Roman" w:hAnsi="Times New Roman" w:cs="Times New Roman"/>
          <w:sz w:val="24"/>
          <w:szCs w:val="24"/>
          <w:lang w:val="be-BY"/>
        </w:rPr>
        <w:t>Зямная дарога ў вырай: беларускія народныя прыкметы і павер’і / уклад., прадм., перакл. і паказ. У.</w:t>
      </w:r>
      <w:r w:rsidR="00C22EF6">
        <w:rPr>
          <w:rFonts w:ascii="Times New Roman" w:hAnsi="Times New Roman" w:cs="Times New Roman"/>
          <w:sz w:val="24"/>
          <w:szCs w:val="24"/>
          <w:lang w:val="en-US"/>
        </w:rPr>
        <w:t> </w:t>
      </w:r>
      <w:r w:rsidRPr="004C5CCE">
        <w:rPr>
          <w:rFonts w:ascii="Times New Roman" w:hAnsi="Times New Roman" w:cs="Times New Roman"/>
          <w:sz w:val="24"/>
          <w:szCs w:val="24"/>
          <w:lang w:val="be-BY"/>
        </w:rPr>
        <w:t>А.</w:t>
      </w:r>
      <w:r w:rsidR="00C22EF6">
        <w:rPr>
          <w:rFonts w:ascii="Times New Roman" w:hAnsi="Times New Roman" w:cs="Times New Roman"/>
          <w:sz w:val="24"/>
          <w:szCs w:val="24"/>
          <w:lang w:val="en-US"/>
        </w:rPr>
        <w:t> </w:t>
      </w:r>
      <w:r w:rsidRPr="004C5CCE">
        <w:rPr>
          <w:rFonts w:ascii="Times New Roman" w:hAnsi="Times New Roman" w:cs="Times New Roman"/>
          <w:sz w:val="24"/>
          <w:szCs w:val="24"/>
          <w:lang w:val="be-BY"/>
        </w:rPr>
        <w:t>Васілевіча. – Мінск</w:t>
      </w:r>
      <w:r w:rsidR="00C22EF6">
        <w:rPr>
          <w:rFonts w:ascii="Times New Roman" w:hAnsi="Times New Roman" w:cs="Times New Roman"/>
          <w:sz w:val="24"/>
          <w:szCs w:val="24"/>
          <w:lang w:val="en-US"/>
        </w:rPr>
        <w:t> </w:t>
      </w:r>
      <w:r w:rsidRPr="004C5CCE">
        <w:rPr>
          <w:rFonts w:ascii="Times New Roman" w:hAnsi="Times New Roman" w:cs="Times New Roman"/>
          <w:sz w:val="24"/>
          <w:szCs w:val="24"/>
          <w:lang w:val="be-BY"/>
        </w:rPr>
        <w:t>: Беларусь, 2010. – Кніга 3. – 717 с.</w:t>
      </w:r>
    </w:p>
    <w:p w14:paraId="742AE434" w14:textId="073829F9" w:rsidR="001B406F" w:rsidRPr="005A2541" w:rsidRDefault="001B406F" w:rsidP="001B406F">
      <w:pPr>
        <w:spacing w:after="0" w:line="240" w:lineRule="auto"/>
        <w:ind w:firstLine="709"/>
        <w:jc w:val="both"/>
        <w:rPr>
          <w:rFonts w:ascii="Times New Roman" w:hAnsi="Times New Roman" w:cs="Times New Roman"/>
          <w:sz w:val="24"/>
          <w:szCs w:val="24"/>
          <w:lang w:val="be-BY"/>
        </w:rPr>
      </w:pPr>
      <w:r>
        <w:rPr>
          <w:rFonts w:ascii="Times New Roman" w:hAnsi="Times New Roman" w:cs="Times New Roman"/>
          <w:sz w:val="24"/>
          <w:szCs w:val="24"/>
          <w:lang w:val="be-BY"/>
        </w:rPr>
        <w:t>2. </w:t>
      </w:r>
      <w:r w:rsidRPr="007D7BE2">
        <w:rPr>
          <w:rFonts w:ascii="Times New Roman" w:hAnsi="Times New Roman" w:cs="Times New Roman"/>
          <w:sz w:val="24"/>
          <w:szCs w:val="24"/>
        </w:rPr>
        <w:t xml:space="preserve">Сравнительный указатель сюжетов. Восточнославянская сказка / сост. Л. Г. </w:t>
      </w:r>
      <w:proofErr w:type="spellStart"/>
      <w:r w:rsidRPr="007D7BE2">
        <w:rPr>
          <w:rFonts w:ascii="Times New Roman" w:hAnsi="Times New Roman" w:cs="Times New Roman"/>
          <w:sz w:val="24"/>
          <w:szCs w:val="24"/>
        </w:rPr>
        <w:t>Бараг</w:t>
      </w:r>
      <w:proofErr w:type="spellEnd"/>
      <w:r w:rsidRPr="007D7BE2">
        <w:rPr>
          <w:rFonts w:ascii="Times New Roman" w:hAnsi="Times New Roman" w:cs="Times New Roman"/>
          <w:sz w:val="24"/>
          <w:szCs w:val="24"/>
        </w:rPr>
        <w:t xml:space="preserve">, </w:t>
      </w:r>
      <w:r w:rsidRPr="00593911">
        <w:rPr>
          <w:rFonts w:ascii="Times New Roman" w:hAnsi="Times New Roman" w:cs="Times New Roman"/>
          <w:spacing w:val="-4"/>
          <w:sz w:val="24"/>
          <w:szCs w:val="24"/>
        </w:rPr>
        <w:t>И.</w:t>
      </w:r>
      <w:r w:rsidR="00C22EF6" w:rsidRPr="00593911">
        <w:rPr>
          <w:rFonts w:ascii="Times New Roman" w:hAnsi="Times New Roman" w:cs="Times New Roman"/>
          <w:spacing w:val="-4"/>
          <w:sz w:val="24"/>
          <w:szCs w:val="24"/>
          <w:lang w:val="en-US"/>
        </w:rPr>
        <w:t> </w:t>
      </w:r>
      <w:r w:rsidRPr="00593911">
        <w:rPr>
          <w:rFonts w:ascii="Times New Roman" w:hAnsi="Times New Roman" w:cs="Times New Roman"/>
          <w:spacing w:val="-4"/>
          <w:sz w:val="24"/>
          <w:szCs w:val="24"/>
        </w:rPr>
        <w:t>П. Березовский, К. П</w:t>
      </w:r>
      <w:r w:rsidR="00C22EF6" w:rsidRPr="00593911">
        <w:rPr>
          <w:rFonts w:ascii="Times New Roman" w:hAnsi="Times New Roman" w:cs="Times New Roman"/>
          <w:spacing w:val="-4"/>
          <w:sz w:val="24"/>
          <w:szCs w:val="24"/>
        </w:rPr>
        <w:t>.</w:t>
      </w:r>
      <w:r w:rsidRPr="00593911">
        <w:rPr>
          <w:rFonts w:ascii="Times New Roman" w:hAnsi="Times New Roman" w:cs="Times New Roman"/>
          <w:spacing w:val="-4"/>
          <w:sz w:val="24"/>
          <w:szCs w:val="24"/>
        </w:rPr>
        <w:t xml:space="preserve"> </w:t>
      </w:r>
      <w:proofErr w:type="spellStart"/>
      <w:r w:rsidRPr="00593911">
        <w:rPr>
          <w:rFonts w:ascii="Times New Roman" w:hAnsi="Times New Roman" w:cs="Times New Roman"/>
          <w:spacing w:val="-4"/>
          <w:sz w:val="24"/>
          <w:szCs w:val="24"/>
        </w:rPr>
        <w:t>Кабашников</w:t>
      </w:r>
      <w:proofErr w:type="spellEnd"/>
      <w:r w:rsidRPr="00593911">
        <w:rPr>
          <w:rFonts w:ascii="Times New Roman" w:hAnsi="Times New Roman" w:cs="Times New Roman"/>
          <w:spacing w:val="-4"/>
          <w:sz w:val="24"/>
          <w:szCs w:val="24"/>
        </w:rPr>
        <w:t>, Н. В. Новиков. – Л</w:t>
      </w:r>
      <w:r w:rsidRPr="00593911">
        <w:rPr>
          <w:rFonts w:ascii="Times New Roman" w:hAnsi="Times New Roman" w:cs="Times New Roman"/>
          <w:spacing w:val="-4"/>
          <w:sz w:val="24"/>
          <w:szCs w:val="24"/>
          <w:lang w:val="be-BY"/>
        </w:rPr>
        <w:t>.</w:t>
      </w:r>
      <w:r w:rsidR="00C22EF6" w:rsidRPr="00593911">
        <w:rPr>
          <w:rFonts w:ascii="Times New Roman" w:hAnsi="Times New Roman" w:cs="Times New Roman"/>
          <w:spacing w:val="-4"/>
          <w:sz w:val="24"/>
          <w:szCs w:val="24"/>
          <w:lang w:val="en-US"/>
        </w:rPr>
        <w:t> </w:t>
      </w:r>
      <w:r w:rsidRPr="00593911">
        <w:rPr>
          <w:rFonts w:ascii="Times New Roman" w:hAnsi="Times New Roman" w:cs="Times New Roman"/>
          <w:spacing w:val="-4"/>
          <w:sz w:val="24"/>
          <w:szCs w:val="24"/>
        </w:rPr>
        <w:t>: «Наука». Ленинградское отделение</w:t>
      </w:r>
      <w:r w:rsidRPr="007D7BE2">
        <w:rPr>
          <w:rFonts w:ascii="Times New Roman" w:hAnsi="Times New Roman" w:cs="Times New Roman"/>
          <w:sz w:val="24"/>
          <w:szCs w:val="24"/>
        </w:rPr>
        <w:t>, 1979. – 437 с.</w:t>
      </w:r>
    </w:p>
    <w:p w14:paraId="6100AA1B" w14:textId="4D74D92F" w:rsidR="001B406F" w:rsidRPr="00127ABC" w:rsidRDefault="001B406F" w:rsidP="001B406F">
      <w:pPr>
        <w:spacing w:after="0" w:line="240" w:lineRule="auto"/>
        <w:ind w:firstLine="709"/>
        <w:jc w:val="both"/>
        <w:rPr>
          <w:rFonts w:ascii="Times New Roman" w:eastAsia="Times New Roman" w:hAnsi="Times New Roman" w:cs="Times New Roman"/>
          <w:sz w:val="28"/>
        </w:rPr>
      </w:pPr>
    </w:p>
    <w:p w14:paraId="16BCCCCC" w14:textId="64097716" w:rsidR="00EF171F" w:rsidRPr="00127ABC" w:rsidRDefault="00EF171F" w:rsidP="001B406F">
      <w:pPr>
        <w:spacing w:after="0" w:line="240" w:lineRule="auto"/>
        <w:ind w:firstLine="709"/>
        <w:jc w:val="both"/>
        <w:rPr>
          <w:rFonts w:ascii="Times New Roman" w:eastAsia="Times New Roman" w:hAnsi="Times New Roman" w:cs="Times New Roman"/>
          <w:sz w:val="24"/>
          <w:szCs w:val="24"/>
        </w:rPr>
      </w:pPr>
    </w:p>
    <w:p w14:paraId="4F09549A" w14:textId="77777777" w:rsidR="00B21DEF" w:rsidRPr="00B21DEF" w:rsidRDefault="00B21DEF" w:rsidP="00C22EF6">
      <w:pPr>
        <w:pStyle w:val="14"/>
      </w:pPr>
      <w:r w:rsidRPr="00B21DEF">
        <w:t>УДК159.9.072</w:t>
      </w:r>
    </w:p>
    <w:p w14:paraId="33FF754F" w14:textId="77777777" w:rsidR="00B21DEF" w:rsidRPr="00B21DEF" w:rsidRDefault="00B21DEF" w:rsidP="00C22EF6">
      <w:pPr>
        <w:pStyle w:val="25"/>
      </w:pPr>
      <w:bookmarkStart w:id="643" w:name="_Toc225237890"/>
      <w:r w:rsidRPr="00B21DEF">
        <w:t>А. К. </w:t>
      </w:r>
      <w:proofErr w:type="spellStart"/>
      <w:r w:rsidRPr="00B21DEF">
        <w:t>Томашева</w:t>
      </w:r>
      <w:proofErr w:type="spellEnd"/>
      <w:r w:rsidRPr="00B21DEF">
        <w:t>, А. В. </w:t>
      </w:r>
      <w:proofErr w:type="spellStart"/>
      <w:r w:rsidRPr="00B21DEF">
        <w:t>Найдович</w:t>
      </w:r>
      <w:bookmarkEnd w:id="643"/>
      <w:proofErr w:type="spellEnd"/>
    </w:p>
    <w:p w14:paraId="121ABAFD" w14:textId="77777777" w:rsidR="00DA21C8" w:rsidRDefault="00DA21C8" w:rsidP="00DA21C8">
      <w:pPr>
        <w:pStyle w:val="33"/>
      </w:pPr>
      <w:bookmarkStart w:id="644" w:name="_Toc225237891"/>
      <w:r>
        <w:t>Учреждение образования «Белорусская государственная академия авиации»</w:t>
      </w:r>
      <w:bookmarkEnd w:id="644"/>
    </w:p>
    <w:p w14:paraId="514AB98D" w14:textId="77777777" w:rsidR="00B21DEF" w:rsidRPr="00B21DEF" w:rsidRDefault="00B21DEF" w:rsidP="00C22EF6">
      <w:pPr>
        <w:pStyle w:val="40"/>
      </w:pPr>
      <w:bookmarkStart w:id="645" w:name="_Toc225237892"/>
      <w:r w:rsidRPr="00B21DEF">
        <w:rPr>
          <w:bdr w:val="none" w:sz="0" w:space="0" w:color="auto" w:frame="1"/>
        </w:rPr>
        <w:t>ИНТЕРАКТИВНЫЕ МЕТОДЫ ОБУЧЕНИЯ КАК СРЕДСТВО ФОРМИРОВАНИЯ ОТВЕТСТВЕННОСТИ КУРСАНТОВ</w:t>
      </w:r>
      <w:bookmarkEnd w:id="645"/>
    </w:p>
    <w:p w14:paraId="3ABD360E" w14:textId="13AF15E1" w:rsidR="00B21DEF" w:rsidRPr="00C22EF6" w:rsidRDefault="00B21DEF" w:rsidP="00C22EF6">
      <w:pPr>
        <w:pStyle w:val="50"/>
      </w:pPr>
      <w:r w:rsidRPr="00C22EF6">
        <w:t xml:space="preserve">Формирование ответственности у молодых людей является одним из ключевых аспектов их успешного взросления и социальной адаптации. В юношеском возрасте происходит становление индивидуальных черт личности, в том числе готовности принимать решения и нести за них ответственность. Современные реалии таковы, что, вне зависимости от области профессиональной деятельности, от специалиста требуется готовность взять </w:t>
      </w:r>
      <w:r w:rsidR="00C25232">
        <w:br/>
      </w:r>
      <w:r w:rsidRPr="00C22EF6">
        <w:t>на себя ответственность, превышающую ту, что предусмотрена должностной инструкцией.</w:t>
      </w:r>
    </w:p>
    <w:p w14:paraId="07CF9D24" w14:textId="77777777" w:rsidR="00B21DEF" w:rsidRPr="00C22EF6" w:rsidRDefault="00B21DEF" w:rsidP="00C22EF6">
      <w:pPr>
        <w:pStyle w:val="50"/>
      </w:pPr>
      <w:r w:rsidRPr="00C22EF6">
        <w:t>Л. И. Дементий под ответственностью понимает «свойство личности как субъекта жизнедеятельности, проявляющееся в ее способности соотносить необходимое и желаемое социально требуемым и личностно-оптимальным способом» [1, с. 13].</w:t>
      </w:r>
    </w:p>
    <w:p w14:paraId="42CC30B1" w14:textId="6FB823BD" w:rsidR="00B21DEF" w:rsidRPr="00F00020" w:rsidRDefault="00B21DEF" w:rsidP="00F00020">
      <w:pPr>
        <w:pStyle w:val="50"/>
      </w:pPr>
      <w:r w:rsidRPr="00F00020">
        <w:rPr>
          <w:spacing w:val="-4"/>
        </w:rPr>
        <w:t>Подлинную ответственность человек может проявить только в тех ситуациях, в которых</w:t>
      </w:r>
      <w:r w:rsidRPr="00F00020">
        <w:t xml:space="preserve"> ему предоставляется свобода выбора и принятия решения. Такие исследователи как К. А. </w:t>
      </w:r>
      <w:proofErr w:type="spellStart"/>
      <w:r w:rsidRPr="00F00020">
        <w:t>Абульханова</w:t>
      </w:r>
      <w:proofErr w:type="spellEnd"/>
      <w:r w:rsidRPr="00F00020">
        <w:t>-Славская, К. </w:t>
      </w:r>
      <w:proofErr w:type="spellStart"/>
      <w:r w:rsidRPr="00F00020">
        <w:t>Муздыбаев</w:t>
      </w:r>
      <w:proofErr w:type="spellEnd"/>
      <w:r w:rsidRPr="00F00020">
        <w:t>, A. A. </w:t>
      </w:r>
      <w:proofErr w:type="spellStart"/>
      <w:r w:rsidRPr="00F00020">
        <w:t>Реан</w:t>
      </w:r>
      <w:proofErr w:type="spellEnd"/>
      <w:r w:rsidRPr="00F00020">
        <w:t xml:space="preserve"> полагали, что ответственность проявляется и формируется только в адекватной, т.</w:t>
      </w:r>
      <w:r w:rsidR="00B410BB" w:rsidRPr="00F00020">
        <w:t> </w:t>
      </w:r>
      <w:r w:rsidRPr="00F00020">
        <w:t>е. требующей ответственного способа осуществления, деятельности, во взаимодействии и общении. В этой связи, актуальными становятся такие методы обучения, которые будут направлены на создание ситуаций для развития ответственности у курсантов.</w:t>
      </w:r>
    </w:p>
    <w:p w14:paraId="2E74BC23" w14:textId="063FF556" w:rsidR="00B21DEF" w:rsidRPr="00C22EF6" w:rsidRDefault="00B21DEF" w:rsidP="00C22EF6">
      <w:pPr>
        <w:pStyle w:val="50"/>
      </w:pPr>
      <w:r w:rsidRPr="00C22EF6">
        <w:t>По определению педагогического энциклопедического словаря под редакцией Б. М. </w:t>
      </w:r>
      <w:proofErr w:type="spellStart"/>
      <w:r w:rsidRPr="00C22EF6">
        <w:t>БимБада</w:t>
      </w:r>
      <w:proofErr w:type="spellEnd"/>
      <w:r w:rsidRPr="00C22EF6">
        <w:t>, интерактивное обучение – это обучение, построенное на взаимодействии учащегося с учебным окружением, учебной средой, которая служит областью осваиваемого опыта. Учащийся становится полноправным участником учебного процесса, его опыт служит основным источником учебного познания. Педагог не дает готовых знаний, но побуждает участников к самостоятельному поиску [2, с. 103].</w:t>
      </w:r>
    </w:p>
    <w:p w14:paraId="4F624948" w14:textId="77777777" w:rsidR="00B21DEF" w:rsidRPr="00C22EF6" w:rsidRDefault="00B21DEF" w:rsidP="00C22EF6">
      <w:pPr>
        <w:pStyle w:val="50"/>
      </w:pPr>
      <w:r w:rsidRPr="00C22EF6">
        <w:t>М. В. Кларин отмечает, что в результате применения интерактивных методов обучения все участники образовательного процесса погружаются в единое смысловое пространство – «творческое», в результате чего удается установить эмпатическую связь, способствующую совместному решению задач [3, с. 13].</w:t>
      </w:r>
    </w:p>
    <w:p w14:paraId="08A21C56" w14:textId="728EEA1C" w:rsidR="00B21DEF" w:rsidRPr="00C22EF6" w:rsidRDefault="00B21DEF" w:rsidP="00C22EF6">
      <w:pPr>
        <w:pStyle w:val="50"/>
      </w:pPr>
      <w:r w:rsidRPr="00C22EF6">
        <w:lastRenderedPageBreak/>
        <w:t>И. А. Мартьянова, в свою очередь, отмечает, что интерактивные методы обучения являются крайне эффективными ввиду того, что образовательная деятельность сопряжена</w:t>
      </w:r>
      <w:r w:rsidR="00F00020">
        <w:br/>
      </w:r>
      <w:r w:rsidRPr="00C22EF6">
        <w:t>с взаимодействием обучающихся между собой, что, в свою очередь, приводит к следующим благотворным эффектам [4, с. 143–144].</w:t>
      </w:r>
    </w:p>
    <w:p w14:paraId="4E25C62A" w14:textId="77777777" w:rsidR="00B21DEF" w:rsidRPr="00C22EF6" w:rsidRDefault="00B21DEF" w:rsidP="00C22EF6">
      <w:pPr>
        <w:pStyle w:val="50"/>
      </w:pPr>
      <w:r w:rsidRPr="00C22EF6">
        <w:t xml:space="preserve">Таким образом, интерактивные методы обучения представляют собой инновационный </w:t>
      </w:r>
      <w:r w:rsidRPr="00B410BB">
        <w:rPr>
          <w:spacing w:val="-6"/>
        </w:rPr>
        <w:t>подход, основанный на активном вовлечении обучающихся в учебный процесс и взаимодействии</w:t>
      </w:r>
      <w:r w:rsidRPr="00C22EF6">
        <w:t xml:space="preserve"> </w:t>
      </w:r>
      <w:r w:rsidRPr="00F00020">
        <w:rPr>
          <w:spacing w:val="-8"/>
        </w:rPr>
        <w:t>как с учебной средой, так и между собой. Такой подход способствует не только глубокому освоению</w:t>
      </w:r>
      <w:r w:rsidRPr="00C22EF6">
        <w:t xml:space="preserve"> учебного материала, но и развитию ключевых личностных качеств, включая ответственность, самостоятельность и коммуникативные навыки. Следовательно, внедрение </w:t>
      </w:r>
      <w:r w:rsidRPr="00B410BB">
        <w:rPr>
          <w:spacing w:val="-6"/>
        </w:rPr>
        <w:t xml:space="preserve">интерактивных </w:t>
      </w:r>
      <w:r w:rsidRPr="00F00020">
        <w:rPr>
          <w:spacing w:val="-6"/>
        </w:rPr>
        <w:t>форм обучения является перспективным направлением педагогической практики, способствующим</w:t>
      </w:r>
      <w:r w:rsidRPr="00C22EF6">
        <w:t xml:space="preserve"> комплексному развитию личности и повышению уровня ответственности обучающихся.</w:t>
      </w:r>
    </w:p>
    <w:p w14:paraId="1A301892" w14:textId="77777777" w:rsidR="00B21DEF" w:rsidRPr="00C22EF6" w:rsidRDefault="00B21DEF" w:rsidP="00C22EF6">
      <w:pPr>
        <w:pStyle w:val="50"/>
      </w:pPr>
      <w:r w:rsidRPr="00C22EF6">
        <w:t xml:space="preserve">Основные виды интерактивных методов обучения: </w:t>
      </w:r>
    </w:p>
    <w:p w14:paraId="422B4E50" w14:textId="77777777" w:rsidR="00B21DEF" w:rsidRPr="00C22EF6" w:rsidRDefault="00B21DEF" w:rsidP="00C22EF6">
      <w:pPr>
        <w:pStyle w:val="50"/>
      </w:pPr>
      <w:r w:rsidRPr="00C22EF6">
        <w:t>1. </w:t>
      </w:r>
      <w:r w:rsidRPr="00F00020">
        <w:rPr>
          <w:spacing w:val="-4"/>
        </w:rPr>
        <w:t>Метод проектов. Данный метод базируется на стремление к развитию познавательных</w:t>
      </w:r>
      <w:r w:rsidRPr="00C22EF6">
        <w:t xml:space="preserve"> навыков, творческой инициативы, а также умения мыслить и самостоятельно находить решения проблемных вопросов педагогов.</w:t>
      </w:r>
    </w:p>
    <w:p w14:paraId="12683286" w14:textId="77777777" w:rsidR="00B21DEF" w:rsidRPr="00C22EF6" w:rsidRDefault="00B21DEF" w:rsidP="00C22EF6">
      <w:pPr>
        <w:pStyle w:val="50"/>
      </w:pPr>
      <w:r w:rsidRPr="00C22EF6">
        <w:t>2. Кейс-метод. Заключается в рассмотрении реальной педагогической ситуации, отражающей какую-нибудь практическую проблему.</w:t>
      </w:r>
    </w:p>
    <w:p w14:paraId="426701E4" w14:textId="2AECFE39" w:rsidR="00B21DEF" w:rsidRPr="00C22EF6" w:rsidRDefault="00B21DEF" w:rsidP="00C22EF6">
      <w:pPr>
        <w:pStyle w:val="50"/>
      </w:pPr>
      <w:r w:rsidRPr="00C22EF6">
        <w:t>3. Исследовательский метод. В процессе применения рассматриваемого метода</w:t>
      </w:r>
      <w:r w:rsidR="00F00020">
        <w:br/>
      </w:r>
      <w:r w:rsidRPr="00F00020">
        <w:t>у будущих специалистов развиваются творческие способности, а также активность, самостоятельность</w:t>
      </w:r>
      <w:r w:rsidRPr="00C22EF6">
        <w:t xml:space="preserve"> и ответственность в вопросе принятия решений.</w:t>
      </w:r>
    </w:p>
    <w:p w14:paraId="04C05F0C" w14:textId="4BDA1439" w:rsidR="00B21DEF" w:rsidRPr="00C22EF6" w:rsidRDefault="00B21DEF" w:rsidP="00C22EF6">
      <w:pPr>
        <w:pStyle w:val="50"/>
      </w:pPr>
      <w:r w:rsidRPr="00C22EF6">
        <w:t>4. Игровой метод. Направлен на стимулирование активного участия обучающихся</w:t>
      </w:r>
      <w:r w:rsidR="00F00020">
        <w:br/>
      </w:r>
      <w:r w:rsidRPr="00C22EF6">
        <w:t>в образовательном процессе.</w:t>
      </w:r>
    </w:p>
    <w:p w14:paraId="630B1351" w14:textId="77777777" w:rsidR="00B21DEF" w:rsidRPr="00F00020" w:rsidRDefault="00B21DEF" w:rsidP="00C22EF6">
      <w:pPr>
        <w:pStyle w:val="50"/>
        <w:rPr>
          <w:spacing w:val="-4"/>
        </w:rPr>
      </w:pPr>
      <w:r w:rsidRPr="00C22EF6">
        <w:t>5. </w:t>
      </w:r>
      <w:r w:rsidRPr="00F00020">
        <w:rPr>
          <w:spacing w:val="-10"/>
        </w:rPr>
        <w:t>Тренинг. Применяется с целью развития компетенции межличностного и профессионального</w:t>
      </w:r>
      <w:r w:rsidRPr="00F00020">
        <w:rPr>
          <w:spacing w:val="-4"/>
        </w:rPr>
        <w:t xml:space="preserve"> поведения будущего специалиста в педагогическом общении [5, с. 161–162].</w:t>
      </w:r>
    </w:p>
    <w:p w14:paraId="3AF100F7" w14:textId="1819276A" w:rsidR="00B21DEF" w:rsidRPr="00C22EF6" w:rsidRDefault="00B21DEF" w:rsidP="00C22EF6">
      <w:pPr>
        <w:pStyle w:val="50"/>
      </w:pPr>
      <w:r w:rsidRPr="00C22EF6">
        <w:t>В свою очередь, Т. С. Панина, Л. Н. Вавилова классифицируют интерактивные методы обучения на три группы: дискуссионные (диалог, групповая дискуссия, разбор ситуаций</w:t>
      </w:r>
      <w:r w:rsidR="00F00020">
        <w:br/>
      </w:r>
      <w:r w:rsidRPr="00C22EF6">
        <w:t xml:space="preserve">из практики); игровые (дидактические и творческие игры, в том числе деловые и ролевые, организационно-деятельностные игры); тренинговые (коммуникативные тренинги, тренинги </w:t>
      </w:r>
      <w:proofErr w:type="spellStart"/>
      <w:r w:rsidRPr="00C22EF6">
        <w:t>сензитивности</w:t>
      </w:r>
      <w:proofErr w:type="spellEnd"/>
      <w:r w:rsidRPr="00C22EF6">
        <w:t>) [6, с. 11].</w:t>
      </w:r>
    </w:p>
    <w:p w14:paraId="4ABEC4D8" w14:textId="44364456" w:rsidR="00B21DEF" w:rsidRPr="00C22EF6" w:rsidRDefault="00B21DEF" w:rsidP="00C22EF6">
      <w:pPr>
        <w:pStyle w:val="50"/>
      </w:pPr>
      <w:r w:rsidRPr="00593911">
        <w:t>Таким образом, интерактивные методы обучения способствуют формирования ответственности</w:t>
      </w:r>
      <w:r w:rsidRPr="00C22EF6">
        <w:t xml:space="preserve"> у обучающихся, т.</w:t>
      </w:r>
      <w:r w:rsidR="00F00020">
        <w:rPr>
          <w:lang w:val="en-US"/>
        </w:rPr>
        <w:t> </w:t>
      </w:r>
      <w:r w:rsidRPr="00C22EF6">
        <w:t xml:space="preserve">к. они требуют активного участия, самостоятельного принятия решений и работы в команде, что развивает навыки самостоятельного получения </w:t>
      </w:r>
      <w:r w:rsidRPr="00F00020">
        <w:rPr>
          <w:spacing w:val="-6"/>
        </w:rPr>
        <w:t>знаний и готовность нести ответственность за результаты. Такие методы обучения стимулируют</w:t>
      </w:r>
      <w:r w:rsidRPr="00C22EF6">
        <w:t xml:space="preserve"> обучающихся к активному процессу усвоения знаний, позволяя применять их на практике</w:t>
      </w:r>
      <w:r w:rsidR="00C25232">
        <w:br/>
      </w:r>
      <w:r w:rsidRPr="00C22EF6">
        <w:t>и брать на себя ответственность за свой выбор и его последствия.</w:t>
      </w:r>
    </w:p>
    <w:p w14:paraId="13926664" w14:textId="040C1B7C" w:rsidR="00B21DEF" w:rsidRPr="00C22EF6" w:rsidRDefault="00B21DEF" w:rsidP="00C22EF6">
      <w:pPr>
        <w:pStyle w:val="50"/>
      </w:pPr>
      <w:r w:rsidRPr="00F00020">
        <w:rPr>
          <w:spacing w:val="-6"/>
        </w:rPr>
        <w:t>На основании анализа научной литературы было разработано эмпирическое исследование,</w:t>
      </w:r>
      <w:r w:rsidRPr="00C22EF6">
        <w:t xml:space="preserve"> направленное на изучение эффективности использования интерактивных методов обучения как средства формирования ответственности у курсантов. Первым этапом исследования </w:t>
      </w:r>
      <w:r w:rsidRPr="00F00020">
        <w:rPr>
          <w:spacing w:val="-4"/>
        </w:rPr>
        <w:t>явилось изучение исходного уровня развития ответственности у курсантов. Базой исследования</w:t>
      </w:r>
      <w:r w:rsidRPr="00C22EF6">
        <w:t xml:space="preserve"> </w:t>
      </w:r>
      <w:r w:rsidRPr="00F00020">
        <w:rPr>
          <w:spacing w:val="-4"/>
        </w:rPr>
        <w:t>явил</w:t>
      </w:r>
      <w:r w:rsidR="00F00020" w:rsidRPr="00F00020">
        <w:rPr>
          <w:spacing w:val="-4"/>
        </w:rPr>
        <w:t>о</w:t>
      </w:r>
      <w:r w:rsidRPr="00F00020">
        <w:rPr>
          <w:spacing w:val="-4"/>
        </w:rPr>
        <w:t>сь УО «Белорусская государственная академия авиации» (далее – БГАА). В исследовании</w:t>
      </w:r>
      <w:r w:rsidRPr="00C22EF6">
        <w:t xml:space="preserve"> принимали участие курсанты 2</w:t>
      </w:r>
      <w:r w:rsidR="00F00020">
        <w:t>-го</w:t>
      </w:r>
      <w:r w:rsidRPr="00C22EF6">
        <w:t xml:space="preserve"> курса в возрасте 18–19 лет (n</w:t>
      </w:r>
      <w:r w:rsidR="00C25232">
        <w:t> </w:t>
      </w:r>
      <w:r w:rsidRPr="00C22EF6">
        <w:t>=</w:t>
      </w:r>
      <w:r w:rsidR="00C25232">
        <w:t> </w:t>
      </w:r>
      <w:r w:rsidRPr="00C22EF6">
        <w:t>77), из них 30 юношей и 47 девуш</w:t>
      </w:r>
      <w:r w:rsidR="00F00020">
        <w:t>е</w:t>
      </w:r>
      <w:r w:rsidRPr="00C22EF6">
        <w:t>к. Диагностическим инструментарием для исследования явилась методика «Экспресс-диагностика ответственности», автор: В. П. Прядеин.</w:t>
      </w:r>
    </w:p>
    <w:p w14:paraId="726ECE96" w14:textId="3422EA66" w:rsidR="00B21DEF" w:rsidRPr="00C22EF6" w:rsidRDefault="00B21DEF" w:rsidP="00C22EF6">
      <w:pPr>
        <w:pStyle w:val="50"/>
      </w:pPr>
      <w:r w:rsidRPr="00F00020">
        <w:rPr>
          <w:spacing w:val="-4"/>
        </w:rPr>
        <w:t>Полученные данные распределились следующим образом: 64,94 % курсантов полагают,</w:t>
      </w:r>
      <w:r w:rsidRPr="00C22EF6">
        <w:t xml:space="preserve"> что имеют высокий уровень (n</w:t>
      </w:r>
      <w:r w:rsidR="00C25232">
        <w:t> </w:t>
      </w:r>
      <w:r w:rsidRPr="00C22EF6">
        <w:t>=</w:t>
      </w:r>
      <w:r w:rsidR="00C25232">
        <w:t> </w:t>
      </w:r>
      <w:r w:rsidRPr="00C22EF6">
        <w:t>50), 35,06 % – средний уровень (n</w:t>
      </w:r>
      <w:r w:rsidR="00C25232">
        <w:t> </w:t>
      </w:r>
      <w:r w:rsidRPr="00C22EF6">
        <w:t>=</w:t>
      </w:r>
      <w:r w:rsidR="00C25232">
        <w:t> </w:t>
      </w:r>
      <w:r w:rsidRPr="00C22EF6">
        <w:t xml:space="preserve">27), при этом низкий </w:t>
      </w:r>
      <w:r w:rsidRPr="00F00020">
        <w:rPr>
          <w:spacing w:val="-4"/>
        </w:rPr>
        <w:t>уровень ответственности выявлен не был. Такой результат позволяет предположить, что в данной</w:t>
      </w:r>
      <w:r w:rsidRPr="00C22EF6">
        <w:t xml:space="preserve"> выборке сформированы положительные представления о своих личностных характеристиках, связанных с ответственностью.</w:t>
      </w:r>
    </w:p>
    <w:p w14:paraId="1FF83C8B" w14:textId="22341C8B" w:rsidR="00B21DEF" w:rsidRPr="00F00020" w:rsidRDefault="00B21DEF" w:rsidP="00F00020">
      <w:pPr>
        <w:pStyle w:val="50"/>
      </w:pPr>
      <w:r w:rsidRPr="00F00020">
        <w:rPr>
          <w:spacing w:val="-6"/>
        </w:rPr>
        <w:t>При этом представилось интересным изучение половых различий в уровне ответственности</w:t>
      </w:r>
      <w:r w:rsidRPr="00F00020">
        <w:t xml:space="preserve"> у курсантов. На основании проведенного статистического анализа данных с помощью непараметрического U-критерия Манна-Уитни статистически значимых половых различий в уровне ответственности выявлено не было. Следовательно, результаты исследования </w:t>
      </w:r>
      <w:r w:rsidRPr="00F00020">
        <w:lastRenderedPageBreak/>
        <w:t xml:space="preserve">свидетельствуют о том, что у курсантов в исследуемой выборке не наблюдается существенных </w:t>
      </w:r>
      <w:r w:rsidRPr="00F00020">
        <w:rPr>
          <w:spacing w:val="-6"/>
        </w:rPr>
        <w:t>различий в уровне ответственности, связанных с половой принадлежностью. Отсутствие значимых</w:t>
      </w:r>
      <w:r w:rsidRPr="00F00020">
        <w:t xml:space="preserve"> половых различий в исходном уровне ответственности указывает на то, что дальнейшее применение интерактивных методов обучения может быть направлено на развитие данного качества у всех обучающихся без учета половых особенностей курсантов. Это подтверждает актуальность и универсальность предложенных педагогических подходов в формировании ответственности как ключевого личностного показателя, необходимого для успешной профессиональной деятельности в авиационной сфере.</w:t>
      </w:r>
    </w:p>
    <w:p w14:paraId="11375147" w14:textId="4437B9E4" w:rsidR="00B21DEF" w:rsidRPr="00C22EF6" w:rsidRDefault="00B21DEF" w:rsidP="00C22EF6">
      <w:pPr>
        <w:pStyle w:val="50"/>
      </w:pPr>
      <w:r w:rsidRPr="003B501D">
        <w:rPr>
          <w:spacing w:val="-8"/>
        </w:rPr>
        <w:t>В дальнейшем результаты исследования могут служить основой для разработки и внедрения</w:t>
      </w:r>
      <w:r w:rsidRPr="00C22EF6">
        <w:t xml:space="preserve"> дифференцированных программ воспитательной работы, учитывающих индивидуальные особенности курсантов. Дальнейшим продолжением исследования является внедрение интерактивных методов обучения в образовательный процесс.</w:t>
      </w:r>
    </w:p>
    <w:p w14:paraId="33E35DB8" w14:textId="77777777" w:rsidR="00791600" w:rsidRPr="003A6DBC" w:rsidRDefault="00791600" w:rsidP="00791600">
      <w:pPr>
        <w:pStyle w:val="8"/>
      </w:pPr>
      <w:r w:rsidRPr="003A6DBC">
        <w:t>СПИСОК ИСПОЛЬЗОВАННЫХ ИСТОЧНИКОВ</w:t>
      </w:r>
    </w:p>
    <w:p w14:paraId="35246C51" w14:textId="55BCB8B5" w:rsidR="00B21DEF" w:rsidRPr="003B501D" w:rsidRDefault="00B21DEF" w:rsidP="003B501D">
      <w:pPr>
        <w:pStyle w:val="50"/>
      </w:pPr>
      <w:r w:rsidRPr="003B501D">
        <w:t>1. Дементий, Л. И. Ответственность как ресурс личности : монография. – М.</w:t>
      </w:r>
      <w:r w:rsidR="003B501D">
        <w:t> </w:t>
      </w:r>
      <w:r w:rsidRPr="003B501D">
        <w:t xml:space="preserve">: </w:t>
      </w:r>
      <w:proofErr w:type="spellStart"/>
      <w:r w:rsidRPr="003B501D">
        <w:t>Информ</w:t>
      </w:r>
      <w:proofErr w:type="spellEnd"/>
      <w:r w:rsidRPr="003B501D">
        <w:t>-Знание, 2005. – 188</w:t>
      </w:r>
      <w:r w:rsidR="003B501D">
        <w:t> </w:t>
      </w:r>
      <w:r w:rsidRPr="003B501D">
        <w:t>с.</w:t>
      </w:r>
    </w:p>
    <w:p w14:paraId="515C202A" w14:textId="68A51D4A" w:rsidR="00B21DEF" w:rsidRPr="003B501D" w:rsidRDefault="00B21DEF" w:rsidP="003B501D">
      <w:pPr>
        <w:pStyle w:val="50"/>
      </w:pPr>
      <w:r w:rsidRPr="003B501D">
        <w:t>2. Педагогический энциклопедический словарь / гл. ред. Б.М. Бим-Бад. – М.</w:t>
      </w:r>
      <w:r w:rsidR="003B501D">
        <w:t> </w:t>
      </w:r>
      <w:r w:rsidRPr="003B501D">
        <w:t>: Большая российская энциклопедия, 2002. – 528</w:t>
      </w:r>
      <w:r w:rsidR="003B501D">
        <w:t> </w:t>
      </w:r>
      <w:r w:rsidRPr="003B501D">
        <w:t>с.</w:t>
      </w:r>
    </w:p>
    <w:p w14:paraId="564AC2B3" w14:textId="27F67E55" w:rsidR="00B21DEF" w:rsidRPr="003B501D" w:rsidRDefault="00B21DEF" w:rsidP="003B501D">
      <w:pPr>
        <w:pStyle w:val="50"/>
      </w:pPr>
      <w:r w:rsidRPr="003B501D">
        <w:t>3. Кларин, М.</w:t>
      </w:r>
      <w:r w:rsidR="003B501D">
        <w:t> </w:t>
      </w:r>
      <w:r w:rsidRPr="003B501D">
        <w:t xml:space="preserve">В. Интерактивное обучение </w:t>
      </w:r>
      <w:r w:rsidR="003B501D">
        <w:t>–</w:t>
      </w:r>
      <w:r w:rsidRPr="003B501D">
        <w:t xml:space="preserve"> инструмент освоения нового опыта / М.</w:t>
      </w:r>
      <w:r w:rsidR="003B501D">
        <w:t> </w:t>
      </w:r>
      <w:r w:rsidRPr="003B501D">
        <w:t>В.</w:t>
      </w:r>
      <w:r w:rsidR="003B501D">
        <w:t> </w:t>
      </w:r>
      <w:r w:rsidRPr="003B501D">
        <w:t>Кларин // Педагогика. – 2000. –№ 7. – С.</w:t>
      </w:r>
      <w:r w:rsidR="003B501D">
        <w:t> </w:t>
      </w:r>
      <w:r w:rsidRPr="003B501D">
        <w:t>12–17.</w:t>
      </w:r>
    </w:p>
    <w:p w14:paraId="0D1C25E5" w14:textId="404C85E1" w:rsidR="00B21DEF" w:rsidRPr="003B501D" w:rsidRDefault="00B21DEF" w:rsidP="003B501D">
      <w:pPr>
        <w:pStyle w:val="50"/>
      </w:pPr>
      <w:r w:rsidRPr="003B501D">
        <w:t>4. Мартьянова, И. А. Интерактивное обучение в курсе социологии: принципы, формы и методы, педагогическая эффективность / И.</w:t>
      </w:r>
      <w:r w:rsidR="003B501D">
        <w:t> </w:t>
      </w:r>
      <w:r w:rsidRPr="003B501D">
        <w:t>А. Мартьянова // Альманах современной науки и образования. – Тамбов</w:t>
      </w:r>
      <w:r w:rsidR="003B501D">
        <w:t> </w:t>
      </w:r>
      <w:r w:rsidRPr="003B501D">
        <w:t>: Грамота, 2007. – № 5(5). – C.</w:t>
      </w:r>
      <w:r w:rsidR="0097414C">
        <w:rPr>
          <w:lang w:val="en-US"/>
        </w:rPr>
        <w:t> </w:t>
      </w:r>
      <w:r w:rsidRPr="003B501D">
        <w:t>141–144.</w:t>
      </w:r>
    </w:p>
    <w:p w14:paraId="0BE68601" w14:textId="71944CDC" w:rsidR="00B21DEF" w:rsidRPr="003B501D" w:rsidRDefault="00B21DEF" w:rsidP="003B501D">
      <w:pPr>
        <w:pStyle w:val="50"/>
      </w:pPr>
      <w:r w:rsidRPr="003B501D">
        <w:t xml:space="preserve">5. Курышева, И. В. Классификация интерактивных методов обучения в контексте </w:t>
      </w:r>
      <w:r w:rsidRPr="003B501D">
        <w:rPr>
          <w:spacing w:val="-4"/>
        </w:rPr>
        <w:t>самореализации личности учащихся / И.</w:t>
      </w:r>
      <w:r w:rsidR="003B501D" w:rsidRPr="003B501D">
        <w:rPr>
          <w:spacing w:val="-4"/>
        </w:rPr>
        <w:t> </w:t>
      </w:r>
      <w:r w:rsidRPr="003B501D">
        <w:rPr>
          <w:spacing w:val="-4"/>
        </w:rPr>
        <w:t>В. Курышева // Известия РГППУ им. А.</w:t>
      </w:r>
      <w:r w:rsidR="003B501D" w:rsidRPr="003B501D">
        <w:rPr>
          <w:spacing w:val="-4"/>
        </w:rPr>
        <w:t> </w:t>
      </w:r>
      <w:r w:rsidRPr="003B501D">
        <w:rPr>
          <w:spacing w:val="-4"/>
        </w:rPr>
        <w:t>И.</w:t>
      </w:r>
      <w:r w:rsidR="003B501D" w:rsidRPr="003B501D">
        <w:rPr>
          <w:spacing w:val="-4"/>
        </w:rPr>
        <w:t> </w:t>
      </w:r>
      <w:r w:rsidRPr="003B501D">
        <w:rPr>
          <w:spacing w:val="-4"/>
        </w:rPr>
        <w:t>Герцена. –</w:t>
      </w:r>
      <w:r w:rsidRPr="003B501D">
        <w:t xml:space="preserve"> 2009. – № 112 – С.</w:t>
      </w:r>
      <w:r w:rsidR="003B501D">
        <w:t> </w:t>
      </w:r>
      <w:r w:rsidRPr="003B501D">
        <w:t>160</w:t>
      </w:r>
      <w:r w:rsidR="003B501D">
        <w:t>–</w:t>
      </w:r>
      <w:r w:rsidRPr="003B501D">
        <w:t>164.</w:t>
      </w:r>
    </w:p>
    <w:p w14:paraId="25AF969A" w14:textId="5ED8A3E6" w:rsidR="00B21DEF" w:rsidRPr="003B501D" w:rsidRDefault="00B21DEF" w:rsidP="003B501D">
      <w:pPr>
        <w:pStyle w:val="50"/>
      </w:pPr>
      <w:r w:rsidRPr="003B501D">
        <w:t>6. Панина,</w:t>
      </w:r>
      <w:r w:rsidR="003B501D">
        <w:t> </w:t>
      </w:r>
      <w:r w:rsidRPr="003B501D">
        <w:t>Т.</w:t>
      </w:r>
      <w:r w:rsidR="003B501D">
        <w:t> </w:t>
      </w:r>
      <w:r w:rsidRPr="003B501D">
        <w:t>С. Современные способы активизации обучения / Т.</w:t>
      </w:r>
      <w:r w:rsidR="003B501D">
        <w:t> </w:t>
      </w:r>
      <w:r w:rsidRPr="003B501D">
        <w:t>С.</w:t>
      </w:r>
      <w:r w:rsidR="003B501D">
        <w:t> </w:t>
      </w:r>
      <w:r w:rsidRPr="003B501D">
        <w:t>Панина, Л.</w:t>
      </w:r>
      <w:r w:rsidR="003B501D">
        <w:t> </w:t>
      </w:r>
      <w:r w:rsidRPr="003B501D">
        <w:t>Н.</w:t>
      </w:r>
      <w:r w:rsidR="003B501D">
        <w:t> </w:t>
      </w:r>
      <w:r w:rsidRPr="003B501D">
        <w:t>Вавилова. М.</w:t>
      </w:r>
      <w:r w:rsidR="003B501D">
        <w:t> </w:t>
      </w:r>
      <w:r w:rsidRPr="003B501D">
        <w:t>: Изд. Центр «Академия», 2008. – 176 с.</w:t>
      </w:r>
    </w:p>
    <w:p w14:paraId="5A2A840C" w14:textId="44E9482E" w:rsidR="00EF171F" w:rsidRPr="003B501D" w:rsidRDefault="00EF171F" w:rsidP="003B501D">
      <w:pPr>
        <w:pStyle w:val="50"/>
      </w:pPr>
    </w:p>
    <w:p w14:paraId="4482ED38" w14:textId="6DD35562" w:rsidR="00B21DEF" w:rsidRPr="00F93386" w:rsidRDefault="00B21DEF" w:rsidP="003B501D">
      <w:pPr>
        <w:pStyle w:val="50"/>
      </w:pPr>
    </w:p>
    <w:p w14:paraId="28F3FF6F" w14:textId="77777777" w:rsidR="00B21DEF" w:rsidRPr="00B21DEF" w:rsidRDefault="00B21DEF" w:rsidP="0097414C">
      <w:pPr>
        <w:pStyle w:val="14"/>
        <w:rPr>
          <w:rFonts w:eastAsia="Calibri"/>
        </w:rPr>
      </w:pPr>
      <w:r w:rsidRPr="00B21DEF">
        <w:rPr>
          <w:rFonts w:eastAsia="Calibri"/>
        </w:rPr>
        <w:t>УДК 378.172</w:t>
      </w:r>
    </w:p>
    <w:p w14:paraId="339B119A" w14:textId="7FDD8D89" w:rsidR="00B21DEF" w:rsidRPr="00B21DEF" w:rsidRDefault="00B21DEF" w:rsidP="0097414C">
      <w:pPr>
        <w:pStyle w:val="25"/>
        <w:rPr>
          <w:rFonts w:eastAsia="Calibri"/>
        </w:rPr>
      </w:pPr>
      <w:bookmarkStart w:id="646" w:name="_Toc225237893"/>
      <w:r w:rsidRPr="00B21DEF">
        <w:rPr>
          <w:rFonts w:eastAsia="Calibri"/>
        </w:rPr>
        <w:t>И. А. </w:t>
      </w:r>
      <w:proofErr w:type="spellStart"/>
      <w:r w:rsidRPr="00B21DEF">
        <w:rPr>
          <w:rFonts w:eastAsia="Calibri"/>
        </w:rPr>
        <w:t>Фолынсков</w:t>
      </w:r>
      <w:proofErr w:type="spellEnd"/>
      <w:r w:rsidRPr="00B21DEF">
        <w:rPr>
          <w:rFonts w:eastAsia="Calibri"/>
        </w:rPr>
        <w:t>, А. В. </w:t>
      </w:r>
      <w:proofErr w:type="spellStart"/>
      <w:r w:rsidRPr="00B21DEF">
        <w:rPr>
          <w:rFonts w:eastAsia="Calibri"/>
        </w:rPr>
        <w:t>Белько</w:t>
      </w:r>
      <w:bookmarkEnd w:id="646"/>
      <w:proofErr w:type="spellEnd"/>
    </w:p>
    <w:p w14:paraId="18A69E17" w14:textId="77777777" w:rsidR="00DA21C8" w:rsidRDefault="00DA21C8" w:rsidP="00DA21C8">
      <w:pPr>
        <w:pStyle w:val="33"/>
      </w:pPr>
      <w:bookmarkStart w:id="647" w:name="_Toc225237894"/>
      <w:r>
        <w:t>Учреждение образования «Белорусская государственная академия авиации»</w:t>
      </w:r>
      <w:bookmarkEnd w:id="647"/>
    </w:p>
    <w:p w14:paraId="7B2F28A3" w14:textId="77777777" w:rsidR="00B21DEF" w:rsidRPr="00B21DEF" w:rsidRDefault="00B21DEF" w:rsidP="0097414C">
      <w:pPr>
        <w:pStyle w:val="40"/>
        <w:rPr>
          <w:rFonts w:eastAsia="Calibri"/>
        </w:rPr>
      </w:pPr>
      <w:bookmarkStart w:id="648" w:name="_Toc225237895"/>
      <w:r w:rsidRPr="00B21DEF">
        <w:rPr>
          <w:rFonts w:eastAsia="Calibri"/>
        </w:rPr>
        <w:t>РАЗВИТИЕ ПРОФЕССИОНАЛЬНЫХ КАЧЕСТВ ПИЛОТА ГРАЖДАНСКОЙ АВИАЦИИ СРЕДСТВАМИ СПЕЦИАЛЬНОЙ ФИЗИЧЕСКОЙ ПОДГОТОВКИ</w:t>
      </w:r>
      <w:bookmarkEnd w:id="648"/>
    </w:p>
    <w:p w14:paraId="5B36F2B8" w14:textId="178B583F" w:rsidR="00B21DEF" w:rsidRPr="0097414C" w:rsidRDefault="00B21DEF" w:rsidP="0097414C">
      <w:pPr>
        <w:pStyle w:val="50"/>
        <w:rPr>
          <w:rFonts w:eastAsia="Calibri"/>
        </w:rPr>
      </w:pPr>
      <w:r w:rsidRPr="0097414C">
        <w:rPr>
          <w:rFonts w:eastAsia="Calibri"/>
        </w:rPr>
        <w:t>Период обучения летного состава характеризуется низкой двигательной активностью</w:t>
      </w:r>
      <w:r w:rsidR="0097414C">
        <w:rPr>
          <w:rFonts w:eastAsia="Calibri"/>
        </w:rPr>
        <w:br/>
      </w:r>
      <w:r w:rsidRPr="0097414C">
        <w:rPr>
          <w:rFonts w:eastAsia="Calibri"/>
          <w:spacing w:val="-6"/>
        </w:rPr>
        <w:t>в сочетании с нервно-эмоциональными нагрузками. Поэтому специальную физическую подготовку</w:t>
      </w:r>
      <w:r w:rsidRPr="0097414C">
        <w:rPr>
          <w:rFonts w:eastAsia="Calibri"/>
        </w:rPr>
        <w:t xml:space="preserve"> необходимо изучать как основной элемент общей психофизиологической подготовки, который состоит также из учебно-профессиональной деятельности, занятий на тренажерах</w:t>
      </w:r>
      <w:r w:rsidR="0097414C">
        <w:rPr>
          <w:rFonts w:eastAsia="Calibri"/>
        </w:rPr>
        <w:br/>
      </w:r>
      <w:r w:rsidRPr="0097414C">
        <w:rPr>
          <w:rFonts w:eastAsia="Calibri"/>
          <w:spacing w:val="-4"/>
        </w:rPr>
        <w:t xml:space="preserve">и теоретической подготовки. </w:t>
      </w:r>
      <w:r w:rsidRPr="0097414C">
        <w:rPr>
          <w:rFonts w:eastAsia="Consolas"/>
          <w:spacing w:val="-4"/>
        </w:rPr>
        <w:t xml:space="preserve">Специальная физическая подготовка пилота </w:t>
      </w:r>
      <w:r w:rsidRPr="0097414C">
        <w:rPr>
          <w:rFonts w:eastAsia="Calibri"/>
          <w:spacing w:val="-4"/>
        </w:rPr>
        <w:t>направлена на развитие</w:t>
      </w:r>
      <w:r w:rsidRPr="0097414C">
        <w:rPr>
          <w:rFonts w:eastAsia="Calibri"/>
        </w:rPr>
        <w:t xml:space="preserve"> </w:t>
      </w:r>
      <w:r w:rsidRPr="0097414C">
        <w:rPr>
          <w:rFonts w:eastAsia="Calibri"/>
          <w:spacing w:val="-4"/>
        </w:rPr>
        <w:t>необходимых качеств для полноценного решения задач летной подготовки. Только специальная</w:t>
      </w:r>
      <w:r w:rsidRPr="0097414C">
        <w:rPr>
          <w:rFonts w:eastAsia="Calibri"/>
        </w:rPr>
        <w:t xml:space="preserve"> физическая подготовка способна развивать необходимый уровень психофизиологических качеств пилота.</w:t>
      </w:r>
    </w:p>
    <w:p w14:paraId="660A6046" w14:textId="487706B0" w:rsidR="00B21DEF" w:rsidRPr="0097414C" w:rsidRDefault="00B21DEF" w:rsidP="0097414C">
      <w:pPr>
        <w:pStyle w:val="50"/>
        <w:rPr>
          <w:rFonts w:eastAsia="Calibri"/>
        </w:rPr>
      </w:pPr>
      <w:r w:rsidRPr="0097414C">
        <w:rPr>
          <w:rFonts w:eastAsia="Calibri"/>
        </w:rPr>
        <w:t>Физическое состояние пилотов выделяет следующие наиболее важные личностные профессиональные качества:</w:t>
      </w:r>
    </w:p>
    <w:p w14:paraId="371C38B1" w14:textId="7F4237C3" w:rsidR="00B21DEF" w:rsidRPr="0097414C" w:rsidRDefault="00B21DEF" w:rsidP="0097414C">
      <w:pPr>
        <w:pStyle w:val="50"/>
      </w:pPr>
      <w:r w:rsidRPr="0097414C">
        <w:t>- общее физическое развитие: сила, быстрота, ловкость, выносливость и координация;</w:t>
      </w:r>
    </w:p>
    <w:p w14:paraId="50B7C148" w14:textId="50E51422" w:rsidR="00B21DEF" w:rsidRPr="0097414C" w:rsidRDefault="00B21DEF" w:rsidP="0097414C">
      <w:pPr>
        <w:pStyle w:val="50"/>
      </w:pPr>
      <w:r w:rsidRPr="0097414C">
        <w:t>- долговременная ориентация и заинтересованность на профессию пилота;</w:t>
      </w:r>
    </w:p>
    <w:p w14:paraId="347EBEF9" w14:textId="2A6224C2" w:rsidR="00B21DEF" w:rsidRPr="0097414C" w:rsidRDefault="00B21DEF" w:rsidP="0097414C">
      <w:pPr>
        <w:pStyle w:val="50"/>
      </w:pPr>
      <w:r w:rsidRPr="0097414C">
        <w:t>- способность к правильной самооценке;</w:t>
      </w:r>
    </w:p>
    <w:p w14:paraId="7D712BCC" w14:textId="36A6077C" w:rsidR="00B21DEF" w:rsidRPr="0097414C" w:rsidRDefault="00B21DEF" w:rsidP="0097414C">
      <w:pPr>
        <w:pStyle w:val="50"/>
      </w:pPr>
      <w:r w:rsidRPr="0097414C">
        <w:lastRenderedPageBreak/>
        <w:t>- способность к психической адаптации к различным условиям;</w:t>
      </w:r>
    </w:p>
    <w:p w14:paraId="79AA2D0A" w14:textId="30F15DBE" w:rsidR="00B21DEF" w:rsidRPr="0097414C" w:rsidRDefault="00B21DEF" w:rsidP="0097414C">
      <w:pPr>
        <w:pStyle w:val="50"/>
      </w:pPr>
      <w:r w:rsidRPr="0097414C">
        <w:t>- устойчивость к осложненным отрицательным воздействиям;</w:t>
      </w:r>
    </w:p>
    <w:p w14:paraId="108EC342" w14:textId="28E33EEA" w:rsidR="00B21DEF" w:rsidRPr="0097414C" w:rsidRDefault="00B21DEF" w:rsidP="0097414C">
      <w:pPr>
        <w:pStyle w:val="50"/>
      </w:pPr>
      <w:r w:rsidRPr="0097414C">
        <w:t>- черты характера: целеустремленность, настойчивость, сильная воля, решительность, смелость;</w:t>
      </w:r>
    </w:p>
    <w:p w14:paraId="4FE580BC" w14:textId="1A79E223" w:rsidR="00B21DEF" w:rsidRPr="0097414C" w:rsidRDefault="00B21DEF" w:rsidP="0097414C">
      <w:pPr>
        <w:pStyle w:val="50"/>
      </w:pPr>
      <w:r w:rsidRPr="0097414C">
        <w:t>- нравственные качества: честность, порядочность, чувство долга, товарищество;</w:t>
      </w:r>
    </w:p>
    <w:p w14:paraId="32888A42" w14:textId="77777777" w:rsidR="00B21DEF" w:rsidRPr="0097414C" w:rsidRDefault="00B21DEF" w:rsidP="0097414C">
      <w:pPr>
        <w:pStyle w:val="50"/>
      </w:pPr>
      <w:r w:rsidRPr="0097414C">
        <w:t>- социальные качества: склонность к лидерству, коммуникабельность, ценностные ориентации, стремление к профессиональному совершенству.</w:t>
      </w:r>
    </w:p>
    <w:p w14:paraId="3B2CD746" w14:textId="19485858" w:rsidR="00B21DEF" w:rsidRPr="0097414C" w:rsidRDefault="00B21DEF" w:rsidP="0097414C">
      <w:pPr>
        <w:pStyle w:val="50"/>
        <w:rPr>
          <w:rFonts w:eastAsia="Calibri"/>
        </w:rPr>
      </w:pPr>
      <w:r w:rsidRPr="0097414C">
        <w:rPr>
          <w:rFonts w:eastAsia="Calibri"/>
        </w:rPr>
        <w:t xml:space="preserve">Общее физическое развитие в этом перечне не случайно занимает первое место. В связи с развитием сложной пилотируемой техники, необходимо расширение комплекса личностных характеристик, важнейшей из которых является физическое воспитание. В процессе развития профессионально важных качеств физического воспитания необходимо следовать наиболее </w:t>
      </w:r>
      <w:r w:rsidRPr="0097414C">
        <w:rPr>
          <w:rFonts w:eastAsia="Calibri"/>
          <w:spacing w:val="-6"/>
        </w:rPr>
        <w:t>оптимальному соотношению средств физической подготовки: 40 % времени должно приходиться</w:t>
      </w:r>
      <w:r w:rsidRPr="0097414C">
        <w:rPr>
          <w:rFonts w:eastAsia="Calibri"/>
        </w:rPr>
        <w:t xml:space="preserve"> на развитие общих и 60 % – на развитие специальных физических качеств.</w:t>
      </w:r>
    </w:p>
    <w:p w14:paraId="424B7557" w14:textId="3F925582" w:rsidR="00B21DEF" w:rsidRPr="0097414C" w:rsidRDefault="00B21DEF" w:rsidP="0097414C">
      <w:pPr>
        <w:pStyle w:val="50"/>
        <w:rPr>
          <w:rFonts w:eastAsia="Calibri"/>
        </w:rPr>
      </w:pPr>
      <w:r w:rsidRPr="0097414C">
        <w:rPr>
          <w:rFonts w:eastAsia="Calibri"/>
        </w:rPr>
        <w:t>В процессе планирования физического воспитания происходит подбор физических упражнений, которые и определяют специфику подготовки:</w:t>
      </w:r>
    </w:p>
    <w:p w14:paraId="63E16D6F" w14:textId="0771E99C" w:rsidR="00B21DEF" w:rsidRPr="0097414C" w:rsidRDefault="00B21DEF" w:rsidP="0097414C">
      <w:pPr>
        <w:pStyle w:val="50"/>
      </w:pPr>
      <w:r w:rsidRPr="0097414C">
        <w:t>- общая физическая подготовка (ОФП);</w:t>
      </w:r>
    </w:p>
    <w:p w14:paraId="5A302B91" w14:textId="381BBDA5" w:rsidR="00B21DEF" w:rsidRPr="0097414C" w:rsidRDefault="00B21DEF" w:rsidP="0097414C">
      <w:pPr>
        <w:pStyle w:val="50"/>
      </w:pPr>
      <w:r w:rsidRPr="0097414C">
        <w:t>- специальная физическая подготовка (СФП);</w:t>
      </w:r>
    </w:p>
    <w:p w14:paraId="05043744" w14:textId="1B4730B8" w:rsidR="00B21DEF" w:rsidRPr="0097414C" w:rsidRDefault="00B21DEF" w:rsidP="0097414C">
      <w:pPr>
        <w:pStyle w:val="50"/>
      </w:pPr>
      <w:r w:rsidRPr="0097414C">
        <w:t>- корригирующая физическая подготовка (КФП);</w:t>
      </w:r>
    </w:p>
    <w:p w14:paraId="0DC8DA29" w14:textId="1524CB27" w:rsidR="00B21DEF" w:rsidRPr="0097414C" w:rsidRDefault="00B21DEF" w:rsidP="0097414C">
      <w:pPr>
        <w:pStyle w:val="50"/>
      </w:pPr>
      <w:r w:rsidRPr="0097414C">
        <w:t>- профилактическая физическая подготовка (ПФП).</w:t>
      </w:r>
    </w:p>
    <w:p w14:paraId="6D66220C" w14:textId="7EC0679B" w:rsidR="00B21DEF" w:rsidRPr="0097414C" w:rsidRDefault="00B21DEF" w:rsidP="0097414C">
      <w:pPr>
        <w:pStyle w:val="50"/>
        <w:rPr>
          <w:rFonts w:eastAsia="Calibri"/>
        </w:rPr>
      </w:pPr>
      <w:r w:rsidRPr="0097414C">
        <w:rPr>
          <w:rFonts w:eastAsia="Calibri"/>
          <w:spacing w:val="-8"/>
        </w:rPr>
        <w:t>Общая физическая подготовка пилота направлена на развитие физической и психологической</w:t>
      </w:r>
      <w:r w:rsidRPr="0097414C">
        <w:rPr>
          <w:rFonts w:eastAsia="Calibri"/>
        </w:rPr>
        <w:t xml:space="preserve"> подготовленности к умению управлять сложной пилотируемой техникой, эффективному</w:t>
      </w:r>
      <w:r w:rsidR="0097414C">
        <w:rPr>
          <w:rFonts w:eastAsia="Calibri"/>
        </w:rPr>
        <w:br/>
      </w:r>
      <w:r w:rsidRPr="0097414C">
        <w:rPr>
          <w:rFonts w:eastAsia="Calibri"/>
        </w:rPr>
        <w:t>ее использованию и обеспечение высокой психофизиологической надежности организма</w:t>
      </w:r>
      <w:r w:rsidR="0097414C">
        <w:rPr>
          <w:rFonts w:eastAsia="Calibri"/>
        </w:rPr>
        <w:br/>
      </w:r>
      <w:r w:rsidRPr="0097414C">
        <w:rPr>
          <w:rFonts w:eastAsia="Calibri"/>
        </w:rPr>
        <w:t>в условиях профессиональной деятельности.</w:t>
      </w:r>
    </w:p>
    <w:p w14:paraId="02350752" w14:textId="402439CE" w:rsidR="00B21DEF" w:rsidRPr="0097414C" w:rsidRDefault="00B21DEF" w:rsidP="0097414C">
      <w:pPr>
        <w:pStyle w:val="50"/>
        <w:rPr>
          <w:rFonts w:eastAsia="Calibri"/>
        </w:rPr>
      </w:pPr>
      <w:r w:rsidRPr="0097414C">
        <w:rPr>
          <w:rFonts w:eastAsia="Calibri"/>
          <w:spacing w:val="-6"/>
        </w:rPr>
        <w:t>Специальная физическая подготовка направлена на формирование и совершенствование</w:t>
      </w:r>
      <w:r w:rsidRPr="0097414C">
        <w:rPr>
          <w:rFonts w:eastAsia="Calibri"/>
        </w:rPr>
        <w:t xml:space="preserve"> </w:t>
      </w:r>
      <w:r w:rsidRPr="0097414C">
        <w:rPr>
          <w:rFonts w:eastAsia="Calibri"/>
          <w:spacing w:val="-4"/>
        </w:rPr>
        <w:t>специальных летных качеств: эмоциональной устойчивости, развитие внимания, двигательной</w:t>
      </w:r>
      <w:r w:rsidRPr="0097414C">
        <w:rPr>
          <w:rFonts w:eastAsia="Calibri"/>
        </w:rPr>
        <w:t xml:space="preserve"> координации, пространственной ориентировки, быстроты реакции и точности движений, устойчивости организма к осложненным отрицательным воздействиям полета – перегрузкам, укачиванию, гипоксии, дыханию под избыточным давлением, режимам летной деятельности во время ограниченной двигательной активности. В этих случаях целесообразно уделять особое внимание развитию соответствующих этим задачам качеств, что и может быть</w:t>
      </w:r>
      <w:r w:rsidR="0097414C">
        <w:rPr>
          <w:rFonts w:eastAsia="Calibri"/>
        </w:rPr>
        <w:br/>
      </w:r>
      <w:r w:rsidRPr="0097414C">
        <w:rPr>
          <w:rFonts w:eastAsia="Calibri"/>
        </w:rPr>
        <w:t>с успехом достигнуто путем применения специальных средств физической подготовки.</w:t>
      </w:r>
    </w:p>
    <w:p w14:paraId="47668A10" w14:textId="20C9F393" w:rsidR="00B21DEF" w:rsidRPr="0097414C" w:rsidRDefault="00B21DEF" w:rsidP="0097414C">
      <w:pPr>
        <w:pStyle w:val="50"/>
        <w:rPr>
          <w:rFonts w:eastAsia="Calibri"/>
        </w:rPr>
      </w:pPr>
      <w:r w:rsidRPr="0097414C">
        <w:rPr>
          <w:rFonts w:eastAsia="Calibri"/>
          <w:spacing w:val="-4"/>
        </w:rPr>
        <w:t>В качестве элементов системы специальной физической подготовки выступают средства</w:t>
      </w:r>
      <w:r w:rsidRPr="0097414C">
        <w:rPr>
          <w:rFonts w:eastAsia="Calibri"/>
        </w:rPr>
        <w:t xml:space="preserve"> физической подготовки: плавание, лыжная подготовка, легкая атлетика, специальные тренировочные снаряды, атлетическая подготовка и гимнастика.</w:t>
      </w:r>
    </w:p>
    <w:p w14:paraId="43CB6746" w14:textId="77777777" w:rsidR="00B21DEF" w:rsidRPr="0097414C" w:rsidRDefault="00B21DEF" w:rsidP="0097414C">
      <w:pPr>
        <w:pStyle w:val="50"/>
        <w:rPr>
          <w:rFonts w:eastAsia="Calibri"/>
        </w:rPr>
      </w:pPr>
      <w:r w:rsidRPr="0097414C">
        <w:rPr>
          <w:rFonts w:eastAsia="Calibri"/>
        </w:rPr>
        <w:t>Содержание специальной физической подготовки пилота должно быть направлено на развитие следующих профессионально значимых показателей:</w:t>
      </w:r>
    </w:p>
    <w:p w14:paraId="6D45C2A4" w14:textId="77777777" w:rsidR="00B21DEF" w:rsidRPr="0097414C" w:rsidRDefault="00B21DEF" w:rsidP="0097414C">
      <w:pPr>
        <w:pStyle w:val="50"/>
        <w:rPr>
          <w:rFonts w:eastAsia="Calibri"/>
        </w:rPr>
      </w:pPr>
      <w:r w:rsidRPr="0097414C">
        <w:rPr>
          <w:rFonts w:eastAsia="Calibri"/>
        </w:rPr>
        <w:t xml:space="preserve">- скорость сенсомоторных реакций развивается с помощью выполнения физических </w:t>
      </w:r>
      <w:r w:rsidRPr="0097414C">
        <w:rPr>
          <w:rFonts w:eastAsia="Calibri"/>
          <w:spacing w:val="-2"/>
        </w:rPr>
        <w:t>упражнений, требующих быстрого реагирования различного уровня сложности в соответствии</w:t>
      </w:r>
      <w:r w:rsidRPr="0097414C">
        <w:rPr>
          <w:rFonts w:eastAsia="Calibri"/>
        </w:rPr>
        <w:t xml:space="preserve"> с изменением ситуаций (спортивные игры, лыжная подготовка, легкая атлетика, аэробика);</w:t>
      </w:r>
    </w:p>
    <w:p w14:paraId="28490218" w14:textId="77777777" w:rsidR="00B21DEF" w:rsidRPr="0097414C" w:rsidRDefault="00B21DEF" w:rsidP="0097414C">
      <w:pPr>
        <w:pStyle w:val="50"/>
        <w:rPr>
          <w:rFonts w:eastAsia="Calibri"/>
        </w:rPr>
      </w:pPr>
      <w:r w:rsidRPr="0097414C">
        <w:rPr>
          <w:rFonts w:eastAsia="Calibri"/>
        </w:rPr>
        <w:t>- пространственная ориентация развивается с помощью выполнения физических упражнений с ограничением зрительного контроля; упражнений с выраженным воздействием на один из анализаторов (бросковые упражнения на точность, спортивные игры, плавание, лыжная подготовка, легкая атлетика);</w:t>
      </w:r>
    </w:p>
    <w:p w14:paraId="13E21795" w14:textId="77777777" w:rsidR="00B21DEF" w:rsidRPr="0097414C" w:rsidRDefault="00B21DEF" w:rsidP="0097414C">
      <w:pPr>
        <w:pStyle w:val="50"/>
        <w:rPr>
          <w:rFonts w:eastAsia="Calibri"/>
        </w:rPr>
      </w:pPr>
      <w:r w:rsidRPr="0097414C">
        <w:rPr>
          <w:rFonts w:eastAsia="Calibri"/>
        </w:rPr>
        <w:t>- </w:t>
      </w:r>
      <w:r w:rsidRPr="0097414C">
        <w:rPr>
          <w:rFonts w:eastAsia="Calibri"/>
          <w:spacing w:val="-6"/>
        </w:rPr>
        <w:t>ориентирование по времени развивается с помощью выполнения физических упражнений</w:t>
      </w:r>
      <w:r w:rsidRPr="0097414C">
        <w:rPr>
          <w:rFonts w:eastAsia="Calibri"/>
        </w:rPr>
        <w:t xml:space="preserve">, </w:t>
      </w:r>
      <w:r w:rsidRPr="0097414C">
        <w:rPr>
          <w:rFonts w:eastAsia="Calibri"/>
          <w:spacing w:val="-4"/>
        </w:rPr>
        <w:t>которые четко ограничены по временным параметрам (упражнения с конкретным количеством</w:t>
      </w:r>
      <w:r w:rsidRPr="0097414C">
        <w:rPr>
          <w:rFonts w:eastAsia="Calibri"/>
        </w:rPr>
        <w:t xml:space="preserve"> повторений за единицу времени, упражнения, выполняемые медленно на определенное количество счетов, спортивные игры, плавание, лыжная подготовка, легкая атлетика);</w:t>
      </w:r>
    </w:p>
    <w:p w14:paraId="63AF5FD5" w14:textId="77777777" w:rsidR="00B21DEF" w:rsidRPr="0097414C" w:rsidRDefault="00B21DEF" w:rsidP="0097414C">
      <w:pPr>
        <w:pStyle w:val="50"/>
        <w:rPr>
          <w:rFonts w:eastAsia="Calibri"/>
        </w:rPr>
      </w:pPr>
      <w:r w:rsidRPr="0097414C">
        <w:rPr>
          <w:rFonts w:eastAsia="Calibri"/>
        </w:rPr>
        <w:t>- статическая силовая и общая выносливость развивается с помощью выполнения физических упражнений, с определенными усилиями, с варьированием усилий или веса дополнительных предметов (упражнения на тренажерах с отягощениями, лыжная подготовка, атлетическая гимнастика);</w:t>
      </w:r>
    </w:p>
    <w:p w14:paraId="59FC4AC4" w14:textId="77777777" w:rsidR="00B21DEF" w:rsidRPr="0097414C" w:rsidRDefault="00B21DEF" w:rsidP="0097414C">
      <w:pPr>
        <w:pStyle w:val="50"/>
        <w:rPr>
          <w:rFonts w:eastAsia="Calibri"/>
        </w:rPr>
      </w:pPr>
      <w:r w:rsidRPr="0097414C">
        <w:rPr>
          <w:rFonts w:eastAsia="Calibri"/>
        </w:rPr>
        <w:lastRenderedPageBreak/>
        <w:t>- </w:t>
      </w:r>
      <w:r w:rsidRPr="0097414C">
        <w:rPr>
          <w:rFonts w:eastAsia="Calibri"/>
          <w:spacing w:val="-4"/>
        </w:rPr>
        <w:t>интенсивность движений развивается с помощью выполнения физических упражнений,</w:t>
      </w:r>
      <w:r w:rsidRPr="0097414C">
        <w:rPr>
          <w:rFonts w:eastAsia="Calibri"/>
        </w:rPr>
        <w:t xml:space="preserve"> в максимальном темпе с предметами и без (лыжная подготовка, легкая атлетика, аэробика);</w:t>
      </w:r>
    </w:p>
    <w:p w14:paraId="3ECD199E" w14:textId="77777777" w:rsidR="00B21DEF" w:rsidRPr="0097414C" w:rsidRDefault="00B21DEF" w:rsidP="0097414C">
      <w:pPr>
        <w:pStyle w:val="50"/>
        <w:rPr>
          <w:rFonts w:eastAsia="Calibri"/>
        </w:rPr>
      </w:pPr>
      <w:r w:rsidRPr="0097414C">
        <w:rPr>
          <w:rFonts w:eastAsia="Calibri"/>
        </w:rPr>
        <w:t>- способность быстро восстанавливать работоспособность развивается с помощью выполнения физических упражнений, требующих психоэмоционального напряжения (командные игры, плавание).</w:t>
      </w:r>
    </w:p>
    <w:p w14:paraId="5D5CA920" w14:textId="77777777" w:rsidR="00B21DEF" w:rsidRPr="0097414C" w:rsidRDefault="00B21DEF" w:rsidP="0097414C">
      <w:pPr>
        <w:pStyle w:val="50"/>
        <w:rPr>
          <w:rFonts w:eastAsia="Calibri"/>
        </w:rPr>
      </w:pPr>
      <w:r w:rsidRPr="0097414C">
        <w:rPr>
          <w:rFonts w:eastAsia="Calibri"/>
        </w:rPr>
        <w:t>- </w:t>
      </w:r>
      <w:r w:rsidRPr="0097414C">
        <w:rPr>
          <w:rFonts w:eastAsia="Calibri"/>
          <w:spacing w:val="-4"/>
        </w:rPr>
        <w:t>концентрация и переключение внимания, оптимизация функций зрительного и слухового</w:t>
      </w:r>
      <w:r w:rsidRPr="0097414C">
        <w:rPr>
          <w:rFonts w:eastAsia="Calibri"/>
        </w:rPr>
        <w:t xml:space="preserve"> анализаторов развивается с помощью выполнения физических упражнений (эстафеты, спортивные игры, лыжная подготовка, легкая атлетика, аэробика).</w:t>
      </w:r>
    </w:p>
    <w:p w14:paraId="46D10B96" w14:textId="77777777" w:rsidR="00B21DEF" w:rsidRPr="0097414C" w:rsidRDefault="00B21DEF" w:rsidP="0097414C">
      <w:pPr>
        <w:pStyle w:val="50"/>
        <w:rPr>
          <w:rFonts w:eastAsia="Calibri"/>
        </w:rPr>
      </w:pPr>
      <w:r w:rsidRPr="0097414C">
        <w:rPr>
          <w:rFonts w:eastAsia="Calibri"/>
          <w:spacing w:val="-10"/>
        </w:rPr>
        <w:t>Для поддержания профессиональной работоспособности специальную физическую подготовку</w:t>
      </w:r>
      <w:r w:rsidRPr="0097414C">
        <w:rPr>
          <w:rFonts w:eastAsia="Calibri"/>
        </w:rPr>
        <w:t xml:space="preserve"> необходимо развивать, учитывая изменения функционального состояния, соответствующего навыкам летной стадии и напряженности. Для этого вводят физические нагрузки для компенсации двигательного дефицита, коррекции профессионально важных физических качеств и используют нагрузки с большей напряженностью:</w:t>
      </w:r>
    </w:p>
    <w:p w14:paraId="5CB666F6" w14:textId="18E13765" w:rsidR="00B21DEF" w:rsidRPr="0097414C" w:rsidRDefault="00B21DEF" w:rsidP="0097414C">
      <w:pPr>
        <w:pStyle w:val="50"/>
        <w:rPr>
          <w:rFonts w:eastAsia="Calibri"/>
        </w:rPr>
      </w:pPr>
      <w:r w:rsidRPr="0097414C">
        <w:rPr>
          <w:rFonts w:eastAsia="Calibri"/>
        </w:rPr>
        <w:t xml:space="preserve">- для повышения двигательного потенциала, общей и статической выносливости, уровня функционирования дыхательной системы, вестибулярной устойчивости (соотношение разнонаправленных нагрузок и методов тренировки: аэробная – 20 %, (ЧСС до 140–145 уд./мин); аэробно-анаэробная – 35 %, (ЧСС до 180–185 уд./мин); гликолитическая – 7 %, </w:t>
      </w:r>
      <w:proofErr w:type="spellStart"/>
      <w:r w:rsidRPr="0097414C">
        <w:rPr>
          <w:rFonts w:eastAsia="Calibri"/>
        </w:rPr>
        <w:t>алактатная</w:t>
      </w:r>
      <w:proofErr w:type="spellEnd"/>
      <w:r w:rsidRPr="0097414C">
        <w:rPr>
          <w:rFonts w:eastAsia="Calibri"/>
        </w:rPr>
        <w:t xml:space="preserve"> – 38 %).</w:t>
      </w:r>
    </w:p>
    <w:p w14:paraId="5C98D3AA" w14:textId="430B5EA7" w:rsidR="00B21DEF" w:rsidRPr="0097414C" w:rsidRDefault="00B21DEF" w:rsidP="0097414C">
      <w:pPr>
        <w:pStyle w:val="50"/>
        <w:rPr>
          <w:rFonts w:eastAsia="Calibri"/>
        </w:rPr>
      </w:pPr>
      <w:r w:rsidRPr="0097414C">
        <w:rPr>
          <w:rFonts w:eastAsia="Calibri"/>
        </w:rPr>
        <w:t xml:space="preserve">- для снятия эмоциональной нагрузки (аэробная – 50 %, аэробно-анаэробная – 20 %, гликолитическая – 15 %, </w:t>
      </w:r>
      <w:proofErr w:type="spellStart"/>
      <w:r w:rsidRPr="0097414C">
        <w:rPr>
          <w:rFonts w:eastAsia="Calibri"/>
        </w:rPr>
        <w:t>алактатная</w:t>
      </w:r>
      <w:proofErr w:type="spellEnd"/>
      <w:r w:rsidRPr="0097414C">
        <w:rPr>
          <w:rFonts w:eastAsia="Calibri"/>
        </w:rPr>
        <w:t xml:space="preserve"> – 15 %).</w:t>
      </w:r>
    </w:p>
    <w:p w14:paraId="6DFD1AF7" w14:textId="77777777" w:rsidR="00B21DEF" w:rsidRPr="0097414C" w:rsidRDefault="00B21DEF" w:rsidP="0097414C">
      <w:pPr>
        <w:pStyle w:val="50"/>
        <w:rPr>
          <w:rFonts w:eastAsia="Calibri"/>
        </w:rPr>
      </w:pPr>
      <w:r w:rsidRPr="0097414C">
        <w:rPr>
          <w:rFonts w:eastAsia="Consolas"/>
        </w:rPr>
        <w:t>Таким образом, специальная физическая подготовка должна строиться с высокой нагрузкой, с применением комплексных и игровых упражнений, повышающих плотность занятия. При использовании специальной физической подготовки существенно повышаются физические, психологические и эмоционально-волевые качества пилотов, которые оказывают положительное влияние на развитие профессиональных качеств и имеют большое значение для безопасности полетов.</w:t>
      </w:r>
    </w:p>
    <w:p w14:paraId="08499C09" w14:textId="77777777" w:rsidR="00791600" w:rsidRPr="003A6DBC" w:rsidRDefault="00791600" w:rsidP="00791600">
      <w:pPr>
        <w:pStyle w:val="8"/>
      </w:pPr>
      <w:r w:rsidRPr="003A6DBC">
        <w:t>СПИСОК ИСПОЛЬЗОВАННЫХ ИСТОЧНИКОВ</w:t>
      </w:r>
    </w:p>
    <w:p w14:paraId="0271F4EC" w14:textId="77777777" w:rsidR="00B21DEF" w:rsidRPr="0097414C" w:rsidRDefault="00B21DEF" w:rsidP="0097414C">
      <w:pPr>
        <w:pStyle w:val="50"/>
      </w:pPr>
      <w:r w:rsidRPr="0097414C">
        <w:t xml:space="preserve">1. Волкова, Л. М. Самоконтроль физического состояния будущих специалистов гражданской авиации / Л. М. Волкова, А. А. Голубев // Здоровье – основа человеческого потенциала: проблемы и пути их решения: труды X </w:t>
      </w:r>
      <w:proofErr w:type="spellStart"/>
      <w:r w:rsidRPr="0097414C">
        <w:t>Всерос</w:t>
      </w:r>
      <w:proofErr w:type="spellEnd"/>
      <w:r w:rsidRPr="0097414C">
        <w:t>. науч.-</w:t>
      </w:r>
      <w:proofErr w:type="spellStart"/>
      <w:r w:rsidRPr="0097414C">
        <w:t>практ</w:t>
      </w:r>
      <w:proofErr w:type="spellEnd"/>
      <w:r w:rsidRPr="0097414C">
        <w:t xml:space="preserve">. </w:t>
      </w:r>
      <w:proofErr w:type="spellStart"/>
      <w:r w:rsidRPr="0097414C">
        <w:t>конф</w:t>
      </w:r>
      <w:proofErr w:type="spellEnd"/>
      <w:r w:rsidRPr="0097414C">
        <w:t xml:space="preserve">. с </w:t>
      </w:r>
      <w:proofErr w:type="spellStart"/>
      <w:r w:rsidRPr="0097414C">
        <w:t>междунар</w:t>
      </w:r>
      <w:proofErr w:type="spellEnd"/>
      <w:r w:rsidRPr="0097414C">
        <w:t>. участием. – СПб., 2015. – Т. 10, № 1. – С. 278–281.</w:t>
      </w:r>
    </w:p>
    <w:p w14:paraId="68CDBFEC" w14:textId="77777777" w:rsidR="00B21DEF" w:rsidRPr="0097414C" w:rsidRDefault="00B21DEF" w:rsidP="0097414C">
      <w:pPr>
        <w:pStyle w:val="50"/>
      </w:pPr>
      <w:r w:rsidRPr="0097414C">
        <w:t>2. </w:t>
      </w:r>
      <w:r w:rsidRPr="0097414C">
        <w:rPr>
          <w:spacing w:val="-4"/>
        </w:rPr>
        <w:t xml:space="preserve">Попов, Ф. И. Профессионально-прикладная физическая подготовка летного состава – </w:t>
      </w:r>
      <w:r w:rsidRPr="0097414C">
        <w:t>компонент безопасности полетов / Ф. И. Попов, А. И. </w:t>
      </w:r>
      <w:proofErr w:type="spellStart"/>
      <w:r w:rsidRPr="0097414C">
        <w:t>Маракушин</w:t>
      </w:r>
      <w:proofErr w:type="spellEnd"/>
      <w:r w:rsidRPr="0097414C">
        <w:t>, Н. Н. </w:t>
      </w:r>
      <w:proofErr w:type="spellStart"/>
      <w:r w:rsidRPr="0097414C">
        <w:t>Бреславец</w:t>
      </w:r>
      <w:proofErr w:type="spellEnd"/>
      <w:r w:rsidRPr="0097414C">
        <w:t xml:space="preserve"> // Физическое воспитание студентов. – 2011. – № 3. – С. 76–79.</w:t>
      </w:r>
    </w:p>
    <w:p w14:paraId="3848B7CC" w14:textId="77777777" w:rsidR="00B21DEF" w:rsidRPr="0097414C" w:rsidRDefault="00B21DEF" w:rsidP="0097414C">
      <w:pPr>
        <w:pStyle w:val="50"/>
        <w:rPr>
          <w:rFonts w:eastAsia="NewtonC"/>
        </w:rPr>
      </w:pPr>
      <w:r w:rsidRPr="0097414C">
        <w:rPr>
          <w:rFonts w:eastAsia="NewtonC"/>
        </w:rPr>
        <w:t>4. </w:t>
      </w:r>
      <w:proofErr w:type="spellStart"/>
      <w:r w:rsidRPr="0097414C">
        <w:rPr>
          <w:rFonts w:eastAsia="NewtonC"/>
        </w:rPr>
        <w:t>Джамгаров</w:t>
      </w:r>
      <w:proofErr w:type="spellEnd"/>
      <w:r w:rsidRPr="0097414C">
        <w:rPr>
          <w:rFonts w:eastAsia="NewtonC"/>
        </w:rPr>
        <w:t xml:space="preserve"> Т. Т. Специальная тренировка летного состава средствами физической подготовки и спорта : </w:t>
      </w:r>
      <w:proofErr w:type="spellStart"/>
      <w:r w:rsidRPr="0097414C">
        <w:rPr>
          <w:rFonts w:eastAsia="NewtonC"/>
        </w:rPr>
        <w:t>yчеб</w:t>
      </w:r>
      <w:proofErr w:type="spellEnd"/>
      <w:r w:rsidRPr="0097414C">
        <w:rPr>
          <w:rFonts w:eastAsia="NewtonC"/>
        </w:rPr>
        <w:t xml:space="preserve">. </w:t>
      </w:r>
      <w:proofErr w:type="spellStart"/>
      <w:r w:rsidRPr="0097414C">
        <w:rPr>
          <w:rFonts w:eastAsia="NewtonC"/>
        </w:rPr>
        <w:t>пoсoбиe</w:t>
      </w:r>
      <w:proofErr w:type="spellEnd"/>
      <w:r w:rsidRPr="0097414C">
        <w:rPr>
          <w:rFonts w:eastAsia="NewtonC"/>
        </w:rPr>
        <w:t xml:space="preserve"> / Т. Т. </w:t>
      </w:r>
      <w:proofErr w:type="spellStart"/>
      <w:r w:rsidRPr="0097414C">
        <w:rPr>
          <w:rFonts w:eastAsia="NewtonC"/>
        </w:rPr>
        <w:t>Джамгаров</w:t>
      </w:r>
      <w:proofErr w:type="spellEnd"/>
      <w:r w:rsidRPr="0097414C">
        <w:rPr>
          <w:rFonts w:eastAsia="NewtonC"/>
        </w:rPr>
        <w:t>, В. Т. </w:t>
      </w:r>
      <w:proofErr w:type="spellStart"/>
      <w:r w:rsidRPr="0097414C">
        <w:rPr>
          <w:rFonts w:eastAsia="NewtonC"/>
        </w:rPr>
        <w:t>Вощенко</w:t>
      </w:r>
      <w:proofErr w:type="spellEnd"/>
      <w:r w:rsidRPr="0097414C">
        <w:rPr>
          <w:rFonts w:eastAsia="NewtonC"/>
        </w:rPr>
        <w:t xml:space="preserve">. – </w:t>
      </w:r>
      <w:proofErr w:type="spellStart"/>
      <w:r w:rsidRPr="0097414C">
        <w:rPr>
          <w:rFonts w:eastAsia="NewtonC"/>
        </w:rPr>
        <w:t>Mосква</w:t>
      </w:r>
      <w:proofErr w:type="spellEnd"/>
      <w:r w:rsidRPr="0097414C">
        <w:rPr>
          <w:rFonts w:eastAsia="NewtonC"/>
        </w:rPr>
        <w:t> : МО СССР 1963. – 240 с.</w:t>
      </w:r>
    </w:p>
    <w:p w14:paraId="58BFEFA4" w14:textId="77777777" w:rsidR="00B21DEF" w:rsidRPr="0097414C" w:rsidRDefault="00B21DEF" w:rsidP="0097414C">
      <w:pPr>
        <w:pStyle w:val="50"/>
        <w:rPr>
          <w:rFonts w:eastAsia="NewtonC"/>
        </w:rPr>
      </w:pPr>
    </w:p>
    <w:p w14:paraId="5F7F7AD9" w14:textId="3B37EDDE" w:rsidR="00B21DEF" w:rsidRPr="0097414C" w:rsidRDefault="00B21DEF" w:rsidP="0097414C">
      <w:pPr>
        <w:pStyle w:val="50"/>
      </w:pPr>
    </w:p>
    <w:p w14:paraId="0C0E0F9E" w14:textId="77777777" w:rsidR="00B21DEF" w:rsidRPr="00B21DEF" w:rsidRDefault="00B21DEF" w:rsidP="00A920F2">
      <w:pPr>
        <w:pStyle w:val="14"/>
      </w:pPr>
      <w:r w:rsidRPr="00B21DEF">
        <w:t>УДК 369.2</w:t>
      </w:r>
    </w:p>
    <w:p w14:paraId="1279E1D0" w14:textId="77777777" w:rsidR="00B21DEF" w:rsidRPr="00B21DEF" w:rsidRDefault="00B21DEF" w:rsidP="00A920F2">
      <w:pPr>
        <w:pStyle w:val="25"/>
      </w:pPr>
      <w:bookmarkStart w:id="649" w:name="_Toc225237896"/>
      <w:r w:rsidRPr="00B21DEF">
        <w:t>Е. Д. </w:t>
      </w:r>
      <w:proofErr w:type="spellStart"/>
      <w:r w:rsidRPr="00B21DEF">
        <w:t>Хатамцова</w:t>
      </w:r>
      <w:proofErr w:type="spellEnd"/>
      <w:r w:rsidRPr="00B21DEF">
        <w:t>, Н. К. Рудаковский</w:t>
      </w:r>
      <w:bookmarkEnd w:id="649"/>
      <w:r w:rsidRPr="00B21DEF">
        <w:t xml:space="preserve"> </w:t>
      </w:r>
    </w:p>
    <w:p w14:paraId="41EED5A9" w14:textId="77777777" w:rsidR="00DA21C8" w:rsidRDefault="00DA21C8" w:rsidP="00DA21C8">
      <w:pPr>
        <w:pStyle w:val="33"/>
      </w:pPr>
      <w:bookmarkStart w:id="650" w:name="_Toc225237897"/>
      <w:r>
        <w:t>Учреждение образования «Белорусская государственная академия авиации»</w:t>
      </w:r>
      <w:bookmarkEnd w:id="650"/>
    </w:p>
    <w:p w14:paraId="5C313769" w14:textId="7754EF36" w:rsidR="00B21DEF" w:rsidRPr="00B21DEF" w:rsidRDefault="00B21DEF" w:rsidP="00A920F2">
      <w:pPr>
        <w:pStyle w:val="40"/>
      </w:pPr>
      <w:bookmarkStart w:id="651" w:name="_Toc225237898"/>
      <w:r w:rsidRPr="00A920F2">
        <w:t>ФИЛОСОФСКИЕ</w:t>
      </w:r>
      <w:r w:rsidRPr="00B21DEF">
        <w:t xml:space="preserve"> И СОЦИАЛЬНЫЕ АСПЕКТЫ ЦИФРОВИЗАЦИИ</w:t>
      </w:r>
      <w:r w:rsidR="00A920F2">
        <w:rPr>
          <w:rFonts w:asciiTheme="minorHAnsi" w:hAnsiTheme="minorHAnsi"/>
        </w:rPr>
        <w:br/>
      </w:r>
      <w:r w:rsidRPr="00B21DEF">
        <w:t>И КИБЕРБЕЗОПАСНОСТИ</w:t>
      </w:r>
      <w:bookmarkEnd w:id="651"/>
    </w:p>
    <w:p w14:paraId="6727A4B0" w14:textId="708C32A6" w:rsidR="00B21DEF" w:rsidRPr="00A920F2" w:rsidRDefault="00B21DEF" w:rsidP="00A920F2">
      <w:pPr>
        <w:pStyle w:val="50"/>
      </w:pPr>
      <w:r w:rsidRPr="00A920F2">
        <w:t>В эпоху цифровизации, когда каждое действие в сети оставляет отпечаток, кибербезопасность превращается не столько в техническую, сколько в общественную, культурную и политическую проблему, затрагивающую вопросы свободы, идентичности</w:t>
      </w:r>
      <w:r w:rsidR="00A920F2">
        <w:br/>
      </w:r>
      <w:r w:rsidRPr="00A920F2">
        <w:rPr>
          <w:spacing w:val="-10"/>
        </w:rPr>
        <w:lastRenderedPageBreak/>
        <w:t>и информационного суверенитета. Речь идет не просто о защите информации от несанкционированного</w:t>
      </w:r>
      <w:r w:rsidRPr="00A920F2">
        <w:t xml:space="preserve"> доступа, а о сохранении независимости, открытости и способности принимать решения, основываясь на точных и непредвзятых данных</w:t>
      </w:r>
      <w:r w:rsidR="00A920F2" w:rsidRPr="00A920F2">
        <w:t xml:space="preserve"> </w:t>
      </w:r>
      <w:r w:rsidRPr="00A920F2">
        <w:t>[1]</w:t>
      </w:r>
      <w:r w:rsidR="00A920F2" w:rsidRPr="00A920F2">
        <w:t>.</w:t>
      </w:r>
    </w:p>
    <w:p w14:paraId="76E5E334" w14:textId="53741026" w:rsidR="00B21DEF" w:rsidRPr="005A3666" w:rsidRDefault="00B21DEF" w:rsidP="005A3666">
      <w:pPr>
        <w:pStyle w:val="50"/>
      </w:pPr>
      <w:r w:rsidRPr="005A3666">
        <w:t xml:space="preserve">Понятие цифровизации заключается в повсеместном внедрении цифровых технологий </w:t>
      </w:r>
      <w:r w:rsidRPr="005A3666">
        <w:rPr>
          <w:spacing w:val="6"/>
        </w:rPr>
        <w:t xml:space="preserve">в разные сферы жизни, что обусловлено быстрым развитием информационных </w:t>
      </w:r>
      <w:r w:rsidR="005A3666" w:rsidRPr="005A3666">
        <w:rPr>
          <w:spacing w:val="6"/>
        </w:rPr>
        <w:br/>
      </w:r>
      <w:r w:rsidRPr="005A3666">
        <w:t xml:space="preserve">и микроэлектронных технологий во многих странах мира. На данный момент цифровизация является глобальной технологией, которая с каждым днем подчиняет себе весь мир [2]. Изначально это воспринималось как удобное усовершенствование, способное облегчить ориентирование в потоке избыточной информации. Однако, подобная «оптимизация» вскоре </w:t>
      </w:r>
      <w:r w:rsidRPr="005A3666">
        <w:rPr>
          <w:spacing w:val="6"/>
        </w:rPr>
        <w:t>стала механизмом разделения: пользователь получает лишь то, что, по мнению</w:t>
      </w:r>
      <w:r w:rsidRPr="005A3666">
        <w:t xml:space="preserve"> алгоритмической системы, может его заинтересовать. Это устраняет элемент случайности, сокращает спектр доступных сведений, делает нас восприимчивыми к манипуляциям</w:t>
      </w:r>
      <w:r w:rsidR="005A3666">
        <w:br/>
      </w:r>
      <w:r w:rsidRPr="005A3666">
        <w:t>и ограничивает умение мыслить критически.</w:t>
      </w:r>
    </w:p>
    <w:p w14:paraId="6C4A37FA" w14:textId="41DE81CD" w:rsidR="00B21DEF" w:rsidRPr="00A920F2" w:rsidRDefault="00B21DEF" w:rsidP="00A920F2">
      <w:pPr>
        <w:pStyle w:val="50"/>
      </w:pPr>
      <w:r w:rsidRPr="00A920F2">
        <w:t xml:space="preserve">Цифровая независимость личности – это не просто технический термин, а вызов нашему времени. В эпоху, когда каждый клик отслеживается, а алгоритмы решают, что нам читать, смотреть и во что верить, философия задает неудобные, но жизненно важные вопросы: насколько свободен человек в виртуальной реальности? Как сохранить способность мыслить самостоятельно, если поток информации заранее отфильтрован и подстроен под наши привычки? Персонализация контента, когда-то казавшаяся удобной, сегодня превращается </w:t>
      </w:r>
      <w:r w:rsidR="005A3666">
        <w:br/>
      </w:r>
      <w:r w:rsidRPr="00A920F2">
        <w:t>в ловушку – мы все реже сталкиваемся с неожиданным, новым, непривычным. А ведь именно случайность, разнообразие и столкновение с иным формируют критическое мышление. Без этого мы рискуем превратиться в цифровых потребителей, лиш</w:t>
      </w:r>
      <w:r w:rsidR="00C25232">
        <w:t>е</w:t>
      </w:r>
      <w:r w:rsidRPr="00A920F2">
        <w:t>нных выбора, а значит –</w:t>
      </w:r>
      <w:r w:rsidR="005A3666">
        <w:br/>
      </w:r>
      <w:r w:rsidRPr="00A920F2">
        <w:t>и свободы.</w:t>
      </w:r>
    </w:p>
    <w:p w14:paraId="765255D9" w14:textId="77777777" w:rsidR="00B21DEF" w:rsidRPr="00A920F2" w:rsidRDefault="00B21DEF" w:rsidP="00A920F2">
      <w:pPr>
        <w:pStyle w:val="50"/>
      </w:pPr>
      <w:r w:rsidRPr="00A920F2">
        <w:t>Цифровая независимость личности – это право быть собой в сети, не подстраиваясь под алгоритмы и не теряя способности мыслить. Философия также поднимает важные вопросы: Кто контролирует информацию? Что такое свобода в эпоху цифрового надзора? Как сохранить способность к сомнению, если все вокруг подстроено под наши вкусы?</w:t>
      </w:r>
    </w:p>
    <w:p w14:paraId="4FB4528D" w14:textId="4D04EEA2" w:rsidR="00B21DEF" w:rsidRPr="00A920F2" w:rsidRDefault="00B21DEF" w:rsidP="00A920F2">
      <w:pPr>
        <w:pStyle w:val="50"/>
      </w:pPr>
      <w:r w:rsidRPr="005A3666">
        <w:rPr>
          <w:spacing w:val="-8"/>
        </w:rPr>
        <w:t>Ответы на эти вопросы особенно актуальны для Беларуси, где информационная безопасность</w:t>
      </w:r>
      <w:r w:rsidRPr="00A920F2">
        <w:t xml:space="preserve"> </w:t>
      </w:r>
      <w:r w:rsidRPr="005A3666">
        <w:rPr>
          <w:spacing w:val="-4"/>
        </w:rPr>
        <w:t>все чаще рассматривается в контексте национальной идентичности и суверенитета. Устойчивое</w:t>
      </w:r>
      <w:r w:rsidRPr="00A920F2">
        <w:t xml:space="preserve"> национальное развитие Беларуси неразрывно связанно с формированием определенного </w:t>
      </w:r>
      <w:r w:rsidRPr="005A3666">
        <w:rPr>
          <w:spacing w:val="-4"/>
        </w:rPr>
        <w:t>восприятия исторического прошлого ее гражданами. Историческая память как фокус прошлого</w:t>
      </w:r>
      <w:r w:rsidRPr="00A920F2">
        <w:t xml:space="preserve"> </w:t>
      </w:r>
      <w:r w:rsidRPr="005A3666">
        <w:rPr>
          <w:spacing w:val="-4"/>
        </w:rPr>
        <w:t>является важнейшим ресурсом сохранения исторической преемственности поколений, значимым</w:t>
      </w:r>
      <w:r w:rsidRPr="00A920F2">
        <w:t xml:space="preserve"> механизмом социальной коммуникации в обществе, неотъемлемой частью социально-политической идентичности страны, стратегическим элементом определения перспектив для </w:t>
      </w:r>
      <w:r w:rsidRPr="005A3666">
        <w:rPr>
          <w:spacing w:val="6"/>
        </w:rPr>
        <w:t>ее дальнейшего развития. Сетевые медиа, как продукт глобальных технологических трансформаций, для заинтересованных структур, групп и лиц являются эффективным</w:t>
      </w:r>
      <w:r w:rsidRPr="005A3666">
        <w:rPr>
          <w:spacing w:val="-6"/>
        </w:rPr>
        <w:t xml:space="preserve"> инструментом</w:t>
      </w:r>
      <w:r w:rsidRPr="00A920F2">
        <w:t xml:space="preserve"> управления образами прошлого и конструирования исторической </w:t>
      </w:r>
      <w:proofErr w:type="spellStart"/>
      <w:r w:rsidRPr="00A920F2">
        <w:t>медиапамяти</w:t>
      </w:r>
      <w:proofErr w:type="spellEnd"/>
      <w:r w:rsidRPr="00A920F2">
        <w:t xml:space="preserve">. </w:t>
      </w:r>
      <w:r w:rsidRPr="00593911">
        <w:rPr>
          <w:spacing w:val="-8"/>
        </w:rPr>
        <w:t>В манипулировании исторической памятью чаще всего применяются такие формы, как исторический</w:t>
      </w:r>
      <w:r w:rsidRPr="00A920F2">
        <w:t xml:space="preserve"> фейк. Исторический фейк, являющийся разновидностью интернет-фейка, представляет собой </w:t>
      </w:r>
      <w:r w:rsidRPr="00593911">
        <w:rPr>
          <w:spacing w:val="-4"/>
        </w:rPr>
        <w:t>фальсификацию исторического события либо исторического источника в интернете. Типичным</w:t>
      </w:r>
      <w:r w:rsidRPr="00A920F2">
        <w:t xml:space="preserve"> примером исторического фейка сегодня являются неблаговидные попытки фальсификации роли СССР в разгроме гитлеровской Германии во Второй мировой войне и реабилитации геноцида нацистов против мирного населения на оккупированной </w:t>
      </w:r>
      <w:r w:rsidRPr="005A3666">
        <w:rPr>
          <w:spacing w:val="-4"/>
        </w:rPr>
        <w:t>территории БССР в Великой Отечественной войне. Исторический фейк можно охарактеризовать</w:t>
      </w:r>
      <w:r w:rsidRPr="00A920F2">
        <w:t xml:space="preserve"> как интернет-контент, эксплуатирующий образы прошлого в целях внедрения в коллективную память исторического </w:t>
      </w:r>
      <w:r w:rsidRPr="00593911">
        <w:rPr>
          <w:spacing w:val="-4"/>
        </w:rPr>
        <w:t>знания, искажающего представления об истории и содержащего ложную информацию. Создание</w:t>
      </w:r>
      <w:r w:rsidRPr="00A920F2">
        <w:t xml:space="preserve"> и распространение искаж</w:t>
      </w:r>
      <w:r w:rsidR="00C25232">
        <w:t>е</w:t>
      </w:r>
      <w:r w:rsidRPr="00A920F2">
        <w:t>нной исторической информации направлено на укрепление чувства исторической принадлежности у инициатора и подрыв исторической идентичности у целевой аудитории-противника [3].</w:t>
      </w:r>
    </w:p>
    <w:p w14:paraId="53CFDAA4" w14:textId="28AD4660" w:rsidR="00B21DEF" w:rsidRPr="00A920F2" w:rsidRDefault="00B21DEF" w:rsidP="00A920F2">
      <w:pPr>
        <w:pStyle w:val="50"/>
      </w:pPr>
      <w:r w:rsidRPr="00A920F2">
        <w:t xml:space="preserve">С появлением искусственного интеллекта (далее – ИИ) многие люди перестали активно использовать собственное критическое мышление и навыки решения задач. «Главная ирония автоматизации в том, что, избавляя нас от рутинных задач, она лишает нас возможности </w:t>
      </w:r>
      <w:r w:rsidRPr="00A920F2">
        <w:lastRenderedPageBreak/>
        <w:t>тренировать собственное суждение». Чаще всего ИИ доверяет молодое поколение, которое использует его для выполнения домашних работ. В то же время у пользователей появляется привычка обращаться к возможностям поисковых систем по малейшему поводу. Пользователи должны осознанно приходить к использованию нейросетей, проверять их,</w:t>
      </w:r>
      <w:r w:rsidR="00AB2C35">
        <w:br/>
      </w:r>
      <w:r w:rsidRPr="00A920F2">
        <w:t xml:space="preserve">не забывать тренировать собственное критическое мышление и самостоятельно выполнять поставленные задачи. [4] Человек с развитым критическим мышлением обладает целым набором навыков – это наблюдательность и умение обосновать свою точку зрения, сосредоточенность на изучении информации и способность применять аналитические навыки в самых разных ситуациях. Критически мыслящий человек – это самостоятельно мыслящий </w:t>
      </w:r>
      <w:r w:rsidRPr="005A3666">
        <w:rPr>
          <w:spacing w:val="-4"/>
        </w:rPr>
        <w:t>человек. Конечно, мы можем прислушиваться к мнению окружающих, главное, чтобы это было</w:t>
      </w:r>
      <w:r w:rsidRPr="00A920F2">
        <w:t xml:space="preserve"> осознанное решение. Самостоятельно мыслить нужно не вопреки, для кого-то, демонстрации взрослости и того, насколько вы оригинальны. Это нужно делать для самих себя. Иначе думать и делать выбор за вас будут другие [5].</w:t>
      </w:r>
    </w:p>
    <w:p w14:paraId="6803A33D" w14:textId="42985F00" w:rsidR="00B21DEF" w:rsidRPr="00A920F2" w:rsidRDefault="00B21DEF" w:rsidP="00A920F2">
      <w:pPr>
        <w:pStyle w:val="50"/>
      </w:pPr>
      <w:r w:rsidRPr="005A3666">
        <w:rPr>
          <w:spacing w:val="-4"/>
        </w:rPr>
        <w:t>Следует осмысленно подходить к потреблению получаемой информации, так как контент,</w:t>
      </w:r>
      <w:r w:rsidRPr="00A920F2">
        <w:t xml:space="preserve"> распространяемый в массы, может регулироваться с определенной целью. Фальшивые новости могут влиять на нас по-разному. Порой они принимают вид безобидной шутки,</w:t>
      </w:r>
      <w:r w:rsidR="00AB2C35">
        <w:br/>
      </w:r>
      <w:r w:rsidRPr="00A920F2">
        <w:t>а иногда могут привести к крупным последствиям. Информационная пропаганда всегда была инструментом управления населением. Но помимо телеканалов она распространилась</w:t>
      </w:r>
      <w:r w:rsidR="00AB2C35">
        <w:br/>
      </w:r>
      <w:r w:rsidRPr="00A920F2">
        <w:t>и в соцсети. Ведь там находится гораздо больше молодых людей, которые, может, и не смотрят телевизор, но изучают ленту новостей со смартфона. В социальной сети гораздо проще влиять на читателей, ведь источником информации служат такие же, на первый взгляд, простые люди.</w:t>
      </w:r>
    </w:p>
    <w:p w14:paraId="6E9A36F2" w14:textId="77777777" w:rsidR="00B21DEF" w:rsidRPr="00A920F2" w:rsidRDefault="00B21DEF" w:rsidP="00A920F2">
      <w:pPr>
        <w:pStyle w:val="50"/>
      </w:pPr>
      <w:r w:rsidRPr="005A3666">
        <w:rPr>
          <w:spacing w:val="-4"/>
        </w:rPr>
        <w:t>Главный совет – соблюдайте информационную гигиену. Если вы хотите читать новости,</w:t>
      </w:r>
      <w:r w:rsidRPr="00A920F2">
        <w:t xml:space="preserve"> никто вам не запрещает это делать, но отдавайте предпочтение проверенным источникам, которые занимаются </w:t>
      </w:r>
      <w:proofErr w:type="spellStart"/>
      <w:r w:rsidRPr="00A920F2">
        <w:t>фактчекингом</w:t>
      </w:r>
      <w:proofErr w:type="spellEnd"/>
      <w:r w:rsidRPr="00A920F2">
        <w:t xml:space="preserve"> и давно зарекомендовали себя как авторитетные издания. Включайте критическое мышление. Если вам хотя бы на секунду показалось, что написанный в соцсети текст звучит как бред, возможно, вам не показалось [6].</w:t>
      </w:r>
    </w:p>
    <w:p w14:paraId="54B76FA6" w14:textId="77777777" w:rsidR="00791600" w:rsidRPr="003A6DBC" w:rsidRDefault="00791600" w:rsidP="00791600">
      <w:pPr>
        <w:pStyle w:val="8"/>
      </w:pPr>
      <w:r w:rsidRPr="003A6DBC">
        <w:t>СПИСОК ИСПОЛЬЗОВАННЫХ ИСТОЧНИКОВ</w:t>
      </w:r>
    </w:p>
    <w:p w14:paraId="442FEB08" w14:textId="3889292A" w:rsidR="00B21DEF" w:rsidRPr="005A3666" w:rsidRDefault="00B21DEF" w:rsidP="005A3666">
      <w:pPr>
        <w:pStyle w:val="50"/>
      </w:pPr>
      <w:r w:rsidRPr="005A3666">
        <w:t>1.</w:t>
      </w:r>
      <w:r w:rsidR="005A3666" w:rsidRPr="005A3666">
        <w:t> </w:t>
      </w:r>
      <w:proofErr w:type="spellStart"/>
      <w:r w:rsidRPr="005A3666">
        <w:t>Ивашевич</w:t>
      </w:r>
      <w:proofErr w:type="spellEnd"/>
      <w:r w:rsidRPr="005A3666">
        <w:t xml:space="preserve">, А. А. Философские аспекты цифровизации и кибербезопасности </w:t>
      </w:r>
      <w:r w:rsidRPr="005A3666">
        <w:rPr>
          <w:spacing w:val="-4"/>
        </w:rPr>
        <w:t xml:space="preserve">[Электронный ресурс] / А. А. </w:t>
      </w:r>
      <w:proofErr w:type="spellStart"/>
      <w:r w:rsidRPr="005A3666">
        <w:rPr>
          <w:spacing w:val="-4"/>
        </w:rPr>
        <w:t>Ивашевич</w:t>
      </w:r>
      <w:proofErr w:type="spellEnd"/>
      <w:r w:rsidRPr="005A3666">
        <w:rPr>
          <w:spacing w:val="-4"/>
        </w:rPr>
        <w:t xml:space="preserve">. – Минск : БГУИР, 2023. – </w:t>
      </w:r>
      <w:r w:rsidR="005A3666" w:rsidRPr="005A3666">
        <w:rPr>
          <w:spacing w:val="-4"/>
          <w:lang w:val="en-US"/>
        </w:rPr>
        <w:t>URL</w:t>
      </w:r>
      <w:r w:rsidRPr="005A3666">
        <w:rPr>
          <w:spacing w:val="-4"/>
        </w:rPr>
        <w:t xml:space="preserve">: </w:t>
      </w:r>
      <w:r w:rsidR="005A3666" w:rsidRPr="005A3666">
        <w:rPr>
          <w:spacing w:val="-4"/>
        </w:rPr>
        <w:t>https://libeldoc.bsuir.by/</w:t>
      </w:r>
      <w:r w:rsidR="005A3666" w:rsidRPr="005A3666">
        <w:t xml:space="preserve"> </w:t>
      </w:r>
      <w:proofErr w:type="spellStart"/>
      <w:r w:rsidRPr="005A3666">
        <w:t>bitstream</w:t>
      </w:r>
      <w:proofErr w:type="spellEnd"/>
      <w:r w:rsidRPr="005A3666">
        <w:t>/123456789/60342/1/Ivashevich_Filosofskie.pdf (дата обращения: 08.10.2025).</w:t>
      </w:r>
    </w:p>
    <w:p w14:paraId="7D5869DE" w14:textId="58EFBF1D" w:rsidR="00B21DEF" w:rsidRPr="005A3666" w:rsidRDefault="00B21DEF" w:rsidP="005A3666">
      <w:pPr>
        <w:pStyle w:val="50"/>
      </w:pPr>
      <w:r w:rsidRPr="005A3666">
        <w:t>2</w:t>
      </w:r>
      <w:r w:rsidR="005A3666" w:rsidRPr="005A3666">
        <w:t>. </w:t>
      </w:r>
      <w:r w:rsidRPr="005A3666">
        <w:t xml:space="preserve">Цифровая трансформация: глобальные тренды и вызовы [Электронный ресурс]. – </w:t>
      </w:r>
      <w:r w:rsidR="005A3666">
        <w:rPr>
          <w:spacing w:val="-4"/>
          <w:lang w:val="en-US"/>
        </w:rPr>
        <w:t>URL</w:t>
      </w:r>
      <w:r w:rsidRPr="005A3666">
        <w:rPr>
          <w:spacing w:val="-4"/>
        </w:rPr>
        <w:t>: https://www.dtu.kz/blog-post/cifrovaja-transformaciya (дата обращения: 08.10.2025).</w:t>
      </w:r>
    </w:p>
    <w:p w14:paraId="43E2734B" w14:textId="0BF5DDBD" w:rsidR="00B21DEF" w:rsidRPr="005A3666" w:rsidRDefault="00B21DEF" w:rsidP="005A3666">
      <w:pPr>
        <w:pStyle w:val="50"/>
      </w:pPr>
      <w:r w:rsidRPr="005A3666">
        <w:t>3.</w:t>
      </w:r>
      <w:r w:rsidR="005A3666" w:rsidRPr="005A3666">
        <w:t> </w:t>
      </w:r>
      <w:r w:rsidRPr="005A3666">
        <w:t xml:space="preserve">Философия цифровой независимости личности: материалы международной научной конференции, Минск, 16–17 ноября 2023 г. В 2 т. Т. 1 [Электронный ресурс]. – Минск : Институт философии НАН Беларуси, 2023. – </w:t>
      </w:r>
      <w:r w:rsidR="005A3666">
        <w:rPr>
          <w:lang w:val="en-US"/>
        </w:rPr>
        <w:t>URL</w:t>
      </w:r>
      <w:r w:rsidRPr="005A3666">
        <w:t>: https://philosophy.by/wp-content/store/event-2023-11-16-17-tom-1.pdf (дата обращения: 08.10.2025).</w:t>
      </w:r>
    </w:p>
    <w:p w14:paraId="616DD1A5" w14:textId="5B318CFF" w:rsidR="00B21DEF" w:rsidRPr="005A3666" w:rsidRDefault="00B21DEF" w:rsidP="005A3666">
      <w:pPr>
        <w:pStyle w:val="50"/>
      </w:pPr>
      <w:r w:rsidRPr="005A3666">
        <w:t>4.</w:t>
      </w:r>
      <w:r w:rsidR="005A3666" w:rsidRPr="005A3666">
        <w:t> </w:t>
      </w:r>
      <w:r w:rsidRPr="005A3666">
        <w:t xml:space="preserve">Искусственный интеллект и критическое мышление: вызовы современности </w:t>
      </w:r>
      <w:r w:rsidRPr="005A3666">
        <w:rPr>
          <w:spacing w:val="-4"/>
        </w:rPr>
        <w:t xml:space="preserve">[Электронный ресурс]. – </w:t>
      </w:r>
      <w:r w:rsidR="005A3666" w:rsidRPr="005A3666">
        <w:rPr>
          <w:spacing w:val="-4"/>
          <w:lang w:val="en-US"/>
        </w:rPr>
        <w:t>URL</w:t>
      </w:r>
      <w:r w:rsidRPr="005A3666">
        <w:rPr>
          <w:spacing w:val="-4"/>
        </w:rPr>
        <w:t>: https://news.mail.ru/society/65607966/ (дата обращения: 08.10.2025).</w:t>
      </w:r>
    </w:p>
    <w:p w14:paraId="4D109922" w14:textId="6CDDC0BA" w:rsidR="00B21DEF" w:rsidRPr="005A3666" w:rsidRDefault="00B21DEF" w:rsidP="005A3666">
      <w:pPr>
        <w:pStyle w:val="50"/>
      </w:pPr>
      <w:r w:rsidRPr="005A3666">
        <w:t>5.</w:t>
      </w:r>
      <w:r w:rsidR="005A3666" w:rsidRPr="005A3666">
        <w:t> </w:t>
      </w:r>
      <w:r w:rsidRPr="005A3666">
        <w:t xml:space="preserve">Критическое мышление как навык XXI века [Электронный ресурс]. – </w:t>
      </w:r>
      <w:r w:rsidR="005A3666">
        <w:rPr>
          <w:lang w:val="en-US"/>
        </w:rPr>
        <w:t>URL</w:t>
      </w:r>
      <w:r w:rsidRPr="005A3666">
        <w:t>: https://trends.rbc.ru/trends/education/5e0608ea9a7947fa3c1bcf34?from=copy (дата обращения: 08.10.2025).</w:t>
      </w:r>
    </w:p>
    <w:p w14:paraId="6BAD36E3" w14:textId="6302BDAB" w:rsidR="00B21DEF" w:rsidRPr="005A3666" w:rsidRDefault="00B21DEF" w:rsidP="005A3666">
      <w:pPr>
        <w:pStyle w:val="50"/>
      </w:pPr>
      <w:r w:rsidRPr="005A3666">
        <w:t>6.</w:t>
      </w:r>
      <w:r w:rsidR="005A3666" w:rsidRPr="005A3666">
        <w:t> </w:t>
      </w:r>
      <w:r w:rsidRPr="005A3666">
        <w:rPr>
          <w:spacing w:val="-4"/>
        </w:rPr>
        <w:t xml:space="preserve">Информационные фейки: как с ними бороться [Электронный ресурс] // </w:t>
      </w:r>
      <w:proofErr w:type="spellStart"/>
      <w:r w:rsidRPr="005A3666">
        <w:rPr>
          <w:spacing w:val="-4"/>
        </w:rPr>
        <w:t>Совкомблог</w:t>
      </w:r>
      <w:proofErr w:type="spellEnd"/>
      <w:r w:rsidRPr="005A3666">
        <w:rPr>
          <w:spacing w:val="-4"/>
        </w:rPr>
        <w:t>. –</w:t>
      </w:r>
      <w:r w:rsidRPr="005A3666">
        <w:t xml:space="preserve"> </w:t>
      </w:r>
      <w:r w:rsidR="005A3666">
        <w:rPr>
          <w:lang w:val="en-US"/>
        </w:rPr>
        <w:t>URL</w:t>
      </w:r>
      <w:r w:rsidRPr="005A3666">
        <w:t xml:space="preserve">: </w:t>
      </w:r>
      <w:r w:rsidR="005A3666" w:rsidRPr="005A3666">
        <w:t xml:space="preserve">https://journal.sovcombank.ru/umnii-potrebitel/informatsionnie-feiki-kak-s-nimi-borotsya# </w:t>
      </w:r>
      <w:r w:rsidRPr="005A3666">
        <w:t>h_377678498471651153389253 (дата обращения: 08.10.2025).</w:t>
      </w:r>
    </w:p>
    <w:p w14:paraId="3EB96EE4" w14:textId="6ADFF186" w:rsidR="00127ABC" w:rsidRDefault="00127ABC" w:rsidP="005A3666">
      <w:pPr>
        <w:pStyle w:val="50"/>
      </w:pPr>
    </w:p>
    <w:p w14:paraId="2C419392" w14:textId="6AC72579" w:rsidR="00127ABC" w:rsidRDefault="00127ABC" w:rsidP="005A3666">
      <w:pPr>
        <w:pStyle w:val="50"/>
      </w:pPr>
    </w:p>
    <w:p w14:paraId="09441E70" w14:textId="77777777" w:rsidR="00127ABC" w:rsidRDefault="00127ABC" w:rsidP="005A3666">
      <w:pPr>
        <w:pStyle w:val="14"/>
      </w:pPr>
      <w:r>
        <w:lastRenderedPageBreak/>
        <w:t>УДК 159.955</w:t>
      </w:r>
    </w:p>
    <w:p w14:paraId="1550768C" w14:textId="5EF5DA77" w:rsidR="00127ABC" w:rsidRDefault="00127ABC" w:rsidP="005A3666">
      <w:pPr>
        <w:pStyle w:val="25"/>
      </w:pPr>
      <w:bookmarkStart w:id="652" w:name="_Toc225237899"/>
      <w:r>
        <w:t>М. И. Токарева</w:t>
      </w:r>
      <w:bookmarkEnd w:id="652"/>
    </w:p>
    <w:p w14:paraId="5D224B55" w14:textId="77777777" w:rsidR="00DA21C8" w:rsidRDefault="00DA21C8" w:rsidP="00DA21C8">
      <w:pPr>
        <w:pStyle w:val="33"/>
      </w:pPr>
      <w:bookmarkStart w:id="653" w:name="_Toc225237900"/>
      <w:r>
        <w:t>Учреждение образования «Белорусская государственная академия авиации»</w:t>
      </w:r>
      <w:bookmarkEnd w:id="653"/>
    </w:p>
    <w:p w14:paraId="6F232D92" w14:textId="3B088568" w:rsidR="00127ABC" w:rsidRDefault="00127ABC" w:rsidP="005A3666">
      <w:pPr>
        <w:pStyle w:val="40"/>
      </w:pPr>
      <w:bookmarkStart w:id="654" w:name="_Toc225237901"/>
      <w:r>
        <w:t>ТЕОРЕТИЧЕСКИЕ АСПЕКТЫ РАЗРАБОТКИ ПСИХОДИАГНОСТИЧЕСКОГО ИНСТРУМЕНТАРИЯ ДЛЯ ИЗУЧЕНИЯ ОПЕРАТИВНОГО МЫШЛЕНИЯ КУРСАНТОВ</w:t>
      </w:r>
      <w:r w:rsidR="005A3666" w:rsidRPr="005A3666">
        <w:t xml:space="preserve"> – </w:t>
      </w:r>
      <w:r>
        <w:t>ОПЕРАТОРОВ БАК</w:t>
      </w:r>
      <w:bookmarkEnd w:id="654"/>
    </w:p>
    <w:p w14:paraId="33982D5B" w14:textId="77777777" w:rsidR="00127ABC" w:rsidRPr="005A3666" w:rsidRDefault="00127ABC" w:rsidP="005A3666">
      <w:pPr>
        <w:pStyle w:val="50"/>
      </w:pPr>
      <w:r w:rsidRPr="005A3666">
        <w:t>Специальная военная операция (далее – СВО) вооруженных сил Российской Федерации в Украине изменила представление военных ученых о роли, тактике и стратегии применения беспилотных авиационных комплексов (далее – БАК), которые, можно сказать, завоевали лидерство на поле боя и стали определять исход большинства операций. Впервые в мировой истории БАК применяются на войне столь интенсивно: без них уже фактически немыслимы боевые действия: корректировка огня артиллерии, разведка и даже удары с воздуха.</w:t>
      </w:r>
    </w:p>
    <w:p w14:paraId="7010C483" w14:textId="77777777" w:rsidR="00127ABC" w:rsidRPr="005A3666" w:rsidRDefault="00127ABC" w:rsidP="005A3666">
      <w:pPr>
        <w:pStyle w:val="50"/>
      </w:pPr>
      <w:r w:rsidRPr="005A3666">
        <w:t>В Республике Беларусь внимательно изучают опыт СВО. Возникает необходимость совершенствования процесса подготовки специалистов по применению БАК, как в рамках получения высшего образования, так и на разного рода курсах операторов БАК.</w:t>
      </w:r>
    </w:p>
    <w:p w14:paraId="4E4FC83B" w14:textId="77777777" w:rsidR="00127ABC" w:rsidRPr="005A3666" w:rsidRDefault="00127ABC" w:rsidP="005A3666">
      <w:pPr>
        <w:pStyle w:val="50"/>
      </w:pPr>
      <w:r w:rsidRPr="005A3666">
        <w:t>В соответствии с требованиями оператор БАК должен уметь не только определить местонахождения аппарата (на основе приборных данных и видеосигнала, получаемого с камеры аппарата), но и находить заранее заданные объекты на земной или морской поверхности. Однако в настоящий момент деятельность оператора БАК не сводится лишь к процессу слежения и разведки – БАК стали использоваться практически во всех армейских операциях, как было сказано выше, спектр их применения существенно расширился, а значит и оператор должен быть готов к выполнению поставленных задач в условиях боевой обстановки, ключевое свойство которой – непредсказуемость.</w:t>
      </w:r>
    </w:p>
    <w:p w14:paraId="65C155F9" w14:textId="77777777" w:rsidR="00127ABC" w:rsidRPr="005A3666" w:rsidRDefault="00127ABC" w:rsidP="005A3666">
      <w:pPr>
        <w:pStyle w:val="50"/>
      </w:pPr>
      <w:r w:rsidRPr="005A3666">
        <w:t>Для операторов БАК особенно важны: скорость обработки информации, умение предвидеть, как будет развиваться ситуация, гибкость мышления (способность переключаться между задачами), работа в условиях неопределенности.</w:t>
      </w:r>
    </w:p>
    <w:p w14:paraId="450C29CB" w14:textId="77777777" w:rsidR="00127ABC" w:rsidRPr="005A3666" w:rsidRDefault="00127ABC" w:rsidP="005A3666">
      <w:pPr>
        <w:pStyle w:val="50"/>
      </w:pPr>
      <w:r w:rsidRPr="005A3666">
        <w:t>Выделяют следующие особенности работы оператора БАК:</w:t>
      </w:r>
    </w:p>
    <w:p w14:paraId="7EAC1FA4" w14:textId="0BB38198" w:rsidR="00127ABC" w:rsidRPr="005A3666" w:rsidRDefault="00127ABC" w:rsidP="005A3666">
      <w:pPr>
        <w:pStyle w:val="50"/>
      </w:pPr>
      <w:r w:rsidRPr="005A3666">
        <w:t>- </w:t>
      </w:r>
      <w:r w:rsidRPr="005A3666">
        <w:rPr>
          <w:spacing w:val="-6"/>
        </w:rPr>
        <w:t>дистанционное управление – отсутствие прямой сенсорной обратной связи (как у пилотов);</w:t>
      </w:r>
    </w:p>
    <w:p w14:paraId="2C46E10C" w14:textId="3214852A" w:rsidR="00127ABC" w:rsidRPr="005A3666" w:rsidRDefault="00127ABC" w:rsidP="005A3666">
      <w:pPr>
        <w:pStyle w:val="50"/>
      </w:pPr>
      <w:r w:rsidRPr="005A3666">
        <w:t>- </w:t>
      </w:r>
      <w:r w:rsidRPr="005A3666">
        <w:rPr>
          <w:spacing w:val="-4"/>
        </w:rPr>
        <w:t>высокая когнитивная нагрузка – необходимость одновременно отслеживать множество</w:t>
      </w:r>
      <w:r w:rsidRPr="005A3666">
        <w:t xml:space="preserve"> параметров (видеопоток, телеметрия, карта, связь);</w:t>
      </w:r>
    </w:p>
    <w:p w14:paraId="3634569D" w14:textId="622AB0A1" w:rsidR="00127ABC" w:rsidRPr="005A3666" w:rsidRDefault="00127ABC" w:rsidP="005A3666">
      <w:pPr>
        <w:pStyle w:val="50"/>
      </w:pPr>
      <w:r w:rsidRPr="005A3666">
        <w:t>- задержки сигнала (в случае спутниковой связи) и их влияние на принятие решений;</w:t>
      </w:r>
    </w:p>
    <w:p w14:paraId="10EB82EE" w14:textId="69078703" w:rsidR="00127ABC" w:rsidRPr="005A3666" w:rsidRDefault="00127ABC" w:rsidP="005A3666">
      <w:pPr>
        <w:pStyle w:val="50"/>
      </w:pPr>
      <w:r w:rsidRPr="005A3666">
        <w:t>- автоматизация/ручное управление – как оператор взаимодействует с автопилотом</w:t>
      </w:r>
      <w:r w:rsidR="005A3666">
        <w:br/>
      </w:r>
      <w:r w:rsidRPr="005A3666">
        <w:t>и в какие моменты берет управление на себя.</w:t>
      </w:r>
    </w:p>
    <w:p w14:paraId="360A9949" w14:textId="77777777" w:rsidR="00127ABC" w:rsidRPr="005A3666" w:rsidRDefault="00127ABC" w:rsidP="005A3666">
      <w:pPr>
        <w:pStyle w:val="50"/>
      </w:pPr>
      <w:r w:rsidRPr="005A3666">
        <w:t xml:space="preserve">Таким образом, центральное место в деятельности оператора занимает решение задач, возникающих в процессе управления, что происходит на основе мышления, за счет которого </w:t>
      </w:r>
      <w:r w:rsidRPr="005A3666">
        <w:rPr>
          <w:spacing w:val="-4"/>
        </w:rPr>
        <w:t>из всего потока информации выделяются наиболее главные, существенные моменты. В настоящее</w:t>
      </w:r>
      <w:r w:rsidRPr="005A3666">
        <w:t xml:space="preserve"> время понятие оперативного мышления имеет общепризнанное значение и определяется как процесс решения практических задач, который осуществляется на основе моделирования оператором объектов трудовой деятельности, в результате которого в данной ситуации </w:t>
      </w:r>
      <w:r w:rsidRPr="005A3666">
        <w:rPr>
          <w:spacing w:val="-4"/>
        </w:rPr>
        <w:t>формируется модель предполагаемой совокупности действий (план операций), обеспечивающей</w:t>
      </w:r>
      <w:r w:rsidRPr="005A3666">
        <w:t xml:space="preserve"> достижение поставленной цели.</w:t>
      </w:r>
    </w:p>
    <w:p w14:paraId="4FA76188" w14:textId="334AE4F5" w:rsidR="00127ABC" w:rsidRPr="005A3666" w:rsidRDefault="00127ABC" w:rsidP="005A3666">
      <w:pPr>
        <w:pStyle w:val="50"/>
      </w:pPr>
      <w:r w:rsidRPr="005A3666">
        <w:t>Оперативное мышление – это вид мыслительной деятельности, направленный</w:t>
      </w:r>
      <w:r w:rsidR="005A3666">
        <w:br/>
      </w:r>
      <w:r w:rsidRPr="005A3666">
        <w:t>на быстрое решение задач в условиях ограниченного времени, неопредел</w:t>
      </w:r>
      <w:r w:rsidR="00C25232">
        <w:t>е</w:t>
      </w:r>
      <w:r w:rsidRPr="005A3666">
        <w:t>нности и динамично меняющейся обстановки. Оно характеризуется:</w:t>
      </w:r>
    </w:p>
    <w:p w14:paraId="63557A57" w14:textId="30501D91" w:rsidR="00127ABC" w:rsidRPr="005A3666" w:rsidRDefault="00127ABC" w:rsidP="005A3666">
      <w:pPr>
        <w:pStyle w:val="50"/>
      </w:pPr>
      <w:r w:rsidRPr="005A3666">
        <w:t>- ситуативностью (зависимостью от конкретных условий);</w:t>
      </w:r>
    </w:p>
    <w:p w14:paraId="614356F0" w14:textId="50489F01" w:rsidR="00127ABC" w:rsidRPr="005A3666" w:rsidRDefault="00127ABC" w:rsidP="005A3666">
      <w:pPr>
        <w:pStyle w:val="50"/>
      </w:pPr>
      <w:r w:rsidRPr="005A3666">
        <w:t>- гибкостью (способностью адаптироваться к изменениям);</w:t>
      </w:r>
    </w:p>
    <w:p w14:paraId="6F6B0E46" w14:textId="2418B4DC" w:rsidR="00127ABC" w:rsidRPr="005A3666" w:rsidRDefault="00127ABC" w:rsidP="005A3666">
      <w:pPr>
        <w:pStyle w:val="50"/>
      </w:pPr>
      <w:r w:rsidRPr="005A3666">
        <w:t>- прагматичностью (ориентацией на практический результат);</w:t>
      </w:r>
    </w:p>
    <w:p w14:paraId="790F9281" w14:textId="22BA8997" w:rsidR="00127ABC" w:rsidRPr="005A3666" w:rsidRDefault="00127ABC" w:rsidP="005A3666">
      <w:pPr>
        <w:pStyle w:val="50"/>
      </w:pPr>
      <w:r w:rsidRPr="005A3666">
        <w:t>- высокой скоростью обработки информации.</w:t>
      </w:r>
    </w:p>
    <w:p w14:paraId="65746176" w14:textId="77777777" w:rsidR="00127ABC" w:rsidRPr="005A3666" w:rsidRDefault="00127ABC" w:rsidP="005A3666">
      <w:pPr>
        <w:pStyle w:val="50"/>
      </w:pPr>
      <w:r w:rsidRPr="005A3666">
        <w:rPr>
          <w:spacing w:val="-4"/>
        </w:rPr>
        <w:lastRenderedPageBreak/>
        <w:t>Сегодня оперативное мышление исследуется в контексте разных профессий и возрастных</w:t>
      </w:r>
      <w:r w:rsidRPr="005A3666">
        <w:t xml:space="preserve"> групп, но общие черты – скорость, адаптивность и практическая направленность – остаются ключевыми. Большинство исследователей подчеркивают также ключевое значение занятий по физической подготовке и спорту в развитии оперативного мышления. Одновременно мнения </w:t>
      </w:r>
      <w:r w:rsidRPr="005A3666">
        <w:rPr>
          <w:spacing w:val="-4"/>
        </w:rPr>
        <w:t>исследователей о том, какие методики могут быть в качестве диагностического инструментария</w:t>
      </w:r>
      <w:r w:rsidRPr="005A3666">
        <w:t>, объективного и достаточного для изучения оперативного мышления, расходятся.</w:t>
      </w:r>
    </w:p>
    <w:p w14:paraId="3CCBDCC9" w14:textId="77777777" w:rsidR="00127ABC" w:rsidRPr="005A3666" w:rsidRDefault="00127ABC" w:rsidP="005A3666">
      <w:pPr>
        <w:pStyle w:val="50"/>
      </w:pPr>
      <w:r w:rsidRPr="005A3666">
        <w:t>Анализируя исследования последних лет, можно выделить те методики, которые были использованы для проведения оценки уровня развития оперативного мышления:</w:t>
      </w:r>
    </w:p>
    <w:p w14:paraId="73E1DA97" w14:textId="263AF520" w:rsidR="00127ABC" w:rsidRPr="005A3666" w:rsidRDefault="00127ABC" w:rsidP="005A3666">
      <w:pPr>
        <w:pStyle w:val="50"/>
      </w:pPr>
      <w:r w:rsidRPr="005A3666">
        <w:rPr>
          <w:i/>
          <w:iCs/>
        </w:rPr>
        <w:t>Оперативные задачи</w:t>
      </w:r>
      <w:r w:rsidRPr="005A3666">
        <w:t xml:space="preserve"> (</w:t>
      </w:r>
      <w:r w:rsidRPr="005A3666">
        <w:rPr>
          <w:i/>
          <w:iCs/>
        </w:rPr>
        <w:t>разработанные В. Н. Пушкиным, Д. Н. Завалишиной</w:t>
      </w:r>
      <w:r w:rsidRPr="005A3666">
        <w:t>) [1]</w:t>
      </w:r>
      <w:r w:rsidR="003E738A" w:rsidRPr="005A3666">
        <w:t xml:space="preserve"> </w:t>
      </w:r>
      <w:r w:rsidRPr="005A3666">
        <w:t xml:space="preserve">– </w:t>
      </w:r>
      <w:r w:rsidRPr="005A3666">
        <w:rPr>
          <w:spacing w:val="-4"/>
        </w:rPr>
        <w:t>считаются классическим примером диагностического инструментария по оценке оперативного</w:t>
      </w:r>
      <w:r w:rsidRPr="005A3666">
        <w:t xml:space="preserve"> мышления. Так, в 70-е годы XX в. данная проблематика была широко представлена в работах </w:t>
      </w:r>
      <w:r w:rsidRPr="005A3666">
        <w:rPr>
          <w:spacing w:val="-4"/>
        </w:rPr>
        <w:t>указанных советских психологов, которые и предложили собственный вариант пространственно</w:t>
      </w:r>
      <w:r w:rsidRPr="005A3666">
        <w:t>-комбинаторной задачи «Игра 15» (используются и сегодня – например, в исследовании Н. Н. Пыжовой, 2023 [2]);</w:t>
      </w:r>
    </w:p>
    <w:p w14:paraId="3A8BCF50" w14:textId="3666DE1C" w:rsidR="00127ABC" w:rsidRPr="009E747D" w:rsidRDefault="00127ABC" w:rsidP="009E747D">
      <w:pPr>
        <w:pStyle w:val="50"/>
      </w:pPr>
      <w:r w:rsidRPr="009E747D">
        <w:rPr>
          <w:i/>
          <w:iCs/>
        </w:rPr>
        <w:t>Специализированная компьютерная программа, разработанная на основе теста для отбора потенциальных специалистов в области IT</w:t>
      </w:r>
      <w:r w:rsidR="009E747D" w:rsidRPr="009E747D">
        <w:rPr>
          <w:i/>
          <w:iCs/>
        </w:rPr>
        <w:t xml:space="preserve"> </w:t>
      </w:r>
      <w:r w:rsidRPr="009E747D">
        <w:rPr>
          <w:i/>
          <w:iCs/>
        </w:rPr>
        <w:t>технологий</w:t>
      </w:r>
      <w:r w:rsidRPr="009E747D">
        <w:t xml:space="preserve"> «</w:t>
      </w:r>
      <w:r w:rsidRPr="009E747D">
        <w:rPr>
          <w:i/>
          <w:iCs/>
        </w:rPr>
        <w:t>Японская переправа</w:t>
      </w:r>
      <w:r w:rsidRPr="009E747D">
        <w:t xml:space="preserve">» </w:t>
      </w:r>
      <w:r w:rsidRPr="009E747D">
        <w:rPr>
          <w:i/>
          <w:iCs/>
        </w:rPr>
        <w:t>В. М. Ворониным на базе Уральского федерального университета</w:t>
      </w:r>
      <w:r w:rsidRPr="009E747D">
        <w:t xml:space="preserve"> – в своем исследования ученый, повторив эксперимент В. Н. Пушкина и Д. Н. Завалишиной, выявил ряд недостатков </w:t>
      </w:r>
      <w:r w:rsidRPr="009E747D">
        <w:rPr>
          <w:spacing w:val="-4"/>
        </w:rPr>
        <w:t>и предложил использовать компьютерный вариант задачи «Японская переправа», эмпирически</w:t>
      </w:r>
      <w:r w:rsidRPr="009E747D">
        <w:t xml:space="preserve"> </w:t>
      </w:r>
      <w:r w:rsidRPr="009E747D">
        <w:rPr>
          <w:spacing w:val="-4"/>
        </w:rPr>
        <w:t>доказав ее преимущество при проведении исследования со студентами Уральского федерального</w:t>
      </w:r>
      <w:r w:rsidRPr="009E747D">
        <w:t xml:space="preserve"> университета. Определяющее значение в данном исследовании имело использование именно специализированной компьютерной программы, т.</w:t>
      </w:r>
      <w:r w:rsidR="009E747D">
        <w:rPr>
          <w:lang w:val="en-US"/>
        </w:rPr>
        <w:t> </w:t>
      </w:r>
      <w:r w:rsidRPr="009E747D">
        <w:t xml:space="preserve">к. с «бумажным» вариантом задания результаты испытуемых были в разы хуже (прежде всего, трудности возникали именно </w:t>
      </w:r>
      <w:r w:rsidR="009E747D">
        <w:br/>
      </w:r>
      <w:r w:rsidRPr="009E747D">
        <w:t>в процессе усвоения условий задачи) [3];</w:t>
      </w:r>
    </w:p>
    <w:p w14:paraId="209CFEAA" w14:textId="7B735422" w:rsidR="00127ABC" w:rsidRPr="009E747D" w:rsidRDefault="00127ABC" w:rsidP="009E747D">
      <w:pPr>
        <w:pStyle w:val="50"/>
      </w:pPr>
      <w:r w:rsidRPr="009E747D">
        <w:t>«</w:t>
      </w:r>
      <w:r w:rsidRPr="009E747D">
        <w:rPr>
          <w:i/>
          <w:iCs/>
        </w:rPr>
        <w:t>Приведение предложенного варианта размещения цифр к эталонному</w:t>
      </w:r>
      <w:r w:rsidRPr="009E747D">
        <w:t xml:space="preserve">» </w:t>
      </w:r>
      <w:r w:rsidR="009E747D" w:rsidRPr="009E747D">
        <w:t>–</w:t>
      </w:r>
      <w:r w:rsidRPr="009E747D">
        <w:t xml:space="preserve"> </w:t>
      </w:r>
      <w:r w:rsidRPr="009E747D">
        <w:rPr>
          <w:spacing w:val="-6"/>
        </w:rPr>
        <w:t>использована П. И. Дмитриевым в работе по изучению роли человеческого фактора в обеспечении</w:t>
      </w:r>
      <w:r w:rsidRPr="009E747D">
        <w:t xml:space="preserve"> безопасности функционирования электростанций (в исследования также применялись </w:t>
      </w:r>
      <w:r w:rsidRPr="009E747D">
        <w:rPr>
          <w:spacing w:val="-8"/>
        </w:rPr>
        <w:t xml:space="preserve">методики «таблицы </w:t>
      </w:r>
      <w:proofErr w:type="spellStart"/>
      <w:r w:rsidRPr="009E747D">
        <w:rPr>
          <w:spacing w:val="-8"/>
        </w:rPr>
        <w:t>Шульте</w:t>
      </w:r>
      <w:proofErr w:type="spellEnd"/>
      <w:r w:rsidRPr="009E747D">
        <w:rPr>
          <w:spacing w:val="-8"/>
        </w:rPr>
        <w:t>» и «Определение соответствия букв заданным цифрам в предложенных</w:t>
      </w:r>
      <w:r w:rsidRPr="009E747D">
        <w:t xml:space="preserve"> арифметических примерах», эмпирически доказано, что что при увеличении показателей, характеризующих развитие внимания, оперативного и логического мышления у операторов электростанции возрастает уровень надежности их профессиональной деятельности) [4];</w:t>
      </w:r>
    </w:p>
    <w:p w14:paraId="41E287FD" w14:textId="126F8A20" w:rsidR="00127ABC" w:rsidRPr="009E747D" w:rsidRDefault="00127ABC" w:rsidP="009E747D">
      <w:pPr>
        <w:pStyle w:val="50"/>
      </w:pPr>
      <w:r w:rsidRPr="009E747D">
        <w:t>«</w:t>
      </w:r>
      <w:r w:rsidRPr="009E747D">
        <w:rPr>
          <w:i/>
          <w:iCs/>
        </w:rPr>
        <w:t>Решение служебно-игровых заданий</w:t>
      </w:r>
      <w:r w:rsidRPr="009E747D">
        <w:t>», отражающих специфику профессиональной деятельности, связанной с риском (курсанты МЧС, ВС РФ и др.) [5,</w:t>
      </w:r>
      <w:r w:rsidR="009E747D" w:rsidRPr="00F93386">
        <w:t xml:space="preserve"> </w:t>
      </w:r>
      <w:r w:rsidRPr="009E747D">
        <w:t>6].</w:t>
      </w:r>
    </w:p>
    <w:p w14:paraId="2A87D2A6" w14:textId="7E4107E1" w:rsidR="00127ABC" w:rsidRPr="009E747D" w:rsidRDefault="00127ABC" w:rsidP="009E747D">
      <w:pPr>
        <w:pStyle w:val="50"/>
      </w:pPr>
      <w:r w:rsidRPr="009E747D">
        <w:rPr>
          <w:spacing w:val="-4"/>
        </w:rPr>
        <w:t>Таким образом, учитывая описанные выше особенности профессиональной деятельности</w:t>
      </w:r>
      <w:r w:rsidRPr="009E747D">
        <w:t xml:space="preserve"> </w:t>
      </w:r>
      <w:r w:rsidRPr="009E747D">
        <w:rPr>
          <w:spacing w:val="-4"/>
        </w:rPr>
        <w:t>оператора БАК, считаем актуальным разработку и проведение целенаправленного эмпирического</w:t>
      </w:r>
      <w:r w:rsidRPr="009E747D">
        <w:t xml:space="preserve"> </w:t>
      </w:r>
      <w:r w:rsidRPr="009E747D">
        <w:rPr>
          <w:spacing w:val="-8"/>
        </w:rPr>
        <w:t>исследования уровня развития оперативного мышления у курсантов, обучающихся по специальности</w:t>
      </w:r>
      <w:r w:rsidRPr="009E747D">
        <w:t xml:space="preserve"> </w:t>
      </w:r>
      <w:r w:rsidRPr="009E747D">
        <w:rPr>
          <w:spacing w:val="-6"/>
        </w:rPr>
        <w:t>«Беспилотные авиационные комплексы» в учреждении образования «Белорусская государственная</w:t>
      </w:r>
      <w:r w:rsidRPr="009E747D">
        <w:t xml:space="preserve"> академия авиации». При этом, принимая во внимание предыдущие работы автора публикации, </w:t>
      </w:r>
      <w:r w:rsidRPr="009E747D">
        <w:rPr>
          <w:spacing w:val="-6"/>
        </w:rPr>
        <w:t>в которых описываются профессионально важные качества оператора БАК (внимание, визуальное</w:t>
      </w:r>
      <w:r w:rsidRPr="009E747D">
        <w:t xml:space="preserve"> мышление, сенсомоторные качества, пространственный интеллект), считаем целесообразным </w:t>
      </w:r>
      <w:r w:rsidRPr="009E747D">
        <w:rPr>
          <w:spacing w:val="-4"/>
        </w:rPr>
        <w:t>использование в качестве психодиагностического инструментария следующую батарею методик:</w:t>
      </w:r>
      <w:r w:rsidRPr="009E747D">
        <w:t xml:space="preserve"> «Корректурная проба» (оценка основных характеристик внимания); «методика Шепарда» (направлена на изучение уровня развития пространственного интеллекта); «прогрессивные матрицы </w:t>
      </w:r>
      <w:proofErr w:type="spellStart"/>
      <w:r w:rsidRPr="009E747D">
        <w:t>Равена</w:t>
      </w:r>
      <w:proofErr w:type="spellEnd"/>
      <w:r w:rsidRPr="009E747D">
        <w:t>» (оценивает интегральные показатели развития визуального мышления), программное обеспечение «</w:t>
      </w:r>
      <w:proofErr w:type="spellStart"/>
      <w:r w:rsidRPr="009E747D">
        <w:t>FingerFit</w:t>
      </w:r>
      <w:proofErr w:type="spellEnd"/>
      <w:r w:rsidRPr="009E747D">
        <w:t>» (позволяет объективно оценить уровень развития сенсомоторных качеств), а также разработка собственных вариантов оперативных задач</w:t>
      </w:r>
      <w:r w:rsidR="009E747D">
        <w:br/>
      </w:r>
      <w:r w:rsidRPr="009E747D">
        <w:t>с использованием компьютерного обеспечения с учетом специфики профессиональной деятельности операторов БАК.</w:t>
      </w:r>
    </w:p>
    <w:p w14:paraId="4A400BA9" w14:textId="77777777" w:rsidR="00791600" w:rsidRPr="003A6DBC" w:rsidRDefault="00791600" w:rsidP="00791600">
      <w:pPr>
        <w:pStyle w:val="8"/>
      </w:pPr>
      <w:r w:rsidRPr="003A6DBC">
        <w:lastRenderedPageBreak/>
        <w:t>СПИСОК ИСПОЛЬЗОВАННЫХ ИСТОЧНИКОВ</w:t>
      </w:r>
    </w:p>
    <w:p w14:paraId="65A723F0" w14:textId="3B024586" w:rsidR="00127ABC" w:rsidRPr="009E747D" w:rsidRDefault="00127ABC" w:rsidP="009E747D">
      <w:pPr>
        <w:pStyle w:val="50"/>
      </w:pPr>
      <w:r w:rsidRPr="009E747D">
        <w:t>1.</w:t>
      </w:r>
      <w:r w:rsidR="009E747D" w:rsidRPr="009E747D">
        <w:t> </w:t>
      </w:r>
      <w:r w:rsidRPr="009E747D">
        <w:t>Завалишина, Д. Н. Психологический анализ оперативного мышления. – М.</w:t>
      </w:r>
      <w:r w:rsidR="009E747D" w:rsidRPr="009E747D">
        <w:t> </w:t>
      </w:r>
      <w:r w:rsidRPr="009E747D">
        <w:t>: Наука, 1985. – 255 с.</w:t>
      </w:r>
    </w:p>
    <w:p w14:paraId="581A8FE5" w14:textId="2FFE8F85" w:rsidR="00127ABC" w:rsidRPr="009E747D" w:rsidRDefault="00127ABC" w:rsidP="009E747D">
      <w:pPr>
        <w:pStyle w:val="50"/>
      </w:pPr>
      <w:r w:rsidRPr="009E747D">
        <w:t>2.</w:t>
      </w:r>
      <w:r w:rsidR="009E747D" w:rsidRPr="009E747D">
        <w:t> </w:t>
      </w:r>
      <w:r w:rsidRPr="009E747D">
        <w:t>Пыжова, Н. Н. Особенности формирования субъектами деятельности оперативных образов в проблемных и экстремальных ситуациях / Н.</w:t>
      </w:r>
      <w:r w:rsidR="009E747D" w:rsidRPr="009E747D">
        <w:t> </w:t>
      </w:r>
      <w:r w:rsidRPr="009E747D">
        <w:t>Н.</w:t>
      </w:r>
      <w:r w:rsidR="009E747D" w:rsidRPr="009E747D">
        <w:t> </w:t>
      </w:r>
      <w:r w:rsidRPr="009E747D">
        <w:t>Пыжова // Вестник Университета гражданской защиты МЧС Беларуси – 2023. – Т. 7. – № 4 – С.</w:t>
      </w:r>
      <w:r w:rsidR="009E747D" w:rsidRPr="009E747D">
        <w:t> </w:t>
      </w:r>
      <w:r w:rsidRPr="009E747D">
        <w:t>436</w:t>
      </w:r>
      <w:r w:rsidR="009E747D" w:rsidRPr="009E747D">
        <w:t>–</w:t>
      </w:r>
      <w:r w:rsidRPr="009E747D">
        <w:t>445.</w:t>
      </w:r>
    </w:p>
    <w:p w14:paraId="0E0F18A4" w14:textId="08C1EF66" w:rsidR="00127ABC" w:rsidRPr="009E747D" w:rsidRDefault="00127ABC" w:rsidP="009E747D">
      <w:pPr>
        <w:pStyle w:val="50"/>
      </w:pPr>
      <w:r w:rsidRPr="009E747D">
        <w:t>3.</w:t>
      </w:r>
      <w:r w:rsidR="009E747D" w:rsidRPr="009E747D">
        <w:t> </w:t>
      </w:r>
      <w:r w:rsidRPr="00244B15">
        <w:rPr>
          <w:spacing w:val="-8"/>
        </w:rPr>
        <w:t>Воронин, В.</w:t>
      </w:r>
      <w:r w:rsidR="009E747D" w:rsidRPr="00244B15">
        <w:rPr>
          <w:spacing w:val="-8"/>
        </w:rPr>
        <w:t> </w:t>
      </w:r>
      <w:r w:rsidRPr="00244B15">
        <w:rPr>
          <w:spacing w:val="-8"/>
        </w:rPr>
        <w:t>М. Психология решения оперативных задач в больших системах. Диагностика</w:t>
      </w:r>
      <w:r w:rsidRPr="009E747D">
        <w:t xml:space="preserve"> </w:t>
      </w:r>
      <w:r w:rsidRPr="00244B15">
        <w:rPr>
          <w:spacing w:val="-6"/>
        </w:rPr>
        <w:t>функционального состояния и обучение операторов : монография / В.</w:t>
      </w:r>
      <w:r w:rsidR="009E747D" w:rsidRPr="00244B15">
        <w:rPr>
          <w:spacing w:val="-6"/>
        </w:rPr>
        <w:t> </w:t>
      </w:r>
      <w:r w:rsidRPr="00244B15">
        <w:rPr>
          <w:spacing w:val="-6"/>
        </w:rPr>
        <w:t>М.</w:t>
      </w:r>
      <w:r w:rsidR="009E747D" w:rsidRPr="00244B15">
        <w:rPr>
          <w:spacing w:val="-6"/>
        </w:rPr>
        <w:t> </w:t>
      </w:r>
      <w:r w:rsidRPr="00244B15">
        <w:rPr>
          <w:spacing w:val="-6"/>
        </w:rPr>
        <w:t>Воронин. – Екатеринбург</w:t>
      </w:r>
      <w:r w:rsidR="009E747D" w:rsidRPr="00244B15">
        <w:rPr>
          <w:spacing w:val="-6"/>
        </w:rPr>
        <w:t> </w:t>
      </w:r>
      <w:r w:rsidRPr="00244B15">
        <w:rPr>
          <w:spacing w:val="-6"/>
        </w:rPr>
        <w:t>:</w:t>
      </w:r>
      <w:r w:rsidRPr="009E747D">
        <w:t xml:space="preserve"> </w:t>
      </w:r>
      <w:proofErr w:type="spellStart"/>
      <w:r w:rsidRPr="009E747D">
        <w:t>УрГУПС</w:t>
      </w:r>
      <w:proofErr w:type="spellEnd"/>
      <w:r w:rsidRPr="009E747D">
        <w:t>, 2016. – 249</w:t>
      </w:r>
      <w:r w:rsidR="009E747D">
        <w:rPr>
          <w:lang w:val="en-US"/>
        </w:rPr>
        <w:t> </w:t>
      </w:r>
      <w:r w:rsidRPr="009E747D">
        <w:t>с.</w:t>
      </w:r>
    </w:p>
    <w:p w14:paraId="7430F3E3" w14:textId="7C541017" w:rsidR="00127ABC" w:rsidRPr="009E747D" w:rsidRDefault="00127ABC" w:rsidP="009E747D">
      <w:pPr>
        <w:pStyle w:val="50"/>
      </w:pPr>
      <w:r w:rsidRPr="009E747D">
        <w:t>4.</w:t>
      </w:r>
      <w:r w:rsidR="009E747D" w:rsidRPr="009E747D">
        <w:t> </w:t>
      </w:r>
      <w:r w:rsidRPr="009E747D">
        <w:rPr>
          <w:spacing w:val="-6"/>
        </w:rPr>
        <w:t>Дмитриев,</w:t>
      </w:r>
      <w:r w:rsidR="009E747D" w:rsidRPr="009E747D">
        <w:rPr>
          <w:spacing w:val="-6"/>
        </w:rPr>
        <w:t> </w:t>
      </w:r>
      <w:r w:rsidRPr="009E747D">
        <w:rPr>
          <w:spacing w:val="-6"/>
        </w:rPr>
        <w:t>П.</w:t>
      </w:r>
      <w:r w:rsidR="009E747D" w:rsidRPr="009E747D">
        <w:rPr>
          <w:spacing w:val="-6"/>
        </w:rPr>
        <w:t> </w:t>
      </w:r>
      <w:r w:rsidRPr="009E747D">
        <w:rPr>
          <w:spacing w:val="-6"/>
        </w:rPr>
        <w:t>И. Человеческий фактор в обеспечении безопасности функционирования</w:t>
      </w:r>
      <w:r w:rsidRPr="009E747D">
        <w:t xml:space="preserve"> </w:t>
      </w:r>
      <w:r w:rsidRPr="00244B15">
        <w:rPr>
          <w:spacing w:val="-4"/>
        </w:rPr>
        <w:t>электростанций / П. И. Дмитриев // Вестник Командно-инженерного института МЧС Республики</w:t>
      </w:r>
      <w:r w:rsidRPr="009E747D">
        <w:t xml:space="preserve"> Беларусь. – 2011. – №1 (13). – С.</w:t>
      </w:r>
      <w:r w:rsidR="009E747D">
        <w:rPr>
          <w:lang w:val="en-US"/>
        </w:rPr>
        <w:t> </w:t>
      </w:r>
      <w:r w:rsidRPr="009E747D">
        <w:t>121</w:t>
      </w:r>
      <w:r w:rsidR="009E747D" w:rsidRPr="009E747D">
        <w:t>–</w:t>
      </w:r>
      <w:r w:rsidRPr="009E747D">
        <w:t>124</w:t>
      </w:r>
      <w:r w:rsidR="008159A9" w:rsidRPr="009E747D">
        <w:t>.</w:t>
      </w:r>
    </w:p>
    <w:p w14:paraId="15094108" w14:textId="338A7A8D" w:rsidR="00127ABC" w:rsidRPr="009E747D" w:rsidRDefault="00127ABC" w:rsidP="009E747D">
      <w:pPr>
        <w:pStyle w:val="50"/>
      </w:pPr>
      <w:r w:rsidRPr="009E747D">
        <w:t>5.</w:t>
      </w:r>
      <w:r w:rsidR="009E747D" w:rsidRPr="009E747D">
        <w:t> </w:t>
      </w:r>
      <w:r w:rsidRPr="009E747D">
        <w:t>Сморчков,</w:t>
      </w:r>
      <w:r w:rsidR="009E747D">
        <w:rPr>
          <w:lang w:val="en-US"/>
        </w:rPr>
        <w:t> </w:t>
      </w:r>
      <w:r w:rsidRPr="009E747D">
        <w:t>В.</w:t>
      </w:r>
      <w:r w:rsidR="009E747D" w:rsidRPr="009E747D">
        <w:t> </w:t>
      </w:r>
      <w:r w:rsidRPr="009E747D">
        <w:t>А. Ситуативно-задачный подход при формировании оперативного мышления и двигательных навыков в служебно-профессиональной деятельности пожарных-</w:t>
      </w:r>
      <w:r w:rsidRPr="009E747D">
        <w:rPr>
          <w:spacing w:val="-6"/>
        </w:rPr>
        <w:t>спасателей МЧС России / В.</w:t>
      </w:r>
      <w:r w:rsidR="009E747D" w:rsidRPr="009E747D">
        <w:rPr>
          <w:spacing w:val="-6"/>
        </w:rPr>
        <w:t> </w:t>
      </w:r>
      <w:r w:rsidRPr="009E747D">
        <w:rPr>
          <w:spacing w:val="-6"/>
        </w:rPr>
        <w:t>А.</w:t>
      </w:r>
      <w:r w:rsidR="009E747D" w:rsidRPr="009E747D">
        <w:rPr>
          <w:spacing w:val="-6"/>
        </w:rPr>
        <w:t> </w:t>
      </w:r>
      <w:r w:rsidRPr="009E747D">
        <w:rPr>
          <w:spacing w:val="-6"/>
        </w:rPr>
        <w:t>Сморчков // Совершенствование профессиональной и физической</w:t>
      </w:r>
      <w:r w:rsidRPr="009E747D">
        <w:t xml:space="preserve"> подготовки курсантов, слушателей образовательных организаций и сотрудников силовых </w:t>
      </w:r>
      <w:r w:rsidRPr="009E747D">
        <w:rPr>
          <w:spacing w:val="-4"/>
        </w:rPr>
        <w:t>ведомств</w:t>
      </w:r>
      <w:r w:rsidR="009E747D" w:rsidRPr="009E747D">
        <w:rPr>
          <w:spacing w:val="-4"/>
          <w:lang w:val="en-US"/>
        </w:rPr>
        <w:t> </w:t>
      </w:r>
      <w:r w:rsidRPr="009E747D">
        <w:rPr>
          <w:spacing w:val="-4"/>
        </w:rPr>
        <w:t>: Материалы международной научно-практической конференции, Иркутск, 05–06 июня</w:t>
      </w:r>
      <w:r w:rsidRPr="009E747D">
        <w:t xml:space="preserve"> 2014 года. – Иркутск</w:t>
      </w:r>
      <w:r w:rsidR="009E747D">
        <w:rPr>
          <w:lang w:val="en-US"/>
        </w:rPr>
        <w:t> </w:t>
      </w:r>
      <w:r w:rsidRPr="009E747D">
        <w:t>: Восточно-Сибирский институт Министерства внутренних дел Российской Федерации, 2014. – С.</w:t>
      </w:r>
      <w:r w:rsidR="009E747D">
        <w:rPr>
          <w:lang w:val="en-US"/>
        </w:rPr>
        <w:t> </w:t>
      </w:r>
      <w:r w:rsidRPr="009E747D">
        <w:t>188</w:t>
      </w:r>
      <w:r w:rsidR="009E747D" w:rsidRPr="009E747D">
        <w:t>–</w:t>
      </w:r>
      <w:r w:rsidRPr="009E747D">
        <w:t>190.</w:t>
      </w:r>
    </w:p>
    <w:p w14:paraId="30E5FDF8" w14:textId="77777777" w:rsidR="008159A9" w:rsidRDefault="00127ABC" w:rsidP="009E747D">
      <w:pPr>
        <w:pStyle w:val="50"/>
      </w:pPr>
      <w:r w:rsidRPr="009E747D">
        <w:t>6.</w:t>
      </w:r>
      <w:r w:rsidR="009E747D" w:rsidRPr="009E747D">
        <w:t> </w:t>
      </w:r>
      <w:r w:rsidRPr="009E747D">
        <w:t>Путинцев, И. О. Решая проблемные ситуации обеспечение прикладного характера обучения слушателей михайловской военной артиллерийской академии с применением метода решения ситуационных задач (метода «кейсов»)</w:t>
      </w:r>
      <w:r w:rsidR="009E747D" w:rsidRPr="009E747D">
        <w:t xml:space="preserve"> </w:t>
      </w:r>
      <w:r w:rsidRPr="009E747D">
        <w:t>/ И. О. Путинцев //</w:t>
      </w:r>
      <w:r w:rsidR="009E747D" w:rsidRPr="009E747D">
        <w:t xml:space="preserve"> </w:t>
      </w:r>
      <w:r w:rsidRPr="009E747D">
        <w:t>Вестник военного образования. – 2020. – №. 3 (24). – С. 25</w:t>
      </w:r>
      <w:r w:rsidR="009E747D" w:rsidRPr="009E747D">
        <w:t>–</w:t>
      </w:r>
      <w:r w:rsidRPr="009E747D">
        <w:t>29.</w:t>
      </w:r>
    </w:p>
    <w:p w14:paraId="6E259B4B" w14:textId="77777777" w:rsidR="00244B15" w:rsidRDefault="00244B15" w:rsidP="009E747D">
      <w:pPr>
        <w:pStyle w:val="50"/>
      </w:pPr>
    </w:p>
    <w:p w14:paraId="345AB2FF" w14:textId="5CCE3720" w:rsidR="00244B15" w:rsidRPr="009E747D" w:rsidRDefault="00244B15" w:rsidP="009E747D">
      <w:pPr>
        <w:pStyle w:val="50"/>
        <w:sectPr w:rsidR="00244B15" w:rsidRPr="009E747D" w:rsidSect="002115F8">
          <w:headerReference w:type="even" r:id="rId569"/>
          <w:headerReference w:type="default" r:id="rId570"/>
          <w:footerReference w:type="even" r:id="rId571"/>
          <w:footerReference w:type="default" r:id="rId572"/>
          <w:pgSz w:w="11906" w:h="16838"/>
          <w:pgMar w:top="1304" w:right="1134" w:bottom="1134" w:left="1134" w:header="709" w:footer="709" w:gutter="0"/>
          <w:cols w:space="708"/>
          <w:docGrid w:linePitch="360"/>
        </w:sectPr>
      </w:pPr>
    </w:p>
    <w:p w14:paraId="19E24043" w14:textId="640C3FBE" w:rsidR="00BA1404" w:rsidRDefault="00BA1404" w:rsidP="00BA1404">
      <w:pPr>
        <w:pStyle w:val="34"/>
        <w:jc w:val="center"/>
        <w:rPr>
          <w:rFonts w:ascii="Times New Roman" w:eastAsia="Times New Roman" w:hAnsi="Times New Roman" w:cs="Times New Roman"/>
          <w:color w:val="000000" w:themeColor="text1"/>
          <w:szCs w:val="24"/>
        </w:rPr>
      </w:pPr>
      <w:r>
        <w:rPr>
          <w:rFonts w:ascii="Times New Roman" w:eastAsia="Times New Roman" w:hAnsi="Times New Roman" w:cs="Times New Roman"/>
          <w:color w:val="000000" w:themeColor="text1"/>
          <w:szCs w:val="24"/>
        </w:rPr>
        <w:lastRenderedPageBreak/>
        <w:t>Содержание</w:t>
      </w:r>
    </w:p>
    <w:p w14:paraId="6DA07543" w14:textId="77777777" w:rsidR="00BA1404" w:rsidRDefault="00BA1404" w:rsidP="00BA1404">
      <w:pPr>
        <w:pStyle w:val="50"/>
      </w:pPr>
    </w:p>
    <w:p w14:paraId="74008D95" w14:textId="6B7C4E75" w:rsidR="005D10D1" w:rsidRDefault="005D10D1" w:rsidP="00BA1404">
      <w:pPr>
        <w:pStyle w:val="34"/>
        <w:jc w:val="center"/>
        <w:rPr>
          <w:rStyle w:val="a3"/>
          <w:rFonts w:asciiTheme="minorHAnsi" w:hAnsiTheme="minorHAnsi"/>
          <w:noProof/>
        </w:rPr>
      </w:pPr>
      <w:r>
        <w:rPr>
          <w:rFonts w:ascii="Times New Roman" w:eastAsia="Times New Roman" w:hAnsi="Times New Roman" w:cs="Times New Roman"/>
          <w:color w:val="000000" w:themeColor="text1"/>
          <w:szCs w:val="24"/>
        </w:rPr>
        <w:fldChar w:fldCharType="begin"/>
      </w:r>
      <w:r>
        <w:rPr>
          <w:rFonts w:ascii="Times New Roman" w:eastAsia="Times New Roman" w:hAnsi="Times New Roman" w:cs="Times New Roman"/>
          <w:color w:val="000000" w:themeColor="text1"/>
          <w:szCs w:val="24"/>
        </w:rPr>
        <w:instrText xml:space="preserve"> TOC \o "1-3" \h \z \t "7_Секция;3" </w:instrText>
      </w:r>
      <w:r>
        <w:rPr>
          <w:rFonts w:ascii="Times New Roman" w:eastAsia="Times New Roman" w:hAnsi="Times New Roman" w:cs="Times New Roman"/>
          <w:color w:val="000000" w:themeColor="text1"/>
          <w:szCs w:val="24"/>
        </w:rPr>
        <w:fldChar w:fldCharType="separate"/>
      </w:r>
      <w:hyperlink w:anchor="_Toc225237341" w:history="1">
        <w:r w:rsidRPr="006451F1">
          <w:rPr>
            <w:rStyle w:val="a3"/>
            <w:noProof/>
          </w:rPr>
          <w:t>ПЛЕНАРНОЕ ЗАСЕДАНИЕ</w:t>
        </w:r>
      </w:hyperlink>
    </w:p>
    <w:p w14:paraId="1ADAD258" w14:textId="77777777" w:rsidR="00BA1404" w:rsidRPr="00BA1404" w:rsidRDefault="00BA1404" w:rsidP="00BA1404">
      <w:pPr>
        <w:pStyle w:val="50"/>
        <w:rPr>
          <w:rFonts w:eastAsiaTheme="minorEastAsia"/>
        </w:rPr>
      </w:pPr>
    </w:p>
    <w:p w14:paraId="54448071" w14:textId="324BB930" w:rsidR="005D10D1" w:rsidRDefault="005D10D1">
      <w:pPr>
        <w:pStyle w:val="15"/>
        <w:rPr>
          <w:rFonts w:asciiTheme="minorHAnsi" w:eastAsiaTheme="minorEastAsia" w:hAnsiTheme="minorHAnsi"/>
          <w:noProof/>
          <w:sz w:val="22"/>
        </w:rPr>
      </w:pPr>
      <w:hyperlink w:anchor="_Toc225237342" w:history="1">
        <w:r w:rsidRPr="006451F1">
          <w:rPr>
            <w:rStyle w:val="a3"/>
            <w:noProof/>
          </w:rPr>
          <w:t>Н. Н. Ковалева</w:t>
        </w:r>
      </w:hyperlink>
    </w:p>
    <w:p w14:paraId="63005DDE" w14:textId="57E52BA3" w:rsidR="005D10D1" w:rsidRDefault="005D10D1">
      <w:pPr>
        <w:pStyle w:val="26"/>
        <w:rPr>
          <w:rFonts w:asciiTheme="minorHAnsi" w:eastAsiaTheme="minorEastAsia" w:hAnsiTheme="minorHAnsi"/>
          <w:i w:val="0"/>
          <w:noProof/>
          <w:sz w:val="22"/>
        </w:rPr>
      </w:pPr>
      <w:hyperlink w:anchor="_Toc225237343" w:history="1">
        <w:r w:rsidRPr="006451F1">
          <w:rPr>
            <w:rStyle w:val="a3"/>
            <w:noProof/>
          </w:rPr>
          <w:t>ФБГОУ ВО «Рыбинский государственный</w:t>
        </w:r>
        <w:r w:rsidRPr="006451F1">
          <w:rPr>
            <w:rStyle w:val="a3"/>
            <w:noProof/>
            <w:spacing w:val="2"/>
          </w:rPr>
          <w:t xml:space="preserve"> </w:t>
        </w:r>
        <w:r w:rsidRPr="006451F1">
          <w:rPr>
            <w:rStyle w:val="a3"/>
            <w:noProof/>
          </w:rPr>
          <w:t>авиационный технический университет им.</w:t>
        </w:r>
        <w:r w:rsidRPr="006451F1">
          <w:rPr>
            <w:rStyle w:val="a3"/>
            <w:noProof/>
            <w:lang w:val="en-US"/>
          </w:rPr>
          <w:t> </w:t>
        </w:r>
        <w:r w:rsidRPr="006451F1">
          <w:rPr>
            <w:rStyle w:val="a3"/>
            <w:noProof/>
          </w:rPr>
          <w:t>П.</w:t>
        </w:r>
        <w:r w:rsidRPr="006451F1">
          <w:rPr>
            <w:rStyle w:val="a3"/>
            <w:noProof/>
            <w:lang w:val="en-US"/>
          </w:rPr>
          <w:t> </w:t>
        </w:r>
        <w:r w:rsidRPr="006451F1">
          <w:rPr>
            <w:rStyle w:val="a3"/>
            <w:noProof/>
          </w:rPr>
          <w:t>А.</w:t>
        </w:r>
        <w:r w:rsidRPr="006451F1">
          <w:rPr>
            <w:rStyle w:val="a3"/>
            <w:noProof/>
            <w:lang w:val="en-US"/>
          </w:rPr>
          <w:t> </w:t>
        </w:r>
        <w:r w:rsidRPr="006451F1">
          <w:rPr>
            <w:rStyle w:val="a3"/>
            <w:noProof/>
          </w:rPr>
          <w:t>Соловьева» (г. Рыбинск, Российская Федерация)</w:t>
        </w:r>
      </w:hyperlink>
    </w:p>
    <w:p w14:paraId="201E004A" w14:textId="47CEC466" w:rsidR="005D10D1" w:rsidRDefault="005D10D1">
      <w:pPr>
        <w:pStyle w:val="34"/>
        <w:rPr>
          <w:rFonts w:asciiTheme="minorHAnsi" w:eastAsiaTheme="minorEastAsia" w:hAnsiTheme="minorHAnsi"/>
          <w:b w:val="0"/>
          <w:caps w:val="0"/>
          <w:noProof/>
          <w:sz w:val="22"/>
        </w:rPr>
      </w:pPr>
      <w:hyperlink w:anchor="_Toc225237344" w:history="1">
        <w:r w:rsidRPr="006451F1">
          <w:rPr>
            <w:rStyle w:val="a3"/>
            <w:noProof/>
          </w:rPr>
          <w:t>СОВРЕМЕННЫЕ ТЕНДЕНЦИИ И ПЕРСПЕКТИВЫ РАЗВИТИЯ ДВИГАТЕЛЕСТРОЕНИЯ В ФОРМАТАХ КООПЕРИРОВАННОГО</w:t>
        </w:r>
        <w:r w:rsidR="00BA1404">
          <w:rPr>
            <w:rStyle w:val="a3"/>
            <w:rFonts w:asciiTheme="minorHAnsi" w:hAnsiTheme="minorHAnsi"/>
            <w:noProof/>
          </w:rPr>
          <w:br/>
        </w:r>
        <w:r w:rsidRPr="006451F1">
          <w:rPr>
            <w:rStyle w:val="a3"/>
            <w:noProof/>
          </w:rPr>
          <w:t>ОБРАЗОВАНИЯ В ВУЗАХ</w:t>
        </w:r>
        <w:r>
          <w:rPr>
            <w:noProof/>
            <w:webHidden/>
          </w:rPr>
          <w:tab/>
        </w:r>
        <w:r>
          <w:rPr>
            <w:noProof/>
            <w:webHidden/>
          </w:rPr>
          <w:fldChar w:fldCharType="begin"/>
        </w:r>
        <w:r>
          <w:rPr>
            <w:noProof/>
            <w:webHidden/>
          </w:rPr>
          <w:instrText xml:space="preserve"> PAGEREF _Toc225237344 \h </w:instrText>
        </w:r>
        <w:r>
          <w:rPr>
            <w:noProof/>
            <w:webHidden/>
          </w:rPr>
        </w:r>
        <w:r>
          <w:rPr>
            <w:noProof/>
            <w:webHidden/>
          </w:rPr>
          <w:fldChar w:fldCharType="separate"/>
        </w:r>
        <w:r>
          <w:rPr>
            <w:noProof/>
            <w:webHidden/>
          </w:rPr>
          <w:t>4</w:t>
        </w:r>
        <w:r>
          <w:rPr>
            <w:noProof/>
            <w:webHidden/>
          </w:rPr>
          <w:fldChar w:fldCharType="end"/>
        </w:r>
      </w:hyperlink>
    </w:p>
    <w:p w14:paraId="39FDED47" w14:textId="6385779F" w:rsidR="005D10D1" w:rsidRDefault="005D10D1">
      <w:pPr>
        <w:pStyle w:val="15"/>
        <w:rPr>
          <w:rFonts w:asciiTheme="minorHAnsi" w:eastAsiaTheme="minorEastAsia" w:hAnsiTheme="minorHAnsi"/>
          <w:noProof/>
          <w:sz w:val="22"/>
        </w:rPr>
      </w:pPr>
      <w:hyperlink w:anchor="_Toc225237345" w:history="1">
        <w:r w:rsidRPr="006451F1">
          <w:rPr>
            <w:rStyle w:val="a3"/>
            <w:noProof/>
          </w:rPr>
          <w:t>А. Н. Тучин</w:t>
        </w:r>
      </w:hyperlink>
    </w:p>
    <w:p w14:paraId="5D8480D4" w14:textId="63EEB262" w:rsidR="005D10D1" w:rsidRDefault="005D10D1">
      <w:pPr>
        <w:pStyle w:val="26"/>
        <w:rPr>
          <w:rFonts w:asciiTheme="minorHAnsi" w:eastAsiaTheme="minorEastAsia" w:hAnsiTheme="minorHAnsi"/>
          <w:i w:val="0"/>
          <w:noProof/>
          <w:sz w:val="22"/>
        </w:rPr>
      </w:pPr>
      <w:hyperlink w:anchor="_Toc225237346" w:history="1">
        <w:r w:rsidRPr="006451F1">
          <w:rPr>
            <w:rStyle w:val="a3"/>
            <w:noProof/>
          </w:rPr>
          <w:t>ОАО «558 Авиационный ремонтный завод»</w:t>
        </w:r>
      </w:hyperlink>
    </w:p>
    <w:p w14:paraId="3F4F1C28" w14:textId="14383050" w:rsidR="005D10D1" w:rsidRDefault="005D10D1">
      <w:pPr>
        <w:pStyle w:val="34"/>
        <w:rPr>
          <w:rFonts w:asciiTheme="minorHAnsi" w:eastAsiaTheme="minorEastAsia" w:hAnsiTheme="minorHAnsi"/>
          <w:b w:val="0"/>
          <w:caps w:val="0"/>
          <w:noProof/>
          <w:sz w:val="22"/>
        </w:rPr>
      </w:pPr>
      <w:hyperlink w:anchor="_Toc225237347" w:history="1">
        <w:r w:rsidRPr="006451F1">
          <w:rPr>
            <w:rStyle w:val="a3"/>
            <w:noProof/>
          </w:rPr>
          <w:t>ЛЕТАТЕЛЬНЫЕ АППАРАТЫ НА ГИБРИДНЫХ СИЛОВЫХ УСТАНОВКАХ</w:t>
        </w:r>
        <w:r>
          <w:rPr>
            <w:noProof/>
            <w:webHidden/>
          </w:rPr>
          <w:tab/>
        </w:r>
        <w:r>
          <w:rPr>
            <w:noProof/>
            <w:webHidden/>
          </w:rPr>
          <w:fldChar w:fldCharType="begin"/>
        </w:r>
        <w:r>
          <w:rPr>
            <w:noProof/>
            <w:webHidden/>
          </w:rPr>
          <w:instrText xml:space="preserve"> PAGEREF _Toc225237347 \h </w:instrText>
        </w:r>
        <w:r>
          <w:rPr>
            <w:noProof/>
            <w:webHidden/>
          </w:rPr>
        </w:r>
        <w:r>
          <w:rPr>
            <w:noProof/>
            <w:webHidden/>
          </w:rPr>
          <w:fldChar w:fldCharType="separate"/>
        </w:r>
        <w:r>
          <w:rPr>
            <w:noProof/>
            <w:webHidden/>
          </w:rPr>
          <w:t>6</w:t>
        </w:r>
        <w:r>
          <w:rPr>
            <w:noProof/>
            <w:webHidden/>
          </w:rPr>
          <w:fldChar w:fldCharType="end"/>
        </w:r>
      </w:hyperlink>
    </w:p>
    <w:p w14:paraId="58F80DE3" w14:textId="270AA4F1" w:rsidR="005D10D1" w:rsidRDefault="005D10D1">
      <w:pPr>
        <w:pStyle w:val="15"/>
        <w:rPr>
          <w:rFonts w:asciiTheme="minorHAnsi" w:eastAsiaTheme="minorEastAsia" w:hAnsiTheme="minorHAnsi"/>
          <w:noProof/>
          <w:sz w:val="22"/>
        </w:rPr>
      </w:pPr>
      <w:hyperlink w:anchor="_Toc225237348" w:history="1">
        <w:r w:rsidRPr="006451F1">
          <w:rPr>
            <w:rStyle w:val="a3"/>
            <w:noProof/>
          </w:rPr>
          <w:t>А. А. Жукова, В. П. Евтеев, Е. Г. Грибанов</w:t>
        </w:r>
      </w:hyperlink>
    </w:p>
    <w:p w14:paraId="3F3991C2" w14:textId="1D565014" w:rsidR="005D10D1" w:rsidRDefault="005D10D1">
      <w:pPr>
        <w:pStyle w:val="26"/>
        <w:rPr>
          <w:rFonts w:asciiTheme="minorHAnsi" w:eastAsiaTheme="minorEastAsia" w:hAnsiTheme="minorHAnsi"/>
          <w:i w:val="0"/>
          <w:noProof/>
          <w:sz w:val="22"/>
        </w:rPr>
      </w:pPr>
      <w:hyperlink w:anchor="_Toc225237349" w:history="1">
        <w:r w:rsidRPr="006451F1">
          <w:rPr>
            <w:rStyle w:val="a3"/>
            <w:noProof/>
          </w:rPr>
          <w:t>ООО «СТМ Инжиниринг»</w:t>
        </w:r>
      </w:hyperlink>
    </w:p>
    <w:p w14:paraId="1E99A695" w14:textId="68E799E9" w:rsidR="005D10D1" w:rsidRDefault="005D10D1">
      <w:pPr>
        <w:pStyle w:val="34"/>
        <w:rPr>
          <w:rStyle w:val="a3"/>
          <w:rFonts w:asciiTheme="minorHAnsi" w:hAnsiTheme="minorHAnsi"/>
          <w:noProof/>
        </w:rPr>
      </w:pPr>
      <w:hyperlink w:anchor="_Toc225237350" w:history="1">
        <w:r w:rsidRPr="006451F1">
          <w:rPr>
            <w:rStyle w:val="a3"/>
            <w:noProof/>
            <w:highlight w:val="white"/>
          </w:rPr>
          <w:t>ПРОЦЕСС ОБРАТНОГО ПРОЕКТИРОВАНИЯ И ЕГО ОСОБЕННОСТИ</w:t>
        </w:r>
        <w:r w:rsidR="00C4528B">
          <w:rPr>
            <w:rStyle w:val="a3"/>
            <w:rFonts w:asciiTheme="minorHAnsi" w:hAnsiTheme="minorHAnsi"/>
            <w:noProof/>
            <w:highlight w:val="white"/>
          </w:rPr>
          <w:br/>
        </w:r>
        <w:r w:rsidRPr="006451F1">
          <w:rPr>
            <w:rStyle w:val="a3"/>
            <w:noProof/>
            <w:highlight w:val="white"/>
          </w:rPr>
          <w:t>В СФЕРЕ АВИАСТРОЕНИЯ</w:t>
        </w:r>
        <w:r>
          <w:rPr>
            <w:noProof/>
            <w:webHidden/>
          </w:rPr>
          <w:tab/>
        </w:r>
        <w:r>
          <w:rPr>
            <w:noProof/>
            <w:webHidden/>
          </w:rPr>
          <w:fldChar w:fldCharType="begin"/>
        </w:r>
        <w:r>
          <w:rPr>
            <w:noProof/>
            <w:webHidden/>
          </w:rPr>
          <w:instrText xml:space="preserve"> PAGEREF _Toc225237350 \h </w:instrText>
        </w:r>
        <w:r>
          <w:rPr>
            <w:noProof/>
            <w:webHidden/>
          </w:rPr>
        </w:r>
        <w:r>
          <w:rPr>
            <w:noProof/>
            <w:webHidden/>
          </w:rPr>
          <w:fldChar w:fldCharType="separate"/>
        </w:r>
        <w:r>
          <w:rPr>
            <w:noProof/>
            <w:webHidden/>
          </w:rPr>
          <w:t>7</w:t>
        </w:r>
        <w:r>
          <w:rPr>
            <w:noProof/>
            <w:webHidden/>
          </w:rPr>
          <w:fldChar w:fldCharType="end"/>
        </w:r>
      </w:hyperlink>
    </w:p>
    <w:p w14:paraId="180877E8" w14:textId="77777777" w:rsidR="00C4528B" w:rsidRPr="00C4528B" w:rsidRDefault="00C4528B" w:rsidP="00C4528B">
      <w:pPr>
        <w:pStyle w:val="50"/>
        <w:rPr>
          <w:rFonts w:eastAsiaTheme="minorEastAsia"/>
        </w:rPr>
      </w:pPr>
    </w:p>
    <w:p w14:paraId="07985336" w14:textId="30DF90EF" w:rsidR="005D10D1" w:rsidRDefault="005D10D1" w:rsidP="00C4528B">
      <w:pPr>
        <w:pStyle w:val="34"/>
        <w:jc w:val="center"/>
        <w:rPr>
          <w:rStyle w:val="a3"/>
          <w:rFonts w:asciiTheme="minorHAnsi" w:hAnsiTheme="minorHAnsi"/>
          <w:noProof/>
        </w:rPr>
      </w:pPr>
      <w:hyperlink w:anchor="_Toc225237351" w:history="1">
        <w:r w:rsidRPr="006451F1">
          <w:rPr>
            <w:rStyle w:val="a3"/>
            <w:noProof/>
          </w:rPr>
          <w:t>СЕКЦИЯ 1.</w:t>
        </w:r>
        <w:r w:rsidR="00C4528B">
          <w:rPr>
            <w:rStyle w:val="a3"/>
            <w:rFonts w:asciiTheme="minorHAnsi" w:hAnsiTheme="minorHAnsi"/>
            <w:noProof/>
          </w:rPr>
          <w:br/>
        </w:r>
        <w:r w:rsidRPr="006451F1">
          <w:rPr>
            <w:rStyle w:val="a3"/>
            <w:noProof/>
          </w:rPr>
          <w:t>АКТУАЛЬНЫЕ ПРОБЛЕМЫ И ПЕРСПЕКТИВЫ РАЗВИТИЯ АВИОНИКИ, СИЛОВЫХ УСТАНОВОК И КОНСТРУКЦИЙ ЛЕТАТЕЛЬНЫХ АППАРАТОВ</w:t>
        </w:r>
      </w:hyperlink>
    </w:p>
    <w:p w14:paraId="340F2EC6" w14:textId="77777777" w:rsidR="00C4528B" w:rsidRPr="00C4528B" w:rsidRDefault="00C4528B" w:rsidP="00C4528B">
      <w:pPr>
        <w:pStyle w:val="50"/>
        <w:rPr>
          <w:rFonts w:eastAsiaTheme="minorEastAsia"/>
        </w:rPr>
      </w:pPr>
    </w:p>
    <w:p w14:paraId="79BCF11E" w14:textId="2A86BA31" w:rsidR="005D10D1" w:rsidRDefault="005D10D1">
      <w:pPr>
        <w:pStyle w:val="15"/>
        <w:rPr>
          <w:rFonts w:asciiTheme="minorHAnsi" w:eastAsiaTheme="minorEastAsia" w:hAnsiTheme="minorHAnsi"/>
          <w:noProof/>
          <w:sz w:val="22"/>
        </w:rPr>
      </w:pPr>
      <w:hyperlink w:anchor="_Toc225237352" w:history="1">
        <w:r w:rsidRPr="006451F1">
          <w:rPr>
            <w:rStyle w:val="a3"/>
            <w:noProof/>
          </w:rPr>
          <w:t>А. И. Рипинский, А. М. Кривицкий, Д. Е. Бичуков</w:t>
        </w:r>
      </w:hyperlink>
    </w:p>
    <w:p w14:paraId="607AF612" w14:textId="0F575939" w:rsidR="005D10D1" w:rsidRDefault="005D10D1">
      <w:pPr>
        <w:pStyle w:val="26"/>
        <w:rPr>
          <w:rFonts w:asciiTheme="minorHAnsi" w:eastAsiaTheme="minorEastAsia" w:hAnsiTheme="minorHAnsi"/>
          <w:i w:val="0"/>
          <w:noProof/>
          <w:sz w:val="22"/>
        </w:rPr>
      </w:pPr>
      <w:hyperlink w:anchor="_Toc225237353" w:history="1">
        <w:r w:rsidRPr="006451F1">
          <w:rPr>
            <w:rStyle w:val="a3"/>
            <w:noProof/>
          </w:rPr>
          <w:t>Учреждение образования «Белорусская государственная академия авиации»</w:t>
        </w:r>
      </w:hyperlink>
    </w:p>
    <w:p w14:paraId="683EF936" w14:textId="2A29B5C8" w:rsidR="005D10D1" w:rsidRDefault="005D10D1">
      <w:pPr>
        <w:pStyle w:val="34"/>
        <w:rPr>
          <w:rFonts w:asciiTheme="minorHAnsi" w:eastAsiaTheme="minorEastAsia" w:hAnsiTheme="minorHAnsi"/>
          <w:b w:val="0"/>
          <w:caps w:val="0"/>
          <w:noProof/>
          <w:sz w:val="22"/>
        </w:rPr>
      </w:pPr>
      <w:hyperlink w:anchor="_Toc225237354" w:history="1">
        <w:r w:rsidRPr="006451F1">
          <w:rPr>
            <w:rStyle w:val="a3"/>
            <w:noProof/>
          </w:rPr>
          <w:t>АНАЛИЗ АЭРОДИНАМИЧЕСКИХ ХАРАКТЕРИСТИК ПРИ ИССЛЕДОВАНИИ КРЫЛА С ИСПОЛЬЗОВАНИЕМ АЭРОДИНАМИЧЕСКОЙ ТРУБЫ</w:t>
        </w:r>
        <w:r>
          <w:rPr>
            <w:noProof/>
            <w:webHidden/>
          </w:rPr>
          <w:tab/>
        </w:r>
        <w:r>
          <w:rPr>
            <w:noProof/>
            <w:webHidden/>
          </w:rPr>
          <w:fldChar w:fldCharType="begin"/>
        </w:r>
        <w:r>
          <w:rPr>
            <w:noProof/>
            <w:webHidden/>
          </w:rPr>
          <w:instrText xml:space="preserve"> PAGEREF _Toc225237354 \h </w:instrText>
        </w:r>
        <w:r>
          <w:rPr>
            <w:noProof/>
            <w:webHidden/>
          </w:rPr>
        </w:r>
        <w:r>
          <w:rPr>
            <w:noProof/>
            <w:webHidden/>
          </w:rPr>
          <w:fldChar w:fldCharType="separate"/>
        </w:r>
        <w:r>
          <w:rPr>
            <w:noProof/>
            <w:webHidden/>
          </w:rPr>
          <w:t>10</w:t>
        </w:r>
        <w:r>
          <w:rPr>
            <w:noProof/>
            <w:webHidden/>
          </w:rPr>
          <w:fldChar w:fldCharType="end"/>
        </w:r>
      </w:hyperlink>
    </w:p>
    <w:p w14:paraId="52EB834E" w14:textId="11A040AA" w:rsidR="005D10D1" w:rsidRDefault="005D10D1">
      <w:pPr>
        <w:pStyle w:val="15"/>
        <w:rPr>
          <w:rFonts w:asciiTheme="minorHAnsi" w:eastAsiaTheme="minorEastAsia" w:hAnsiTheme="minorHAnsi"/>
          <w:noProof/>
          <w:sz w:val="22"/>
        </w:rPr>
      </w:pPr>
      <w:hyperlink w:anchor="_Toc225237355" w:history="1">
        <w:r w:rsidRPr="006451F1">
          <w:rPr>
            <w:rStyle w:val="a3"/>
            <w:noProof/>
          </w:rPr>
          <w:t>А. А. Ганиев, В. Л. Николаенко, Т. Н. Микулик</w:t>
        </w:r>
      </w:hyperlink>
    </w:p>
    <w:p w14:paraId="30191663" w14:textId="0C941BDB" w:rsidR="005D10D1" w:rsidRDefault="005D10D1">
      <w:pPr>
        <w:pStyle w:val="26"/>
        <w:rPr>
          <w:rFonts w:asciiTheme="minorHAnsi" w:eastAsiaTheme="minorEastAsia" w:hAnsiTheme="minorHAnsi"/>
          <w:i w:val="0"/>
          <w:noProof/>
          <w:sz w:val="22"/>
        </w:rPr>
      </w:pPr>
      <w:hyperlink w:anchor="_Toc225237356" w:history="1">
        <w:r w:rsidRPr="006451F1">
          <w:rPr>
            <w:rStyle w:val="a3"/>
            <w:noProof/>
          </w:rPr>
          <w:t>Учреждение образования «Белорусская государственная академия авиации»</w:t>
        </w:r>
      </w:hyperlink>
    </w:p>
    <w:p w14:paraId="4D7C9FA4" w14:textId="422A5046" w:rsidR="005D10D1" w:rsidRDefault="005D10D1">
      <w:pPr>
        <w:pStyle w:val="34"/>
        <w:rPr>
          <w:rFonts w:asciiTheme="minorHAnsi" w:eastAsiaTheme="minorEastAsia" w:hAnsiTheme="minorHAnsi"/>
          <w:b w:val="0"/>
          <w:caps w:val="0"/>
          <w:noProof/>
          <w:sz w:val="22"/>
        </w:rPr>
      </w:pPr>
      <w:hyperlink w:anchor="_Toc225237357" w:history="1">
        <w:r w:rsidRPr="006451F1">
          <w:rPr>
            <w:rStyle w:val="a3"/>
            <w:noProof/>
          </w:rPr>
          <w:t>ПРИМЕНЕНИЕ ТРЕХЗВЕННЫХ ПЛАНЕТАРНЫХ МЕХАНИЗМОВ</w:t>
        </w:r>
        <w:r w:rsidR="00C4528B">
          <w:rPr>
            <w:rStyle w:val="a3"/>
            <w:rFonts w:asciiTheme="minorHAnsi" w:hAnsiTheme="minorHAnsi"/>
            <w:noProof/>
          </w:rPr>
          <w:br/>
        </w:r>
        <w:r w:rsidRPr="006451F1">
          <w:rPr>
            <w:rStyle w:val="a3"/>
            <w:noProof/>
          </w:rPr>
          <w:t>ПРИ РАЗРАБОТКЕ ДВУХСКОРОСТНЫХ ПЕРЕДАЧ ВАЛОВ ОТБОРА</w:t>
        </w:r>
        <w:r w:rsidR="00C4528B">
          <w:rPr>
            <w:rStyle w:val="a3"/>
            <w:rFonts w:asciiTheme="minorHAnsi" w:hAnsiTheme="minorHAnsi"/>
            <w:noProof/>
          </w:rPr>
          <w:br/>
        </w:r>
        <w:r w:rsidRPr="006451F1">
          <w:rPr>
            <w:rStyle w:val="a3"/>
            <w:noProof/>
          </w:rPr>
          <w:t>МОЩНОСТИ ТРАНСПОРТНЫХ СРЕДСТВ</w:t>
        </w:r>
        <w:r>
          <w:rPr>
            <w:noProof/>
            <w:webHidden/>
          </w:rPr>
          <w:tab/>
        </w:r>
        <w:r>
          <w:rPr>
            <w:noProof/>
            <w:webHidden/>
          </w:rPr>
          <w:fldChar w:fldCharType="begin"/>
        </w:r>
        <w:r>
          <w:rPr>
            <w:noProof/>
            <w:webHidden/>
          </w:rPr>
          <w:instrText xml:space="preserve"> PAGEREF _Toc225237357 \h </w:instrText>
        </w:r>
        <w:r>
          <w:rPr>
            <w:noProof/>
            <w:webHidden/>
          </w:rPr>
        </w:r>
        <w:r>
          <w:rPr>
            <w:noProof/>
            <w:webHidden/>
          </w:rPr>
          <w:fldChar w:fldCharType="separate"/>
        </w:r>
        <w:r>
          <w:rPr>
            <w:noProof/>
            <w:webHidden/>
          </w:rPr>
          <w:t>12</w:t>
        </w:r>
        <w:r>
          <w:rPr>
            <w:noProof/>
            <w:webHidden/>
          </w:rPr>
          <w:fldChar w:fldCharType="end"/>
        </w:r>
      </w:hyperlink>
    </w:p>
    <w:p w14:paraId="410541F3" w14:textId="49F291AB" w:rsidR="005D10D1" w:rsidRDefault="005D10D1">
      <w:pPr>
        <w:pStyle w:val="15"/>
        <w:rPr>
          <w:rFonts w:asciiTheme="minorHAnsi" w:eastAsiaTheme="minorEastAsia" w:hAnsiTheme="minorHAnsi"/>
          <w:noProof/>
          <w:sz w:val="22"/>
        </w:rPr>
      </w:pPr>
      <w:hyperlink w:anchor="_Toc225237358" w:history="1">
        <w:r w:rsidRPr="006451F1">
          <w:rPr>
            <w:rStyle w:val="a3"/>
            <w:noProof/>
          </w:rPr>
          <w:t>Ю. А. Грибков, В. П. Гончаренко, А. В. Косицын</w:t>
        </w:r>
      </w:hyperlink>
    </w:p>
    <w:p w14:paraId="01BFEC49" w14:textId="0334EAF0" w:rsidR="005D10D1" w:rsidRDefault="005D10D1">
      <w:pPr>
        <w:pStyle w:val="26"/>
        <w:rPr>
          <w:rFonts w:asciiTheme="minorHAnsi" w:eastAsiaTheme="minorEastAsia" w:hAnsiTheme="minorHAnsi"/>
          <w:i w:val="0"/>
          <w:noProof/>
          <w:sz w:val="22"/>
        </w:rPr>
      </w:pPr>
      <w:hyperlink w:anchor="_Toc225237359" w:history="1">
        <w:r w:rsidRPr="006451F1">
          <w:rPr>
            <w:rStyle w:val="a3"/>
            <w:noProof/>
          </w:rPr>
          <w:t>Учреждение образования «Военная академия Республики Беларусь»</w:t>
        </w:r>
      </w:hyperlink>
    </w:p>
    <w:p w14:paraId="3AD85A4D" w14:textId="6018CA89" w:rsidR="005D10D1" w:rsidRDefault="005D10D1">
      <w:pPr>
        <w:pStyle w:val="34"/>
        <w:rPr>
          <w:rFonts w:asciiTheme="minorHAnsi" w:eastAsiaTheme="minorEastAsia" w:hAnsiTheme="minorHAnsi"/>
          <w:b w:val="0"/>
          <w:caps w:val="0"/>
          <w:noProof/>
          <w:sz w:val="22"/>
        </w:rPr>
      </w:pPr>
      <w:hyperlink w:anchor="_Toc225237360" w:history="1">
        <w:r w:rsidRPr="006451F1">
          <w:rPr>
            <w:rStyle w:val="a3"/>
            <w:noProof/>
          </w:rPr>
          <w:t>ПЕРСПЕКТИВЫ ПРИМЕНЕНИЯ КОНСТРУКЦИОННОЙ КЕРАМИКИ</w:t>
        </w:r>
        <w:r w:rsidR="00C4528B">
          <w:rPr>
            <w:rStyle w:val="a3"/>
            <w:rFonts w:asciiTheme="minorHAnsi" w:hAnsiTheme="minorHAnsi"/>
            <w:noProof/>
          </w:rPr>
          <w:br/>
        </w:r>
        <w:r w:rsidRPr="006451F1">
          <w:rPr>
            <w:rStyle w:val="a3"/>
            <w:noProof/>
          </w:rPr>
          <w:t>В ТУРБИНАХ ГТД</w:t>
        </w:r>
        <w:r>
          <w:rPr>
            <w:noProof/>
            <w:webHidden/>
          </w:rPr>
          <w:tab/>
        </w:r>
        <w:r>
          <w:rPr>
            <w:noProof/>
            <w:webHidden/>
          </w:rPr>
          <w:fldChar w:fldCharType="begin"/>
        </w:r>
        <w:r>
          <w:rPr>
            <w:noProof/>
            <w:webHidden/>
          </w:rPr>
          <w:instrText xml:space="preserve"> PAGEREF _Toc225237360 \h </w:instrText>
        </w:r>
        <w:r>
          <w:rPr>
            <w:noProof/>
            <w:webHidden/>
          </w:rPr>
        </w:r>
        <w:r>
          <w:rPr>
            <w:noProof/>
            <w:webHidden/>
          </w:rPr>
          <w:fldChar w:fldCharType="separate"/>
        </w:r>
        <w:r>
          <w:rPr>
            <w:noProof/>
            <w:webHidden/>
          </w:rPr>
          <w:t>15</w:t>
        </w:r>
        <w:r>
          <w:rPr>
            <w:noProof/>
            <w:webHidden/>
          </w:rPr>
          <w:fldChar w:fldCharType="end"/>
        </w:r>
      </w:hyperlink>
    </w:p>
    <w:p w14:paraId="190D1524" w14:textId="62375E59" w:rsidR="005D10D1" w:rsidRDefault="005D10D1">
      <w:pPr>
        <w:pStyle w:val="15"/>
        <w:rPr>
          <w:rFonts w:asciiTheme="minorHAnsi" w:eastAsiaTheme="minorEastAsia" w:hAnsiTheme="minorHAnsi"/>
          <w:noProof/>
          <w:sz w:val="22"/>
        </w:rPr>
      </w:pPr>
      <w:hyperlink w:anchor="_Toc225237361" w:history="1">
        <w:r w:rsidRPr="006451F1">
          <w:rPr>
            <w:rStyle w:val="a3"/>
            <w:noProof/>
          </w:rPr>
          <w:t>В. Д. Грязнов, М. В. Маханьков</w:t>
        </w:r>
      </w:hyperlink>
    </w:p>
    <w:p w14:paraId="25F0D667" w14:textId="0163865F" w:rsidR="005D10D1" w:rsidRDefault="005D10D1">
      <w:pPr>
        <w:pStyle w:val="26"/>
        <w:rPr>
          <w:rFonts w:asciiTheme="minorHAnsi" w:eastAsiaTheme="minorEastAsia" w:hAnsiTheme="minorHAnsi"/>
          <w:i w:val="0"/>
          <w:noProof/>
          <w:sz w:val="22"/>
        </w:rPr>
      </w:pPr>
      <w:hyperlink w:anchor="_Toc225237362" w:history="1">
        <w:r w:rsidRPr="006451F1">
          <w:rPr>
            <w:rStyle w:val="a3"/>
            <w:noProof/>
          </w:rPr>
          <w:t>Санкт-Петербургский государственный университет гражданской авиации</w:t>
        </w:r>
        <w:r w:rsidR="00C4528B">
          <w:rPr>
            <w:rStyle w:val="a3"/>
            <w:noProof/>
          </w:rPr>
          <w:br/>
        </w:r>
        <w:r w:rsidRPr="006451F1">
          <w:rPr>
            <w:rStyle w:val="a3"/>
            <w:noProof/>
          </w:rPr>
          <w:t>имени Главного маршала авиации А. А. Новикова</w:t>
        </w:r>
        <w:r w:rsidR="00C4528B">
          <w:rPr>
            <w:rStyle w:val="a3"/>
            <w:noProof/>
          </w:rPr>
          <w:br/>
        </w:r>
        <w:r w:rsidRPr="006451F1">
          <w:rPr>
            <w:rStyle w:val="a3"/>
            <w:noProof/>
          </w:rPr>
          <w:t>(г. Санкт-Петербург, Российская Федерация)</w:t>
        </w:r>
      </w:hyperlink>
    </w:p>
    <w:p w14:paraId="235DFC78" w14:textId="7F149E3E" w:rsidR="005D10D1" w:rsidRDefault="005D10D1">
      <w:pPr>
        <w:pStyle w:val="34"/>
        <w:rPr>
          <w:rFonts w:asciiTheme="minorHAnsi" w:eastAsiaTheme="minorEastAsia" w:hAnsiTheme="minorHAnsi"/>
          <w:b w:val="0"/>
          <w:caps w:val="0"/>
          <w:noProof/>
          <w:sz w:val="22"/>
        </w:rPr>
      </w:pPr>
      <w:hyperlink w:anchor="_Toc225237363" w:history="1">
        <w:r w:rsidRPr="006451F1">
          <w:rPr>
            <w:rStyle w:val="a3"/>
            <w:noProof/>
          </w:rPr>
          <w:t>ПРОБЛЕМЫ ЭКСПЛУАТАЦИИ ПНК КОМПАНИИ GARMIN В РЕГИОНАХ</w:t>
        </w:r>
        <w:r w:rsidR="00C4528B">
          <w:rPr>
            <w:rStyle w:val="a3"/>
            <w:rFonts w:asciiTheme="minorHAnsi" w:hAnsiTheme="minorHAnsi"/>
            <w:noProof/>
            <w:lang w:val="en-US"/>
          </w:rPr>
          <w:br/>
        </w:r>
        <w:r w:rsidRPr="006451F1">
          <w:rPr>
            <w:rStyle w:val="a3"/>
            <w:noProof/>
          </w:rPr>
          <w:t xml:space="preserve">С НЕУСТОЙЧИВЫМ ПРИЕМОМ </w:t>
        </w:r>
        <w:r w:rsidRPr="006451F1">
          <w:rPr>
            <w:rStyle w:val="a3"/>
            <w:noProof/>
            <w:lang w:val="en-US"/>
          </w:rPr>
          <w:t>GNSS</w:t>
        </w:r>
        <w:r>
          <w:rPr>
            <w:noProof/>
            <w:webHidden/>
          </w:rPr>
          <w:tab/>
        </w:r>
        <w:r>
          <w:rPr>
            <w:noProof/>
            <w:webHidden/>
          </w:rPr>
          <w:fldChar w:fldCharType="begin"/>
        </w:r>
        <w:r>
          <w:rPr>
            <w:noProof/>
            <w:webHidden/>
          </w:rPr>
          <w:instrText xml:space="preserve"> PAGEREF _Toc225237363 \h </w:instrText>
        </w:r>
        <w:r>
          <w:rPr>
            <w:noProof/>
            <w:webHidden/>
          </w:rPr>
        </w:r>
        <w:r>
          <w:rPr>
            <w:noProof/>
            <w:webHidden/>
          </w:rPr>
          <w:fldChar w:fldCharType="separate"/>
        </w:r>
        <w:r>
          <w:rPr>
            <w:noProof/>
            <w:webHidden/>
          </w:rPr>
          <w:t>18</w:t>
        </w:r>
        <w:r>
          <w:rPr>
            <w:noProof/>
            <w:webHidden/>
          </w:rPr>
          <w:fldChar w:fldCharType="end"/>
        </w:r>
      </w:hyperlink>
    </w:p>
    <w:p w14:paraId="67AB5345" w14:textId="7F1E0363" w:rsidR="005D10D1" w:rsidRDefault="005D10D1">
      <w:pPr>
        <w:pStyle w:val="15"/>
        <w:rPr>
          <w:rFonts w:asciiTheme="minorHAnsi" w:eastAsiaTheme="minorEastAsia" w:hAnsiTheme="minorHAnsi"/>
          <w:noProof/>
          <w:sz w:val="22"/>
        </w:rPr>
      </w:pPr>
      <w:hyperlink w:anchor="_Toc225237364" w:history="1">
        <w:r w:rsidRPr="006451F1">
          <w:rPr>
            <w:rStyle w:val="a3"/>
            <w:noProof/>
          </w:rPr>
          <w:t>В. А. Зотов, Е. Ю. Печенина, В. А. Печенин</w:t>
        </w:r>
      </w:hyperlink>
    </w:p>
    <w:p w14:paraId="32A66971" w14:textId="66FDA546" w:rsidR="005D10D1" w:rsidRDefault="005D10D1">
      <w:pPr>
        <w:pStyle w:val="26"/>
        <w:rPr>
          <w:rFonts w:asciiTheme="minorHAnsi" w:eastAsiaTheme="minorEastAsia" w:hAnsiTheme="minorHAnsi"/>
          <w:i w:val="0"/>
          <w:noProof/>
          <w:sz w:val="22"/>
        </w:rPr>
      </w:pPr>
      <w:hyperlink w:anchor="_Toc225237365" w:history="1">
        <w:r w:rsidRPr="006451F1">
          <w:rPr>
            <w:rStyle w:val="a3"/>
            <w:noProof/>
          </w:rPr>
          <w:t>ФГФОУ ВО «Самарский национальный исследовательский университет</w:t>
        </w:r>
        <w:r w:rsidR="00C4528B">
          <w:rPr>
            <w:rStyle w:val="a3"/>
            <w:noProof/>
          </w:rPr>
          <w:br/>
        </w:r>
        <w:r w:rsidRPr="006451F1">
          <w:rPr>
            <w:rStyle w:val="a3"/>
            <w:noProof/>
          </w:rPr>
          <w:t>имени академика С. П. Королева» (г. Самара, Российская Федерация)</w:t>
        </w:r>
      </w:hyperlink>
    </w:p>
    <w:p w14:paraId="3527D2B1" w14:textId="25B82220" w:rsidR="005D10D1" w:rsidRDefault="005D10D1">
      <w:pPr>
        <w:pStyle w:val="34"/>
        <w:rPr>
          <w:rFonts w:asciiTheme="minorHAnsi" w:eastAsiaTheme="minorEastAsia" w:hAnsiTheme="minorHAnsi"/>
          <w:b w:val="0"/>
          <w:caps w:val="0"/>
          <w:noProof/>
          <w:sz w:val="22"/>
        </w:rPr>
      </w:pPr>
      <w:hyperlink w:anchor="_Toc225237366" w:history="1">
        <w:r w:rsidRPr="006451F1">
          <w:rPr>
            <w:rStyle w:val="a3"/>
            <w:noProof/>
          </w:rPr>
          <w:t>ПРИМЕНЕНИЕ МЕТОДОВ СНИЖЕНИЯ РАЗМЕРНОСТИ И КЛАСТЕРНОГО АНАЛИЗА ВИБРОСИГНАЛОВ ДЛЯ ДИАГНОСТИКИ ИЗНОСА ИНСТРУМЕНТА</w:t>
        </w:r>
        <w:r w:rsidR="00C4528B">
          <w:rPr>
            <w:rStyle w:val="a3"/>
            <w:rFonts w:asciiTheme="minorHAnsi" w:hAnsiTheme="minorHAnsi"/>
            <w:noProof/>
          </w:rPr>
          <w:br/>
        </w:r>
        <w:r w:rsidRPr="006451F1">
          <w:rPr>
            <w:rStyle w:val="a3"/>
            <w:noProof/>
          </w:rPr>
          <w:t>В АВИАЦИОННОМ ПРОИЗВОДСТВЕ</w:t>
        </w:r>
        <w:r>
          <w:rPr>
            <w:noProof/>
            <w:webHidden/>
          </w:rPr>
          <w:tab/>
        </w:r>
        <w:r>
          <w:rPr>
            <w:noProof/>
            <w:webHidden/>
          </w:rPr>
          <w:fldChar w:fldCharType="begin"/>
        </w:r>
        <w:r>
          <w:rPr>
            <w:noProof/>
            <w:webHidden/>
          </w:rPr>
          <w:instrText xml:space="preserve"> PAGEREF _Toc225237366 \h </w:instrText>
        </w:r>
        <w:r>
          <w:rPr>
            <w:noProof/>
            <w:webHidden/>
          </w:rPr>
        </w:r>
        <w:r>
          <w:rPr>
            <w:noProof/>
            <w:webHidden/>
          </w:rPr>
          <w:fldChar w:fldCharType="separate"/>
        </w:r>
        <w:r>
          <w:rPr>
            <w:noProof/>
            <w:webHidden/>
          </w:rPr>
          <w:t>21</w:t>
        </w:r>
        <w:r>
          <w:rPr>
            <w:noProof/>
            <w:webHidden/>
          </w:rPr>
          <w:fldChar w:fldCharType="end"/>
        </w:r>
      </w:hyperlink>
    </w:p>
    <w:p w14:paraId="53CAA472" w14:textId="7AD4F3DB" w:rsidR="005D10D1" w:rsidRDefault="005D10D1">
      <w:pPr>
        <w:pStyle w:val="15"/>
        <w:rPr>
          <w:rFonts w:asciiTheme="minorHAnsi" w:eastAsiaTheme="minorEastAsia" w:hAnsiTheme="minorHAnsi"/>
          <w:noProof/>
          <w:sz w:val="22"/>
        </w:rPr>
      </w:pPr>
      <w:hyperlink w:anchor="_Toc225237367" w:history="1">
        <w:r w:rsidRPr="006451F1">
          <w:rPr>
            <w:rStyle w:val="a3"/>
            <w:noProof/>
          </w:rPr>
          <w:t>А. И. Зотеева, А. В. Никитин, Р. Р. Зайцева, Е. С. Ефремова</w:t>
        </w:r>
      </w:hyperlink>
    </w:p>
    <w:p w14:paraId="20138295" w14:textId="3DF0BA61" w:rsidR="005D10D1" w:rsidRDefault="005D10D1">
      <w:pPr>
        <w:pStyle w:val="26"/>
        <w:rPr>
          <w:rFonts w:asciiTheme="minorHAnsi" w:eastAsiaTheme="minorEastAsia" w:hAnsiTheme="minorHAnsi"/>
          <w:i w:val="0"/>
          <w:noProof/>
          <w:sz w:val="22"/>
        </w:rPr>
      </w:pPr>
      <w:hyperlink w:anchor="_Toc225237368" w:history="1">
        <w:r w:rsidRPr="006451F1">
          <w:rPr>
            <w:rStyle w:val="a3"/>
            <w:noProof/>
          </w:rPr>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w:t>
        </w:r>
        <w:r w:rsidR="00C4528B">
          <w:rPr>
            <w:rStyle w:val="a3"/>
            <w:noProof/>
          </w:rPr>
          <w:br/>
        </w:r>
        <w:r w:rsidRPr="006451F1">
          <w:rPr>
            <w:rStyle w:val="a3"/>
            <w:noProof/>
          </w:rPr>
          <w:t>им. А. Н. Туполева-КАИ» (г. Казань, Российская Федерация)</w:t>
        </w:r>
      </w:hyperlink>
    </w:p>
    <w:p w14:paraId="27854773" w14:textId="3C07392D" w:rsidR="005D10D1" w:rsidRDefault="005D10D1">
      <w:pPr>
        <w:pStyle w:val="34"/>
        <w:rPr>
          <w:rFonts w:asciiTheme="minorHAnsi" w:eastAsiaTheme="minorEastAsia" w:hAnsiTheme="minorHAnsi"/>
          <w:b w:val="0"/>
          <w:caps w:val="0"/>
          <w:noProof/>
          <w:sz w:val="22"/>
        </w:rPr>
      </w:pPr>
      <w:hyperlink w:anchor="_Toc225237369" w:history="1">
        <w:r w:rsidRPr="006451F1">
          <w:rPr>
            <w:rStyle w:val="a3"/>
            <w:noProof/>
          </w:rPr>
          <w:t>АНАЛИЗ ПОГРЕШНОСТЕЙ СИСТЕМЫ ВОЗДУШНЫХ СИГНАЛОВ МАЛОРАЗМЕРНОГО ЛЕТАТЕЛЬНОГО АППАРАТА</w:t>
        </w:r>
        <w:r w:rsidR="00C4528B">
          <w:rPr>
            <w:rStyle w:val="a3"/>
            <w:rFonts w:asciiTheme="minorHAnsi" w:hAnsiTheme="minorHAnsi"/>
            <w:noProof/>
          </w:rPr>
          <w:br/>
        </w:r>
        <w:r w:rsidRPr="006451F1">
          <w:rPr>
            <w:rStyle w:val="a3"/>
            <w:noProof/>
          </w:rPr>
          <w:t>С ИНТЕГРИРОВАННЫМ НЕВЫСТУПАЮЩИМ ПРИЕМНИКОМ</w:t>
        </w:r>
        <w:r w:rsidR="00C4528B">
          <w:rPr>
            <w:rStyle w:val="a3"/>
            <w:rFonts w:asciiTheme="minorHAnsi" w:hAnsiTheme="minorHAnsi"/>
            <w:noProof/>
          </w:rPr>
          <w:br/>
        </w:r>
        <w:r w:rsidRPr="006451F1">
          <w:rPr>
            <w:rStyle w:val="a3"/>
            <w:noProof/>
          </w:rPr>
          <w:t>НАБЕГАЮЩЕГО ВОЗДУШНОГО ПОТОКА</w:t>
        </w:r>
        <w:r>
          <w:rPr>
            <w:noProof/>
            <w:webHidden/>
          </w:rPr>
          <w:tab/>
        </w:r>
        <w:r>
          <w:rPr>
            <w:noProof/>
            <w:webHidden/>
          </w:rPr>
          <w:fldChar w:fldCharType="begin"/>
        </w:r>
        <w:r>
          <w:rPr>
            <w:noProof/>
            <w:webHidden/>
          </w:rPr>
          <w:instrText xml:space="preserve"> PAGEREF _Toc225237369 \h </w:instrText>
        </w:r>
        <w:r>
          <w:rPr>
            <w:noProof/>
            <w:webHidden/>
          </w:rPr>
        </w:r>
        <w:r>
          <w:rPr>
            <w:noProof/>
            <w:webHidden/>
          </w:rPr>
          <w:fldChar w:fldCharType="separate"/>
        </w:r>
        <w:r>
          <w:rPr>
            <w:noProof/>
            <w:webHidden/>
          </w:rPr>
          <w:t>24</w:t>
        </w:r>
        <w:r>
          <w:rPr>
            <w:noProof/>
            <w:webHidden/>
          </w:rPr>
          <w:fldChar w:fldCharType="end"/>
        </w:r>
      </w:hyperlink>
    </w:p>
    <w:p w14:paraId="3F12DEE5" w14:textId="55DC6F1F" w:rsidR="005D10D1" w:rsidRDefault="005D10D1">
      <w:pPr>
        <w:pStyle w:val="15"/>
        <w:rPr>
          <w:rFonts w:asciiTheme="minorHAnsi" w:eastAsiaTheme="minorEastAsia" w:hAnsiTheme="minorHAnsi"/>
          <w:noProof/>
          <w:sz w:val="22"/>
        </w:rPr>
      </w:pPr>
      <w:hyperlink w:anchor="_Toc225237370" w:history="1">
        <w:r w:rsidRPr="006451F1">
          <w:rPr>
            <w:rStyle w:val="a3"/>
            <w:noProof/>
          </w:rPr>
          <w:t>А.</w:t>
        </w:r>
        <w:r w:rsidRPr="006451F1">
          <w:rPr>
            <w:rStyle w:val="a3"/>
            <w:noProof/>
            <w:lang w:val="en-US"/>
          </w:rPr>
          <w:t> </w:t>
        </w:r>
        <w:r w:rsidRPr="006451F1">
          <w:rPr>
            <w:rStyle w:val="a3"/>
            <w:noProof/>
          </w:rPr>
          <w:t>В.</w:t>
        </w:r>
        <w:r w:rsidRPr="006451F1">
          <w:rPr>
            <w:rStyle w:val="a3"/>
            <w:noProof/>
            <w:lang w:val="en-US"/>
          </w:rPr>
          <w:t> </w:t>
        </w:r>
        <w:r w:rsidRPr="006451F1">
          <w:rPr>
            <w:rStyle w:val="a3"/>
            <w:noProof/>
          </w:rPr>
          <w:t>Касаревич, И.</w:t>
        </w:r>
        <w:r w:rsidRPr="006451F1">
          <w:rPr>
            <w:rStyle w:val="a3"/>
            <w:noProof/>
            <w:lang w:val="en-US"/>
          </w:rPr>
          <w:t> </w:t>
        </w:r>
        <w:r w:rsidRPr="006451F1">
          <w:rPr>
            <w:rStyle w:val="a3"/>
            <w:noProof/>
          </w:rPr>
          <w:t>А.</w:t>
        </w:r>
        <w:r w:rsidRPr="006451F1">
          <w:rPr>
            <w:rStyle w:val="a3"/>
            <w:noProof/>
            <w:lang w:val="en-US"/>
          </w:rPr>
          <w:t> </w:t>
        </w:r>
        <w:r w:rsidRPr="006451F1">
          <w:rPr>
            <w:rStyle w:val="a3"/>
            <w:noProof/>
          </w:rPr>
          <w:t>Пищук, В.</w:t>
        </w:r>
        <w:r w:rsidRPr="006451F1">
          <w:rPr>
            <w:rStyle w:val="a3"/>
            <w:noProof/>
            <w:lang w:val="en-US"/>
          </w:rPr>
          <w:t> </w:t>
        </w:r>
        <w:r w:rsidRPr="006451F1">
          <w:rPr>
            <w:rStyle w:val="a3"/>
            <w:noProof/>
          </w:rPr>
          <w:t>А.</w:t>
        </w:r>
        <w:r w:rsidRPr="006451F1">
          <w:rPr>
            <w:rStyle w:val="a3"/>
            <w:noProof/>
            <w:lang w:val="en-US"/>
          </w:rPr>
          <w:t> </w:t>
        </w:r>
        <w:r w:rsidRPr="006451F1">
          <w:rPr>
            <w:rStyle w:val="a3"/>
            <w:noProof/>
          </w:rPr>
          <w:t>Шибун</w:t>
        </w:r>
      </w:hyperlink>
    </w:p>
    <w:p w14:paraId="51FDC20B" w14:textId="010A0F9B" w:rsidR="005D10D1" w:rsidRDefault="005D10D1">
      <w:pPr>
        <w:pStyle w:val="26"/>
        <w:rPr>
          <w:rFonts w:asciiTheme="minorHAnsi" w:eastAsiaTheme="minorEastAsia" w:hAnsiTheme="minorHAnsi"/>
          <w:i w:val="0"/>
          <w:noProof/>
          <w:sz w:val="22"/>
        </w:rPr>
      </w:pPr>
      <w:hyperlink w:anchor="_Toc225237371" w:history="1">
        <w:r w:rsidRPr="006451F1">
          <w:rPr>
            <w:rStyle w:val="a3"/>
            <w:noProof/>
          </w:rPr>
          <w:t>Учреждение образования «Белорусская государственная академия авиации»</w:t>
        </w:r>
      </w:hyperlink>
    </w:p>
    <w:p w14:paraId="0F0A0B72" w14:textId="0B7FD8A4" w:rsidR="005D10D1" w:rsidRDefault="005D10D1">
      <w:pPr>
        <w:pStyle w:val="34"/>
        <w:rPr>
          <w:rFonts w:asciiTheme="minorHAnsi" w:eastAsiaTheme="minorEastAsia" w:hAnsiTheme="minorHAnsi"/>
          <w:b w:val="0"/>
          <w:caps w:val="0"/>
          <w:noProof/>
          <w:sz w:val="22"/>
        </w:rPr>
      </w:pPr>
      <w:hyperlink w:anchor="_Toc225237372" w:history="1">
        <w:r w:rsidRPr="006451F1">
          <w:rPr>
            <w:rStyle w:val="a3"/>
            <w:noProof/>
          </w:rPr>
          <w:t>ПЕРСПЕКТИВА РАЗВИТИЯ ПОРШНЕВЫХ АВИАЦИОННЫХ ДВИГАТЕЛЕЙ ZONGSHEN CA500</w:t>
        </w:r>
        <w:r>
          <w:rPr>
            <w:noProof/>
            <w:webHidden/>
          </w:rPr>
          <w:tab/>
        </w:r>
        <w:r>
          <w:rPr>
            <w:noProof/>
            <w:webHidden/>
          </w:rPr>
          <w:fldChar w:fldCharType="begin"/>
        </w:r>
        <w:r>
          <w:rPr>
            <w:noProof/>
            <w:webHidden/>
          </w:rPr>
          <w:instrText xml:space="preserve"> PAGEREF _Toc225237372 \h </w:instrText>
        </w:r>
        <w:r>
          <w:rPr>
            <w:noProof/>
            <w:webHidden/>
          </w:rPr>
        </w:r>
        <w:r>
          <w:rPr>
            <w:noProof/>
            <w:webHidden/>
          </w:rPr>
          <w:fldChar w:fldCharType="separate"/>
        </w:r>
        <w:r>
          <w:rPr>
            <w:noProof/>
            <w:webHidden/>
          </w:rPr>
          <w:t>27</w:t>
        </w:r>
        <w:r>
          <w:rPr>
            <w:noProof/>
            <w:webHidden/>
          </w:rPr>
          <w:fldChar w:fldCharType="end"/>
        </w:r>
      </w:hyperlink>
    </w:p>
    <w:p w14:paraId="0F65DA07" w14:textId="3B7B8F66" w:rsidR="005D10D1" w:rsidRDefault="005D10D1">
      <w:pPr>
        <w:pStyle w:val="15"/>
        <w:rPr>
          <w:rFonts w:asciiTheme="minorHAnsi" w:eastAsiaTheme="minorEastAsia" w:hAnsiTheme="minorHAnsi"/>
          <w:noProof/>
          <w:sz w:val="22"/>
        </w:rPr>
      </w:pPr>
      <w:hyperlink w:anchor="_Toc225237373" w:history="1">
        <w:r w:rsidRPr="006451F1">
          <w:rPr>
            <w:rStyle w:val="a3"/>
            <w:noProof/>
          </w:rPr>
          <w:t>М. А. Каучакова</w:t>
        </w:r>
      </w:hyperlink>
    </w:p>
    <w:p w14:paraId="5169E834" w14:textId="68EF0760" w:rsidR="005D10D1" w:rsidRDefault="005D10D1">
      <w:pPr>
        <w:pStyle w:val="26"/>
        <w:rPr>
          <w:rFonts w:asciiTheme="minorHAnsi" w:eastAsiaTheme="minorEastAsia" w:hAnsiTheme="minorHAnsi"/>
          <w:i w:val="0"/>
          <w:noProof/>
          <w:sz w:val="22"/>
        </w:rPr>
      </w:pPr>
      <w:hyperlink w:anchor="_Toc225237374" w:history="1">
        <w:r w:rsidRPr="006451F1">
          <w:rPr>
            <w:rStyle w:val="a3"/>
            <w:noProof/>
          </w:rPr>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w:t>
        </w:r>
        <w:r w:rsidR="00C4528B">
          <w:rPr>
            <w:rStyle w:val="a3"/>
            <w:noProof/>
          </w:rPr>
          <w:br/>
        </w:r>
        <w:r w:rsidRPr="006451F1">
          <w:rPr>
            <w:rStyle w:val="a3"/>
            <w:noProof/>
          </w:rPr>
          <w:t>им. А. Н. Туполева-КАИ» (г. Казань, Российская Федерация)</w:t>
        </w:r>
      </w:hyperlink>
    </w:p>
    <w:p w14:paraId="66FDEC6E" w14:textId="1A3BAC4A" w:rsidR="005D10D1" w:rsidRDefault="005D10D1">
      <w:pPr>
        <w:pStyle w:val="34"/>
        <w:rPr>
          <w:rFonts w:asciiTheme="minorHAnsi" w:eastAsiaTheme="minorEastAsia" w:hAnsiTheme="minorHAnsi"/>
          <w:b w:val="0"/>
          <w:caps w:val="0"/>
          <w:noProof/>
          <w:sz w:val="22"/>
        </w:rPr>
      </w:pPr>
      <w:hyperlink w:anchor="_Toc225237375" w:history="1">
        <w:r w:rsidRPr="006451F1">
          <w:rPr>
            <w:rStyle w:val="a3"/>
            <w:noProof/>
          </w:rPr>
          <w:t>ОБЗОР АДАПТИВНЫХ ЗАКОНЦОВОК КРЫЛА ДЛЯ УЛУЧШЕНИЯ ЛЕТНО-ТЕХНИЧЕСКИХ ХАРАКТЕРИСТИК САМОЛЕТА</w:t>
        </w:r>
        <w:r>
          <w:rPr>
            <w:noProof/>
            <w:webHidden/>
          </w:rPr>
          <w:tab/>
        </w:r>
        <w:r>
          <w:rPr>
            <w:noProof/>
            <w:webHidden/>
          </w:rPr>
          <w:fldChar w:fldCharType="begin"/>
        </w:r>
        <w:r>
          <w:rPr>
            <w:noProof/>
            <w:webHidden/>
          </w:rPr>
          <w:instrText xml:space="preserve"> PAGEREF _Toc225237375 \h </w:instrText>
        </w:r>
        <w:r>
          <w:rPr>
            <w:noProof/>
            <w:webHidden/>
          </w:rPr>
        </w:r>
        <w:r>
          <w:rPr>
            <w:noProof/>
            <w:webHidden/>
          </w:rPr>
          <w:fldChar w:fldCharType="separate"/>
        </w:r>
        <w:r>
          <w:rPr>
            <w:noProof/>
            <w:webHidden/>
          </w:rPr>
          <w:t>31</w:t>
        </w:r>
        <w:r>
          <w:rPr>
            <w:noProof/>
            <w:webHidden/>
          </w:rPr>
          <w:fldChar w:fldCharType="end"/>
        </w:r>
      </w:hyperlink>
    </w:p>
    <w:p w14:paraId="36641420" w14:textId="16E025B8" w:rsidR="005D10D1" w:rsidRDefault="005D10D1">
      <w:pPr>
        <w:pStyle w:val="15"/>
        <w:rPr>
          <w:rFonts w:asciiTheme="minorHAnsi" w:eastAsiaTheme="minorEastAsia" w:hAnsiTheme="minorHAnsi"/>
          <w:noProof/>
          <w:sz w:val="22"/>
        </w:rPr>
      </w:pPr>
      <w:hyperlink w:anchor="_Toc225237376" w:history="1">
        <w:r w:rsidRPr="006451F1">
          <w:rPr>
            <w:rStyle w:val="a3"/>
            <w:rFonts w:eastAsia="Calibri"/>
            <w:noProof/>
          </w:rPr>
          <w:t>А. М. Колесников, Р. Ф. Махмудов</w:t>
        </w:r>
      </w:hyperlink>
    </w:p>
    <w:p w14:paraId="3864D323" w14:textId="4706D9CA" w:rsidR="005D10D1" w:rsidRDefault="005D10D1">
      <w:pPr>
        <w:pStyle w:val="26"/>
        <w:rPr>
          <w:rFonts w:asciiTheme="minorHAnsi" w:eastAsiaTheme="minorEastAsia" w:hAnsiTheme="minorHAnsi"/>
          <w:i w:val="0"/>
          <w:noProof/>
          <w:sz w:val="22"/>
        </w:rPr>
      </w:pPr>
      <w:hyperlink w:anchor="_Toc225237377" w:history="1">
        <w:r w:rsidRPr="006451F1">
          <w:rPr>
            <w:rStyle w:val="a3"/>
            <w:rFonts w:eastAsia="Calibri"/>
            <w:noProof/>
          </w:rPr>
          <w:t>Кирсановский авиационный технический колледж – филиал МГТУ ГА</w:t>
        </w:r>
        <w:r w:rsidR="00C4528B">
          <w:rPr>
            <w:rStyle w:val="a3"/>
            <w:rFonts w:eastAsia="Calibri"/>
            <w:noProof/>
          </w:rPr>
          <w:br/>
        </w:r>
        <w:r w:rsidRPr="006451F1">
          <w:rPr>
            <w:rStyle w:val="a3"/>
            <w:rFonts w:eastAsia="Calibri"/>
            <w:noProof/>
          </w:rPr>
          <w:t>(г. Кирсанов, Российская Федерация)</w:t>
        </w:r>
      </w:hyperlink>
    </w:p>
    <w:p w14:paraId="0F04B272" w14:textId="5E381419" w:rsidR="005D10D1" w:rsidRDefault="005D10D1">
      <w:pPr>
        <w:pStyle w:val="34"/>
        <w:rPr>
          <w:rFonts w:asciiTheme="minorHAnsi" w:eastAsiaTheme="minorEastAsia" w:hAnsiTheme="minorHAnsi"/>
          <w:b w:val="0"/>
          <w:caps w:val="0"/>
          <w:noProof/>
          <w:sz w:val="22"/>
        </w:rPr>
      </w:pPr>
      <w:hyperlink w:anchor="_Toc225237378" w:history="1">
        <w:r w:rsidRPr="006451F1">
          <w:rPr>
            <w:rStyle w:val="a3"/>
            <w:rFonts w:eastAsia="Calibri"/>
            <w:noProof/>
          </w:rPr>
          <w:t>ВИДЫ И НАЗНАЧЕНИЕ ЭЛЕКТРИЧЕСКИХ СОЕДИНИТЕЛЕЙ</w:t>
        </w:r>
        <w:r>
          <w:rPr>
            <w:noProof/>
            <w:webHidden/>
          </w:rPr>
          <w:tab/>
        </w:r>
        <w:r>
          <w:rPr>
            <w:noProof/>
            <w:webHidden/>
          </w:rPr>
          <w:fldChar w:fldCharType="begin"/>
        </w:r>
        <w:r>
          <w:rPr>
            <w:noProof/>
            <w:webHidden/>
          </w:rPr>
          <w:instrText xml:space="preserve"> PAGEREF _Toc225237378 \h </w:instrText>
        </w:r>
        <w:r>
          <w:rPr>
            <w:noProof/>
            <w:webHidden/>
          </w:rPr>
        </w:r>
        <w:r>
          <w:rPr>
            <w:noProof/>
            <w:webHidden/>
          </w:rPr>
          <w:fldChar w:fldCharType="separate"/>
        </w:r>
        <w:r>
          <w:rPr>
            <w:noProof/>
            <w:webHidden/>
          </w:rPr>
          <w:t>34</w:t>
        </w:r>
        <w:r>
          <w:rPr>
            <w:noProof/>
            <w:webHidden/>
          </w:rPr>
          <w:fldChar w:fldCharType="end"/>
        </w:r>
      </w:hyperlink>
    </w:p>
    <w:p w14:paraId="423E72E4" w14:textId="1ADD95A6" w:rsidR="005D10D1" w:rsidRDefault="005D10D1">
      <w:pPr>
        <w:pStyle w:val="15"/>
        <w:rPr>
          <w:rFonts w:asciiTheme="minorHAnsi" w:eastAsiaTheme="minorEastAsia" w:hAnsiTheme="minorHAnsi"/>
          <w:noProof/>
          <w:sz w:val="22"/>
        </w:rPr>
      </w:pPr>
      <w:hyperlink w:anchor="_Toc225237379" w:history="1">
        <w:r w:rsidRPr="006451F1">
          <w:rPr>
            <w:rStyle w:val="a3"/>
            <w:rFonts w:eastAsia="Calibri"/>
            <w:noProof/>
          </w:rPr>
          <w:t>В. В. Коновалов, Ф. Махмудов Роман, С. Ю. Волосатов</w:t>
        </w:r>
      </w:hyperlink>
    </w:p>
    <w:p w14:paraId="70CA667F" w14:textId="1A62EB37" w:rsidR="005D10D1" w:rsidRDefault="005D10D1">
      <w:pPr>
        <w:pStyle w:val="26"/>
        <w:rPr>
          <w:rFonts w:asciiTheme="minorHAnsi" w:eastAsiaTheme="minorEastAsia" w:hAnsiTheme="minorHAnsi"/>
          <w:i w:val="0"/>
          <w:noProof/>
          <w:sz w:val="22"/>
        </w:rPr>
      </w:pPr>
      <w:hyperlink w:anchor="_Toc225237380" w:history="1">
        <w:r w:rsidRPr="006451F1">
          <w:rPr>
            <w:rStyle w:val="a3"/>
            <w:noProof/>
          </w:rPr>
          <w:t>Кирсановский авиационный технический колледж – филиал МГТУ ГА</w:t>
        </w:r>
        <w:r w:rsidR="00C4528B">
          <w:rPr>
            <w:rStyle w:val="a3"/>
            <w:noProof/>
          </w:rPr>
          <w:br/>
        </w:r>
        <w:r w:rsidRPr="006451F1">
          <w:rPr>
            <w:rStyle w:val="a3"/>
            <w:noProof/>
          </w:rPr>
          <w:t>(г. Кирсанов, Российская Федерация)</w:t>
        </w:r>
      </w:hyperlink>
    </w:p>
    <w:p w14:paraId="1FCB15E4" w14:textId="227E209C" w:rsidR="005D10D1" w:rsidRDefault="005D10D1">
      <w:pPr>
        <w:pStyle w:val="34"/>
        <w:rPr>
          <w:rFonts w:asciiTheme="minorHAnsi" w:eastAsiaTheme="minorEastAsia" w:hAnsiTheme="minorHAnsi"/>
          <w:b w:val="0"/>
          <w:caps w:val="0"/>
          <w:noProof/>
          <w:sz w:val="22"/>
        </w:rPr>
      </w:pPr>
      <w:hyperlink w:anchor="_Toc225237381" w:history="1">
        <w:r w:rsidRPr="006451F1">
          <w:rPr>
            <w:rStyle w:val="a3"/>
            <w:noProof/>
          </w:rPr>
          <w:t>ИЗМЕРЕНИЕ ВЫСОТНО-СКОРОСТНЫХ ПАРАМЕТРОВ ПОЛЕТА</w:t>
        </w:r>
        <w:r w:rsidR="00C4528B">
          <w:rPr>
            <w:rStyle w:val="a3"/>
            <w:rFonts w:asciiTheme="minorHAnsi" w:hAnsiTheme="minorHAnsi"/>
            <w:noProof/>
          </w:rPr>
          <w:br/>
        </w:r>
        <w:r w:rsidRPr="006451F1">
          <w:rPr>
            <w:rStyle w:val="a3"/>
            <w:noProof/>
          </w:rPr>
          <w:t>ВОЗДУШНОГО СУДНА</w:t>
        </w:r>
        <w:r>
          <w:rPr>
            <w:noProof/>
            <w:webHidden/>
          </w:rPr>
          <w:tab/>
        </w:r>
        <w:r>
          <w:rPr>
            <w:noProof/>
            <w:webHidden/>
          </w:rPr>
          <w:fldChar w:fldCharType="begin"/>
        </w:r>
        <w:r>
          <w:rPr>
            <w:noProof/>
            <w:webHidden/>
          </w:rPr>
          <w:instrText xml:space="preserve"> PAGEREF _Toc225237381 \h </w:instrText>
        </w:r>
        <w:r>
          <w:rPr>
            <w:noProof/>
            <w:webHidden/>
          </w:rPr>
        </w:r>
        <w:r>
          <w:rPr>
            <w:noProof/>
            <w:webHidden/>
          </w:rPr>
          <w:fldChar w:fldCharType="separate"/>
        </w:r>
        <w:r>
          <w:rPr>
            <w:noProof/>
            <w:webHidden/>
          </w:rPr>
          <w:t>36</w:t>
        </w:r>
        <w:r>
          <w:rPr>
            <w:noProof/>
            <w:webHidden/>
          </w:rPr>
          <w:fldChar w:fldCharType="end"/>
        </w:r>
      </w:hyperlink>
    </w:p>
    <w:p w14:paraId="4D139A21" w14:textId="650664E3" w:rsidR="005D10D1" w:rsidRDefault="005D10D1">
      <w:pPr>
        <w:pStyle w:val="15"/>
        <w:rPr>
          <w:rFonts w:asciiTheme="minorHAnsi" w:eastAsiaTheme="minorEastAsia" w:hAnsiTheme="minorHAnsi"/>
          <w:noProof/>
          <w:sz w:val="22"/>
        </w:rPr>
      </w:pPr>
      <w:hyperlink w:anchor="_Toc225237382" w:history="1">
        <w:r w:rsidRPr="006451F1">
          <w:rPr>
            <w:rStyle w:val="a3"/>
            <w:noProof/>
          </w:rPr>
          <w:t>А. А. Матеюнс, А. А. Крымский</w:t>
        </w:r>
      </w:hyperlink>
    </w:p>
    <w:p w14:paraId="040CB6B7" w14:textId="78A9310F" w:rsidR="005D10D1" w:rsidRDefault="005D10D1">
      <w:pPr>
        <w:pStyle w:val="26"/>
        <w:rPr>
          <w:rFonts w:asciiTheme="minorHAnsi" w:eastAsiaTheme="minorEastAsia" w:hAnsiTheme="minorHAnsi"/>
          <w:i w:val="0"/>
          <w:noProof/>
          <w:sz w:val="22"/>
        </w:rPr>
      </w:pPr>
      <w:hyperlink w:anchor="_Toc225237383" w:history="1">
        <w:r w:rsidRPr="006451F1">
          <w:rPr>
            <w:rStyle w:val="a3"/>
            <w:noProof/>
          </w:rPr>
          <w:t>Санкт-Петербургский государственный университет гражданской авиации</w:t>
        </w:r>
        <w:r w:rsidR="00C4528B">
          <w:rPr>
            <w:rStyle w:val="a3"/>
            <w:noProof/>
          </w:rPr>
          <w:br/>
        </w:r>
        <w:r w:rsidRPr="006451F1">
          <w:rPr>
            <w:rStyle w:val="a3"/>
            <w:noProof/>
          </w:rPr>
          <w:t>имени Главного маршала авиации А. А. Новикова</w:t>
        </w:r>
        <w:r w:rsidR="00C4528B">
          <w:rPr>
            <w:rStyle w:val="a3"/>
            <w:noProof/>
          </w:rPr>
          <w:br/>
        </w:r>
        <w:r w:rsidRPr="006451F1">
          <w:rPr>
            <w:rStyle w:val="a3"/>
            <w:noProof/>
          </w:rPr>
          <w:t>(г. Санкт-Петербург, Российская Федерация)</w:t>
        </w:r>
      </w:hyperlink>
    </w:p>
    <w:p w14:paraId="76CA2BF8" w14:textId="23F4A91A" w:rsidR="005D10D1" w:rsidRDefault="005D10D1">
      <w:pPr>
        <w:pStyle w:val="34"/>
        <w:rPr>
          <w:rFonts w:asciiTheme="minorHAnsi" w:eastAsiaTheme="minorEastAsia" w:hAnsiTheme="minorHAnsi"/>
          <w:b w:val="0"/>
          <w:caps w:val="0"/>
          <w:noProof/>
          <w:sz w:val="22"/>
        </w:rPr>
      </w:pPr>
      <w:hyperlink w:anchor="_Toc225237384" w:history="1">
        <w:r w:rsidRPr="006451F1">
          <w:rPr>
            <w:rStyle w:val="a3"/>
            <w:noProof/>
          </w:rPr>
          <w:t>ОТКРЫТЫЙ РОТОР (OPEN ROTOR): ИННОВАЦИОННЫЙ ПОДХОД КОНСОРЦИУМА АIRBUS И CFM INTERNATIONAL К СОЗДАНИЮ ВЫСОКОЭФФЕКТИВНЫХ СИЛОВЫХ УСТАНОВОК БУДУЩЕГО</w:t>
        </w:r>
        <w:r>
          <w:rPr>
            <w:noProof/>
            <w:webHidden/>
          </w:rPr>
          <w:tab/>
        </w:r>
        <w:r>
          <w:rPr>
            <w:noProof/>
            <w:webHidden/>
          </w:rPr>
          <w:fldChar w:fldCharType="begin"/>
        </w:r>
        <w:r>
          <w:rPr>
            <w:noProof/>
            <w:webHidden/>
          </w:rPr>
          <w:instrText xml:space="preserve"> PAGEREF _Toc225237384 \h </w:instrText>
        </w:r>
        <w:r>
          <w:rPr>
            <w:noProof/>
            <w:webHidden/>
          </w:rPr>
        </w:r>
        <w:r>
          <w:rPr>
            <w:noProof/>
            <w:webHidden/>
          </w:rPr>
          <w:fldChar w:fldCharType="separate"/>
        </w:r>
        <w:r>
          <w:rPr>
            <w:noProof/>
            <w:webHidden/>
          </w:rPr>
          <w:t>39</w:t>
        </w:r>
        <w:r>
          <w:rPr>
            <w:noProof/>
            <w:webHidden/>
          </w:rPr>
          <w:fldChar w:fldCharType="end"/>
        </w:r>
      </w:hyperlink>
    </w:p>
    <w:p w14:paraId="4505D0B7" w14:textId="64623EA1" w:rsidR="005D10D1" w:rsidRDefault="005D10D1">
      <w:pPr>
        <w:pStyle w:val="15"/>
        <w:rPr>
          <w:rFonts w:asciiTheme="minorHAnsi" w:eastAsiaTheme="minorEastAsia" w:hAnsiTheme="minorHAnsi"/>
          <w:noProof/>
          <w:sz w:val="22"/>
        </w:rPr>
      </w:pPr>
      <w:hyperlink w:anchor="_Toc225237385" w:history="1">
        <w:r w:rsidRPr="006451F1">
          <w:rPr>
            <w:rStyle w:val="a3"/>
            <w:noProof/>
          </w:rPr>
          <w:t>А. Н. Ларисов</w:t>
        </w:r>
      </w:hyperlink>
    </w:p>
    <w:p w14:paraId="0B24CDA2" w14:textId="0270D935" w:rsidR="005D10D1" w:rsidRDefault="005D10D1">
      <w:pPr>
        <w:pStyle w:val="26"/>
        <w:rPr>
          <w:rFonts w:asciiTheme="minorHAnsi" w:eastAsiaTheme="minorEastAsia" w:hAnsiTheme="minorHAnsi"/>
          <w:i w:val="0"/>
          <w:noProof/>
          <w:sz w:val="22"/>
        </w:rPr>
      </w:pPr>
      <w:hyperlink w:anchor="_Toc225237386" w:history="1">
        <w:r w:rsidRPr="006451F1">
          <w:rPr>
            <w:rStyle w:val="a3"/>
            <w:noProof/>
          </w:rPr>
          <w:t>Учреждение образования «Гродненский государственный университет</w:t>
        </w:r>
        <w:r w:rsidR="00C4528B">
          <w:rPr>
            <w:rStyle w:val="a3"/>
            <w:noProof/>
          </w:rPr>
          <w:br/>
        </w:r>
        <w:r w:rsidRPr="006451F1">
          <w:rPr>
            <w:rStyle w:val="a3"/>
            <w:noProof/>
          </w:rPr>
          <w:t>имени Янки Купалы»</w:t>
        </w:r>
      </w:hyperlink>
    </w:p>
    <w:p w14:paraId="1DF16877" w14:textId="5F8781D7" w:rsidR="005D10D1" w:rsidRDefault="005D10D1">
      <w:pPr>
        <w:pStyle w:val="34"/>
        <w:rPr>
          <w:rFonts w:asciiTheme="minorHAnsi" w:eastAsiaTheme="minorEastAsia" w:hAnsiTheme="minorHAnsi"/>
          <w:b w:val="0"/>
          <w:caps w:val="0"/>
          <w:noProof/>
          <w:sz w:val="22"/>
        </w:rPr>
      </w:pPr>
      <w:hyperlink w:anchor="_Toc225237387" w:history="1">
        <w:r w:rsidRPr="006451F1">
          <w:rPr>
            <w:rStyle w:val="a3"/>
            <w:noProof/>
          </w:rPr>
          <w:t>ПЕРСПЕКТИВЫ ИСПОЛЬЗОВАНИЯ ЭЛЕКТРИЧЕСКИХ САМОЛЕТОВ</w:t>
        </w:r>
        <w:r>
          <w:rPr>
            <w:noProof/>
            <w:webHidden/>
          </w:rPr>
          <w:tab/>
        </w:r>
        <w:r>
          <w:rPr>
            <w:noProof/>
            <w:webHidden/>
          </w:rPr>
          <w:fldChar w:fldCharType="begin"/>
        </w:r>
        <w:r>
          <w:rPr>
            <w:noProof/>
            <w:webHidden/>
          </w:rPr>
          <w:instrText xml:space="preserve"> PAGEREF _Toc225237387 \h </w:instrText>
        </w:r>
        <w:r>
          <w:rPr>
            <w:noProof/>
            <w:webHidden/>
          </w:rPr>
        </w:r>
        <w:r>
          <w:rPr>
            <w:noProof/>
            <w:webHidden/>
          </w:rPr>
          <w:fldChar w:fldCharType="separate"/>
        </w:r>
        <w:r>
          <w:rPr>
            <w:noProof/>
            <w:webHidden/>
          </w:rPr>
          <w:t>41</w:t>
        </w:r>
        <w:r>
          <w:rPr>
            <w:noProof/>
            <w:webHidden/>
          </w:rPr>
          <w:fldChar w:fldCharType="end"/>
        </w:r>
      </w:hyperlink>
    </w:p>
    <w:p w14:paraId="514161F0" w14:textId="250EDE41" w:rsidR="005D10D1" w:rsidRDefault="005D10D1">
      <w:pPr>
        <w:pStyle w:val="15"/>
        <w:rPr>
          <w:rFonts w:asciiTheme="minorHAnsi" w:eastAsiaTheme="minorEastAsia" w:hAnsiTheme="minorHAnsi"/>
          <w:noProof/>
          <w:sz w:val="22"/>
        </w:rPr>
      </w:pPr>
      <w:hyperlink w:anchor="_Toc225237388" w:history="1">
        <w:r w:rsidRPr="006451F1">
          <w:rPr>
            <w:rStyle w:val="a3"/>
            <w:noProof/>
          </w:rPr>
          <w:t>С.</w:t>
        </w:r>
        <w:r w:rsidRPr="006451F1">
          <w:rPr>
            <w:rStyle w:val="a3"/>
            <w:noProof/>
            <w:lang w:val="en-US"/>
          </w:rPr>
          <w:t> </w:t>
        </w:r>
        <w:r w:rsidRPr="006451F1">
          <w:rPr>
            <w:rStyle w:val="a3"/>
            <w:noProof/>
          </w:rPr>
          <w:t>В.</w:t>
        </w:r>
        <w:r w:rsidRPr="006451F1">
          <w:rPr>
            <w:rStyle w:val="a3"/>
            <w:noProof/>
            <w:lang w:val="en-US"/>
          </w:rPr>
          <w:t> </w:t>
        </w:r>
        <w:r w:rsidRPr="006451F1">
          <w:rPr>
            <w:rStyle w:val="a3"/>
            <w:noProof/>
          </w:rPr>
          <w:t>Лашковенко, О.</w:t>
        </w:r>
        <w:r w:rsidRPr="006451F1">
          <w:rPr>
            <w:rStyle w:val="a3"/>
            <w:noProof/>
            <w:lang w:val="en-US"/>
          </w:rPr>
          <w:t> </w:t>
        </w:r>
        <w:r w:rsidRPr="006451F1">
          <w:rPr>
            <w:rStyle w:val="a3"/>
            <w:noProof/>
          </w:rPr>
          <w:t>И.</w:t>
        </w:r>
        <w:r w:rsidRPr="006451F1">
          <w:rPr>
            <w:rStyle w:val="a3"/>
            <w:noProof/>
            <w:lang w:val="en-US"/>
          </w:rPr>
          <w:t> </w:t>
        </w:r>
        <w:r w:rsidRPr="006451F1">
          <w:rPr>
            <w:rStyle w:val="a3"/>
            <w:noProof/>
          </w:rPr>
          <w:t>Стороженко, В.</w:t>
        </w:r>
        <w:r w:rsidRPr="006451F1">
          <w:rPr>
            <w:rStyle w:val="a3"/>
            <w:noProof/>
            <w:lang w:val="en-US"/>
          </w:rPr>
          <w:t> </w:t>
        </w:r>
        <w:r w:rsidRPr="006451F1">
          <w:rPr>
            <w:rStyle w:val="a3"/>
            <w:noProof/>
          </w:rPr>
          <w:t>Н.</w:t>
        </w:r>
        <w:r w:rsidRPr="006451F1">
          <w:rPr>
            <w:rStyle w:val="a3"/>
            <w:noProof/>
            <w:lang w:val="en-US"/>
          </w:rPr>
          <w:t> </w:t>
        </w:r>
        <w:r w:rsidRPr="006451F1">
          <w:rPr>
            <w:rStyle w:val="a3"/>
            <w:noProof/>
          </w:rPr>
          <w:t>Мелехин</w:t>
        </w:r>
      </w:hyperlink>
    </w:p>
    <w:p w14:paraId="545723AE" w14:textId="7F60F30E" w:rsidR="005D10D1" w:rsidRDefault="005D10D1">
      <w:pPr>
        <w:pStyle w:val="26"/>
        <w:rPr>
          <w:rFonts w:asciiTheme="minorHAnsi" w:eastAsiaTheme="minorEastAsia" w:hAnsiTheme="minorHAnsi"/>
          <w:i w:val="0"/>
          <w:noProof/>
          <w:sz w:val="22"/>
        </w:rPr>
      </w:pPr>
      <w:hyperlink w:anchor="_Toc225237389" w:history="1">
        <w:r w:rsidRPr="006451F1">
          <w:rPr>
            <w:rStyle w:val="a3"/>
            <w:noProof/>
          </w:rPr>
          <w:t>Учреждение образования «Военная академия Республики Беларусь»</w:t>
        </w:r>
      </w:hyperlink>
    </w:p>
    <w:p w14:paraId="2E00AED7" w14:textId="0DBC2C11" w:rsidR="005D10D1" w:rsidRDefault="005D10D1">
      <w:pPr>
        <w:pStyle w:val="34"/>
        <w:rPr>
          <w:rFonts w:asciiTheme="minorHAnsi" w:eastAsiaTheme="minorEastAsia" w:hAnsiTheme="minorHAnsi"/>
          <w:b w:val="0"/>
          <w:caps w:val="0"/>
          <w:noProof/>
          <w:sz w:val="22"/>
        </w:rPr>
      </w:pPr>
      <w:hyperlink w:anchor="_Toc225237390" w:history="1">
        <w:r w:rsidRPr="006451F1">
          <w:rPr>
            <w:rStyle w:val="a3"/>
            <w:noProof/>
          </w:rPr>
          <w:t>СКОРОСТНЫЕ ВЕРТОЛЕТЫ: АКТУАЛЬНОСТЬ</w:t>
        </w:r>
        <w:r w:rsidR="00C4528B">
          <w:rPr>
            <w:rStyle w:val="a3"/>
            <w:rFonts w:asciiTheme="minorHAnsi" w:hAnsiTheme="minorHAnsi"/>
            <w:noProof/>
          </w:rPr>
          <w:br/>
        </w:r>
        <w:r w:rsidRPr="006451F1">
          <w:rPr>
            <w:rStyle w:val="a3"/>
            <w:noProof/>
          </w:rPr>
          <w:t>И ПЕРСПЕКТИВЫ СОЗДАНИЯ</w:t>
        </w:r>
        <w:r>
          <w:rPr>
            <w:noProof/>
            <w:webHidden/>
          </w:rPr>
          <w:tab/>
        </w:r>
        <w:r>
          <w:rPr>
            <w:noProof/>
            <w:webHidden/>
          </w:rPr>
          <w:fldChar w:fldCharType="begin"/>
        </w:r>
        <w:r>
          <w:rPr>
            <w:noProof/>
            <w:webHidden/>
          </w:rPr>
          <w:instrText xml:space="preserve"> PAGEREF _Toc225237390 \h </w:instrText>
        </w:r>
        <w:r>
          <w:rPr>
            <w:noProof/>
            <w:webHidden/>
          </w:rPr>
        </w:r>
        <w:r>
          <w:rPr>
            <w:noProof/>
            <w:webHidden/>
          </w:rPr>
          <w:fldChar w:fldCharType="separate"/>
        </w:r>
        <w:r>
          <w:rPr>
            <w:noProof/>
            <w:webHidden/>
          </w:rPr>
          <w:t>42</w:t>
        </w:r>
        <w:r>
          <w:rPr>
            <w:noProof/>
            <w:webHidden/>
          </w:rPr>
          <w:fldChar w:fldCharType="end"/>
        </w:r>
      </w:hyperlink>
    </w:p>
    <w:p w14:paraId="6B4045C5" w14:textId="3FBC7F61" w:rsidR="005D10D1" w:rsidRDefault="005D10D1">
      <w:pPr>
        <w:pStyle w:val="15"/>
        <w:rPr>
          <w:rFonts w:asciiTheme="minorHAnsi" w:eastAsiaTheme="minorEastAsia" w:hAnsiTheme="minorHAnsi"/>
          <w:noProof/>
          <w:sz w:val="22"/>
        </w:rPr>
      </w:pPr>
      <w:hyperlink w:anchor="_Toc225237391" w:history="1">
        <w:r w:rsidRPr="006451F1">
          <w:rPr>
            <w:rStyle w:val="a3"/>
            <w:noProof/>
          </w:rPr>
          <w:t>Н. С. Мазура, А. И. Рипинский</w:t>
        </w:r>
      </w:hyperlink>
    </w:p>
    <w:p w14:paraId="1BC18457" w14:textId="7949AC83" w:rsidR="005D10D1" w:rsidRDefault="005D10D1">
      <w:pPr>
        <w:pStyle w:val="26"/>
        <w:rPr>
          <w:rFonts w:asciiTheme="minorHAnsi" w:eastAsiaTheme="minorEastAsia" w:hAnsiTheme="minorHAnsi"/>
          <w:i w:val="0"/>
          <w:noProof/>
          <w:sz w:val="22"/>
        </w:rPr>
      </w:pPr>
      <w:hyperlink w:anchor="_Toc225237392" w:history="1">
        <w:r w:rsidRPr="006451F1">
          <w:rPr>
            <w:rStyle w:val="a3"/>
            <w:noProof/>
          </w:rPr>
          <w:t>Учреждение образования «Белорусская государственная академия авиации»</w:t>
        </w:r>
      </w:hyperlink>
    </w:p>
    <w:p w14:paraId="69FEB520" w14:textId="424994B3" w:rsidR="005D10D1" w:rsidRDefault="005D10D1">
      <w:pPr>
        <w:pStyle w:val="34"/>
        <w:rPr>
          <w:rFonts w:asciiTheme="minorHAnsi" w:eastAsiaTheme="minorEastAsia" w:hAnsiTheme="minorHAnsi"/>
          <w:b w:val="0"/>
          <w:caps w:val="0"/>
          <w:noProof/>
          <w:sz w:val="22"/>
        </w:rPr>
      </w:pPr>
      <w:hyperlink w:anchor="_Toc225237393" w:history="1">
        <w:r w:rsidRPr="006451F1">
          <w:rPr>
            <w:rStyle w:val="a3"/>
            <w:noProof/>
          </w:rPr>
          <w:t>РАЗРАБОТКА МЕТОДА ЗАЩИТЫ ПЛАНЕРА ОТ ВНЕШНИХ ПОВРЕЖДЕНИЙ</w:t>
        </w:r>
        <w:r w:rsidR="00C4528B">
          <w:rPr>
            <w:rStyle w:val="a3"/>
            <w:rFonts w:asciiTheme="minorHAnsi" w:hAnsiTheme="minorHAnsi"/>
            <w:noProof/>
          </w:rPr>
          <w:br/>
        </w:r>
        <w:r w:rsidRPr="006451F1">
          <w:rPr>
            <w:rStyle w:val="a3"/>
            <w:noProof/>
          </w:rPr>
          <w:t>С ПОМОЩЬЮ ПОЛИУРЕТАНОВОГО ПОКРЫТИЯ</w:t>
        </w:r>
        <w:r>
          <w:rPr>
            <w:noProof/>
            <w:webHidden/>
          </w:rPr>
          <w:tab/>
        </w:r>
        <w:r>
          <w:rPr>
            <w:noProof/>
            <w:webHidden/>
          </w:rPr>
          <w:fldChar w:fldCharType="begin"/>
        </w:r>
        <w:r>
          <w:rPr>
            <w:noProof/>
            <w:webHidden/>
          </w:rPr>
          <w:instrText xml:space="preserve"> PAGEREF _Toc225237393 \h </w:instrText>
        </w:r>
        <w:r>
          <w:rPr>
            <w:noProof/>
            <w:webHidden/>
          </w:rPr>
        </w:r>
        <w:r>
          <w:rPr>
            <w:noProof/>
            <w:webHidden/>
          </w:rPr>
          <w:fldChar w:fldCharType="separate"/>
        </w:r>
        <w:r>
          <w:rPr>
            <w:noProof/>
            <w:webHidden/>
          </w:rPr>
          <w:t>44</w:t>
        </w:r>
        <w:r>
          <w:rPr>
            <w:noProof/>
            <w:webHidden/>
          </w:rPr>
          <w:fldChar w:fldCharType="end"/>
        </w:r>
      </w:hyperlink>
    </w:p>
    <w:p w14:paraId="6B777D51" w14:textId="27B85459" w:rsidR="005D10D1" w:rsidRDefault="005D10D1">
      <w:pPr>
        <w:pStyle w:val="15"/>
        <w:rPr>
          <w:rFonts w:asciiTheme="minorHAnsi" w:eastAsiaTheme="minorEastAsia" w:hAnsiTheme="minorHAnsi"/>
          <w:noProof/>
          <w:sz w:val="22"/>
        </w:rPr>
      </w:pPr>
      <w:hyperlink w:anchor="_Toc225237394" w:history="1">
        <w:r w:rsidRPr="006451F1">
          <w:rPr>
            <w:rStyle w:val="a3"/>
            <w:noProof/>
          </w:rPr>
          <w:t>В. В. Малеронок, В. Ю. Хруберов</w:t>
        </w:r>
      </w:hyperlink>
    </w:p>
    <w:p w14:paraId="620F6D75" w14:textId="43086C1F" w:rsidR="005D10D1" w:rsidRDefault="005D10D1">
      <w:pPr>
        <w:pStyle w:val="26"/>
        <w:rPr>
          <w:rFonts w:asciiTheme="minorHAnsi" w:eastAsiaTheme="minorEastAsia" w:hAnsiTheme="minorHAnsi"/>
          <w:i w:val="0"/>
          <w:noProof/>
          <w:sz w:val="22"/>
        </w:rPr>
      </w:pPr>
      <w:hyperlink w:anchor="_Toc225237395" w:history="1">
        <w:r w:rsidRPr="006451F1">
          <w:rPr>
            <w:rStyle w:val="a3"/>
            <w:noProof/>
          </w:rPr>
          <w:t>Учреждение образования «Белорусская государственная академия авиации»</w:t>
        </w:r>
      </w:hyperlink>
    </w:p>
    <w:p w14:paraId="04E7040A" w14:textId="75E3CE85" w:rsidR="005D10D1" w:rsidRDefault="005D10D1">
      <w:pPr>
        <w:pStyle w:val="34"/>
        <w:rPr>
          <w:rFonts w:asciiTheme="minorHAnsi" w:eastAsiaTheme="minorEastAsia" w:hAnsiTheme="minorHAnsi"/>
          <w:b w:val="0"/>
          <w:caps w:val="0"/>
          <w:noProof/>
          <w:sz w:val="22"/>
        </w:rPr>
      </w:pPr>
      <w:hyperlink w:anchor="_Toc225237396" w:history="1">
        <w:r w:rsidRPr="006451F1">
          <w:rPr>
            <w:rStyle w:val="a3"/>
            <w:noProof/>
          </w:rPr>
          <w:t>СПОСОБЫ ОПРЕДЕЛЕНИЯ НЕИЗВЕСТНОГО ЭЛЕКТРИЧЕСКОГО СОПРОТИВЛЕНИЯ ПРИ РЕМОНТЕ АВИАЦИОННОГО ОБОРУДОВАНИЯ:</w:t>
        </w:r>
        <w:r w:rsidR="00C4528B">
          <w:rPr>
            <w:rStyle w:val="a3"/>
            <w:rFonts w:asciiTheme="minorHAnsi" w:hAnsiTheme="minorHAnsi"/>
            <w:noProof/>
          </w:rPr>
          <w:br/>
        </w:r>
        <w:r w:rsidRPr="006451F1">
          <w:rPr>
            <w:rStyle w:val="a3"/>
            <w:noProof/>
          </w:rPr>
          <w:t>ИХ ДОСТОИНСТВА И НЕДОСТАТКИ</w:t>
        </w:r>
        <w:r>
          <w:rPr>
            <w:noProof/>
            <w:webHidden/>
          </w:rPr>
          <w:tab/>
        </w:r>
        <w:r>
          <w:rPr>
            <w:noProof/>
            <w:webHidden/>
          </w:rPr>
          <w:fldChar w:fldCharType="begin"/>
        </w:r>
        <w:r>
          <w:rPr>
            <w:noProof/>
            <w:webHidden/>
          </w:rPr>
          <w:instrText xml:space="preserve"> PAGEREF _Toc225237396 \h </w:instrText>
        </w:r>
        <w:r>
          <w:rPr>
            <w:noProof/>
            <w:webHidden/>
          </w:rPr>
        </w:r>
        <w:r>
          <w:rPr>
            <w:noProof/>
            <w:webHidden/>
          </w:rPr>
          <w:fldChar w:fldCharType="separate"/>
        </w:r>
        <w:r>
          <w:rPr>
            <w:noProof/>
            <w:webHidden/>
          </w:rPr>
          <w:t>46</w:t>
        </w:r>
        <w:r>
          <w:rPr>
            <w:noProof/>
            <w:webHidden/>
          </w:rPr>
          <w:fldChar w:fldCharType="end"/>
        </w:r>
      </w:hyperlink>
    </w:p>
    <w:p w14:paraId="2D92A1A4" w14:textId="4A32D5EE" w:rsidR="005D10D1" w:rsidRDefault="005D10D1">
      <w:pPr>
        <w:pStyle w:val="15"/>
        <w:rPr>
          <w:rFonts w:asciiTheme="minorHAnsi" w:eastAsiaTheme="minorEastAsia" w:hAnsiTheme="minorHAnsi"/>
          <w:noProof/>
          <w:sz w:val="22"/>
        </w:rPr>
      </w:pPr>
      <w:hyperlink w:anchor="_Toc225237397" w:history="1">
        <w:r w:rsidRPr="006451F1">
          <w:rPr>
            <w:rStyle w:val="a3"/>
            <w:noProof/>
            <w:lang w:val="be-BY"/>
          </w:rPr>
          <w:t>В. Д. М</w:t>
        </w:r>
        <w:r w:rsidRPr="006451F1">
          <w:rPr>
            <w:rStyle w:val="a3"/>
            <w:noProof/>
          </w:rPr>
          <w:t>инюк, А. И. Рипинский</w:t>
        </w:r>
      </w:hyperlink>
    </w:p>
    <w:p w14:paraId="6D4FD848" w14:textId="612D4728" w:rsidR="005D10D1" w:rsidRDefault="005D10D1">
      <w:pPr>
        <w:pStyle w:val="26"/>
        <w:rPr>
          <w:rFonts w:asciiTheme="minorHAnsi" w:eastAsiaTheme="minorEastAsia" w:hAnsiTheme="minorHAnsi"/>
          <w:i w:val="0"/>
          <w:noProof/>
          <w:sz w:val="22"/>
        </w:rPr>
      </w:pPr>
      <w:hyperlink w:anchor="_Toc225237398" w:history="1">
        <w:r w:rsidRPr="006451F1">
          <w:rPr>
            <w:rStyle w:val="a3"/>
            <w:noProof/>
          </w:rPr>
          <w:t>Учреждение образования «Белорусская государственная академия авиации»</w:t>
        </w:r>
      </w:hyperlink>
    </w:p>
    <w:p w14:paraId="2B293BD7" w14:textId="2820C70E" w:rsidR="005D10D1" w:rsidRDefault="005D10D1">
      <w:pPr>
        <w:pStyle w:val="34"/>
        <w:rPr>
          <w:rFonts w:asciiTheme="minorHAnsi" w:eastAsiaTheme="minorEastAsia" w:hAnsiTheme="minorHAnsi"/>
          <w:b w:val="0"/>
          <w:caps w:val="0"/>
          <w:noProof/>
          <w:sz w:val="22"/>
        </w:rPr>
      </w:pPr>
      <w:hyperlink w:anchor="_Toc225237399" w:history="1">
        <w:r w:rsidRPr="006451F1">
          <w:rPr>
            <w:rStyle w:val="a3"/>
            <w:noProof/>
          </w:rPr>
          <w:t>МЕТОДЫ И ОСОБЕННОСТИ РАЗРАБОТКИ ШАССИ ДЛЯ ЛЕГКОГО ЛЕТАТЕЛЬНОГО АППАРАТА</w:t>
        </w:r>
        <w:r>
          <w:rPr>
            <w:noProof/>
            <w:webHidden/>
          </w:rPr>
          <w:tab/>
        </w:r>
        <w:r>
          <w:rPr>
            <w:noProof/>
            <w:webHidden/>
          </w:rPr>
          <w:fldChar w:fldCharType="begin"/>
        </w:r>
        <w:r>
          <w:rPr>
            <w:noProof/>
            <w:webHidden/>
          </w:rPr>
          <w:instrText xml:space="preserve"> PAGEREF _Toc225237399 \h </w:instrText>
        </w:r>
        <w:r>
          <w:rPr>
            <w:noProof/>
            <w:webHidden/>
          </w:rPr>
        </w:r>
        <w:r>
          <w:rPr>
            <w:noProof/>
            <w:webHidden/>
          </w:rPr>
          <w:fldChar w:fldCharType="separate"/>
        </w:r>
        <w:r>
          <w:rPr>
            <w:noProof/>
            <w:webHidden/>
          </w:rPr>
          <w:t>47</w:t>
        </w:r>
        <w:r>
          <w:rPr>
            <w:noProof/>
            <w:webHidden/>
          </w:rPr>
          <w:fldChar w:fldCharType="end"/>
        </w:r>
      </w:hyperlink>
    </w:p>
    <w:p w14:paraId="67E98058" w14:textId="7009A489" w:rsidR="005D10D1" w:rsidRDefault="005D10D1">
      <w:pPr>
        <w:pStyle w:val="15"/>
        <w:rPr>
          <w:rFonts w:asciiTheme="minorHAnsi" w:eastAsiaTheme="minorEastAsia" w:hAnsiTheme="minorHAnsi"/>
          <w:noProof/>
          <w:sz w:val="22"/>
        </w:rPr>
      </w:pPr>
      <w:hyperlink w:anchor="_Toc225237400" w:history="1">
        <w:r w:rsidRPr="006451F1">
          <w:rPr>
            <w:rStyle w:val="a3"/>
            <w:noProof/>
          </w:rPr>
          <w:t>М. Д. Назаркин, П. С. Долин</w:t>
        </w:r>
      </w:hyperlink>
    </w:p>
    <w:p w14:paraId="03ED96A0" w14:textId="4EB2F48D" w:rsidR="005D10D1" w:rsidRDefault="005D10D1">
      <w:pPr>
        <w:pStyle w:val="26"/>
        <w:rPr>
          <w:rFonts w:asciiTheme="minorHAnsi" w:eastAsiaTheme="minorEastAsia" w:hAnsiTheme="minorHAnsi"/>
          <w:i w:val="0"/>
          <w:noProof/>
          <w:sz w:val="22"/>
        </w:rPr>
      </w:pPr>
      <w:hyperlink w:anchor="_Toc225237401" w:history="1">
        <w:r w:rsidRPr="006451F1">
          <w:rPr>
            <w:rStyle w:val="a3"/>
            <w:noProof/>
          </w:rPr>
          <w:t>Санкт-Петербургский государственный университет гражданской авиации</w:t>
        </w:r>
        <w:r w:rsidR="00C4528B">
          <w:rPr>
            <w:rStyle w:val="a3"/>
            <w:noProof/>
          </w:rPr>
          <w:br/>
        </w:r>
        <w:r w:rsidRPr="006451F1">
          <w:rPr>
            <w:rStyle w:val="a3"/>
            <w:noProof/>
          </w:rPr>
          <w:t>им. Главного маршала авиации А. А. Новикова</w:t>
        </w:r>
        <w:r w:rsidR="00C4528B">
          <w:rPr>
            <w:rStyle w:val="a3"/>
            <w:noProof/>
          </w:rPr>
          <w:br/>
        </w:r>
        <w:r w:rsidRPr="006451F1">
          <w:rPr>
            <w:rStyle w:val="a3"/>
            <w:noProof/>
          </w:rPr>
          <w:t>(г. Санкт-Петербург, Российская Федерация)</w:t>
        </w:r>
      </w:hyperlink>
    </w:p>
    <w:p w14:paraId="4CB825C2" w14:textId="68C32F43" w:rsidR="005D10D1" w:rsidRDefault="005D10D1">
      <w:pPr>
        <w:pStyle w:val="34"/>
        <w:rPr>
          <w:rFonts w:asciiTheme="minorHAnsi" w:eastAsiaTheme="minorEastAsia" w:hAnsiTheme="minorHAnsi"/>
          <w:b w:val="0"/>
          <w:caps w:val="0"/>
          <w:noProof/>
          <w:sz w:val="22"/>
        </w:rPr>
      </w:pPr>
      <w:hyperlink w:anchor="_Toc225237402" w:history="1">
        <w:r w:rsidRPr="006451F1">
          <w:rPr>
            <w:rStyle w:val="a3"/>
            <w:noProof/>
          </w:rPr>
          <w:t>АНАЛИЗ ИСПОЛЬЗОВАНИЯ ТЕХНОЛОГИЙ МАШИННОГО ОБУЧЕНИЯ</w:t>
        </w:r>
        <w:r w:rsidR="00C4528B">
          <w:rPr>
            <w:rStyle w:val="a3"/>
            <w:rFonts w:asciiTheme="minorHAnsi" w:hAnsiTheme="minorHAnsi"/>
            <w:noProof/>
          </w:rPr>
          <w:br/>
        </w:r>
        <w:r w:rsidRPr="006451F1">
          <w:rPr>
            <w:rStyle w:val="a3"/>
            <w:noProof/>
          </w:rPr>
          <w:t>ДЛЯ РАСЧЕТА ОПТИМАЛЬНОЙ ТРАЕКТОРИИ ПОЛЕТА</w:t>
        </w:r>
        <w:r w:rsidR="00C4528B">
          <w:rPr>
            <w:rStyle w:val="a3"/>
            <w:rFonts w:asciiTheme="minorHAnsi" w:hAnsiTheme="minorHAnsi"/>
            <w:noProof/>
          </w:rPr>
          <w:br/>
        </w:r>
        <w:r w:rsidRPr="006451F1">
          <w:rPr>
            <w:rStyle w:val="a3"/>
            <w:noProof/>
          </w:rPr>
          <w:t>ВОЗДУШНЫХ СУДОВ</w:t>
        </w:r>
        <w:r>
          <w:rPr>
            <w:noProof/>
            <w:webHidden/>
          </w:rPr>
          <w:tab/>
        </w:r>
        <w:r>
          <w:rPr>
            <w:noProof/>
            <w:webHidden/>
          </w:rPr>
          <w:fldChar w:fldCharType="begin"/>
        </w:r>
        <w:r>
          <w:rPr>
            <w:noProof/>
            <w:webHidden/>
          </w:rPr>
          <w:instrText xml:space="preserve"> PAGEREF _Toc225237402 \h </w:instrText>
        </w:r>
        <w:r>
          <w:rPr>
            <w:noProof/>
            <w:webHidden/>
          </w:rPr>
        </w:r>
        <w:r>
          <w:rPr>
            <w:noProof/>
            <w:webHidden/>
          </w:rPr>
          <w:fldChar w:fldCharType="separate"/>
        </w:r>
        <w:r>
          <w:rPr>
            <w:noProof/>
            <w:webHidden/>
          </w:rPr>
          <w:t>50</w:t>
        </w:r>
        <w:r>
          <w:rPr>
            <w:noProof/>
            <w:webHidden/>
          </w:rPr>
          <w:fldChar w:fldCharType="end"/>
        </w:r>
      </w:hyperlink>
    </w:p>
    <w:p w14:paraId="4F8D4EB4" w14:textId="4648F933" w:rsidR="005D10D1" w:rsidRDefault="005D10D1">
      <w:pPr>
        <w:pStyle w:val="15"/>
        <w:rPr>
          <w:rFonts w:asciiTheme="minorHAnsi" w:eastAsiaTheme="minorEastAsia" w:hAnsiTheme="minorHAnsi"/>
          <w:noProof/>
          <w:sz w:val="22"/>
        </w:rPr>
      </w:pPr>
      <w:hyperlink w:anchor="_Toc225237403" w:history="1">
        <w:r w:rsidRPr="006451F1">
          <w:rPr>
            <w:rStyle w:val="a3"/>
            <w:noProof/>
          </w:rPr>
          <w:t>А. В. Никитин, Е. С. Ефремова, В. В. Солдаткин, В. М. Солдаткин</w:t>
        </w:r>
      </w:hyperlink>
    </w:p>
    <w:p w14:paraId="7B113750" w14:textId="51CE956A" w:rsidR="005D10D1" w:rsidRDefault="005D10D1">
      <w:pPr>
        <w:pStyle w:val="26"/>
        <w:rPr>
          <w:rFonts w:asciiTheme="minorHAnsi" w:eastAsiaTheme="minorEastAsia" w:hAnsiTheme="minorHAnsi"/>
          <w:i w:val="0"/>
          <w:noProof/>
          <w:sz w:val="22"/>
        </w:rPr>
      </w:pPr>
      <w:hyperlink w:anchor="_Toc225237404" w:history="1">
        <w:r w:rsidRPr="006451F1">
          <w:rPr>
            <w:rStyle w:val="a3"/>
            <w:noProof/>
          </w:rPr>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 им. А. Н. Туполева-КАИ» (г. Казань, Российская Федерация)</w:t>
        </w:r>
      </w:hyperlink>
    </w:p>
    <w:p w14:paraId="5E83F5CA" w14:textId="293162D9" w:rsidR="005D10D1" w:rsidRDefault="005D10D1">
      <w:pPr>
        <w:pStyle w:val="34"/>
        <w:rPr>
          <w:rFonts w:asciiTheme="minorHAnsi" w:eastAsiaTheme="minorEastAsia" w:hAnsiTheme="minorHAnsi"/>
          <w:b w:val="0"/>
          <w:caps w:val="0"/>
          <w:noProof/>
          <w:sz w:val="22"/>
        </w:rPr>
      </w:pPr>
      <w:hyperlink w:anchor="_Toc225237405" w:history="1">
        <w:r w:rsidRPr="006451F1">
          <w:rPr>
            <w:rStyle w:val="a3"/>
            <w:noProof/>
          </w:rPr>
          <w:t>СИСТЕМА ВОЗДУШНЫХ СИГНАЛОВ МАЛОРАЗМЕРНОГО ЛЕТАТЕЛЬНОГО АППАРАТА С ИНТЕГРИРОВАННЫМ НЕВЫСТУПАЮЩИМ ПРИЕМНИКОМ НАБЕГАЮЩЕГО ВОЗДУШНОГО ПОТОКА</w:t>
        </w:r>
        <w:r>
          <w:rPr>
            <w:noProof/>
            <w:webHidden/>
          </w:rPr>
          <w:tab/>
        </w:r>
        <w:r>
          <w:rPr>
            <w:noProof/>
            <w:webHidden/>
          </w:rPr>
          <w:fldChar w:fldCharType="begin"/>
        </w:r>
        <w:r>
          <w:rPr>
            <w:noProof/>
            <w:webHidden/>
          </w:rPr>
          <w:instrText xml:space="preserve"> PAGEREF _Toc225237405 \h </w:instrText>
        </w:r>
        <w:r>
          <w:rPr>
            <w:noProof/>
            <w:webHidden/>
          </w:rPr>
        </w:r>
        <w:r>
          <w:rPr>
            <w:noProof/>
            <w:webHidden/>
          </w:rPr>
          <w:fldChar w:fldCharType="separate"/>
        </w:r>
        <w:r>
          <w:rPr>
            <w:noProof/>
            <w:webHidden/>
          </w:rPr>
          <w:t>53</w:t>
        </w:r>
        <w:r>
          <w:rPr>
            <w:noProof/>
            <w:webHidden/>
          </w:rPr>
          <w:fldChar w:fldCharType="end"/>
        </w:r>
      </w:hyperlink>
    </w:p>
    <w:p w14:paraId="07793ECC" w14:textId="255851F8" w:rsidR="005D10D1" w:rsidRDefault="005D10D1">
      <w:pPr>
        <w:pStyle w:val="15"/>
        <w:rPr>
          <w:rFonts w:asciiTheme="minorHAnsi" w:eastAsiaTheme="minorEastAsia" w:hAnsiTheme="minorHAnsi"/>
          <w:noProof/>
          <w:sz w:val="22"/>
        </w:rPr>
      </w:pPr>
      <w:hyperlink w:anchor="_Toc225237406" w:history="1">
        <w:r w:rsidRPr="006451F1">
          <w:rPr>
            <w:rStyle w:val="a3"/>
            <w:noProof/>
          </w:rPr>
          <w:t>В. В. Пархамович, И. А. Потапов</w:t>
        </w:r>
      </w:hyperlink>
    </w:p>
    <w:p w14:paraId="516AC79D" w14:textId="596906BE" w:rsidR="005D10D1" w:rsidRDefault="005D10D1">
      <w:pPr>
        <w:pStyle w:val="26"/>
        <w:rPr>
          <w:rFonts w:asciiTheme="minorHAnsi" w:eastAsiaTheme="minorEastAsia" w:hAnsiTheme="minorHAnsi"/>
          <w:i w:val="0"/>
          <w:noProof/>
          <w:sz w:val="22"/>
        </w:rPr>
      </w:pPr>
      <w:hyperlink w:anchor="_Toc225237407" w:history="1">
        <w:r w:rsidRPr="006451F1">
          <w:rPr>
            <w:rStyle w:val="a3"/>
            <w:noProof/>
          </w:rPr>
          <w:t>Учреждение образования «Военная академия Республики Беларусь»</w:t>
        </w:r>
      </w:hyperlink>
    </w:p>
    <w:p w14:paraId="0878B206" w14:textId="4410C788" w:rsidR="005D10D1" w:rsidRDefault="005D10D1">
      <w:pPr>
        <w:pStyle w:val="34"/>
        <w:rPr>
          <w:rFonts w:asciiTheme="minorHAnsi" w:eastAsiaTheme="minorEastAsia" w:hAnsiTheme="minorHAnsi"/>
          <w:b w:val="0"/>
          <w:caps w:val="0"/>
          <w:noProof/>
          <w:sz w:val="22"/>
        </w:rPr>
      </w:pPr>
      <w:hyperlink w:anchor="_Toc225237408" w:history="1">
        <w:r w:rsidRPr="006451F1">
          <w:rPr>
            <w:rStyle w:val="a3"/>
            <w:noProof/>
          </w:rPr>
          <w:t>РАЗРАБОТКА ЭКСПЕРИМЕНТАЛЬНОЙ УСТАНОВКИ ИССЛЕДОВАНИЯ ЭФФЕКТА «ШИММИ» АВИАЦИОННОГО КОЛЕСА</w:t>
        </w:r>
        <w:r>
          <w:rPr>
            <w:noProof/>
            <w:webHidden/>
          </w:rPr>
          <w:tab/>
        </w:r>
        <w:r>
          <w:rPr>
            <w:noProof/>
            <w:webHidden/>
          </w:rPr>
          <w:fldChar w:fldCharType="begin"/>
        </w:r>
        <w:r>
          <w:rPr>
            <w:noProof/>
            <w:webHidden/>
          </w:rPr>
          <w:instrText xml:space="preserve"> PAGEREF _Toc225237408 \h </w:instrText>
        </w:r>
        <w:r>
          <w:rPr>
            <w:noProof/>
            <w:webHidden/>
          </w:rPr>
        </w:r>
        <w:r>
          <w:rPr>
            <w:noProof/>
            <w:webHidden/>
          </w:rPr>
          <w:fldChar w:fldCharType="separate"/>
        </w:r>
        <w:r>
          <w:rPr>
            <w:noProof/>
            <w:webHidden/>
          </w:rPr>
          <w:t>55</w:t>
        </w:r>
        <w:r>
          <w:rPr>
            <w:noProof/>
            <w:webHidden/>
          </w:rPr>
          <w:fldChar w:fldCharType="end"/>
        </w:r>
      </w:hyperlink>
    </w:p>
    <w:p w14:paraId="19523772" w14:textId="54799659" w:rsidR="005D10D1" w:rsidRDefault="005D10D1">
      <w:pPr>
        <w:pStyle w:val="15"/>
        <w:rPr>
          <w:rFonts w:asciiTheme="minorHAnsi" w:eastAsiaTheme="minorEastAsia" w:hAnsiTheme="minorHAnsi"/>
          <w:noProof/>
          <w:sz w:val="22"/>
        </w:rPr>
      </w:pPr>
      <w:hyperlink w:anchor="_Toc225237409" w:history="1">
        <w:r w:rsidRPr="006451F1">
          <w:rPr>
            <w:rStyle w:val="a3"/>
            <w:noProof/>
          </w:rPr>
          <w:t>А. М. Покидько, Н. Н. Ковалева</w:t>
        </w:r>
      </w:hyperlink>
    </w:p>
    <w:p w14:paraId="0225CACA" w14:textId="77E74D13" w:rsidR="005D10D1" w:rsidRDefault="005D10D1">
      <w:pPr>
        <w:pStyle w:val="26"/>
        <w:rPr>
          <w:rFonts w:asciiTheme="minorHAnsi" w:eastAsiaTheme="minorEastAsia" w:hAnsiTheme="minorHAnsi"/>
          <w:i w:val="0"/>
          <w:noProof/>
          <w:sz w:val="22"/>
        </w:rPr>
      </w:pPr>
      <w:hyperlink w:anchor="_Toc225237410" w:history="1">
        <w:r w:rsidRPr="006451F1">
          <w:rPr>
            <w:rStyle w:val="a3"/>
            <w:rFonts w:eastAsia="Calibri"/>
            <w:noProof/>
          </w:rPr>
          <w:t>Рыбинский государственный авиационный технический университет</w:t>
        </w:r>
        <w:r w:rsidR="00C4528B">
          <w:rPr>
            <w:rStyle w:val="a3"/>
            <w:rFonts w:eastAsia="Calibri"/>
            <w:noProof/>
          </w:rPr>
          <w:br/>
        </w:r>
        <w:r w:rsidRPr="006451F1">
          <w:rPr>
            <w:rStyle w:val="a3"/>
            <w:rFonts w:eastAsia="Calibri"/>
            <w:noProof/>
          </w:rPr>
          <w:t>имени П. А. Соловьева (г. Рыбинск, Российская Федерация)</w:t>
        </w:r>
      </w:hyperlink>
    </w:p>
    <w:p w14:paraId="7EE14799" w14:textId="7E5F9DF0" w:rsidR="005D10D1" w:rsidRDefault="005D10D1">
      <w:pPr>
        <w:pStyle w:val="34"/>
        <w:rPr>
          <w:rFonts w:asciiTheme="minorHAnsi" w:eastAsiaTheme="minorEastAsia" w:hAnsiTheme="minorHAnsi"/>
          <w:b w:val="0"/>
          <w:caps w:val="0"/>
          <w:noProof/>
          <w:sz w:val="22"/>
        </w:rPr>
      </w:pPr>
      <w:hyperlink w:anchor="_Toc225237411" w:history="1">
        <w:r w:rsidRPr="006451F1">
          <w:rPr>
            <w:rStyle w:val="a3"/>
            <w:noProof/>
          </w:rPr>
          <w:t>ВЛИЯНИЕ НЕРАВНОМЕРНОСТИ ПОЛНОГО ДАВЛЕНИЯ</w:t>
        </w:r>
        <w:r w:rsidR="00C4528B">
          <w:rPr>
            <w:rStyle w:val="a3"/>
            <w:rFonts w:asciiTheme="minorHAnsi" w:hAnsiTheme="minorHAnsi"/>
            <w:noProof/>
            <w:lang w:val="en-US"/>
          </w:rPr>
          <w:t xml:space="preserve"> </w:t>
        </w:r>
        <w:r w:rsidRPr="006451F1">
          <w:rPr>
            <w:rStyle w:val="a3"/>
            <w:noProof/>
          </w:rPr>
          <w:t>ПЕРЕД</w:t>
        </w:r>
        <w:r w:rsidR="00C4528B">
          <w:rPr>
            <w:rStyle w:val="a3"/>
            <w:rFonts w:asciiTheme="minorHAnsi" w:hAnsiTheme="minorHAnsi"/>
            <w:noProof/>
          </w:rPr>
          <w:br/>
        </w:r>
        <w:r w:rsidRPr="006451F1">
          <w:rPr>
            <w:rStyle w:val="a3"/>
            <w:noProof/>
          </w:rPr>
          <w:t>ПЕРВЫМ СОПЛОВЫМ АППАРАТОМ НА ПОЛОЖЕНИЕ ТОЧКИНА ЛИНИИ СОВМЕСТНОЙ РАБОТЫ УЗЛОВ ГАЗОТУРБИННОГО ДВИГАТЕЛЯ</w:t>
        </w:r>
        <w:r>
          <w:rPr>
            <w:noProof/>
            <w:webHidden/>
          </w:rPr>
          <w:tab/>
        </w:r>
        <w:r>
          <w:rPr>
            <w:noProof/>
            <w:webHidden/>
          </w:rPr>
          <w:fldChar w:fldCharType="begin"/>
        </w:r>
        <w:r>
          <w:rPr>
            <w:noProof/>
            <w:webHidden/>
          </w:rPr>
          <w:instrText xml:space="preserve"> PAGEREF _Toc225237411 \h </w:instrText>
        </w:r>
        <w:r>
          <w:rPr>
            <w:noProof/>
            <w:webHidden/>
          </w:rPr>
        </w:r>
        <w:r>
          <w:rPr>
            <w:noProof/>
            <w:webHidden/>
          </w:rPr>
          <w:fldChar w:fldCharType="separate"/>
        </w:r>
        <w:r>
          <w:rPr>
            <w:noProof/>
            <w:webHidden/>
          </w:rPr>
          <w:t>58</w:t>
        </w:r>
        <w:r>
          <w:rPr>
            <w:noProof/>
            <w:webHidden/>
          </w:rPr>
          <w:fldChar w:fldCharType="end"/>
        </w:r>
      </w:hyperlink>
    </w:p>
    <w:p w14:paraId="2384BCD6" w14:textId="32967925" w:rsidR="005D10D1" w:rsidRDefault="005D10D1">
      <w:pPr>
        <w:pStyle w:val="15"/>
        <w:rPr>
          <w:rFonts w:asciiTheme="minorHAnsi" w:eastAsiaTheme="minorEastAsia" w:hAnsiTheme="minorHAnsi"/>
          <w:noProof/>
          <w:sz w:val="22"/>
        </w:rPr>
      </w:pPr>
      <w:hyperlink w:anchor="_Toc225237412" w:history="1">
        <w:r w:rsidRPr="006451F1">
          <w:rPr>
            <w:rStyle w:val="a3"/>
            <w:noProof/>
          </w:rPr>
          <w:t>В. А. Потапов</w:t>
        </w:r>
        <w:r w:rsidRPr="006451F1">
          <w:rPr>
            <w:rStyle w:val="a3"/>
            <w:noProof/>
            <w:vertAlign w:val="superscript"/>
          </w:rPr>
          <w:t>1</w:t>
        </w:r>
        <w:r w:rsidRPr="006451F1">
          <w:rPr>
            <w:rStyle w:val="a3"/>
            <w:noProof/>
          </w:rPr>
          <w:t>, И. А. Потапов</w:t>
        </w:r>
        <w:r w:rsidRPr="006451F1">
          <w:rPr>
            <w:rStyle w:val="a3"/>
            <w:noProof/>
            <w:vertAlign w:val="superscript"/>
          </w:rPr>
          <w:t>2</w:t>
        </w:r>
        <w:r w:rsidRPr="006451F1">
          <w:rPr>
            <w:rStyle w:val="a3"/>
            <w:noProof/>
          </w:rPr>
          <w:t>, С. Н. Романёнок</w:t>
        </w:r>
        <w:r w:rsidRPr="006451F1">
          <w:rPr>
            <w:rStyle w:val="a3"/>
            <w:noProof/>
            <w:vertAlign w:val="superscript"/>
          </w:rPr>
          <w:t>1</w:t>
        </w:r>
      </w:hyperlink>
    </w:p>
    <w:p w14:paraId="364D18B6" w14:textId="4128BF3F" w:rsidR="005D10D1" w:rsidRDefault="005D10D1">
      <w:pPr>
        <w:pStyle w:val="26"/>
        <w:rPr>
          <w:rFonts w:asciiTheme="minorHAnsi" w:eastAsiaTheme="minorEastAsia" w:hAnsiTheme="minorHAnsi"/>
          <w:i w:val="0"/>
          <w:noProof/>
          <w:sz w:val="22"/>
        </w:rPr>
      </w:pPr>
      <w:hyperlink w:anchor="_Toc225237413" w:history="1">
        <w:r w:rsidRPr="006451F1">
          <w:rPr>
            <w:rStyle w:val="a3"/>
            <w:iCs/>
            <w:noProof/>
            <w:vertAlign w:val="superscript"/>
          </w:rPr>
          <w:t>1</w:t>
        </w:r>
        <w:r w:rsidRPr="006451F1">
          <w:rPr>
            <w:rStyle w:val="a3"/>
            <w:noProof/>
          </w:rPr>
          <w:t>Учреждение образования «Белорусская государственная академия авиации»,</w:t>
        </w:r>
        <w:r w:rsidR="00C4528B">
          <w:rPr>
            <w:rStyle w:val="a3"/>
            <w:noProof/>
          </w:rPr>
          <w:br/>
        </w:r>
        <w:r w:rsidRPr="006451F1">
          <w:rPr>
            <w:rStyle w:val="a3"/>
            <w:iCs/>
            <w:noProof/>
            <w:vertAlign w:val="superscript"/>
          </w:rPr>
          <w:t>2</w:t>
        </w:r>
        <w:r w:rsidRPr="006451F1">
          <w:rPr>
            <w:rStyle w:val="a3"/>
            <w:noProof/>
          </w:rPr>
          <w:t>Учреждение образования «Военная академия Республики Беларусь»</w:t>
        </w:r>
      </w:hyperlink>
    </w:p>
    <w:p w14:paraId="46B9D615" w14:textId="08DD89A8" w:rsidR="005D10D1" w:rsidRDefault="005D10D1">
      <w:pPr>
        <w:pStyle w:val="34"/>
        <w:rPr>
          <w:rFonts w:asciiTheme="minorHAnsi" w:eastAsiaTheme="minorEastAsia" w:hAnsiTheme="minorHAnsi"/>
          <w:b w:val="0"/>
          <w:caps w:val="0"/>
          <w:noProof/>
          <w:sz w:val="22"/>
        </w:rPr>
      </w:pPr>
      <w:hyperlink w:anchor="_Toc225237414" w:history="1">
        <w:r w:rsidRPr="006451F1">
          <w:rPr>
            <w:rStyle w:val="a3"/>
            <w:noProof/>
          </w:rPr>
          <w:t>ОПЫТ РАЗРАБОТКИ МАЛОРАЗМЕРНОГО ВОЗДУШНО-РЕАКТИВНОГО ДВИГАТЕЛЯ ДЛЯ БЕСПИЛОТНЫХ ЛЕТАТЕЛЬНЫХ АППАРАТОВ</w:t>
        </w:r>
        <w:r>
          <w:rPr>
            <w:noProof/>
            <w:webHidden/>
          </w:rPr>
          <w:tab/>
        </w:r>
        <w:r>
          <w:rPr>
            <w:noProof/>
            <w:webHidden/>
          </w:rPr>
          <w:fldChar w:fldCharType="begin"/>
        </w:r>
        <w:r>
          <w:rPr>
            <w:noProof/>
            <w:webHidden/>
          </w:rPr>
          <w:instrText xml:space="preserve"> PAGEREF _Toc225237414 \h </w:instrText>
        </w:r>
        <w:r>
          <w:rPr>
            <w:noProof/>
            <w:webHidden/>
          </w:rPr>
        </w:r>
        <w:r>
          <w:rPr>
            <w:noProof/>
            <w:webHidden/>
          </w:rPr>
          <w:fldChar w:fldCharType="separate"/>
        </w:r>
        <w:r>
          <w:rPr>
            <w:noProof/>
            <w:webHidden/>
          </w:rPr>
          <w:t>61</w:t>
        </w:r>
        <w:r>
          <w:rPr>
            <w:noProof/>
            <w:webHidden/>
          </w:rPr>
          <w:fldChar w:fldCharType="end"/>
        </w:r>
      </w:hyperlink>
    </w:p>
    <w:p w14:paraId="6256C6E8" w14:textId="01F096B8" w:rsidR="005D10D1" w:rsidRDefault="005D10D1">
      <w:pPr>
        <w:pStyle w:val="15"/>
        <w:rPr>
          <w:rFonts w:asciiTheme="minorHAnsi" w:eastAsiaTheme="minorEastAsia" w:hAnsiTheme="minorHAnsi"/>
          <w:noProof/>
          <w:sz w:val="22"/>
        </w:rPr>
      </w:pPr>
      <w:hyperlink w:anchor="_Toc225237415" w:history="1">
        <w:r w:rsidRPr="006451F1">
          <w:rPr>
            <w:rStyle w:val="a3"/>
            <w:noProof/>
          </w:rPr>
          <w:t>И. А. Потехин, Ю. Н. Сарайский</w:t>
        </w:r>
      </w:hyperlink>
    </w:p>
    <w:p w14:paraId="3619A5F9" w14:textId="49AD9F79" w:rsidR="005D10D1" w:rsidRDefault="005D10D1">
      <w:pPr>
        <w:pStyle w:val="26"/>
        <w:rPr>
          <w:rFonts w:asciiTheme="minorHAnsi" w:eastAsiaTheme="minorEastAsia" w:hAnsiTheme="minorHAnsi"/>
          <w:i w:val="0"/>
          <w:noProof/>
          <w:sz w:val="22"/>
        </w:rPr>
      </w:pPr>
      <w:hyperlink w:anchor="_Toc225237416" w:history="1">
        <w:r w:rsidRPr="006451F1">
          <w:rPr>
            <w:rStyle w:val="a3"/>
            <w:noProof/>
          </w:rPr>
          <w:t>Санкт-Петербургский государственный университет гражданской авиации</w:t>
        </w:r>
        <w:r w:rsidR="00C4528B">
          <w:rPr>
            <w:rStyle w:val="a3"/>
            <w:noProof/>
          </w:rPr>
          <w:br/>
        </w:r>
        <w:r w:rsidRPr="006451F1">
          <w:rPr>
            <w:rStyle w:val="a3"/>
            <w:noProof/>
          </w:rPr>
          <w:t>имени Главного маршала авиации А. А. Новикова</w:t>
        </w:r>
        <w:r w:rsidR="00C4528B">
          <w:rPr>
            <w:rStyle w:val="a3"/>
            <w:noProof/>
          </w:rPr>
          <w:br/>
        </w:r>
        <w:r w:rsidRPr="006451F1">
          <w:rPr>
            <w:rStyle w:val="a3"/>
            <w:noProof/>
          </w:rPr>
          <w:t>(г. Санкт-Петербург, Российская Федерация)</w:t>
        </w:r>
      </w:hyperlink>
    </w:p>
    <w:p w14:paraId="11010652" w14:textId="79597056" w:rsidR="005D10D1" w:rsidRDefault="005D10D1">
      <w:pPr>
        <w:pStyle w:val="34"/>
        <w:rPr>
          <w:rFonts w:asciiTheme="minorHAnsi" w:eastAsiaTheme="minorEastAsia" w:hAnsiTheme="minorHAnsi"/>
          <w:b w:val="0"/>
          <w:caps w:val="0"/>
          <w:noProof/>
          <w:sz w:val="22"/>
        </w:rPr>
      </w:pPr>
      <w:hyperlink w:anchor="_Toc225237417" w:history="1">
        <w:r w:rsidRPr="006451F1">
          <w:rPr>
            <w:rStyle w:val="a3"/>
            <w:noProof/>
          </w:rPr>
          <w:t>ВЫБОР КАРТОГРАФИЧЕСКОЙ ПРОЕКЦИИ ДЛЯ БОРТОВЫХ НАВИГАЦИОННЫХ ДИСПЛЕЕВ</w:t>
        </w:r>
        <w:r>
          <w:rPr>
            <w:noProof/>
            <w:webHidden/>
          </w:rPr>
          <w:tab/>
        </w:r>
        <w:r>
          <w:rPr>
            <w:noProof/>
            <w:webHidden/>
          </w:rPr>
          <w:fldChar w:fldCharType="begin"/>
        </w:r>
        <w:r>
          <w:rPr>
            <w:noProof/>
            <w:webHidden/>
          </w:rPr>
          <w:instrText xml:space="preserve"> PAGEREF _Toc225237417 \h </w:instrText>
        </w:r>
        <w:r>
          <w:rPr>
            <w:noProof/>
            <w:webHidden/>
          </w:rPr>
        </w:r>
        <w:r>
          <w:rPr>
            <w:noProof/>
            <w:webHidden/>
          </w:rPr>
          <w:fldChar w:fldCharType="separate"/>
        </w:r>
        <w:r>
          <w:rPr>
            <w:noProof/>
            <w:webHidden/>
          </w:rPr>
          <w:t>64</w:t>
        </w:r>
        <w:r>
          <w:rPr>
            <w:noProof/>
            <w:webHidden/>
          </w:rPr>
          <w:fldChar w:fldCharType="end"/>
        </w:r>
      </w:hyperlink>
    </w:p>
    <w:p w14:paraId="6F5C287D" w14:textId="3821213F" w:rsidR="005D10D1" w:rsidRDefault="005D10D1">
      <w:pPr>
        <w:pStyle w:val="15"/>
        <w:rPr>
          <w:rFonts w:asciiTheme="minorHAnsi" w:eastAsiaTheme="minorEastAsia" w:hAnsiTheme="minorHAnsi"/>
          <w:noProof/>
          <w:sz w:val="22"/>
        </w:rPr>
      </w:pPr>
      <w:hyperlink w:anchor="_Toc225237418" w:history="1">
        <w:r w:rsidRPr="006451F1">
          <w:rPr>
            <w:rStyle w:val="a3"/>
            <w:noProof/>
          </w:rPr>
          <w:t>И. Д. Раенко</w:t>
        </w:r>
      </w:hyperlink>
    </w:p>
    <w:p w14:paraId="3D8A4629" w14:textId="670802F7" w:rsidR="005D10D1" w:rsidRDefault="005D10D1">
      <w:pPr>
        <w:pStyle w:val="26"/>
        <w:rPr>
          <w:rFonts w:asciiTheme="minorHAnsi" w:eastAsiaTheme="minorEastAsia" w:hAnsiTheme="minorHAnsi"/>
          <w:i w:val="0"/>
          <w:noProof/>
          <w:sz w:val="22"/>
        </w:rPr>
      </w:pPr>
      <w:hyperlink w:anchor="_Toc225237419" w:history="1">
        <w:r w:rsidRPr="006451F1">
          <w:rPr>
            <w:rStyle w:val="a3"/>
            <w:noProof/>
          </w:rPr>
          <w:t>Учреждение образования «Военная академия Республики Беларусь»</w:t>
        </w:r>
      </w:hyperlink>
    </w:p>
    <w:p w14:paraId="7CB26B62" w14:textId="566F7192" w:rsidR="005D10D1" w:rsidRDefault="005D10D1">
      <w:pPr>
        <w:pStyle w:val="34"/>
        <w:rPr>
          <w:rFonts w:asciiTheme="minorHAnsi" w:eastAsiaTheme="minorEastAsia" w:hAnsiTheme="minorHAnsi"/>
          <w:b w:val="0"/>
          <w:caps w:val="0"/>
          <w:noProof/>
          <w:sz w:val="22"/>
        </w:rPr>
      </w:pPr>
      <w:hyperlink w:anchor="_Toc225237420" w:history="1">
        <w:r w:rsidRPr="006451F1">
          <w:rPr>
            <w:rStyle w:val="a3"/>
            <w:noProof/>
          </w:rPr>
          <w:t>РАССОГЛАСОВАНИЕ КОМПРЕССОРОВ ГАЗОТУРБИННЫХ ДВИГАТЕЛЕЙ: АНАЛИЗ, ПРИЧИНЫ, СПОСОБЫ ПРЕДОТВРАЩЕНИЯ</w:t>
        </w:r>
        <w:r>
          <w:rPr>
            <w:noProof/>
            <w:webHidden/>
          </w:rPr>
          <w:tab/>
        </w:r>
        <w:r>
          <w:rPr>
            <w:noProof/>
            <w:webHidden/>
          </w:rPr>
          <w:fldChar w:fldCharType="begin"/>
        </w:r>
        <w:r>
          <w:rPr>
            <w:noProof/>
            <w:webHidden/>
          </w:rPr>
          <w:instrText xml:space="preserve"> PAGEREF _Toc225237420 \h </w:instrText>
        </w:r>
        <w:r>
          <w:rPr>
            <w:noProof/>
            <w:webHidden/>
          </w:rPr>
        </w:r>
        <w:r>
          <w:rPr>
            <w:noProof/>
            <w:webHidden/>
          </w:rPr>
          <w:fldChar w:fldCharType="separate"/>
        </w:r>
        <w:r>
          <w:rPr>
            <w:noProof/>
            <w:webHidden/>
          </w:rPr>
          <w:t>66</w:t>
        </w:r>
        <w:r>
          <w:rPr>
            <w:noProof/>
            <w:webHidden/>
          </w:rPr>
          <w:fldChar w:fldCharType="end"/>
        </w:r>
      </w:hyperlink>
    </w:p>
    <w:p w14:paraId="63CE7C4B" w14:textId="331EA7B1" w:rsidR="005D10D1" w:rsidRDefault="005D10D1">
      <w:pPr>
        <w:pStyle w:val="15"/>
        <w:rPr>
          <w:rFonts w:asciiTheme="minorHAnsi" w:eastAsiaTheme="minorEastAsia" w:hAnsiTheme="minorHAnsi"/>
          <w:noProof/>
          <w:sz w:val="22"/>
        </w:rPr>
      </w:pPr>
      <w:hyperlink w:anchor="_Toc225237421" w:history="1">
        <w:r w:rsidRPr="006451F1">
          <w:rPr>
            <w:rStyle w:val="a3"/>
            <w:noProof/>
          </w:rPr>
          <w:t>А. И. Рипинский, Ю. А. Шавель</w:t>
        </w:r>
      </w:hyperlink>
    </w:p>
    <w:p w14:paraId="03834675" w14:textId="2A925D11" w:rsidR="005D10D1" w:rsidRDefault="005D10D1">
      <w:pPr>
        <w:pStyle w:val="26"/>
        <w:rPr>
          <w:rFonts w:asciiTheme="minorHAnsi" w:eastAsiaTheme="minorEastAsia" w:hAnsiTheme="minorHAnsi"/>
          <w:i w:val="0"/>
          <w:noProof/>
          <w:sz w:val="22"/>
        </w:rPr>
      </w:pPr>
      <w:hyperlink w:anchor="_Toc225237422" w:history="1">
        <w:r w:rsidRPr="006451F1">
          <w:rPr>
            <w:rStyle w:val="a3"/>
            <w:noProof/>
          </w:rPr>
          <w:t>Учреждение образования «Белорусская государственная академия авиации»</w:t>
        </w:r>
      </w:hyperlink>
    </w:p>
    <w:p w14:paraId="5E32979F" w14:textId="4F6561EA" w:rsidR="005D10D1" w:rsidRDefault="005D10D1">
      <w:pPr>
        <w:pStyle w:val="34"/>
        <w:rPr>
          <w:rFonts w:asciiTheme="minorHAnsi" w:eastAsiaTheme="minorEastAsia" w:hAnsiTheme="minorHAnsi"/>
          <w:b w:val="0"/>
          <w:caps w:val="0"/>
          <w:noProof/>
          <w:sz w:val="22"/>
        </w:rPr>
      </w:pPr>
      <w:hyperlink w:anchor="_Toc225237423" w:history="1">
        <w:r w:rsidRPr="006451F1">
          <w:rPr>
            <w:rStyle w:val="a3"/>
            <w:noProof/>
          </w:rPr>
          <w:t>ТЕХНОЛОГИЧЕСКИЙ ПРОЦЕСС ИЗГОТОВЛЕНИЯ ЭЛЕМЕНТОВ КОНСТРУКЦИИ ЛЕТАТЕЛЬНОГО АППАРАТА ИЗ УГЛЕВОЛОКНА</w:t>
        </w:r>
        <w:r>
          <w:rPr>
            <w:noProof/>
            <w:webHidden/>
          </w:rPr>
          <w:tab/>
        </w:r>
        <w:r>
          <w:rPr>
            <w:noProof/>
            <w:webHidden/>
          </w:rPr>
          <w:fldChar w:fldCharType="begin"/>
        </w:r>
        <w:r>
          <w:rPr>
            <w:noProof/>
            <w:webHidden/>
          </w:rPr>
          <w:instrText xml:space="preserve"> PAGEREF _Toc225237423 \h </w:instrText>
        </w:r>
        <w:r>
          <w:rPr>
            <w:noProof/>
            <w:webHidden/>
          </w:rPr>
        </w:r>
        <w:r>
          <w:rPr>
            <w:noProof/>
            <w:webHidden/>
          </w:rPr>
          <w:fldChar w:fldCharType="separate"/>
        </w:r>
        <w:r>
          <w:rPr>
            <w:noProof/>
            <w:webHidden/>
          </w:rPr>
          <w:t>68</w:t>
        </w:r>
        <w:r>
          <w:rPr>
            <w:noProof/>
            <w:webHidden/>
          </w:rPr>
          <w:fldChar w:fldCharType="end"/>
        </w:r>
      </w:hyperlink>
    </w:p>
    <w:p w14:paraId="55EF938A" w14:textId="155255AA" w:rsidR="005D10D1" w:rsidRDefault="005D10D1">
      <w:pPr>
        <w:pStyle w:val="15"/>
        <w:rPr>
          <w:rFonts w:asciiTheme="minorHAnsi" w:eastAsiaTheme="minorEastAsia" w:hAnsiTheme="minorHAnsi"/>
          <w:noProof/>
          <w:sz w:val="22"/>
        </w:rPr>
      </w:pPr>
      <w:hyperlink w:anchor="_Toc225237424" w:history="1">
        <w:r w:rsidRPr="006451F1">
          <w:rPr>
            <w:rStyle w:val="a3"/>
            <w:noProof/>
          </w:rPr>
          <w:t>Е. Л. Русакович</w:t>
        </w:r>
        <w:r w:rsidRPr="006451F1">
          <w:rPr>
            <w:rStyle w:val="a3"/>
            <w:noProof/>
            <w:vertAlign w:val="superscript"/>
          </w:rPr>
          <w:t>1</w:t>
        </w:r>
        <w:r w:rsidRPr="006451F1">
          <w:rPr>
            <w:rStyle w:val="a3"/>
            <w:noProof/>
          </w:rPr>
          <w:t>, А. А. Санько</w:t>
        </w:r>
        <w:r w:rsidRPr="006451F1">
          <w:rPr>
            <w:rStyle w:val="a3"/>
            <w:noProof/>
            <w:vertAlign w:val="superscript"/>
          </w:rPr>
          <w:t>2</w:t>
        </w:r>
      </w:hyperlink>
    </w:p>
    <w:p w14:paraId="62FBFABC" w14:textId="0067DABD" w:rsidR="005D10D1" w:rsidRDefault="005D10D1">
      <w:pPr>
        <w:pStyle w:val="26"/>
        <w:rPr>
          <w:rFonts w:asciiTheme="minorHAnsi" w:eastAsiaTheme="minorEastAsia" w:hAnsiTheme="minorHAnsi"/>
          <w:i w:val="0"/>
          <w:noProof/>
          <w:sz w:val="22"/>
        </w:rPr>
      </w:pPr>
      <w:hyperlink w:anchor="_Toc225237425" w:history="1">
        <w:r w:rsidRPr="006451F1">
          <w:rPr>
            <w:rStyle w:val="a3"/>
            <w:noProof/>
            <w:vertAlign w:val="superscript"/>
          </w:rPr>
          <w:t>1</w:t>
        </w:r>
        <w:r w:rsidRPr="006451F1">
          <w:rPr>
            <w:rStyle w:val="a3"/>
            <w:noProof/>
          </w:rPr>
          <w:t>Учреждение образования «Белорусская государственная академия авиации»,</w:t>
        </w:r>
        <w:r w:rsidR="00C4528B">
          <w:rPr>
            <w:rStyle w:val="a3"/>
            <w:noProof/>
          </w:rPr>
          <w:br/>
        </w:r>
        <w:r w:rsidRPr="006451F1">
          <w:rPr>
            <w:rStyle w:val="a3"/>
            <w:noProof/>
            <w:vertAlign w:val="superscript"/>
          </w:rPr>
          <w:t>2</w:t>
        </w:r>
        <w:r w:rsidRPr="006451F1">
          <w:rPr>
            <w:rStyle w:val="a3"/>
            <w:noProof/>
          </w:rPr>
          <w:t>РУП «Завод точной электромеханики»</w:t>
        </w:r>
      </w:hyperlink>
    </w:p>
    <w:p w14:paraId="77CEE3D2" w14:textId="350E54BB" w:rsidR="005D10D1" w:rsidRDefault="005D10D1">
      <w:pPr>
        <w:pStyle w:val="34"/>
        <w:rPr>
          <w:rFonts w:asciiTheme="minorHAnsi" w:eastAsiaTheme="minorEastAsia" w:hAnsiTheme="minorHAnsi"/>
          <w:b w:val="0"/>
          <w:caps w:val="0"/>
          <w:noProof/>
          <w:sz w:val="22"/>
        </w:rPr>
      </w:pPr>
      <w:hyperlink w:anchor="_Toc225237426" w:history="1">
        <w:r w:rsidRPr="006451F1">
          <w:rPr>
            <w:rStyle w:val="a3"/>
            <w:noProof/>
          </w:rPr>
          <w:t>ВАРИАНТ СИЛЬНО СВЯЗАННОЙ НАВИГАЦИОННОЙ СИСТЕМЫ</w:t>
        </w:r>
        <w:r w:rsidR="00C4528B">
          <w:rPr>
            <w:rStyle w:val="a3"/>
            <w:rFonts w:asciiTheme="minorHAnsi" w:hAnsiTheme="minorHAnsi"/>
            <w:noProof/>
          </w:rPr>
          <w:br/>
        </w:r>
        <w:r w:rsidRPr="006451F1">
          <w:rPr>
            <w:rStyle w:val="a3"/>
            <w:noProof/>
          </w:rPr>
          <w:t>ДЛЯ ВЫСОКОМАНЕВРЕННОГО ОБЪЕКТА</w:t>
        </w:r>
        <w:r>
          <w:rPr>
            <w:noProof/>
            <w:webHidden/>
          </w:rPr>
          <w:tab/>
        </w:r>
        <w:r>
          <w:rPr>
            <w:noProof/>
            <w:webHidden/>
          </w:rPr>
          <w:fldChar w:fldCharType="begin"/>
        </w:r>
        <w:r>
          <w:rPr>
            <w:noProof/>
            <w:webHidden/>
          </w:rPr>
          <w:instrText xml:space="preserve"> PAGEREF _Toc225237426 \h </w:instrText>
        </w:r>
        <w:r>
          <w:rPr>
            <w:noProof/>
            <w:webHidden/>
          </w:rPr>
        </w:r>
        <w:r>
          <w:rPr>
            <w:noProof/>
            <w:webHidden/>
          </w:rPr>
          <w:fldChar w:fldCharType="separate"/>
        </w:r>
        <w:r>
          <w:rPr>
            <w:noProof/>
            <w:webHidden/>
          </w:rPr>
          <w:t>70</w:t>
        </w:r>
        <w:r>
          <w:rPr>
            <w:noProof/>
            <w:webHidden/>
          </w:rPr>
          <w:fldChar w:fldCharType="end"/>
        </w:r>
      </w:hyperlink>
    </w:p>
    <w:p w14:paraId="5706F436" w14:textId="72953245" w:rsidR="005D10D1" w:rsidRDefault="005D10D1">
      <w:pPr>
        <w:pStyle w:val="15"/>
        <w:rPr>
          <w:rFonts w:asciiTheme="minorHAnsi" w:eastAsiaTheme="minorEastAsia" w:hAnsiTheme="minorHAnsi"/>
          <w:noProof/>
          <w:sz w:val="22"/>
        </w:rPr>
      </w:pPr>
      <w:hyperlink w:anchor="_Toc225237427" w:history="1">
        <w:r w:rsidRPr="006451F1">
          <w:rPr>
            <w:rStyle w:val="a3"/>
            <w:noProof/>
          </w:rPr>
          <w:t>А. Г. Капустин</w:t>
        </w:r>
        <w:r w:rsidRPr="006451F1">
          <w:rPr>
            <w:rStyle w:val="a3"/>
            <w:noProof/>
            <w:vertAlign w:val="superscript"/>
          </w:rPr>
          <w:t>1</w:t>
        </w:r>
        <w:r w:rsidRPr="006451F1">
          <w:rPr>
            <w:rStyle w:val="a3"/>
            <w:noProof/>
          </w:rPr>
          <w:t>, В. А. Рыбакова</w:t>
        </w:r>
        <w:r w:rsidRPr="006451F1">
          <w:rPr>
            <w:rStyle w:val="a3"/>
            <w:noProof/>
            <w:vertAlign w:val="superscript"/>
          </w:rPr>
          <w:t>1</w:t>
        </w:r>
        <w:r w:rsidRPr="006451F1">
          <w:rPr>
            <w:rStyle w:val="a3"/>
            <w:noProof/>
          </w:rPr>
          <w:t>, Н. С. Карнаухов</w:t>
        </w:r>
        <w:r w:rsidRPr="006451F1">
          <w:rPr>
            <w:rStyle w:val="a3"/>
            <w:noProof/>
            <w:vertAlign w:val="superscript"/>
          </w:rPr>
          <w:t>2</w:t>
        </w:r>
      </w:hyperlink>
    </w:p>
    <w:p w14:paraId="40D39E73" w14:textId="31646C0F" w:rsidR="005D10D1" w:rsidRDefault="005D10D1">
      <w:pPr>
        <w:pStyle w:val="26"/>
        <w:rPr>
          <w:rFonts w:asciiTheme="minorHAnsi" w:eastAsiaTheme="minorEastAsia" w:hAnsiTheme="minorHAnsi"/>
          <w:i w:val="0"/>
          <w:noProof/>
          <w:sz w:val="22"/>
        </w:rPr>
      </w:pPr>
      <w:hyperlink w:anchor="_Toc225237428" w:history="1">
        <w:r w:rsidRPr="006451F1">
          <w:rPr>
            <w:rStyle w:val="a3"/>
            <w:iCs/>
            <w:noProof/>
            <w:vertAlign w:val="superscript"/>
          </w:rPr>
          <w:t>1</w:t>
        </w:r>
        <w:r w:rsidRPr="006451F1">
          <w:rPr>
            <w:rStyle w:val="a3"/>
            <w:noProof/>
          </w:rPr>
          <w:t>Учреждение образования «Белорусская государственная академия авиации»,</w:t>
        </w:r>
        <w:r w:rsidR="00C4528B">
          <w:rPr>
            <w:rStyle w:val="a3"/>
            <w:noProof/>
          </w:rPr>
          <w:br/>
        </w:r>
        <w:r w:rsidRPr="006451F1">
          <w:rPr>
            <w:rStyle w:val="a3"/>
            <w:iCs/>
            <w:noProof/>
            <w:vertAlign w:val="superscript"/>
          </w:rPr>
          <w:t>2</w:t>
        </w:r>
        <w:r w:rsidRPr="006451F1">
          <w:rPr>
            <w:rStyle w:val="a3"/>
            <w:noProof/>
          </w:rPr>
          <w:t>ООО «БРИЗ»</w:t>
        </w:r>
      </w:hyperlink>
    </w:p>
    <w:p w14:paraId="11726BA9" w14:textId="2D37E58C" w:rsidR="005D10D1" w:rsidRDefault="005D10D1">
      <w:pPr>
        <w:pStyle w:val="34"/>
        <w:rPr>
          <w:rFonts w:asciiTheme="minorHAnsi" w:eastAsiaTheme="minorEastAsia" w:hAnsiTheme="minorHAnsi"/>
          <w:b w:val="0"/>
          <w:caps w:val="0"/>
          <w:noProof/>
          <w:sz w:val="22"/>
        </w:rPr>
      </w:pPr>
      <w:hyperlink w:anchor="_Toc225237429" w:history="1">
        <w:r w:rsidRPr="006451F1">
          <w:rPr>
            <w:rStyle w:val="a3"/>
            <w:noProof/>
          </w:rPr>
          <w:t>СЕТАП РЕГУЛЯТОРОВ НАПРЯЖЕНИЯ АВИАЦИОННЫХ ГЕНЕРАТОРОВ</w:t>
        </w:r>
        <w:r w:rsidR="00C4528B">
          <w:rPr>
            <w:rStyle w:val="a3"/>
            <w:rFonts w:asciiTheme="minorHAnsi" w:hAnsiTheme="minorHAnsi"/>
            <w:noProof/>
          </w:rPr>
          <w:br/>
        </w:r>
        <w:r w:rsidRPr="006451F1">
          <w:rPr>
            <w:rStyle w:val="a3"/>
            <w:noProof/>
          </w:rPr>
          <w:t>И ПРОФИЛИРОВАНИЕ МЕТОДОВ ИХ НАСТРОЙКИ</w:t>
        </w:r>
        <w:r>
          <w:rPr>
            <w:noProof/>
            <w:webHidden/>
          </w:rPr>
          <w:tab/>
        </w:r>
        <w:r>
          <w:rPr>
            <w:noProof/>
            <w:webHidden/>
          </w:rPr>
          <w:fldChar w:fldCharType="begin"/>
        </w:r>
        <w:r>
          <w:rPr>
            <w:noProof/>
            <w:webHidden/>
          </w:rPr>
          <w:instrText xml:space="preserve"> PAGEREF _Toc225237429 \h </w:instrText>
        </w:r>
        <w:r>
          <w:rPr>
            <w:noProof/>
            <w:webHidden/>
          </w:rPr>
        </w:r>
        <w:r>
          <w:rPr>
            <w:noProof/>
            <w:webHidden/>
          </w:rPr>
          <w:fldChar w:fldCharType="separate"/>
        </w:r>
        <w:r>
          <w:rPr>
            <w:noProof/>
            <w:webHidden/>
          </w:rPr>
          <w:t>72</w:t>
        </w:r>
        <w:r>
          <w:rPr>
            <w:noProof/>
            <w:webHidden/>
          </w:rPr>
          <w:fldChar w:fldCharType="end"/>
        </w:r>
      </w:hyperlink>
    </w:p>
    <w:p w14:paraId="6D98E99D" w14:textId="19E94C34" w:rsidR="005D10D1" w:rsidRDefault="005D10D1">
      <w:pPr>
        <w:pStyle w:val="15"/>
        <w:rPr>
          <w:rFonts w:asciiTheme="minorHAnsi" w:eastAsiaTheme="minorEastAsia" w:hAnsiTheme="minorHAnsi"/>
          <w:noProof/>
          <w:sz w:val="22"/>
        </w:rPr>
      </w:pPr>
      <w:hyperlink w:anchor="_Toc225237430" w:history="1">
        <w:r w:rsidRPr="006451F1">
          <w:rPr>
            <w:rStyle w:val="a3"/>
            <w:noProof/>
          </w:rPr>
          <w:t>А. А. Чернухо, А. Г. Капустин</w:t>
        </w:r>
      </w:hyperlink>
    </w:p>
    <w:p w14:paraId="1E472738" w14:textId="4971ACD1" w:rsidR="005D10D1" w:rsidRDefault="005D10D1">
      <w:pPr>
        <w:pStyle w:val="26"/>
        <w:rPr>
          <w:rFonts w:asciiTheme="minorHAnsi" w:eastAsiaTheme="minorEastAsia" w:hAnsiTheme="minorHAnsi"/>
          <w:i w:val="0"/>
          <w:noProof/>
          <w:sz w:val="22"/>
        </w:rPr>
      </w:pPr>
      <w:hyperlink w:anchor="_Toc225237431" w:history="1">
        <w:r w:rsidRPr="006451F1">
          <w:rPr>
            <w:rStyle w:val="a3"/>
            <w:noProof/>
          </w:rPr>
          <w:t>Учреждение образования «Белорусская государственная академия авиации»</w:t>
        </w:r>
      </w:hyperlink>
    </w:p>
    <w:p w14:paraId="2AB85A80" w14:textId="43A19D09" w:rsidR="005D10D1" w:rsidRDefault="005D10D1">
      <w:pPr>
        <w:pStyle w:val="34"/>
        <w:rPr>
          <w:rFonts w:asciiTheme="minorHAnsi" w:eastAsiaTheme="minorEastAsia" w:hAnsiTheme="minorHAnsi"/>
          <w:b w:val="0"/>
          <w:caps w:val="0"/>
          <w:noProof/>
          <w:sz w:val="22"/>
        </w:rPr>
      </w:pPr>
      <w:hyperlink w:anchor="_Toc225237432" w:history="1">
        <w:r w:rsidRPr="006451F1">
          <w:rPr>
            <w:rStyle w:val="a3"/>
            <w:noProof/>
          </w:rPr>
          <w:t>АВИАЦИОННАЯ СИСТЕМА ЭЛЕКТРОСНАБЖЕНИЯ</w:t>
        </w:r>
        <w:r w:rsidR="00242A0B">
          <w:rPr>
            <w:rStyle w:val="a3"/>
            <w:rFonts w:asciiTheme="minorHAnsi" w:hAnsiTheme="minorHAnsi"/>
            <w:noProof/>
          </w:rPr>
          <w:br/>
        </w:r>
        <w:r w:rsidRPr="006451F1">
          <w:rPr>
            <w:rStyle w:val="a3"/>
            <w:noProof/>
          </w:rPr>
          <w:t>ПЕРЕМЕННОГО ТОКА</w:t>
        </w:r>
        <w:r w:rsidR="00242A0B">
          <w:rPr>
            <w:rStyle w:val="a3"/>
            <w:rFonts w:asciiTheme="minorHAnsi" w:hAnsiTheme="minorHAnsi"/>
            <w:noProof/>
            <w:lang w:val="en-US"/>
          </w:rPr>
          <w:t xml:space="preserve"> </w:t>
        </w:r>
        <w:r w:rsidRPr="006451F1">
          <w:rPr>
            <w:rStyle w:val="a3"/>
            <w:noProof/>
          </w:rPr>
          <w:t>С РЕЛИРУЕМОЙ ЧАСТОТОЙ</w:t>
        </w:r>
        <w:r w:rsidR="00242A0B">
          <w:rPr>
            <w:rStyle w:val="a3"/>
            <w:rFonts w:asciiTheme="minorHAnsi" w:hAnsiTheme="minorHAnsi"/>
            <w:noProof/>
          </w:rPr>
          <w:br/>
        </w:r>
        <w:r w:rsidRPr="006451F1">
          <w:rPr>
            <w:rStyle w:val="a3"/>
            <w:noProof/>
          </w:rPr>
          <w:t>И ИНТЕЛЛЕКТУАЛЬНЫМИ ВОЗМОЖНОСТЯМИ САМОЛЕТА МС-21</w:t>
        </w:r>
        <w:r>
          <w:rPr>
            <w:noProof/>
            <w:webHidden/>
          </w:rPr>
          <w:tab/>
        </w:r>
        <w:r>
          <w:rPr>
            <w:noProof/>
            <w:webHidden/>
          </w:rPr>
          <w:fldChar w:fldCharType="begin"/>
        </w:r>
        <w:r>
          <w:rPr>
            <w:noProof/>
            <w:webHidden/>
          </w:rPr>
          <w:instrText xml:space="preserve"> PAGEREF _Toc225237432 \h </w:instrText>
        </w:r>
        <w:r>
          <w:rPr>
            <w:noProof/>
            <w:webHidden/>
          </w:rPr>
        </w:r>
        <w:r>
          <w:rPr>
            <w:noProof/>
            <w:webHidden/>
          </w:rPr>
          <w:fldChar w:fldCharType="separate"/>
        </w:r>
        <w:r>
          <w:rPr>
            <w:noProof/>
            <w:webHidden/>
          </w:rPr>
          <w:t>74</w:t>
        </w:r>
        <w:r>
          <w:rPr>
            <w:noProof/>
            <w:webHidden/>
          </w:rPr>
          <w:fldChar w:fldCharType="end"/>
        </w:r>
      </w:hyperlink>
    </w:p>
    <w:p w14:paraId="7D749B17" w14:textId="1A2B3DBE" w:rsidR="005D10D1" w:rsidRDefault="005D10D1">
      <w:pPr>
        <w:pStyle w:val="15"/>
        <w:rPr>
          <w:rFonts w:asciiTheme="minorHAnsi" w:eastAsiaTheme="minorEastAsia" w:hAnsiTheme="minorHAnsi"/>
          <w:noProof/>
          <w:sz w:val="22"/>
        </w:rPr>
      </w:pPr>
      <w:hyperlink w:anchor="_Toc225237433" w:history="1">
        <w:r w:rsidRPr="006451F1">
          <w:rPr>
            <w:rStyle w:val="a3"/>
            <w:noProof/>
          </w:rPr>
          <w:t>А. Р. Шайхаттарова</w:t>
        </w:r>
      </w:hyperlink>
    </w:p>
    <w:p w14:paraId="7D6EC334" w14:textId="4356C1D4" w:rsidR="005D10D1" w:rsidRDefault="005D10D1">
      <w:pPr>
        <w:pStyle w:val="26"/>
        <w:rPr>
          <w:rFonts w:asciiTheme="minorHAnsi" w:eastAsiaTheme="minorEastAsia" w:hAnsiTheme="minorHAnsi"/>
          <w:i w:val="0"/>
          <w:noProof/>
          <w:sz w:val="22"/>
        </w:rPr>
      </w:pPr>
      <w:hyperlink w:anchor="_Toc225237434" w:history="1">
        <w:r w:rsidRPr="006451F1">
          <w:rPr>
            <w:rStyle w:val="a3"/>
            <w:noProof/>
          </w:rPr>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w:t>
        </w:r>
        <w:r w:rsidR="00242A0B">
          <w:rPr>
            <w:rStyle w:val="a3"/>
            <w:noProof/>
          </w:rPr>
          <w:br/>
        </w:r>
        <w:r w:rsidRPr="006451F1">
          <w:rPr>
            <w:rStyle w:val="a3"/>
            <w:noProof/>
          </w:rPr>
          <w:t>им. А. Н. Туполева-КАИ» (г. Казань, Российская Федерация)</w:t>
        </w:r>
      </w:hyperlink>
    </w:p>
    <w:p w14:paraId="1D4399DA" w14:textId="008C7AB5" w:rsidR="005D10D1" w:rsidRDefault="005D10D1">
      <w:pPr>
        <w:pStyle w:val="34"/>
        <w:rPr>
          <w:rFonts w:asciiTheme="minorHAnsi" w:eastAsiaTheme="minorEastAsia" w:hAnsiTheme="minorHAnsi"/>
          <w:b w:val="0"/>
          <w:caps w:val="0"/>
          <w:noProof/>
          <w:sz w:val="22"/>
        </w:rPr>
      </w:pPr>
      <w:hyperlink w:anchor="_Toc225237435" w:history="1">
        <w:r w:rsidRPr="006451F1">
          <w:rPr>
            <w:rStyle w:val="a3"/>
            <w:noProof/>
          </w:rPr>
          <w:t>ВОССТАНОВЛЕНИЕ ДИАГРАММЫ ДЕФОРМИРОВАНИЯ</w:t>
        </w:r>
        <w:r>
          <w:rPr>
            <w:noProof/>
            <w:webHidden/>
          </w:rPr>
          <w:tab/>
        </w:r>
        <w:r>
          <w:rPr>
            <w:noProof/>
            <w:webHidden/>
          </w:rPr>
          <w:fldChar w:fldCharType="begin"/>
        </w:r>
        <w:r>
          <w:rPr>
            <w:noProof/>
            <w:webHidden/>
          </w:rPr>
          <w:instrText xml:space="preserve"> PAGEREF _Toc225237435 \h </w:instrText>
        </w:r>
        <w:r>
          <w:rPr>
            <w:noProof/>
            <w:webHidden/>
          </w:rPr>
        </w:r>
        <w:r>
          <w:rPr>
            <w:noProof/>
            <w:webHidden/>
          </w:rPr>
          <w:fldChar w:fldCharType="separate"/>
        </w:r>
        <w:r>
          <w:rPr>
            <w:noProof/>
            <w:webHidden/>
          </w:rPr>
          <w:t>77</w:t>
        </w:r>
        <w:r>
          <w:rPr>
            <w:noProof/>
            <w:webHidden/>
          </w:rPr>
          <w:fldChar w:fldCharType="end"/>
        </w:r>
      </w:hyperlink>
    </w:p>
    <w:p w14:paraId="457212B1" w14:textId="048E50F1" w:rsidR="005D10D1" w:rsidRDefault="005D10D1">
      <w:pPr>
        <w:pStyle w:val="15"/>
        <w:rPr>
          <w:rFonts w:asciiTheme="minorHAnsi" w:eastAsiaTheme="minorEastAsia" w:hAnsiTheme="minorHAnsi"/>
          <w:noProof/>
          <w:sz w:val="22"/>
        </w:rPr>
      </w:pPr>
      <w:hyperlink w:anchor="_Toc225237436" w:history="1">
        <w:r w:rsidRPr="006451F1">
          <w:rPr>
            <w:rStyle w:val="a3"/>
            <w:noProof/>
          </w:rPr>
          <w:t>В. А. Шибун, И. А. Пищук, А. В. Касаревич</w:t>
        </w:r>
      </w:hyperlink>
    </w:p>
    <w:p w14:paraId="4443E99E" w14:textId="0F1E20E9" w:rsidR="005D10D1" w:rsidRDefault="005D10D1">
      <w:pPr>
        <w:pStyle w:val="26"/>
        <w:rPr>
          <w:rFonts w:asciiTheme="minorHAnsi" w:eastAsiaTheme="minorEastAsia" w:hAnsiTheme="minorHAnsi"/>
          <w:i w:val="0"/>
          <w:noProof/>
          <w:sz w:val="22"/>
        </w:rPr>
      </w:pPr>
      <w:hyperlink w:anchor="_Toc225237437" w:history="1">
        <w:r w:rsidRPr="006451F1">
          <w:rPr>
            <w:rStyle w:val="a3"/>
            <w:noProof/>
          </w:rPr>
          <w:t>Учреждение образования «Белорусская государственная академия авиации»</w:t>
        </w:r>
      </w:hyperlink>
    </w:p>
    <w:p w14:paraId="7C6619A7" w14:textId="17BA664F" w:rsidR="005D10D1" w:rsidRDefault="005D10D1">
      <w:pPr>
        <w:pStyle w:val="34"/>
        <w:rPr>
          <w:rFonts w:asciiTheme="minorHAnsi" w:eastAsiaTheme="minorEastAsia" w:hAnsiTheme="minorHAnsi"/>
          <w:b w:val="0"/>
          <w:caps w:val="0"/>
          <w:noProof/>
          <w:sz w:val="22"/>
        </w:rPr>
      </w:pPr>
      <w:hyperlink w:anchor="_Toc225237438" w:history="1">
        <w:r w:rsidRPr="006451F1">
          <w:rPr>
            <w:rStyle w:val="a3"/>
            <w:noProof/>
          </w:rPr>
          <w:t>СРАВНИТЕЛЬНЫЙ АНАЛИЗ АВИАЦИОННЫХ ПОРШНЕВЫХ ДВИГАТЕЛЕЙ ROTAX 912 ULS И ZONSEN/CKD CA500 (C100)</w:t>
        </w:r>
        <w:r>
          <w:rPr>
            <w:noProof/>
            <w:webHidden/>
          </w:rPr>
          <w:tab/>
        </w:r>
        <w:r>
          <w:rPr>
            <w:noProof/>
            <w:webHidden/>
          </w:rPr>
          <w:fldChar w:fldCharType="begin"/>
        </w:r>
        <w:r>
          <w:rPr>
            <w:noProof/>
            <w:webHidden/>
          </w:rPr>
          <w:instrText xml:space="preserve"> PAGEREF _Toc225237438 \h </w:instrText>
        </w:r>
        <w:r>
          <w:rPr>
            <w:noProof/>
            <w:webHidden/>
          </w:rPr>
        </w:r>
        <w:r>
          <w:rPr>
            <w:noProof/>
            <w:webHidden/>
          </w:rPr>
          <w:fldChar w:fldCharType="separate"/>
        </w:r>
        <w:r>
          <w:rPr>
            <w:noProof/>
            <w:webHidden/>
          </w:rPr>
          <w:t>80</w:t>
        </w:r>
        <w:r>
          <w:rPr>
            <w:noProof/>
            <w:webHidden/>
          </w:rPr>
          <w:fldChar w:fldCharType="end"/>
        </w:r>
      </w:hyperlink>
    </w:p>
    <w:p w14:paraId="73F311E7" w14:textId="07754FD2" w:rsidR="005D10D1" w:rsidRDefault="005D10D1">
      <w:pPr>
        <w:pStyle w:val="15"/>
        <w:rPr>
          <w:rFonts w:asciiTheme="minorHAnsi" w:eastAsiaTheme="minorEastAsia" w:hAnsiTheme="minorHAnsi"/>
          <w:noProof/>
          <w:sz w:val="22"/>
        </w:rPr>
      </w:pPr>
      <w:hyperlink w:anchor="_Toc225237439" w:history="1">
        <w:r w:rsidRPr="006451F1">
          <w:rPr>
            <w:rStyle w:val="a3"/>
            <w:noProof/>
          </w:rPr>
          <w:t>В.</w:t>
        </w:r>
        <w:r w:rsidRPr="006451F1">
          <w:rPr>
            <w:rStyle w:val="a3"/>
            <w:noProof/>
            <w:lang w:val="en-US"/>
          </w:rPr>
          <w:t> </w:t>
        </w:r>
        <w:r w:rsidRPr="006451F1">
          <w:rPr>
            <w:rStyle w:val="a3"/>
            <w:noProof/>
          </w:rPr>
          <w:t>А.</w:t>
        </w:r>
        <w:r w:rsidRPr="006451F1">
          <w:rPr>
            <w:rStyle w:val="a3"/>
            <w:noProof/>
            <w:lang w:val="en-US"/>
          </w:rPr>
          <w:t> </w:t>
        </w:r>
        <w:r w:rsidRPr="006451F1">
          <w:rPr>
            <w:rStyle w:val="a3"/>
            <w:noProof/>
          </w:rPr>
          <w:t>Щербаков, В.</w:t>
        </w:r>
        <w:r w:rsidRPr="006451F1">
          <w:rPr>
            <w:rStyle w:val="a3"/>
            <w:noProof/>
            <w:lang w:val="en-US"/>
          </w:rPr>
          <w:t> </w:t>
        </w:r>
        <w:r w:rsidRPr="006451F1">
          <w:rPr>
            <w:rStyle w:val="a3"/>
            <w:noProof/>
          </w:rPr>
          <w:t>Л.</w:t>
        </w:r>
        <w:r w:rsidRPr="006451F1">
          <w:rPr>
            <w:rStyle w:val="a3"/>
            <w:noProof/>
            <w:lang w:val="en-US"/>
          </w:rPr>
          <w:t> </w:t>
        </w:r>
        <w:r w:rsidRPr="006451F1">
          <w:rPr>
            <w:rStyle w:val="a3"/>
            <w:noProof/>
          </w:rPr>
          <w:t>Николаенко, Т.</w:t>
        </w:r>
        <w:r w:rsidRPr="006451F1">
          <w:rPr>
            <w:rStyle w:val="a3"/>
            <w:noProof/>
            <w:lang w:val="en-US"/>
          </w:rPr>
          <w:t> </w:t>
        </w:r>
        <w:r w:rsidRPr="006451F1">
          <w:rPr>
            <w:rStyle w:val="a3"/>
            <w:noProof/>
          </w:rPr>
          <w:t>Н.</w:t>
        </w:r>
        <w:r w:rsidRPr="006451F1">
          <w:rPr>
            <w:rStyle w:val="a3"/>
            <w:noProof/>
            <w:lang w:val="en-US"/>
          </w:rPr>
          <w:t> </w:t>
        </w:r>
        <w:r w:rsidRPr="006451F1">
          <w:rPr>
            <w:rStyle w:val="a3"/>
            <w:noProof/>
          </w:rPr>
          <w:t>Микулик</w:t>
        </w:r>
      </w:hyperlink>
    </w:p>
    <w:p w14:paraId="4F02BD08" w14:textId="6E22EC99" w:rsidR="005D10D1" w:rsidRDefault="005D10D1">
      <w:pPr>
        <w:pStyle w:val="26"/>
        <w:rPr>
          <w:rFonts w:asciiTheme="minorHAnsi" w:eastAsiaTheme="minorEastAsia" w:hAnsiTheme="minorHAnsi"/>
          <w:i w:val="0"/>
          <w:noProof/>
          <w:sz w:val="22"/>
        </w:rPr>
      </w:pPr>
      <w:hyperlink w:anchor="_Toc225237440" w:history="1">
        <w:r w:rsidRPr="006451F1">
          <w:rPr>
            <w:rStyle w:val="a3"/>
            <w:noProof/>
          </w:rPr>
          <w:t>Учреждение образования «Белорусская государственная академия авиации»</w:t>
        </w:r>
      </w:hyperlink>
    </w:p>
    <w:p w14:paraId="371ACE53" w14:textId="59B068F0" w:rsidR="005D10D1" w:rsidRDefault="005D10D1">
      <w:pPr>
        <w:pStyle w:val="34"/>
        <w:rPr>
          <w:rFonts w:asciiTheme="minorHAnsi" w:eastAsiaTheme="minorEastAsia" w:hAnsiTheme="minorHAnsi"/>
          <w:b w:val="0"/>
          <w:caps w:val="0"/>
          <w:noProof/>
          <w:sz w:val="22"/>
        </w:rPr>
      </w:pPr>
      <w:hyperlink w:anchor="_Toc225237441" w:history="1">
        <w:r w:rsidRPr="006451F1">
          <w:rPr>
            <w:rStyle w:val="a3"/>
            <w:noProof/>
          </w:rPr>
          <w:t>ТРАНСМИССИОННАЯ ГИДРОМЕХАНИЧЕСКАЯ СИСТЕМА</w:t>
        </w:r>
        <w:r>
          <w:rPr>
            <w:noProof/>
            <w:webHidden/>
          </w:rPr>
          <w:tab/>
        </w:r>
        <w:r>
          <w:rPr>
            <w:noProof/>
            <w:webHidden/>
          </w:rPr>
          <w:fldChar w:fldCharType="begin"/>
        </w:r>
        <w:r>
          <w:rPr>
            <w:noProof/>
            <w:webHidden/>
          </w:rPr>
          <w:instrText xml:space="preserve"> PAGEREF _Toc225237441 \h </w:instrText>
        </w:r>
        <w:r>
          <w:rPr>
            <w:noProof/>
            <w:webHidden/>
          </w:rPr>
        </w:r>
        <w:r>
          <w:rPr>
            <w:noProof/>
            <w:webHidden/>
          </w:rPr>
          <w:fldChar w:fldCharType="separate"/>
        </w:r>
        <w:r>
          <w:rPr>
            <w:noProof/>
            <w:webHidden/>
          </w:rPr>
          <w:t>82</w:t>
        </w:r>
        <w:r>
          <w:rPr>
            <w:noProof/>
            <w:webHidden/>
          </w:rPr>
          <w:fldChar w:fldCharType="end"/>
        </w:r>
      </w:hyperlink>
    </w:p>
    <w:p w14:paraId="1A6A07A4" w14:textId="22411371" w:rsidR="005D10D1" w:rsidRDefault="005D10D1">
      <w:pPr>
        <w:pStyle w:val="15"/>
        <w:rPr>
          <w:rFonts w:asciiTheme="minorHAnsi" w:eastAsiaTheme="minorEastAsia" w:hAnsiTheme="minorHAnsi"/>
          <w:noProof/>
          <w:sz w:val="22"/>
        </w:rPr>
      </w:pPr>
      <w:hyperlink w:anchor="_Toc225237442" w:history="1">
        <w:r w:rsidRPr="006451F1">
          <w:rPr>
            <w:rStyle w:val="a3"/>
            <w:noProof/>
          </w:rPr>
          <w:t>П. И. Вабищевич, Г. И. Жуков</w:t>
        </w:r>
      </w:hyperlink>
    </w:p>
    <w:p w14:paraId="70B3EEF9" w14:textId="796BA210" w:rsidR="005D10D1" w:rsidRDefault="005D10D1">
      <w:pPr>
        <w:pStyle w:val="26"/>
        <w:rPr>
          <w:rFonts w:asciiTheme="minorHAnsi" w:eastAsiaTheme="minorEastAsia" w:hAnsiTheme="minorHAnsi"/>
          <w:i w:val="0"/>
          <w:noProof/>
          <w:sz w:val="22"/>
        </w:rPr>
      </w:pPr>
      <w:hyperlink w:anchor="_Toc225237443" w:history="1">
        <w:r w:rsidRPr="006451F1">
          <w:rPr>
            <w:rStyle w:val="a3"/>
            <w:noProof/>
          </w:rPr>
          <w:t>Учреждение образования «Военная академия Республики Беларусь»</w:t>
        </w:r>
      </w:hyperlink>
    </w:p>
    <w:p w14:paraId="41E3C2D7" w14:textId="3C7214AC" w:rsidR="005D10D1" w:rsidRDefault="005D10D1">
      <w:pPr>
        <w:pStyle w:val="34"/>
        <w:rPr>
          <w:rStyle w:val="a3"/>
          <w:rFonts w:asciiTheme="minorHAnsi" w:hAnsiTheme="minorHAnsi"/>
          <w:noProof/>
        </w:rPr>
      </w:pPr>
      <w:hyperlink w:anchor="_Toc225237444" w:history="1">
        <w:r w:rsidRPr="006451F1">
          <w:rPr>
            <w:rStyle w:val="a3"/>
            <w:noProof/>
          </w:rPr>
          <w:t>РАЗВИТИЕ ГИПЕРЗВУКОВЫХ ДВИГАТЕЛЕЙ ДЛЯ ВОЕННОЙ АВИАЦИИ</w:t>
        </w:r>
        <w:r>
          <w:rPr>
            <w:noProof/>
            <w:webHidden/>
          </w:rPr>
          <w:tab/>
        </w:r>
        <w:r>
          <w:rPr>
            <w:noProof/>
            <w:webHidden/>
          </w:rPr>
          <w:fldChar w:fldCharType="begin"/>
        </w:r>
        <w:r>
          <w:rPr>
            <w:noProof/>
            <w:webHidden/>
          </w:rPr>
          <w:instrText xml:space="preserve"> PAGEREF _Toc225237444 \h </w:instrText>
        </w:r>
        <w:r>
          <w:rPr>
            <w:noProof/>
            <w:webHidden/>
          </w:rPr>
        </w:r>
        <w:r>
          <w:rPr>
            <w:noProof/>
            <w:webHidden/>
          </w:rPr>
          <w:fldChar w:fldCharType="separate"/>
        </w:r>
        <w:r>
          <w:rPr>
            <w:noProof/>
            <w:webHidden/>
          </w:rPr>
          <w:t>84</w:t>
        </w:r>
        <w:r>
          <w:rPr>
            <w:noProof/>
            <w:webHidden/>
          </w:rPr>
          <w:fldChar w:fldCharType="end"/>
        </w:r>
      </w:hyperlink>
    </w:p>
    <w:p w14:paraId="7F8FE046" w14:textId="77777777" w:rsidR="0016402F" w:rsidRPr="0016402F" w:rsidRDefault="0016402F" w:rsidP="0016402F">
      <w:pPr>
        <w:pStyle w:val="50"/>
        <w:rPr>
          <w:rFonts w:eastAsiaTheme="minorEastAsia"/>
        </w:rPr>
      </w:pPr>
    </w:p>
    <w:p w14:paraId="59B679A9" w14:textId="4805FF1D" w:rsidR="005D10D1" w:rsidRDefault="005D10D1" w:rsidP="0016402F">
      <w:pPr>
        <w:pStyle w:val="34"/>
        <w:jc w:val="center"/>
        <w:rPr>
          <w:rStyle w:val="a3"/>
          <w:rFonts w:asciiTheme="minorHAnsi" w:hAnsiTheme="minorHAnsi"/>
          <w:noProof/>
        </w:rPr>
      </w:pPr>
      <w:hyperlink w:anchor="_Toc225237445" w:history="1">
        <w:r w:rsidRPr="006451F1">
          <w:rPr>
            <w:rStyle w:val="a3"/>
            <w:noProof/>
          </w:rPr>
          <w:t>СЕКЦИЯ 2.</w:t>
        </w:r>
        <w:r w:rsidR="0016402F">
          <w:rPr>
            <w:rStyle w:val="a3"/>
            <w:rFonts w:asciiTheme="minorHAnsi" w:hAnsiTheme="minorHAnsi"/>
            <w:noProof/>
          </w:rPr>
          <w:br/>
        </w:r>
        <w:r w:rsidRPr="006451F1">
          <w:rPr>
            <w:rStyle w:val="a3"/>
            <w:noProof/>
          </w:rPr>
          <w:t>ИНТЕГРАЦИЯ И ПРИМЕНЕНИЕ БЕСПИЛОТНЫХ АВИАЦИОННЫХ КОМПЛЕКСОВ: АКТУАЛЬНОЕ СОСТОЯНИЕ И ПЕРСПЕКТИВЫ РАЗВИТИЯ</w:t>
        </w:r>
        <w:r w:rsidR="00242A0B">
          <w:rPr>
            <w:rStyle w:val="a3"/>
            <w:rFonts w:asciiTheme="minorHAnsi" w:hAnsiTheme="minorHAnsi"/>
            <w:noProof/>
          </w:rPr>
          <w:br/>
        </w:r>
        <w:r w:rsidRPr="006451F1">
          <w:rPr>
            <w:rStyle w:val="a3"/>
            <w:noProof/>
          </w:rPr>
          <w:t>В НАУКЕ И ТЕХНИКЕ</w:t>
        </w:r>
      </w:hyperlink>
    </w:p>
    <w:p w14:paraId="2918D766" w14:textId="77777777" w:rsidR="0016402F" w:rsidRPr="0016402F" w:rsidRDefault="0016402F" w:rsidP="0016402F">
      <w:pPr>
        <w:pStyle w:val="50"/>
        <w:rPr>
          <w:rFonts w:eastAsiaTheme="minorEastAsia"/>
        </w:rPr>
      </w:pPr>
    </w:p>
    <w:p w14:paraId="48663424" w14:textId="62D74BEB" w:rsidR="005D10D1" w:rsidRDefault="005D10D1">
      <w:pPr>
        <w:pStyle w:val="15"/>
        <w:rPr>
          <w:rFonts w:asciiTheme="minorHAnsi" w:eastAsiaTheme="minorEastAsia" w:hAnsiTheme="minorHAnsi"/>
          <w:noProof/>
          <w:sz w:val="22"/>
        </w:rPr>
      </w:pPr>
      <w:hyperlink w:anchor="_Toc225237446" w:history="1">
        <w:r w:rsidRPr="006451F1">
          <w:rPr>
            <w:rStyle w:val="a3"/>
            <w:noProof/>
          </w:rPr>
          <w:t>И. П. Аниськов, А. А. Щавлев</w:t>
        </w:r>
      </w:hyperlink>
    </w:p>
    <w:p w14:paraId="13EB2A90" w14:textId="2595DE73" w:rsidR="005D10D1" w:rsidRDefault="005D10D1">
      <w:pPr>
        <w:pStyle w:val="26"/>
        <w:rPr>
          <w:rFonts w:asciiTheme="minorHAnsi" w:eastAsiaTheme="minorEastAsia" w:hAnsiTheme="minorHAnsi"/>
          <w:i w:val="0"/>
          <w:noProof/>
          <w:sz w:val="22"/>
        </w:rPr>
      </w:pPr>
      <w:hyperlink w:anchor="_Toc225237447" w:history="1">
        <w:r w:rsidRPr="006451F1">
          <w:rPr>
            <w:rStyle w:val="a3"/>
            <w:noProof/>
          </w:rPr>
          <w:t>Республиканское унитарное предприятие «Научно-производственный центр многофункциональных беспилотных комплексов» Национальной академии наук Беларуси</w:t>
        </w:r>
      </w:hyperlink>
    </w:p>
    <w:p w14:paraId="3FCC95DA" w14:textId="7A372521" w:rsidR="005D10D1" w:rsidRDefault="005D10D1">
      <w:pPr>
        <w:pStyle w:val="34"/>
        <w:rPr>
          <w:rFonts w:asciiTheme="minorHAnsi" w:eastAsiaTheme="minorEastAsia" w:hAnsiTheme="minorHAnsi"/>
          <w:b w:val="0"/>
          <w:caps w:val="0"/>
          <w:noProof/>
          <w:sz w:val="22"/>
        </w:rPr>
      </w:pPr>
      <w:hyperlink w:anchor="_Toc225237448" w:history="1">
        <w:r w:rsidRPr="006451F1">
          <w:rPr>
            <w:rStyle w:val="a3"/>
            <w:noProof/>
          </w:rPr>
          <w:t>БЕСПИЛОТНЫЙ АВИАЦИОННЫЙ КОМПЛЕКС «ОРЕЛ» НАЗНАЧЕНИЕ</w:t>
        </w:r>
        <w:r w:rsidR="00242A0B">
          <w:rPr>
            <w:rStyle w:val="a3"/>
            <w:rFonts w:asciiTheme="minorHAnsi" w:hAnsiTheme="minorHAnsi"/>
            <w:noProof/>
          </w:rPr>
          <w:br/>
        </w:r>
        <w:r w:rsidRPr="006451F1">
          <w:rPr>
            <w:rStyle w:val="a3"/>
            <w:noProof/>
          </w:rPr>
          <w:t>И ПЕРСПЕКТИВЫ ПРИМЕНЕНИЯ</w:t>
        </w:r>
        <w:r>
          <w:rPr>
            <w:noProof/>
            <w:webHidden/>
          </w:rPr>
          <w:tab/>
        </w:r>
        <w:r>
          <w:rPr>
            <w:noProof/>
            <w:webHidden/>
          </w:rPr>
          <w:fldChar w:fldCharType="begin"/>
        </w:r>
        <w:r>
          <w:rPr>
            <w:noProof/>
            <w:webHidden/>
          </w:rPr>
          <w:instrText xml:space="preserve"> PAGEREF _Toc225237448 \h </w:instrText>
        </w:r>
        <w:r>
          <w:rPr>
            <w:noProof/>
            <w:webHidden/>
          </w:rPr>
        </w:r>
        <w:r>
          <w:rPr>
            <w:noProof/>
            <w:webHidden/>
          </w:rPr>
          <w:fldChar w:fldCharType="separate"/>
        </w:r>
        <w:r>
          <w:rPr>
            <w:noProof/>
            <w:webHidden/>
          </w:rPr>
          <w:t>88</w:t>
        </w:r>
        <w:r>
          <w:rPr>
            <w:noProof/>
            <w:webHidden/>
          </w:rPr>
          <w:fldChar w:fldCharType="end"/>
        </w:r>
      </w:hyperlink>
    </w:p>
    <w:p w14:paraId="269DA73C" w14:textId="5F591509" w:rsidR="005D10D1" w:rsidRDefault="005D10D1">
      <w:pPr>
        <w:pStyle w:val="15"/>
        <w:rPr>
          <w:rFonts w:asciiTheme="minorHAnsi" w:eastAsiaTheme="minorEastAsia" w:hAnsiTheme="minorHAnsi"/>
          <w:noProof/>
          <w:sz w:val="22"/>
        </w:rPr>
      </w:pPr>
      <w:hyperlink w:anchor="_Toc225237449" w:history="1">
        <w:r w:rsidRPr="006451F1">
          <w:rPr>
            <w:rStyle w:val="a3"/>
            <w:noProof/>
          </w:rPr>
          <w:t>И. П. Аниськов, А. А. Щавлев, Ю. И. Семак, И. С. Маркова</w:t>
        </w:r>
      </w:hyperlink>
    </w:p>
    <w:p w14:paraId="092576E0" w14:textId="57A2A351" w:rsidR="005D10D1" w:rsidRDefault="005D10D1">
      <w:pPr>
        <w:pStyle w:val="26"/>
        <w:rPr>
          <w:rFonts w:asciiTheme="minorHAnsi" w:eastAsiaTheme="minorEastAsia" w:hAnsiTheme="minorHAnsi"/>
          <w:i w:val="0"/>
          <w:noProof/>
          <w:sz w:val="22"/>
        </w:rPr>
      </w:pPr>
      <w:hyperlink w:anchor="_Toc225237450" w:history="1">
        <w:r w:rsidRPr="006451F1">
          <w:rPr>
            <w:rStyle w:val="a3"/>
            <w:noProof/>
          </w:rPr>
          <w:t>Республиканское унитарное предприятие «Научно-производственный центр многофункциональных беспилотных комплексов» Национальной академии наук Беларуси</w:t>
        </w:r>
      </w:hyperlink>
    </w:p>
    <w:p w14:paraId="7D4E2D30" w14:textId="5D325F60" w:rsidR="005D10D1" w:rsidRDefault="005D10D1">
      <w:pPr>
        <w:pStyle w:val="34"/>
        <w:rPr>
          <w:rFonts w:asciiTheme="minorHAnsi" w:eastAsiaTheme="minorEastAsia" w:hAnsiTheme="minorHAnsi"/>
          <w:b w:val="0"/>
          <w:caps w:val="0"/>
          <w:noProof/>
          <w:sz w:val="22"/>
        </w:rPr>
      </w:pPr>
      <w:hyperlink w:anchor="_Toc225237451" w:history="1">
        <w:r w:rsidRPr="006451F1">
          <w:rPr>
            <w:rStyle w:val="a3"/>
            <w:noProof/>
          </w:rPr>
          <w:t>ПЕРСПЕКТИВЫ РАЗРАБОТКИ И ИСПОЛЬЗОВАНИЯ БЕСПИЛОТНОЙ ВОЗДУШНОЙ ПЛАТФОРМЫ С ГИБРИДНОЙ СХЕМОЙ</w:t>
        </w:r>
        <w:r>
          <w:rPr>
            <w:noProof/>
            <w:webHidden/>
          </w:rPr>
          <w:tab/>
        </w:r>
        <w:r>
          <w:rPr>
            <w:noProof/>
            <w:webHidden/>
          </w:rPr>
          <w:fldChar w:fldCharType="begin"/>
        </w:r>
        <w:r>
          <w:rPr>
            <w:noProof/>
            <w:webHidden/>
          </w:rPr>
          <w:instrText xml:space="preserve"> PAGEREF _Toc225237451 \h </w:instrText>
        </w:r>
        <w:r>
          <w:rPr>
            <w:noProof/>
            <w:webHidden/>
          </w:rPr>
        </w:r>
        <w:r>
          <w:rPr>
            <w:noProof/>
            <w:webHidden/>
          </w:rPr>
          <w:fldChar w:fldCharType="separate"/>
        </w:r>
        <w:r>
          <w:rPr>
            <w:noProof/>
            <w:webHidden/>
          </w:rPr>
          <w:t>90</w:t>
        </w:r>
        <w:r>
          <w:rPr>
            <w:noProof/>
            <w:webHidden/>
          </w:rPr>
          <w:fldChar w:fldCharType="end"/>
        </w:r>
      </w:hyperlink>
    </w:p>
    <w:p w14:paraId="3B288505" w14:textId="2815171E" w:rsidR="005D10D1" w:rsidRDefault="005D10D1">
      <w:pPr>
        <w:pStyle w:val="15"/>
        <w:rPr>
          <w:rFonts w:asciiTheme="minorHAnsi" w:eastAsiaTheme="minorEastAsia" w:hAnsiTheme="minorHAnsi"/>
          <w:noProof/>
          <w:sz w:val="22"/>
        </w:rPr>
      </w:pPr>
      <w:hyperlink w:anchor="_Toc225237452" w:history="1">
        <w:r w:rsidRPr="006451F1">
          <w:rPr>
            <w:rStyle w:val="a3"/>
            <w:noProof/>
          </w:rPr>
          <w:t>С. В. Синявская, Д. Д. Анохина</w:t>
        </w:r>
      </w:hyperlink>
    </w:p>
    <w:p w14:paraId="1C83F0F4" w14:textId="331C58DB" w:rsidR="005D10D1" w:rsidRDefault="005D10D1">
      <w:pPr>
        <w:pStyle w:val="26"/>
        <w:rPr>
          <w:rFonts w:asciiTheme="minorHAnsi" w:eastAsiaTheme="minorEastAsia" w:hAnsiTheme="minorHAnsi"/>
          <w:i w:val="0"/>
          <w:noProof/>
          <w:sz w:val="22"/>
        </w:rPr>
      </w:pPr>
      <w:hyperlink w:anchor="_Toc225237453" w:history="1">
        <w:r w:rsidRPr="006451F1">
          <w:rPr>
            <w:rStyle w:val="a3"/>
            <w:noProof/>
          </w:rPr>
          <w:t>Учреждение образования «Белорусская государственная академия авиации»</w:t>
        </w:r>
      </w:hyperlink>
    </w:p>
    <w:p w14:paraId="0CBF75D8" w14:textId="77291EEA" w:rsidR="005D10D1" w:rsidRDefault="005D10D1">
      <w:pPr>
        <w:pStyle w:val="34"/>
        <w:rPr>
          <w:rFonts w:asciiTheme="minorHAnsi" w:eastAsiaTheme="minorEastAsia" w:hAnsiTheme="minorHAnsi"/>
          <w:b w:val="0"/>
          <w:caps w:val="0"/>
          <w:noProof/>
          <w:sz w:val="22"/>
        </w:rPr>
      </w:pPr>
      <w:hyperlink w:anchor="_Toc225237454" w:history="1">
        <w:r w:rsidRPr="006451F1">
          <w:rPr>
            <w:rStyle w:val="a3"/>
            <w:noProof/>
          </w:rPr>
          <w:t>МУЛЬТИСЕНСОРНЫЕ СИСТЕМЫ И ИСКУССТВЕННЫЙ ИНТЕЛЛЕКТ</w:t>
        </w:r>
        <w:r w:rsidR="00242A0B">
          <w:rPr>
            <w:rStyle w:val="a3"/>
            <w:rFonts w:asciiTheme="minorHAnsi" w:hAnsiTheme="minorHAnsi"/>
            <w:noProof/>
          </w:rPr>
          <w:br/>
        </w:r>
        <w:r w:rsidRPr="006451F1">
          <w:rPr>
            <w:rStyle w:val="a3"/>
            <w:noProof/>
          </w:rPr>
          <w:t>В БЕСПИЛОТНЫХ АВИАЦИОННЫХ КОМПЛЕКСАХ</w:t>
        </w:r>
        <w:r>
          <w:rPr>
            <w:noProof/>
            <w:webHidden/>
          </w:rPr>
          <w:tab/>
        </w:r>
        <w:r>
          <w:rPr>
            <w:noProof/>
            <w:webHidden/>
          </w:rPr>
          <w:fldChar w:fldCharType="begin"/>
        </w:r>
        <w:r>
          <w:rPr>
            <w:noProof/>
            <w:webHidden/>
          </w:rPr>
          <w:instrText xml:space="preserve"> PAGEREF _Toc225237454 \h </w:instrText>
        </w:r>
        <w:r>
          <w:rPr>
            <w:noProof/>
            <w:webHidden/>
          </w:rPr>
        </w:r>
        <w:r>
          <w:rPr>
            <w:noProof/>
            <w:webHidden/>
          </w:rPr>
          <w:fldChar w:fldCharType="separate"/>
        </w:r>
        <w:r>
          <w:rPr>
            <w:noProof/>
            <w:webHidden/>
          </w:rPr>
          <w:t>92</w:t>
        </w:r>
        <w:r>
          <w:rPr>
            <w:noProof/>
            <w:webHidden/>
          </w:rPr>
          <w:fldChar w:fldCharType="end"/>
        </w:r>
      </w:hyperlink>
    </w:p>
    <w:p w14:paraId="28189199" w14:textId="6A2F27FC" w:rsidR="005D10D1" w:rsidRDefault="005D10D1">
      <w:pPr>
        <w:pStyle w:val="15"/>
        <w:rPr>
          <w:rFonts w:asciiTheme="minorHAnsi" w:eastAsiaTheme="minorEastAsia" w:hAnsiTheme="minorHAnsi"/>
          <w:noProof/>
          <w:sz w:val="22"/>
        </w:rPr>
      </w:pPr>
      <w:hyperlink w:anchor="_Toc225237455" w:history="1">
        <w:r w:rsidRPr="006451F1">
          <w:rPr>
            <w:rStyle w:val="a3"/>
            <w:noProof/>
          </w:rPr>
          <w:t>Р. А Барткевич</w:t>
        </w:r>
      </w:hyperlink>
    </w:p>
    <w:p w14:paraId="519661EA" w14:textId="7E55502F" w:rsidR="005D10D1" w:rsidRDefault="005D10D1">
      <w:pPr>
        <w:pStyle w:val="26"/>
        <w:rPr>
          <w:rFonts w:asciiTheme="minorHAnsi" w:eastAsiaTheme="minorEastAsia" w:hAnsiTheme="minorHAnsi"/>
          <w:i w:val="0"/>
          <w:noProof/>
          <w:sz w:val="22"/>
        </w:rPr>
      </w:pPr>
      <w:hyperlink w:anchor="_Toc225237456" w:history="1">
        <w:r w:rsidRPr="006451F1">
          <w:rPr>
            <w:rStyle w:val="a3"/>
            <w:noProof/>
          </w:rPr>
          <w:t>Государственное учреждение «Научно-исследовательский институт</w:t>
        </w:r>
        <w:r w:rsidR="00242A0B">
          <w:rPr>
            <w:rStyle w:val="a3"/>
            <w:noProof/>
          </w:rPr>
          <w:br/>
        </w:r>
        <w:r w:rsidRPr="006451F1">
          <w:rPr>
            <w:rStyle w:val="a3"/>
            <w:noProof/>
          </w:rPr>
          <w:t>Вооруженных Сил Республики Беларусь»</w:t>
        </w:r>
      </w:hyperlink>
    </w:p>
    <w:p w14:paraId="113724DA" w14:textId="49213820" w:rsidR="005D10D1" w:rsidRDefault="005D10D1">
      <w:pPr>
        <w:pStyle w:val="34"/>
        <w:rPr>
          <w:rFonts w:asciiTheme="minorHAnsi" w:eastAsiaTheme="minorEastAsia" w:hAnsiTheme="minorHAnsi"/>
          <w:b w:val="0"/>
          <w:caps w:val="0"/>
          <w:noProof/>
          <w:sz w:val="22"/>
        </w:rPr>
      </w:pPr>
      <w:hyperlink w:anchor="_Toc225237457" w:history="1">
        <w:r w:rsidRPr="006451F1">
          <w:rPr>
            <w:rStyle w:val="a3"/>
            <w:noProof/>
          </w:rPr>
          <w:t>ЭВОЛЮЦИЯ УДАРНЫХ БЕСПИЛОТНЫХ ЛЕТАТЕЛЬНЫХ АППАРАТОВ</w:t>
        </w:r>
        <w:r w:rsidR="00242A0B">
          <w:rPr>
            <w:rStyle w:val="a3"/>
            <w:rFonts w:asciiTheme="minorHAnsi" w:hAnsiTheme="minorHAnsi"/>
            <w:noProof/>
          </w:rPr>
          <w:br/>
        </w:r>
        <w:r w:rsidRPr="006451F1">
          <w:rPr>
            <w:rStyle w:val="a3"/>
            <w:noProof/>
          </w:rPr>
          <w:t>В ХОДЕ СПЕЦИАЛЬНОЙ ВОЕННОЙ ОПЕРАЦИИ ВООРУЖЕННЫХ СИЛ РОССИЙСКОЙ ФЕДЕРАЦИИ НА УКРАИНЕ</w:t>
        </w:r>
        <w:r>
          <w:rPr>
            <w:noProof/>
            <w:webHidden/>
          </w:rPr>
          <w:tab/>
        </w:r>
        <w:r>
          <w:rPr>
            <w:noProof/>
            <w:webHidden/>
          </w:rPr>
          <w:fldChar w:fldCharType="begin"/>
        </w:r>
        <w:r>
          <w:rPr>
            <w:noProof/>
            <w:webHidden/>
          </w:rPr>
          <w:instrText xml:space="preserve"> PAGEREF _Toc225237457 \h </w:instrText>
        </w:r>
        <w:r>
          <w:rPr>
            <w:noProof/>
            <w:webHidden/>
          </w:rPr>
        </w:r>
        <w:r>
          <w:rPr>
            <w:noProof/>
            <w:webHidden/>
          </w:rPr>
          <w:fldChar w:fldCharType="separate"/>
        </w:r>
        <w:r>
          <w:rPr>
            <w:noProof/>
            <w:webHidden/>
          </w:rPr>
          <w:t>94</w:t>
        </w:r>
        <w:r>
          <w:rPr>
            <w:noProof/>
            <w:webHidden/>
          </w:rPr>
          <w:fldChar w:fldCharType="end"/>
        </w:r>
      </w:hyperlink>
    </w:p>
    <w:p w14:paraId="0B8D86AE" w14:textId="47A0B958" w:rsidR="005D10D1" w:rsidRDefault="005D10D1">
      <w:pPr>
        <w:pStyle w:val="15"/>
        <w:rPr>
          <w:rFonts w:asciiTheme="minorHAnsi" w:eastAsiaTheme="minorEastAsia" w:hAnsiTheme="minorHAnsi"/>
          <w:noProof/>
          <w:sz w:val="22"/>
        </w:rPr>
      </w:pPr>
      <w:hyperlink w:anchor="_Toc225237458" w:history="1">
        <w:r w:rsidRPr="006451F1">
          <w:rPr>
            <w:rStyle w:val="a3"/>
            <w:noProof/>
          </w:rPr>
          <w:t>А. Н. Бельская</w:t>
        </w:r>
      </w:hyperlink>
    </w:p>
    <w:p w14:paraId="4F747FA0" w14:textId="3CC3481F" w:rsidR="005D10D1" w:rsidRDefault="005D10D1">
      <w:pPr>
        <w:pStyle w:val="26"/>
        <w:rPr>
          <w:rFonts w:asciiTheme="minorHAnsi" w:eastAsiaTheme="minorEastAsia" w:hAnsiTheme="minorHAnsi"/>
          <w:i w:val="0"/>
          <w:noProof/>
          <w:sz w:val="22"/>
        </w:rPr>
      </w:pPr>
      <w:hyperlink w:anchor="_Toc225237459" w:history="1">
        <w:r w:rsidRPr="006451F1">
          <w:rPr>
            <w:rStyle w:val="a3"/>
            <w:noProof/>
          </w:rPr>
          <w:t>Учреждение образования «Белорусская государственная академия авиации»</w:t>
        </w:r>
      </w:hyperlink>
    </w:p>
    <w:p w14:paraId="435102BA" w14:textId="1542F402" w:rsidR="005D10D1" w:rsidRDefault="005D10D1">
      <w:pPr>
        <w:pStyle w:val="34"/>
        <w:rPr>
          <w:rFonts w:asciiTheme="minorHAnsi" w:eastAsiaTheme="minorEastAsia" w:hAnsiTheme="minorHAnsi"/>
          <w:b w:val="0"/>
          <w:caps w:val="0"/>
          <w:noProof/>
          <w:sz w:val="22"/>
        </w:rPr>
      </w:pPr>
      <w:hyperlink w:anchor="_Toc225237460" w:history="1">
        <w:r w:rsidRPr="006451F1">
          <w:rPr>
            <w:rStyle w:val="a3"/>
            <w:noProof/>
          </w:rPr>
          <w:t>АНАЛИЗ И РАЗРАБОТКА РЕКОМЕНДАЦИЙ ПО ПОВЫШЕНИЮ ЭФФЕКТИВНОСТИ ПЕРЕВОЗОК ГРУЗОВ С ПРИМЕНЕНИЕМ БАС</w:t>
        </w:r>
        <w:r>
          <w:rPr>
            <w:noProof/>
            <w:webHidden/>
          </w:rPr>
          <w:tab/>
        </w:r>
        <w:r>
          <w:rPr>
            <w:noProof/>
            <w:webHidden/>
          </w:rPr>
          <w:fldChar w:fldCharType="begin"/>
        </w:r>
        <w:r>
          <w:rPr>
            <w:noProof/>
            <w:webHidden/>
          </w:rPr>
          <w:instrText xml:space="preserve"> PAGEREF _Toc225237460 \h </w:instrText>
        </w:r>
        <w:r>
          <w:rPr>
            <w:noProof/>
            <w:webHidden/>
          </w:rPr>
        </w:r>
        <w:r>
          <w:rPr>
            <w:noProof/>
            <w:webHidden/>
          </w:rPr>
          <w:fldChar w:fldCharType="separate"/>
        </w:r>
        <w:r>
          <w:rPr>
            <w:noProof/>
            <w:webHidden/>
          </w:rPr>
          <w:t>97</w:t>
        </w:r>
        <w:r>
          <w:rPr>
            <w:noProof/>
            <w:webHidden/>
          </w:rPr>
          <w:fldChar w:fldCharType="end"/>
        </w:r>
      </w:hyperlink>
    </w:p>
    <w:p w14:paraId="15E27F1A" w14:textId="24AFCBE0" w:rsidR="005D10D1" w:rsidRDefault="005D10D1">
      <w:pPr>
        <w:pStyle w:val="15"/>
        <w:rPr>
          <w:rFonts w:asciiTheme="minorHAnsi" w:eastAsiaTheme="minorEastAsia" w:hAnsiTheme="minorHAnsi"/>
          <w:noProof/>
          <w:sz w:val="22"/>
        </w:rPr>
      </w:pPr>
      <w:hyperlink w:anchor="_Toc225237461" w:history="1">
        <w:r w:rsidRPr="006451F1">
          <w:rPr>
            <w:rStyle w:val="a3"/>
            <w:noProof/>
          </w:rPr>
          <w:t>А. У. Бостонбаева, Ж. Т. Гапарова</w:t>
        </w:r>
      </w:hyperlink>
    </w:p>
    <w:p w14:paraId="2D32C0A5" w14:textId="69D8B3FB" w:rsidR="005D10D1" w:rsidRDefault="005D10D1">
      <w:pPr>
        <w:pStyle w:val="26"/>
        <w:rPr>
          <w:rFonts w:asciiTheme="minorHAnsi" w:eastAsiaTheme="minorEastAsia" w:hAnsiTheme="minorHAnsi"/>
          <w:i w:val="0"/>
          <w:noProof/>
          <w:sz w:val="22"/>
        </w:rPr>
      </w:pPr>
      <w:hyperlink w:anchor="_Toc225237462" w:history="1">
        <w:r w:rsidRPr="006451F1">
          <w:rPr>
            <w:rStyle w:val="a3"/>
            <w:noProof/>
          </w:rPr>
          <w:t>Кыргызский авиационный институт им. И. Абдраимова</w:t>
        </w:r>
        <w:r w:rsidR="00242A0B">
          <w:rPr>
            <w:rStyle w:val="a3"/>
            <w:noProof/>
          </w:rPr>
          <w:br/>
        </w:r>
        <w:r w:rsidRPr="006451F1">
          <w:rPr>
            <w:rStyle w:val="a3"/>
            <w:noProof/>
          </w:rPr>
          <w:t>(г. Бишкек, Кыргызская Республика)</w:t>
        </w:r>
      </w:hyperlink>
    </w:p>
    <w:p w14:paraId="0F153643" w14:textId="21B11751" w:rsidR="005D10D1" w:rsidRDefault="005D10D1">
      <w:pPr>
        <w:pStyle w:val="34"/>
        <w:rPr>
          <w:rFonts w:asciiTheme="minorHAnsi" w:eastAsiaTheme="minorEastAsia" w:hAnsiTheme="minorHAnsi"/>
          <w:b w:val="0"/>
          <w:caps w:val="0"/>
          <w:noProof/>
          <w:sz w:val="22"/>
        </w:rPr>
      </w:pPr>
      <w:hyperlink w:anchor="_Toc225237463" w:history="1">
        <w:r w:rsidRPr="006451F1">
          <w:rPr>
            <w:rStyle w:val="a3"/>
            <w:noProof/>
          </w:rPr>
          <w:t>ЭКОЛОГИЧЕСКИЕ ПОДХОДЫ К ВЕДЕНИЮ СЕЛЬСКОГО ХОЗЯЙСТВА</w:t>
        </w:r>
        <w:r w:rsidR="00242A0B">
          <w:rPr>
            <w:rStyle w:val="a3"/>
            <w:rFonts w:asciiTheme="minorHAnsi" w:hAnsiTheme="minorHAnsi"/>
            <w:noProof/>
          </w:rPr>
          <w:br/>
        </w:r>
        <w:r w:rsidRPr="006451F1">
          <w:rPr>
            <w:rStyle w:val="a3"/>
            <w:noProof/>
          </w:rPr>
          <w:t>В АВИАЦИОННОЙ СФЕРЕ</w:t>
        </w:r>
        <w:r>
          <w:rPr>
            <w:noProof/>
            <w:webHidden/>
          </w:rPr>
          <w:tab/>
        </w:r>
        <w:r>
          <w:rPr>
            <w:noProof/>
            <w:webHidden/>
          </w:rPr>
          <w:fldChar w:fldCharType="begin"/>
        </w:r>
        <w:r>
          <w:rPr>
            <w:noProof/>
            <w:webHidden/>
          </w:rPr>
          <w:instrText xml:space="preserve"> PAGEREF _Toc225237463 \h </w:instrText>
        </w:r>
        <w:r>
          <w:rPr>
            <w:noProof/>
            <w:webHidden/>
          </w:rPr>
        </w:r>
        <w:r>
          <w:rPr>
            <w:noProof/>
            <w:webHidden/>
          </w:rPr>
          <w:fldChar w:fldCharType="separate"/>
        </w:r>
        <w:r>
          <w:rPr>
            <w:noProof/>
            <w:webHidden/>
          </w:rPr>
          <w:t>99</w:t>
        </w:r>
        <w:r>
          <w:rPr>
            <w:noProof/>
            <w:webHidden/>
          </w:rPr>
          <w:fldChar w:fldCharType="end"/>
        </w:r>
      </w:hyperlink>
    </w:p>
    <w:p w14:paraId="3BCF6448" w14:textId="7DDCBE23" w:rsidR="005D10D1" w:rsidRDefault="005D10D1">
      <w:pPr>
        <w:pStyle w:val="15"/>
        <w:rPr>
          <w:rFonts w:asciiTheme="minorHAnsi" w:eastAsiaTheme="minorEastAsia" w:hAnsiTheme="minorHAnsi"/>
          <w:noProof/>
          <w:sz w:val="22"/>
        </w:rPr>
      </w:pPr>
      <w:hyperlink w:anchor="_Toc225237464" w:history="1">
        <w:r w:rsidRPr="006451F1">
          <w:rPr>
            <w:rStyle w:val="a3"/>
            <w:noProof/>
          </w:rPr>
          <w:t>А. А. Гриневич, Д. А. Рыбаков, В. О. Ткач, И. В. Бердник</w:t>
        </w:r>
      </w:hyperlink>
    </w:p>
    <w:p w14:paraId="1E4703FC" w14:textId="7C0047B0" w:rsidR="005D10D1" w:rsidRDefault="005D10D1">
      <w:pPr>
        <w:pStyle w:val="26"/>
        <w:rPr>
          <w:rFonts w:asciiTheme="minorHAnsi" w:eastAsiaTheme="minorEastAsia" w:hAnsiTheme="minorHAnsi"/>
          <w:i w:val="0"/>
          <w:noProof/>
          <w:sz w:val="22"/>
        </w:rPr>
      </w:pPr>
      <w:hyperlink w:anchor="_Toc225237465" w:history="1">
        <w:r w:rsidRPr="006451F1">
          <w:rPr>
            <w:rStyle w:val="a3"/>
            <w:noProof/>
          </w:rPr>
          <w:t>Учреждение образования «Белорусская государственная академия авиации»</w:t>
        </w:r>
      </w:hyperlink>
    </w:p>
    <w:p w14:paraId="2570AE9E" w14:textId="7E8A2509" w:rsidR="005D10D1" w:rsidRDefault="005D10D1">
      <w:pPr>
        <w:pStyle w:val="34"/>
        <w:rPr>
          <w:rFonts w:asciiTheme="minorHAnsi" w:eastAsiaTheme="minorEastAsia" w:hAnsiTheme="minorHAnsi"/>
          <w:b w:val="0"/>
          <w:caps w:val="0"/>
          <w:noProof/>
          <w:sz w:val="22"/>
        </w:rPr>
      </w:pPr>
      <w:hyperlink w:anchor="_Toc225237466" w:history="1">
        <w:r w:rsidRPr="006451F1">
          <w:rPr>
            <w:rStyle w:val="a3"/>
            <w:noProof/>
          </w:rPr>
          <w:t>ЗНАЧЕНИЕ И МЕСТО СПЕЦИАЛЬНОЙ ФИЗИЧЕСКОЙ ПОДГОТОВКИ</w:t>
        </w:r>
        <w:r w:rsidR="00CB719D">
          <w:rPr>
            <w:rStyle w:val="a3"/>
            <w:rFonts w:asciiTheme="minorHAnsi" w:hAnsiTheme="minorHAnsi"/>
            <w:noProof/>
          </w:rPr>
          <w:br/>
        </w:r>
        <w:r w:rsidRPr="006451F1">
          <w:rPr>
            <w:rStyle w:val="a3"/>
            <w:noProof/>
          </w:rPr>
          <w:t>В ПРОФЕССИОНАЛЬНОМ ОБУЧЕНИИ КУРСАНТОВ ВОЕННЫХ</w:t>
        </w:r>
        <w:r w:rsidR="00CB719D">
          <w:rPr>
            <w:rStyle w:val="a3"/>
            <w:rFonts w:asciiTheme="minorHAnsi" w:hAnsiTheme="minorHAnsi"/>
            <w:noProof/>
          </w:rPr>
          <w:br/>
        </w:r>
        <w:r w:rsidRPr="006451F1">
          <w:rPr>
            <w:rStyle w:val="a3"/>
            <w:noProof/>
          </w:rPr>
          <w:t>УЧЕБНЫХ ЗАВЕДЕНИЙ</w:t>
        </w:r>
        <w:r>
          <w:rPr>
            <w:noProof/>
            <w:webHidden/>
          </w:rPr>
          <w:tab/>
        </w:r>
        <w:r>
          <w:rPr>
            <w:noProof/>
            <w:webHidden/>
          </w:rPr>
          <w:fldChar w:fldCharType="begin"/>
        </w:r>
        <w:r>
          <w:rPr>
            <w:noProof/>
            <w:webHidden/>
          </w:rPr>
          <w:instrText xml:space="preserve"> PAGEREF _Toc225237466 \h </w:instrText>
        </w:r>
        <w:r>
          <w:rPr>
            <w:noProof/>
            <w:webHidden/>
          </w:rPr>
        </w:r>
        <w:r>
          <w:rPr>
            <w:noProof/>
            <w:webHidden/>
          </w:rPr>
          <w:fldChar w:fldCharType="separate"/>
        </w:r>
        <w:r>
          <w:rPr>
            <w:noProof/>
            <w:webHidden/>
          </w:rPr>
          <w:t>100</w:t>
        </w:r>
        <w:r>
          <w:rPr>
            <w:noProof/>
            <w:webHidden/>
          </w:rPr>
          <w:fldChar w:fldCharType="end"/>
        </w:r>
      </w:hyperlink>
    </w:p>
    <w:p w14:paraId="6EE7B598" w14:textId="0250A159" w:rsidR="005D10D1" w:rsidRDefault="005D10D1">
      <w:pPr>
        <w:pStyle w:val="15"/>
        <w:rPr>
          <w:rFonts w:asciiTheme="minorHAnsi" w:eastAsiaTheme="minorEastAsia" w:hAnsiTheme="minorHAnsi"/>
          <w:noProof/>
          <w:sz w:val="22"/>
        </w:rPr>
      </w:pPr>
      <w:hyperlink w:anchor="_Toc225237467" w:history="1">
        <w:r w:rsidRPr="006451F1">
          <w:rPr>
            <w:rStyle w:val="a3"/>
            <w:noProof/>
          </w:rPr>
          <w:t>Д. П. Грушевский</w:t>
        </w:r>
      </w:hyperlink>
    </w:p>
    <w:p w14:paraId="4A2E6C06" w14:textId="65450D1C" w:rsidR="005D10D1" w:rsidRDefault="005D10D1">
      <w:pPr>
        <w:pStyle w:val="26"/>
        <w:rPr>
          <w:rFonts w:asciiTheme="minorHAnsi" w:eastAsiaTheme="minorEastAsia" w:hAnsiTheme="minorHAnsi"/>
          <w:i w:val="0"/>
          <w:noProof/>
          <w:sz w:val="22"/>
        </w:rPr>
      </w:pPr>
      <w:hyperlink w:anchor="_Toc225237468" w:history="1">
        <w:r w:rsidRPr="006451F1">
          <w:rPr>
            <w:rStyle w:val="a3"/>
            <w:noProof/>
          </w:rPr>
          <w:t>Учреждение образования «Гродненский государственный университет</w:t>
        </w:r>
        <w:r w:rsidR="00CB719D">
          <w:rPr>
            <w:rStyle w:val="a3"/>
            <w:noProof/>
          </w:rPr>
          <w:br/>
        </w:r>
        <w:r w:rsidRPr="006451F1">
          <w:rPr>
            <w:rStyle w:val="a3"/>
            <w:noProof/>
          </w:rPr>
          <w:t>имени Янки Купалы»</w:t>
        </w:r>
      </w:hyperlink>
    </w:p>
    <w:p w14:paraId="71F2F9EB" w14:textId="5082BB3A" w:rsidR="005D10D1" w:rsidRDefault="005D10D1">
      <w:pPr>
        <w:pStyle w:val="34"/>
        <w:rPr>
          <w:rFonts w:asciiTheme="minorHAnsi" w:eastAsiaTheme="minorEastAsia" w:hAnsiTheme="minorHAnsi"/>
          <w:b w:val="0"/>
          <w:caps w:val="0"/>
          <w:noProof/>
          <w:sz w:val="22"/>
        </w:rPr>
      </w:pPr>
      <w:hyperlink w:anchor="_Toc225237469" w:history="1">
        <w:r w:rsidRPr="006451F1">
          <w:rPr>
            <w:rStyle w:val="a3"/>
            <w:noProof/>
          </w:rPr>
          <w:t>СИСТЕМА ПРОТИВОДЕЙСТВИЯ БЛА</w:t>
        </w:r>
        <w:r>
          <w:rPr>
            <w:noProof/>
            <w:webHidden/>
          </w:rPr>
          <w:tab/>
        </w:r>
        <w:r>
          <w:rPr>
            <w:noProof/>
            <w:webHidden/>
          </w:rPr>
          <w:fldChar w:fldCharType="begin"/>
        </w:r>
        <w:r>
          <w:rPr>
            <w:noProof/>
            <w:webHidden/>
          </w:rPr>
          <w:instrText xml:space="preserve"> PAGEREF _Toc225237469 \h </w:instrText>
        </w:r>
        <w:r>
          <w:rPr>
            <w:noProof/>
            <w:webHidden/>
          </w:rPr>
        </w:r>
        <w:r>
          <w:rPr>
            <w:noProof/>
            <w:webHidden/>
          </w:rPr>
          <w:fldChar w:fldCharType="separate"/>
        </w:r>
        <w:r>
          <w:rPr>
            <w:noProof/>
            <w:webHidden/>
          </w:rPr>
          <w:t>102</w:t>
        </w:r>
        <w:r>
          <w:rPr>
            <w:noProof/>
            <w:webHidden/>
          </w:rPr>
          <w:fldChar w:fldCharType="end"/>
        </w:r>
      </w:hyperlink>
    </w:p>
    <w:p w14:paraId="116AA11D" w14:textId="2A6943A8" w:rsidR="005D10D1" w:rsidRDefault="005D10D1">
      <w:pPr>
        <w:pStyle w:val="15"/>
        <w:rPr>
          <w:rFonts w:asciiTheme="minorHAnsi" w:eastAsiaTheme="minorEastAsia" w:hAnsiTheme="minorHAnsi"/>
          <w:noProof/>
          <w:sz w:val="22"/>
        </w:rPr>
      </w:pPr>
      <w:hyperlink w:anchor="_Toc225237470" w:history="1">
        <w:r w:rsidRPr="006451F1">
          <w:rPr>
            <w:rStyle w:val="a3"/>
            <w:noProof/>
          </w:rPr>
          <w:t>К. Э. Долматович, И. И. Коваленко</w:t>
        </w:r>
      </w:hyperlink>
    </w:p>
    <w:p w14:paraId="42B38903" w14:textId="353B23AF" w:rsidR="005D10D1" w:rsidRDefault="005D10D1">
      <w:pPr>
        <w:pStyle w:val="26"/>
        <w:rPr>
          <w:rFonts w:asciiTheme="minorHAnsi" w:eastAsiaTheme="minorEastAsia" w:hAnsiTheme="minorHAnsi"/>
          <w:i w:val="0"/>
          <w:noProof/>
          <w:sz w:val="22"/>
        </w:rPr>
      </w:pPr>
      <w:hyperlink w:anchor="_Toc225237471" w:history="1">
        <w:r w:rsidRPr="006451F1">
          <w:rPr>
            <w:rStyle w:val="a3"/>
            <w:noProof/>
          </w:rPr>
          <w:t>Государственное учреждение образования «Университет Гражданской</w:t>
        </w:r>
        <w:r w:rsidR="00CB719D">
          <w:rPr>
            <w:rStyle w:val="a3"/>
            <w:noProof/>
          </w:rPr>
          <w:br/>
        </w:r>
        <w:r w:rsidRPr="006451F1">
          <w:rPr>
            <w:rStyle w:val="a3"/>
            <w:noProof/>
          </w:rPr>
          <w:t>Защиты МЧС Республики Беларусь»</w:t>
        </w:r>
      </w:hyperlink>
    </w:p>
    <w:p w14:paraId="7C9C09C2" w14:textId="50657CF3" w:rsidR="005D10D1" w:rsidRDefault="005D10D1">
      <w:pPr>
        <w:pStyle w:val="34"/>
        <w:rPr>
          <w:rFonts w:asciiTheme="minorHAnsi" w:eastAsiaTheme="minorEastAsia" w:hAnsiTheme="minorHAnsi"/>
          <w:b w:val="0"/>
          <w:caps w:val="0"/>
          <w:noProof/>
          <w:sz w:val="22"/>
        </w:rPr>
      </w:pPr>
      <w:hyperlink w:anchor="_Toc225237472" w:history="1">
        <w:r w:rsidRPr="006451F1">
          <w:rPr>
            <w:rStyle w:val="a3"/>
            <w:noProof/>
          </w:rPr>
          <w:t>ТУШЕНИЕ ПОЖАРА ПРИ ПОМОЩИ БЕСПИЛОТНЫХ ЛЕТАТЕЛЬНЫХ АППАРАТОВ ПУТЕМ СОЗДАНИЯ МИНЕРАЛИЗОВАННЫХ ПОЛОС</w:t>
        </w:r>
        <w:r>
          <w:rPr>
            <w:noProof/>
            <w:webHidden/>
          </w:rPr>
          <w:tab/>
        </w:r>
        <w:r>
          <w:rPr>
            <w:noProof/>
            <w:webHidden/>
          </w:rPr>
          <w:fldChar w:fldCharType="begin"/>
        </w:r>
        <w:r>
          <w:rPr>
            <w:noProof/>
            <w:webHidden/>
          </w:rPr>
          <w:instrText xml:space="preserve"> PAGEREF _Toc225237472 \h </w:instrText>
        </w:r>
        <w:r>
          <w:rPr>
            <w:noProof/>
            <w:webHidden/>
          </w:rPr>
        </w:r>
        <w:r>
          <w:rPr>
            <w:noProof/>
            <w:webHidden/>
          </w:rPr>
          <w:fldChar w:fldCharType="separate"/>
        </w:r>
        <w:r>
          <w:rPr>
            <w:noProof/>
            <w:webHidden/>
          </w:rPr>
          <w:t>104</w:t>
        </w:r>
        <w:r>
          <w:rPr>
            <w:noProof/>
            <w:webHidden/>
          </w:rPr>
          <w:fldChar w:fldCharType="end"/>
        </w:r>
      </w:hyperlink>
    </w:p>
    <w:p w14:paraId="092F573C" w14:textId="5682D4E3" w:rsidR="005D10D1" w:rsidRDefault="005D10D1">
      <w:pPr>
        <w:pStyle w:val="15"/>
        <w:rPr>
          <w:rFonts w:asciiTheme="minorHAnsi" w:eastAsiaTheme="minorEastAsia" w:hAnsiTheme="minorHAnsi"/>
          <w:noProof/>
          <w:sz w:val="22"/>
        </w:rPr>
      </w:pPr>
      <w:hyperlink w:anchor="_Toc225237473" w:history="1">
        <w:r w:rsidRPr="006451F1">
          <w:rPr>
            <w:rStyle w:val="a3"/>
            <w:noProof/>
          </w:rPr>
          <w:t>Д. В. Ермолик, Д. В. Чернов</w:t>
        </w:r>
      </w:hyperlink>
    </w:p>
    <w:p w14:paraId="783240BB" w14:textId="1ED121B3" w:rsidR="005D10D1" w:rsidRDefault="005D10D1">
      <w:pPr>
        <w:pStyle w:val="26"/>
        <w:rPr>
          <w:rFonts w:asciiTheme="minorHAnsi" w:eastAsiaTheme="minorEastAsia" w:hAnsiTheme="minorHAnsi"/>
          <w:i w:val="0"/>
          <w:noProof/>
          <w:sz w:val="22"/>
        </w:rPr>
      </w:pPr>
      <w:hyperlink w:anchor="_Toc225237474" w:history="1">
        <w:r w:rsidRPr="006451F1">
          <w:rPr>
            <w:rStyle w:val="a3"/>
            <w:noProof/>
          </w:rPr>
          <w:t>Учреждение образования «Белорусская государственная академия авиации»</w:t>
        </w:r>
      </w:hyperlink>
    </w:p>
    <w:p w14:paraId="3AEA3F05" w14:textId="7C1338B1" w:rsidR="005D10D1" w:rsidRDefault="005D10D1">
      <w:pPr>
        <w:pStyle w:val="34"/>
        <w:rPr>
          <w:rFonts w:asciiTheme="minorHAnsi" w:eastAsiaTheme="minorEastAsia" w:hAnsiTheme="minorHAnsi"/>
          <w:b w:val="0"/>
          <w:caps w:val="0"/>
          <w:noProof/>
          <w:sz w:val="22"/>
        </w:rPr>
      </w:pPr>
      <w:hyperlink w:anchor="_Toc225237475" w:history="1">
        <w:r w:rsidRPr="006451F1">
          <w:rPr>
            <w:rStyle w:val="a3"/>
            <w:noProof/>
          </w:rPr>
          <w:t>АНАЛИЗ ТРЕБОВАНИЙ К КАНАЛАМ ПЕРЕДАЧИ ДАННЫХ В СИСТЕМАХ АВТОМАТИЧЕСКОГО УПРАВЛЕНИЯ БЛА</w:t>
        </w:r>
        <w:r>
          <w:rPr>
            <w:noProof/>
            <w:webHidden/>
          </w:rPr>
          <w:tab/>
        </w:r>
        <w:r>
          <w:rPr>
            <w:noProof/>
            <w:webHidden/>
          </w:rPr>
          <w:fldChar w:fldCharType="begin"/>
        </w:r>
        <w:r>
          <w:rPr>
            <w:noProof/>
            <w:webHidden/>
          </w:rPr>
          <w:instrText xml:space="preserve"> PAGEREF _Toc225237475 \h </w:instrText>
        </w:r>
        <w:r>
          <w:rPr>
            <w:noProof/>
            <w:webHidden/>
          </w:rPr>
        </w:r>
        <w:r>
          <w:rPr>
            <w:noProof/>
            <w:webHidden/>
          </w:rPr>
          <w:fldChar w:fldCharType="separate"/>
        </w:r>
        <w:r>
          <w:rPr>
            <w:noProof/>
            <w:webHidden/>
          </w:rPr>
          <w:t>106</w:t>
        </w:r>
        <w:r>
          <w:rPr>
            <w:noProof/>
            <w:webHidden/>
          </w:rPr>
          <w:fldChar w:fldCharType="end"/>
        </w:r>
      </w:hyperlink>
    </w:p>
    <w:p w14:paraId="47806AAC" w14:textId="11118DF2" w:rsidR="005D10D1" w:rsidRDefault="005D10D1">
      <w:pPr>
        <w:pStyle w:val="15"/>
        <w:rPr>
          <w:rFonts w:asciiTheme="minorHAnsi" w:eastAsiaTheme="minorEastAsia" w:hAnsiTheme="minorHAnsi"/>
          <w:noProof/>
          <w:sz w:val="22"/>
        </w:rPr>
      </w:pPr>
      <w:hyperlink w:anchor="_Toc225237476" w:history="1">
        <w:r w:rsidRPr="006451F1">
          <w:rPr>
            <w:rStyle w:val="a3"/>
            <w:noProof/>
          </w:rPr>
          <w:t>Д. М. Инкалёва</w:t>
        </w:r>
        <w:r w:rsidRPr="006451F1">
          <w:rPr>
            <w:rStyle w:val="a3"/>
            <w:noProof/>
            <w:vertAlign w:val="superscript"/>
          </w:rPr>
          <w:t>1</w:t>
        </w:r>
        <w:r w:rsidRPr="006451F1">
          <w:rPr>
            <w:rStyle w:val="a3"/>
            <w:noProof/>
          </w:rPr>
          <w:t>, М. С. Казилецкий</w:t>
        </w:r>
        <w:r w:rsidRPr="006451F1">
          <w:rPr>
            <w:rStyle w:val="a3"/>
            <w:noProof/>
            <w:vertAlign w:val="superscript"/>
          </w:rPr>
          <w:t>1</w:t>
        </w:r>
        <w:r w:rsidRPr="006451F1">
          <w:rPr>
            <w:rStyle w:val="a3"/>
            <w:noProof/>
          </w:rPr>
          <w:t>, Д. А. Дьяков</w:t>
        </w:r>
        <w:r w:rsidRPr="006451F1">
          <w:rPr>
            <w:rStyle w:val="a3"/>
            <w:noProof/>
            <w:vertAlign w:val="superscript"/>
          </w:rPr>
          <w:t>2</w:t>
        </w:r>
      </w:hyperlink>
    </w:p>
    <w:p w14:paraId="248929BE" w14:textId="59A49D00" w:rsidR="005D10D1" w:rsidRDefault="005D10D1">
      <w:pPr>
        <w:pStyle w:val="26"/>
        <w:rPr>
          <w:rFonts w:asciiTheme="minorHAnsi" w:eastAsiaTheme="minorEastAsia" w:hAnsiTheme="minorHAnsi"/>
          <w:i w:val="0"/>
          <w:noProof/>
          <w:sz w:val="22"/>
        </w:rPr>
      </w:pPr>
      <w:hyperlink w:anchor="_Toc225237477" w:history="1">
        <w:r w:rsidRPr="006451F1">
          <w:rPr>
            <w:rStyle w:val="a3"/>
            <w:noProof/>
            <w:vertAlign w:val="superscript"/>
          </w:rPr>
          <w:t>1</w:t>
        </w:r>
        <w:r w:rsidRPr="006451F1">
          <w:rPr>
            <w:rStyle w:val="a3"/>
            <w:noProof/>
          </w:rPr>
          <w:t>Учреждение образования «Национальный детский технопарк»,</w:t>
        </w:r>
        <w:r w:rsidR="00CB719D">
          <w:rPr>
            <w:rStyle w:val="a3"/>
            <w:noProof/>
          </w:rPr>
          <w:br/>
        </w:r>
        <w:r w:rsidRPr="006451F1">
          <w:rPr>
            <w:rStyle w:val="a3"/>
            <w:noProof/>
            <w:vertAlign w:val="superscript"/>
          </w:rPr>
          <w:t>2</w:t>
        </w:r>
        <w:r w:rsidRPr="006451F1">
          <w:rPr>
            <w:rStyle w:val="a3"/>
            <w:noProof/>
          </w:rPr>
          <w:t>Учреждение образования «Белорусская государственная академия авиации»</w:t>
        </w:r>
      </w:hyperlink>
    </w:p>
    <w:p w14:paraId="3D132F05" w14:textId="651C196E" w:rsidR="005D10D1" w:rsidRDefault="005D10D1">
      <w:pPr>
        <w:pStyle w:val="34"/>
        <w:rPr>
          <w:rFonts w:asciiTheme="minorHAnsi" w:eastAsiaTheme="minorEastAsia" w:hAnsiTheme="minorHAnsi"/>
          <w:b w:val="0"/>
          <w:caps w:val="0"/>
          <w:noProof/>
          <w:sz w:val="22"/>
        </w:rPr>
      </w:pPr>
      <w:hyperlink w:anchor="_Toc225237478" w:history="1">
        <w:r w:rsidRPr="006451F1">
          <w:rPr>
            <w:rStyle w:val="a3"/>
            <w:noProof/>
          </w:rPr>
          <w:t>РАЗРАБОТКА ПРОЕКТА МОДЕЛИ БЕСПИЛОТНОГО СПУТНИКА</w:t>
        </w:r>
        <w:r w:rsidR="00CB719D">
          <w:rPr>
            <w:rStyle w:val="a3"/>
            <w:rFonts w:asciiTheme="minorHAnsi" w:hAnsiTheme="minorHAnsi"/>
            <w:noProof/>
          </w:rPr>
          <w:br/>
        </w:r>
        <w:r w:rsidRPr="006451F1">
          <w:rPr>
            <w:rStyle w:val="a3"/>
            <w:noProof/>
          </w:rPr>
          <w:t>ДЛЯ ВЫРАЩИВАНИЯ КРИСТАЛЛОВ В УСЛОВИЯХ МИКРОГРАВИТАЦИИ. ПОСТАНОВКА ЗАДАЧ</w:t>
        </w:r>
        <w:r>
          <w:rPr>
            <w:noProof/>
            <w:webHidden/>
          </w:rPr>
          <w:tab/>
        </w:r>
        <w:r>
          <w:rPr>
            <w:noProof/>
            <w:webHidden/>
          </w:rPr>
          <w:fldChar w:fldCharType="begin"/>
        </w:r>
        <w:r>
          <w:rPr>
            <w:noProof/>
            <w:webHidden/>
          </w:rPr>
          <w:instrText xml:space="preserve"> PAGEREF _Toc225237478 \h </w:instrText>
        </w:r>
        <w:r>
          <w:rPr>
            <w:noProof/>
            <w:webHidden/>
          </w:rPr>
        </w:r>
        <w:r>
          <w:rPr>
            <w:noProof/>
            <w:webHidden/>
          </w:rPr>
          <w:fldChar w:fldCharType="separate"/>
        </w:r>
        <w:r>
          <w:rPr>
            <w:noProof/>
            <w:webHidden/>
          </w:rPr>
          <w:t>107</w:t>
        </w:r>
        <w:r>
          <w:rPr>
            <w:noProof/>
            <w:webHidden/>
          </w:rPr>
          <w:fldChar w:fldCharType="end"/>
        </w:r>
      </w:hyperlink>
    </w:p>
    <w:p w14:paraId="23FFBA38" w14:textId="1A3AB206" w:rsidR="005D10D1" w:rsidRDefault="005D10D1">
      <w:pPr>
        <w:pStyle w:val="15"/>
        <w:rPr>
          <w:rFonts w:asciiTheme="minorHAnsi" w:eastAsiaTheme="minorEastAsia" w:hAnsiTheme="minorHAnsi"/>
          <w:noProof/>
          <w:sz w:val="22"/>
        </w:rPr>
      </w:pPr>
      <w:hyperlink w:anchor="_Toc225237479" w:history="1">
        <w:r w:rsidRPr="006451F1">
          <w:rPr>
            <w:rStyle w:val="a3"/>
            <w:noProof/>
          </w:rPr>
          <w:t>Д. А. Кабась</w:t>
        </w:r>
        <w:r w:rsidRPr="006451F1">
          <w:rPr>
            <w:rStyle w:val="a3"/>
            <w:noProof/>
            <w:vertAlign w:val="superscript"/>
          </w:rPr>
          <w:t>1</w:t>
        </w:r>
        <w:r w:rsidRPr="006451F1">
          <w:rPr>
            <w:rStyle w:val="a3"/>
            <w:noProof/>
          </w:rPr>
          <w:t>, Д. А. Дьяков</w:t>
        </w:r>
        <w:r w:rsidRPr="006451F1">
          <w:rPr>
            <w:rStyle w:val="a3"/>
            <w:noProof/>
            <w:vertAlign w:val="superscript"/>
          </w:rPr>
          <w:t>2</w:t>
        </w:r>
      </w:hyperlink>
    </w:p>
    <w:p w14:paraId="2497C34C" w14:textId="710D2852" w:rsidR="005D10D1" w:rsidRDefault="005D10D1">
      <w:pPr>
        <w:pStyle w:val="26"/>
        <w:rPr>
          <w:rFonts w:asciiTheme="minorHAnsi" w:eastAsiaTheme="minorEastAsia" w:hAnsiTheme="minorHAnsi"/>
          <w:i w:val="0"/>
          <w:noProof/>
          <w:sz w:val="22"/>
        </w:rPr>
      </w:pPr>
      <w:hyperlink w:anchor="_Toc225237480" w:history="1">
        <w:r w:rsidRPr="006451F1">
          <w:rPr>
            <w:rStyle w:val="a3"/>
            <w:iCs/>
            <w:noProof/>
            <w:vertAlign w:val="superscript"/>
          </w:rPr>
          <w:t>1</w:t>
        </w:r>
        <w:r w:rsidRPr="006451F1">
          <w:rPr>
            <w:rStyle w:val="a3"/>
            <w:noProof/>
          </w:rPr>
          <w:t>Учреждение образования «Национальный детский технопарк»,</w:t>
        </w:r>
        <w:r w:rsidR="00CB719D">
          <w:rPr>
            <w:rStyle w:val="a3"/>
            <w:noProof/>
          </w:rPr>
          <w:br/>
        </w:r>
        <w:r w:rsidRPr="006451F1">
          <w:rPr>
            <w:rStyle w:val="a3"/>
            <w:iCs/>
            <w:noProof/>
            <w:vertAlign w:val="superscript"/>
          </w:rPr>
          <w:t>2</w:t>
        </w:r>
        <w:r w:rsidRPr="006451F1">
          <w:rPr>
            <w:rStyle w:val="a3"/>
            <w:noProof/>
          </w:rPr>
          <w:t>Учреждение образования «Белорусская государственная академия авиации»</w:t>
        </w:r>
      </w:hyperlink>
    </w:p>
    <w:p w14:paraId="6D2C02FD" w14:textId="0656EC20" w:rsidR="005D10D1" w:rsidRDefault="005D10D1">
      <w:pPr>
        <w:pStyle w:val="34"/>
        <w:rPr>
          <w:rFonts w:asciiTheme="minorHAnsi" w:eastAsiaTheme="minorEastAsia" w:hAnsiTheme="minorHAnsi"/>
          <w:b w:val="0"/>
          <w:caps w:val="0"/>
          <w:noProof/>
          <w:sz w:val="22"/>
        </w:rPr>
      </w:pPr>
      <w:hyperlink w:anchor="_Toc225237481" w:history="1">
        <w:r w:rsidRPr="006451F1">
          <w:rPr>
            <w:rStyle w:val="a3"/>
            <w:noProof/>
          </w:rPr>
          <w:t>РАЗРАБОТКА МОДЕЛИ АДАПТИВНО-УПРАВЛЯЕМОГО ПРОФИЛЯ КРЫЛА</w:t>
        </w:r>
        <w:r w:rsidR="00CB719D">
          <w:rPr>
            <w:rStyle w:val="a3"/>
            <w:rFonts w:asciiTheme="minorHAnsi" w:hAnsiTheme="minorHAnsi"/>
            <w:noProof/>
          </w:rPr>
          <w:br/>
        </w:r>
        <w:r w:rsidRPr="006451F1">
          <w:rPr>
            <w:rStyle w:val="a3"/>
            <w:noProof/>
          </w:rPr>
          <w:t>ДЛЯ БЕСПИЛОТНОГО ЛЕТАТЕЛЬНОГО АППАРАТА</w:t>
        </w:r>
        <w:r>
          <w:rPr>
            <w:noProof/>
            <w:webHidden/>
          </w:rPr>
          <w:tab/>
        </w:r>
        <w:r>
          <w:rPr>
            <w:noProof/>
            <w:webHidden/>
          </w:rPr>
          <w:fldChar w:fldCharType="begin"/>
        </w:r>
        <w:r>
          <w:rPr>
            <w:noProof/>
            <w:webHidden/>
          </w:rPr>
          <w:instrText xml:space="preserve"> PAGEREF _Toc225237481 \h </w:instrText>
        </w:r>
        <w:r>
          <w:rPr>
            <w:noProof/>
            <w:webHidden/>
          </w:rPr>
        </w:r>
        <w:r>
          <w:rPr>
            <w:noProof/>
            <w:webHidden/>
          </w:rPr>
          <w:fldChar w:fldCharType="separate"/>
        </w:r>
        <w:r>
          <w:rPr>
            <w:noProof/>
            <w:webHidden/>
          </w:rPr>
          <w:t>108</w:t>
        </w:r>
        <w:r>
          <w:rPr>
            <w:noProof/>
            <w:webHidden/>
          </w:rPr>
          <w:fldChar w:fldCharType="end"/>
        </w:r>
      </w:hyperlink>
    </w:p>
    <w:p w14:paraId="4C7B8F95" w14:textId="4311CE02" w:rsidR="005D10D1" w:rsidRDefault="005D10D1">
      <w:pPr>
        <w:pStyle w:val="15"/>
        <w:rPr>
          <w:rFonts w:asciiTheme="minorHAnsi" w:eastAsiaTheme="minorEastAsia" w:hAnsiTheme="minorHAnsi"/>
          <w:noProof/>
          <w:sz w:val="22"/>
        </w:rPr>
      </w:pPr>
      <w:hyperlink w:anchor="_Toc225237482" w:history="1">
        <w:r w:rsidRPr="006451F1">
          <w:rPr>
            <w:rStyle w:val="a3"/>
            <w:noProof/>
          </w:rPr>
          <w:t>К. П. Какошкин</w:t>
        </w:r>
      </w:hyperlink>
    </w:p>
    <w:p w14:paraId="3B4021B8" w14:textId="32AE22CB" w:rsidR="005D10D1" w:rsidRDefault="005D10D1">
      <w:pPr>
        <w:pStyle w:val="26"/>
        <w:rPr>
          <w:rFonts w:asciiTheme="minorHAnsi" w:eastAsiaTheme="minorEastAsia" w:hAnsiTheme="minorHAnsi"/>
          <w:i w:val="0"/>
          <w:noProof/>
          <w:sz w:val="22"/>
        </w:rPr>
      </w:pPr>
      <w:hyperlink w:anchor="_Toc225237483" w:history="1">
        <w:r w:rsidRPr="006451F1">
          <w:rPr>
            <w:rStyle w:val="a3"/>
            <w:noProof/>
          </w:rPr>
          <w:t>Государственное учреждение «Научно-исследовательский институт</w:t>
        </w:r>
        <w:r w:rsidR="0016402F">
          <w:rPr>
            <w:rStyle w:val="a3"/>
            <w:noProof/>
          </w:rPr>
          <w:br/>
        </w:r>
        <w:r w:rsidRPr="006451F1">
          <w:rPr>
            <w:rStyle w:val="a3"/>
            <w:noProof/>
          </w:rPr>
          <w:t>Вооруженных Сил Республики Беларусь»</w:t>
        </w:r>
      </w:hyperlink>
    </w:p>
    <w:p w14:paraId="265A5A79" w14:textId="23E9204C" w:rsidR="005D10D1" w:rsidRDefault="005D10D1">
      <w:pPr>
        <w:pStyle w:val="34"/>
        <w:rPr>
          <w:rFonts w:asciiTheme="minorHAnsi" w:eastAsiaTheme="minorEastAsia" w:hAnsiTheme="minorHAnsi"/>
          <w:b w:val="0"/>
          <w:caps w:val="0"/>
          <w:noProof/>
          <w:sz w:val="22"/>
        </w:rPr>
      </w:pPr>
      <w:hyperlink w:anchor="_Toc225237484" w:history="1">
        <w:r w:rsidRPr="006451F1">
          <w:rPr>
            <w:rStyle w:val="a3"/>
            <w:noProof/>
          </w:rPr>
          <w:t>ТЕНДЕНЦИИ РАЗВИТИЯ СРЕДСТВ РАДИОЭЛЕКТРОННОЙ БОРЬБЫ</w:t>
        </w:r>
        <w:r w:rsidR="0016402F">
          <w:rPr>
            <w:rStyle w:val="a3"/>
            <w:rFonts w:asciiTheme="minorHAnsi" w:hAnsiTheme="minorHAnsi"/>
            <w:noProof/>
          </w:rPr>
          <w:br/>
        </w:r>
        <w:r w:rsidRPr="006451F1">
          <w:rPr>
            <w:rStyle w:val="a3"/>
            <w:noProof/>
          </w:rPr>
          <w:t>С БЕСПИЛОТНЫМИ ЛЕТАТЕЛЬНЫМИ АППАРАТАМИ</w:t>
        </w:r>
        <w:r>
          <w:rPr>
            <w:noProof/>
            <w:webHidden/>
          </w:rPr>
          <w:tab/>
        </w:r>
        <w:r>
          <w:rPr>
            <w:noProof/>
            <w:webHidden/>
          </w:rPr>
          <w:fldChar w:fldCharType="begin"/>
        </w:r>
        <w:r>
          <w:rPr>
            <w:noProof/>
            <w:webHidden/>
          </w:rPr>
          <w:instrText xml:space="preserve"> PAGEREF _Toc225237484 \h </w:instrText>
        </w:r>
        <w:r>
          <w:rPr>
            <w:noProof/>
            <w:webHidden/>
          </w:rPr>
        </w:r>
        <w:r>
          <w:rPr>
            <w:noProof/>
            <w:webHidden/>
          </w:rPr>
          <w:fldChar w:fldCharType="separate"/>
        </w:r>
        <w:r>
          <w:rPr>
            <w:noProof/>
            <w:webHidden/>
          </w:rPr>
          <w:t>110</w:t>
        </w:r>
        <w:r>
          <w:rPr>
            <w:noProof/>
            <w:webHidden/>
          </w:rPr>
          <w:fldChar w:fldCharType="end"/>
        </w:r>
      </w:hyperlink>
    </w:p>
    <w:p w14:paraId="734DAA7F" w14:textId="5D70D2C8" w:rsidR="005D10D1" w:rsidRDefault="005D10D1">
      <w:pPr>
        <w:pStyle w:val="15"/>
        <w:rPr>
          <w:rFonts w:asciiTheme="minorHAnsi" w:eastAsiaTheme="minorEastAsia" w:hAnsiTheme="minorHAnsi"/>
          <w:noProof/>
          <w:sz w:val="22"/>
        </w:rPr>
      </w:pPr>
      <w:hyperlink w:anchor="_Toc225237485" w:history="1">
        <w:r w:rsidRPr="006451F1">
          <w:rPr>
            <w:rStyle w:val="a3"/>
            <w:noProof/>
          </w:rPr>
          <w:t>И. В. Книга</w:t>
        </w:r>
      </w:hyperlink>
    </w:p>
    <w:p w14:paraId="0592C27A" w14:textId="3A6AD909" w:rsidR="005D10D1" w:rsidRDefault="005D10D1">
      <w:pPr>
        <w:pStyle w:val="26"/>
        <w:rPr>
          <w:rFonts w:asciiTheme="minorHAnsi" w:eastAsiaTheme="minorEastAsia" w:hAnsiTheme="minorHAnsi"/>
          <w:i w:val="0"/>
          <w:noProof/>
          <w:sz w:val="22"/>
        </w:rPr>
      </w:pPr>
      <w:hyperlink w:anchor="_Toc225237486" w:history="1">
        <w:r w:rsidRPr="006451F1">
          <w:rPr>
            <w:rStyle w:val="a3"/>
            <w:noProof/>
          </w:rPr>
          <w:t>Государственное учреждение «Научно-исследовательский институт</w:t>
        </w:r>
        <w:r w:rsidR="0016402F">
          <w:rPr>
            <w:rStyle w:val="a3"/>
            <w:noProof/>
          </w:rPr>
          <w:br/>
        </w:r>
        <w:r w:rsidRPr="006451F1">
          <w:rPr>
            <w:rStyle w:val="a3"/>
            <w:noProof/>
          </w:rPr>
          <w:t>Вооруженных Сил Республики Беларусь»</w:t>
        </w:r>
      </w:hyperlink>
    </w:p>
    <w:p w14:paraId="6A3B6B01" w14:textId="0D09E760" w:rsidR="005D10D1" w:rsidRDefault="005D10D1">
      <w:pPr>
        <w:pStyle w:val="34"/>
        <w:rPr>
          <w:rFonts w:asciiTheme="minorHAnsi" w:eastAsiaTheme="minorEastAsia" w:hAnsiTheme="minorHAnsi"/>
          <w:b w:val="0"/>
          <w:caps w:val="0"/>
          <w:noProof/>
          <w:sz w:val="22"/>
        </w:rPr>
      </w:pPr>
      <w:hyperlink w:anchor="_Toc225237487" w:history="1">
        <w:r w:rsidRPr="006451F1">
          <w:rPr>
            <w:rStyle w:val="a3"/>
            <w:noProof/>
          </w:rPr>
          <w:t>ТЕНДЕНЦИИ РАЗВИТИЯ БЕСПИЛОТНЫХ АВИАЦИОННЫХ КОМПЛЕКСОВ</w:t>
        </w:r>
        <w:r w:rsidR="00CB719D">
          <w:rPr>
            <w:rStyle w:val="a3"/>
            <w:rFonts w:asciiTheme="minorHAnsi" w:hAnsiTheme="minorHAnsi"/>
            <w:noProof/>
          </w:rPr>
          <w:br/>
        </w:r>
        <w:r w:rsidRPr="006451F1">
          <w:rPr>
            <w:rStyle w:val="a3"/>
            <w:noProof/>
          </w:rPr>
          <w:t>В ВОЕННОЙ СФЕРЕ</w:t>
        </w:r>
        <w:r>
          <w:rPr>
            <w:noProof/>
            <w:webHidden/>
          </w:rPr>
          <w:tab/>
        </w:r>
        <w:r>
          <w:rPr>
            <w:noProof/>
            <w:webHidden/>
          </w:rPr>
          <w:fldChar w:fldCharType="begin"/>
        </w:r>
        <w:r>
          <w:rPr>
            <w:noProof/>
            <w:webHidden/>
          </w:rPr>
          <w:instrText xml:space="preserve"> PAGEREF _Toc225237487 \h </w:instrText>
        </w:r>
        <w:r>
          <w:rPr>
            <w:noProof/>
            <w:webHidden/>
          </w:rPr>
        </w:r>
        <w:r>
          <w:rPr>
            <w:noProof/>
            <w:webHidden/>
          </w:rPr>
          <w:fldChar w:fldCharType="separate"/>
        </w:r>
        <w:r>
          <w:rPr>
            <w:noProof/>
            <w:webHidden/>
          </w:rPr>
          <w:t>112</w:t>
        </w:r>
        <w:r>
          <w:rPr>
            <w:noProof/>
            <w:webHidden/>
          </w:rPr>
          <w:fldChar w:fldCharType="end"/>
        </w:r>
      </w:hyperlink>
    </w:p>
    <w:p w14:paraId="0484F768" w14:textId="5E7E0BC1" w:rsidR="005D10D1" w:rsidRDefault="005D10D1">
      <w:pPr>
        <w:pStyle w:val="15"/>
        <w:rPr>
          <w:rFonts w:asciiTheme="minorHAnsi" w:eastAsiaTheme="minorEastAsia" w:hAnsiTheme="minorHAnsi"/>
          <w:noProof/>
          <w:sz w:val="22"/>
        </w:rPr>
      </w:pPr>
      <w:hyperlink w:anchor="_Toc225237488" w:history="1">
        <w:r w:rsidRPr="006451F1">
          <w:rPr>
            <w:rStyle w:val="a3"/>
            <w:noProof/>
          </w:rPr>
          <w:t>Е. В. Ковалевич</w:t>
        </w:r>
      </w:hyperlink>
    </w:p>
    <w:p w14:paraId="7C1415C9" w14:textId="1ADE3258" w:rsidR="005D10D1" w:rsidRDefault="005D10D1">
      <w:pPr>
        <w:pStyle w:val="26"/>
        <w:rPr>
          <w:rFonts w:asciiTheme="minorHAnsi" w:eastAsiaTheme="minorEastAsia" w:hAnsiTheme="minorHAnsi"/>
          <w:i w:val="0"/>
          <w:noProof/>
          <w:sz w:val="22"/>
        </w:rPr>
      </w:pPr>
      <w:hyperlink w:anchor="_Toc225237489" w:history="1">
        <w:r w:rsidRPr="006451F1">
          <w:rPr>
            <w:rStyle w:val="a3"/>
            <w:noProof/>
          </w:rPr>
          <w:t>Государственное учреждение «Научно-исследовательский институт</w:t>
        </w:r>
        <w:r w:rsidR="0016402F">
          <w:rPr>
            <w:rStyle w:val="a3"/>
            <w:noProof/>
          </w:rPr>
          <w:br/>
        </w:r>
        <w:r w:rsidRPr="006451F1">
          <w:rPr>
            <w:rStyle w:val="a3"/>
            <w:noProof/>
          </w:rPr>
          <w:t>Вооруженных Сил Республики Беларусь»</w:t>
        </w:r>
      </w:hyperlink>
    </w:p>
    <w:p w14:paraId="2994CB63" w14:textId="607A849B" w:rsidR="005D10D1" w:rsidRDefault="005D10D1">
      <w:pPr>
        <w:pStyle w:val="34"/>
        <w:rPr>
          <w:rFonts w:asciiTheme="minorHAnsi" w:eastAsiaTheme="minorEastAsia" w:hAnsiTheme="minorHAnsi"/>
          <w:b w:val="0"/>
          <w:caps w:val="0"/>
          <w:noProof/>
          <w:sz w:val="22"/>
        </w:rPr>
      </w:pPr>
      <w:hyperlink w:anchor="_Toc225237490" w:history="1">
        <w:r w:rsidRPr="006451F1">
          <w:rPr>
            <w:rStyle w:val="a3"/>
            <w:noProof/>
          </w:rPr>
          <w:t>ПРОБЛЕМНЫЕ ВОПРОСЫ ПРОЕКТИРОВАНИЯ, ЭКСПЛУАТАЦИИ</w:t>
        </w:r>
        <w:r w:rsidR="00CB719D">
          <w:rPr>
            <w:rStyle w:val="a3"/>
            <w:rFonts w:asciiTheme="minorHAnsi" w:hAnsiTheme="minorHAnsi"/>
            <w:noProof/>
          </w:rPr>
          <w:br/>
        </w:r>
        <w:r w:rsidRPr="006451F1">
          <w:rPr>
            <w:rStyle w:val="a3"/>
            <w:noProof/>
          </w:rPr>
          <w:t>И МОДЕРНИЗАЦИИ БОЕВЫХ ЧАСТЕЙ УДАРНЫХ БЕСПИЛОТНЫХ АВИАЦИОННЫХ КОМПЛЕКСОВ</w:t>
        </w:r>
        <w:r>
          <w:rPr>
            <w:noProof/>
            <w:webHidden/>
          </w:rPr>
          <w:tab/>
        </w:r>
        <w:r>
          <w:rPr>
            <w:noProof/>
            <w:webHidden/>
          </w:rPr>
          <w:fldChar w:fldCharType="begin"/>
        </w:r>
        <w:r>
          <w:rPr>
            <w:noProof/>
            <w:webHidden/>
          </w:rPr>
          <w:instrText xml:space="preserve"> PAGEREF _Toc225237490 \h </w:instrText>
        </w:r>
        <w:r>
          <w:rPr>
            <w:noProof/>
            <w:webHidden/>
          </w:rPr>
        </w:r>
        <w:r>
          <w:rPr>
            <w:noProof/>
            <w:webHidden/>
          </w:rPr>
          <w:fldChar w:fldCharType="separate"/>
        </w:r>
        <w:r>
          <w:rPr>
            <w:noProof/>
            <w:webHidden/>
          </w:rPr>
          <w:t>115</w:t>
        </w:r>
        <w:r>
          <w:rPr>
            <w:noProof/>
            <w:webHidden/>
          </w:rPr>
          <w:fldChar w:fldCharType="end"/>
        </w:r>
      </w:hyperlink>
    </w:p>
    <w:p w14:paraId="4C4B691C" w14:textId="02020906" w:rsidR="005D10D1" w:rsidRDefault="005D10D1">
      <w:pPr>
        <w:pStyle w:val="15"/>
        <w:rPr>
          <w:rFonts w:asciiTheme="minorHAnsi" w:eastAsiaTheme="minorEastAsia" w:hAnsiTheme="minorHAnsi"/>
          <w:noProof/>
          <w:sz w:val="22"/>
        </w:rPr>
      </w:pPr>
      <w:hyperlink w:anchor="_Toc225237491" w:history="1">
        <w:r w:rsidRPr="006451F1">
          <w:rPr>
            <w:rStyle w:val="a3"/>
            <w:noProof/>
          </w:rPr>
          <w:t>Р. А. Вишневский, А. А. Кожемякина</w:t>
        </w:r>
      </w:hyperlink>
    </w:p>
    <w:p w14:paraId="040C3057" w14:textId="3EBD0833" w:rsidR="005D10D1" w:rsidRDefault="005D10D1">
      <w:pPr>
        <w:pStyle w:val="26"/>
        <w:rPr>
          <w:rFonts w:asciiTheme="minorHAnsi" w:eastAsiaTheme="minorEastAsia" w:hAnsiTheme="minorHAnsi"/>
          <w:i w:val="0"/>
          <w:noProof/>
          <w:sz w:val="22"/>
        </w:rPr>
      </w:pPr>
      <w:hyperlink w:anchor="_Toc225237492" w:history="1">
        <w:r w:rsidRPr="006451F1">
          <w:rPr>
            <w:rStyle w:val="a3"/>
            <w:noProof/>
          </w:rPr>
          <w:t>Учреждение образования «Белорусская государственная академия авиации»</w:t>
        </w:r>
      </w:hyperlink>
    </w:p>
    <w:p w14:paraId="62A732EC" w14:textId="42A2D7B4" w:rsidR="005D10D1" w:rsidRDefault="005D10D1">
      <w:pPr>
        <w:pStyle w:val="34"/>
        <w:rPr>
          <w:rFonts w:asciiTheme="minorHAnsi" w:eastAsiaTheme="minorEastAsia" w:hAnsiTheme="minorHAnsi"/>
          <w:b w:val="0"/>
          <w:caps w:val="0"/>
          <w:noProof/>
          <w:sz w:val="22"/>
        </w:rPr>
      </w:pPr>
      <w:hyperlink w:anchor="_Toc225237493" w:history="1">
        <w:r w:rsidRPr="006451F1">
          <w:rPr>
            <w:rStyle w:val="a3"/>
            <w:noProof/>
          </w:rPr>
          <w:t>ЭЛЕКТРИЧЕСКИЙ ЛЕТАТЕЛЬНЫЙ АППАРАТ С ВЕРТИКАЛЬНЫМ</w:t>
        </w:r>
        <w:r w:rsidR="00CB719D">
          <w:rPr>
            <w:rStyle w:val="a3"/>
            <w:rFonts w:asciiTheme="minorHAnsi" w:hAnsiTheme="minorHAnsi"/>
            <w:noProof/>
          </w:rPr>
          <w:br/>
        </w:r>
        <w:r w:rsidRPr="006451F1">
          <w:rPr>
            <w:rStyle w:val="a3"/>
            <w:noProof/>
          </w:rPr>
          <w:t>ВЗЛЕТОМ И ПОСАДКОЙ (eVTOL)</w:t>
        </w:r>
        <w:r>
          <w:rPr>
            <w:noProof/>
            <w:webHidden/>
          </w:rPr>
          <w:tab/>
        </w:r>
        <w:r>
          <w:rPr>
            <w:noProof/>
            <w:webHidden/>
          </w:rPr>
          <w:fldChar w:fldCharType="begin"/>
        </w:r>
        <w:r>
          <w:rPr>
            <w:noProof/>
            <w:webHidden/>
          </w:rPr>
          <w:instrText xml:space="preserve"> PAGEREF _Toc225237493 \h </w:instrText>
        </w:r>
        <w:r>
          <w:rPr>
            <w:noProof/>
            <w:webHidden/>
          </w:rPr>
        </w:r>
        <w:r>
          <w:rPr>
            <w:noProof/>
            <w:webHidden/>
          </w:rPr>
          <w:fldChar w:fldCharType="separate"/>
        </w:r>
        <w:r>
          <w:rPr>
            <w:noProof/>
            <w:webHidden/>
          </w:rPr>
          <w:t>117</w:t>
        </w:r>
        <w:r>
          <w:rPr>
            <w:noProof/>
            <w:webHidden/>
          </w:rPr>
          <w:fldChar w:fldCharType="end"/>
        </w:r>
      </w:hyperlink>
    </w:p>
    <w:p w14:paraId="43598637" w14:textId="5638964F" w:rsidR="005D10D1" w:rsidRDefault="005D10D1">
      <w:pPr>
        <w:pStyle w:val="15"/>
        <w:rPr>
          <w:rFonts w:asciiTheme="minorHAnsi" w:eastAsiaTheme="minorEastAsia" w:hAnsiTheme="minorHAnsi"/>
          <w:noProof/>
          <w:sz w:val="22"/>
        </w:rPr>
      </w:pPr>
      <w:hyperlink w:anchor="_Toc225237494" w:history="1">
        <w:r w:rsidRPr="006451F1">
          <w:rPr>
            <w:rStyle w:val="a3"/>
            <w:noProof/>
          </w:rPr>
          <w:t>Д. А. Колотов</w:t>
        </w:r>
        <w:r w:rsidRPr="006451F1">
          <w:rPr>
            <w:rStyle w:val="a3"/>
            <w:noProof/>
            <w:vertAlign w:val="superscript"/>
          </w:rPr>
          <w:t>1</w:t>
        </w:r>
        <w:r w:rsidRPr="006451F1">
          <w:rPr>
            <w:rStyle w:val="a3"/>
            <w:noProof/>
          </w:rPr>
          <w:t>, А. Г. Капустин</w:t>
        </w:r>
        <w:r w:rsidRPr="006451F1">
          <w:rPr>
            <w:rStyle w:val="a3"/>
            <w:noProof/>
            <w:vertAlign w:val="superscript"/>
          </w:rPr>
          <w:t>1</w:t>
        </w:r>
        <w:r w:rsidRPr="006451F1">
          <w:rPr>
            <w:rStyle w:val="a3"/>
            <w:noProof/>
          </w:rPr>
          <w:t>, И. Ю. Довгаль</w:t>
        </w:r>
        <w:r w:rsidRPr="006451F1">
          <w:rPr>
            <w:rStyle w:val="a3"/>
            <w:noProof/>
            <w:vertAlign w:val="superscript"/>
          </w:rPr>
          <w:t>2</w:t>
        </w:r>
      </w:hyperlink>
    </w:p>
    <w:p w14:paraId="5C7EB6D5" w14:textId="12CD3BAC" w:rsidR="005D10D1" w:rsidRDefault="005D10D1">
      <w:pPr>
        <w:pStyle w:val="26"/>
        <w:rPr>
          <w:rFonts w:asciiTheme="minorHAnsi" w:eastAsiaTheme="minorEastAsia" w:hAnsiTheme="minorHAnsi"/>
          <w:i w:val="0"/>
          <w:noProof/>
          <w:sz w:val="22"/>
        </w:rPr>
      </w:pPr>
      <w:hyperlink w:anchor="_Toc225237495" w:history="1">
        <w:r w:rsidRPr="006451F1">
          <w:rPr>
            <w:rStyle w:val="a3"/>
            <w:iCs/>
            <w:noProof/>
            <w:vertAlign w:val="superscript"/>
          </w:rPr>
          <w:t>1</w:t>
        </w:r>
        <w:r w:rsidRPr="006451F1">
          <w:rPr>
            <w:rStyle w:val="a3"/>
            <w:noProof/>
          </w:rPr>
          <w:t>Учреждение образования «Белорусская государственная академия авиации»,</w:t>
        </w:r>
        <w:r w:rsidR="00CB719D">
          <w:rPr>
            <w:rStyle w:val="a3"/>
            <w:noProof/>
          </w:rPr>
          <w:br/>
        </w:r>
        <w:r w:rsidRPr="006451F1">
          <w:rPr>
            <w:rStyle w:val="a3"/>
            <w:noProof/>
            <w:vertAlign w:val="superscript"/>
          </w:rPr>
          <w:t>2</w:t>
        </w:r>
        <w:r w:rsidRPr="006451F1">
          <w:rPr>
            <w:rStyle w:val="a3"/>
            <w:noProof/>
          </w:rPr>
          <w:t>ООО «Бриз»</w:t>
        </w:r>
      </w:hyperlink>
    </w:p>
    <w:p w14:paraId="0438F4D4" w14:textId="6D29C8F1" w:rsidR="005D10D1" w:rsidRDefault="005D10D1">
      <w:pPr>
        <w:pStyle w:val="34"/>
        <w:rPr>
          <w:rFonts w:asciiTheme="minorHAnsi" w:eastAsiaTheme="minorEastAsia" w:hAnsiTheme="minorHAnsi"/>
          <w:b w:val="0"/>
          <w:caps w:val="0"/>
          <w:noProof/>
          <w:sz w:val="22"/>
        </w:rPr>
      </w:pPr>
      <w:hyperlink w:anchor="_Toc225237496" w:history="1">
        <w:r w:rsidRPr="006451F1">
          <w:rPr>
            <w:rStyle w:val="a3"/>
            <w:noProof/>
          </w:rPr>
          <w:t>ОПТИМИЗАЦИЯ МАССЫ ВОЗДУШНОГО ВИНТА И АККУМУЛЯТОРНОЙ БАТАРЕИ МУЛЬТИКОПТЕРА</w:t>
        </w:r>
        <w:r>
          <w:rPr>
            <w:noProof/>
            <w:webHidden/>
          </w:rPr>
          <w:tab/>
        </w:r>
        <w:r>
          <w:rPr>
            <w:noProof/>
            <w:webHidden/>
          </w:rPr>
          <w:fldChar w:fldCharType="begin"/>
        </w:r>
        <w:r>
          <w:rPr>
            <w:noProof/>
            <w:webHidden/>
          </w:rPr>
          <w:instrText xml:space="preserve"> PAGEREF _Toc225237496 \h </w:instrText>
        </w:r>
        <w:r>
          <w:rPr>
            <w:noProof/>
            <w:webHidden/>
          </w:rPr>
        </w:r>
        <w:r>
          <w:rPr>
            <w:noProof/>
            <w:webHidden/>
          </w:rPr>
          <w:fldChar w:fldCharType="separate"/>
        </w:r>
        <w:r>
          <w:rPr>
            <w:noProof/>
            <w:webHidden/>
          </w:rPr>
          <w:t>118</w:t>
        </w:r>
        <w:r>
          <w:rPr>
            <w:noProof/>
            <w:webHidden/>
          </w:rPr>
          <w:fldChar w:fldCharType="end"/>
        </w:r>
      </w:hyperlink>
    </w:p>
    <w:p w14:paraId="18152EA0" w14:textId="7CAB61D4" w:rsidR="005D10D1" w:rsidRDefault="005D10D1">
      <w:pPr>
        <w:pStyle w:val="15"/>
        <w:rPr>
          <w:rFonts w:asciiTheme="minorHAnsi" w:eastAsiaTheme="minorEastAsia" w:hAnsiTheme="minorHAnsi"/>
          <w:noProof/>
          <w:sz w:val="22"/>
        </w:rPr>
      </w:pPr>
      <w:hyperlink w:anchor="_Toc225237497" w:history="1">
        <w:r w:rsidRPr="006451F1">
          <w:rPr>
            <w:rStyle w:val="a3"/>
            <w:noProof/>
          </w:rPr>
          <w:t>Д. А. Колотов, А. И. Балодис</w:t>
        </w:r>
      </w:hyperlink>
    </w:p>
    <w:p w14:paraId="7FAA8025" w14:textId="642559BB" w:rsidR="005D10D1" w:rsidRDefault="005D10D1">
      <w:pPr>
        <w:pStyle w:val="26"/>
        <w:rPr>
          <w:rFonts w:asciiTheme="minorHAnsi" w:eastAsiaTheme="minorEastAsia" w:hAnsiTheme="minorHAnsi"/>
          <w:i w:val="0"/>
          <w:noProof/>
          <w:sz w:val="22"/>
        </w:rPr>
      </w:pPr>
      <w:hyperlink w:anchor="_Toc225237498" w:history="1">
        <w:r w:rsidRPr="006451F1">
          <w:rPr>
            <w:rStyle w:val="a3"/>
            <w:noProof/>
          </w:rPr>
          <w:t>Учреждение образования «Белорусская государственная академия авиации»</w:t>
        </w:r>
      </w:hyperlink>
    </w:p>
    <w:p w14:paraId="4B030B58" w14:textId="61FE18BB" w:rsidR="005D10D1" w:rsidRDefault="005D10D1">
      <w:pPr>
        <w:pStyle w:val="34"/>
        <w:rPr>
          <w:rFonts w:asciiTheme="minorHAnsi" w:eastAsiaTheme="minorEastAsia" w:hAnsiTheme="minorHAnsi"/>
          <w:b w:val="0"/>
          <w:caps w:val="0"/>
          <w:noProof/>
          <w:sz w:val="22"/>
        </w:rPr>
      </w:pPr>
      <w:hyperlink w:anchor="_Toc225237499" w:history="1">
        <w:r w:rsidRPr="006451F1">
          <w:rPr>
            <w:rStyle w:val="a3"/>
            <w:noProof/>
          </w:rPr>
          <w:t>ЭКОЛОГИЧЕСКИЕ ПРЕИМУЩЕСТВА ИСПОЛЬЗОВАНИЯ БЕСПИЛОТНЫХ ЛЕТАТЕЛЬНЫХ АППАРАТОВ В СЕЛЬСКОМ ХОЗЯЙСТВЕ</w:t>
        </w:r>
        <w:r>
          <w:rPr>
            <w:noProof/>
            <w:webHidden/>
          </w:rPr>
          <w:tab/>
        </w:r>
        <w:r>
          <w:rPr>
            <w:noProof/>
            <w:webHidden/>
          </w:rPr>
          <w:fldChar w:fldCharType="begin"/>
        </w:r>
        <w:r>
          <w:rPr>
            <w:noProof/>
            <w:webHidden/>
          </w:rPr>
          <w:instrText xml:space="preserve"> PAGEREF _Toc225237499 \h </w:instrText>
        </w:r>
        <w:r>
          <w:rPr>
            <w:noProof/>
            <w:webHidden/>
          </w:rPr>
        </w:r>
        <w:r>
          <w:rPr>
            <w:noProof/>
            <w:webHidden/>
          </w:rPr>
          <w:fldChar w:fldCharType="separate"/>
        </w:r>
        <w:r>
          <w:rPr>
            <w:noProof/>
            <w:webHidden/>
          </w:rPr>
          <w:t>120</w:t>
        </w:r>
        <w:r>
          <w:rPr>
            <w:noProof/>
            <w:webHidden/>
          </w:rPr>
          <w:fldChar w:fldCharType="end"/>
        </w:r>
      </w:hyperlink>
    </w:p>
    <w:p w14:paraId="4ED70B34" w14:textId="29838F4C" w:rsidR="005D10D1" w:rsidRDefault="005D10D1">
      <w:pPr>
        <w:pStyle w:val="15"/>
        <w:rPr>
          <w:rFonts w:asciiTheme="minorHAnsi" w:eastAsiaTheme="minorEastAsia" w:hAnsiTheme="minorHAnsi"/>
          <w:noProof/>
          <w:sz w:val="22"/>
        </w:rPr>
      </w:pPr>
      <w:hyperlink w:anchor="_Toc225237500" w:history="1">
        <w:r w:rsidRPr="006451F1">
          <w:rPr>
            <w:rStyle w:val="a3"/>
            <w:noProof/>
          </w:rPr>
          <w:t>С. В. Синявская, Е. </w:t>
        </w:r>
        <w:r w:rsidRPr="006451F1">
          <w:rPr>
            <w:rStyle w:val="a3"/>
            <w:noProof/>
            <w:lang w:val="en-US"/>
          </w:rPr>
          <w:t>C</w:t>
        </w:r>
        <w:r w:rsidRPr="006451F1">
          <w:rPr>
            <w:rStyle w:val="a3"/>
            <w:noProof/>
          </w:rPr>
          <w:t>. Лях</w:t>
        </w:r>
      </w:hyperlink>
    </w:p>
    <w:p w14:paraId="2AD5BABC" w14:textId="7140D257" w:rsidR="005D10D1" w:rsidRDefault="005D10D1">
      <w:pPr>
        <w:pStyle w:val="26"/>
        <w:rPr>
          <w:rFonts w:asciiTheme="minorHAnsi" w:eastAsiaTheme="minorEastAsia" w:hAnsiTheme="minorHAnsi"/>
          <w:i w:val="0"/>
          <w:noProof/>
          <w:sz w:val="22"/>
        </w:rPr>
      </w:pPr>
      <w:hyperlink w:anchor="_Toc225237501" w:history="1">
        <w:r w:rsidRPr="006451F1">
          <w:rPr>
            <w:rStyle w:val="a3"/>
            <w:noProof/>
          </w:rPr>
          <w:t>Учреждение образования «Белорусская государственная академия авиации»</w:t>
        </w:r>
      </w:hyperlink>
    </w:p>
    <w:p w14:paraId="646986E7" w14:textId="4575E2EA" w:rsidR="005D10D1" w:rsidRDefault="005D10D1">
      <w:pPr>
        <w:pStyle w:val="34"/>
        <w:rPr>
          <w:rFonts w:asciiTheme="minorHAnsi" w:eastAsiaTheme="minorEastAsia" w:hAnsiTheme="minorHAnsi"/>
          <w:b w:val="0"/>
          <w:caps w:val="0"/>
          <w:noProof/>
          <w:sz w:val="22"/>
        </w:rPr>
      </w:pPr>
      <w:hyperlink w:anchor="_Toc225237502" w:history="1">
        <w:r w:rsidRPr="006451F1">
          <w:rPr>
            <w:rStyle w:val="a3"/>
            <w:noProof/>
          </w:rPr>
          <w:t>ЭВОЛЮЦИЯ БЕСПИЛОТНЫХ ЛЕТАЛЬНЫХ АППАРАТОВ:</w:t>
        </w:r>
        <w:r w:rsidR="00CB719D">
          <w:rPr>
            <w:rStyle w:val="a3"/>
            <w:rFonts w:asciiTheme="minorHAnsi" w:hAnsiTheme="minorHAnsi"/>
            <w:noProof/>
          </w:rPr>
          <w:br/>
        </w:r>
        <w:r w:rsidRPr="006451F1">
          <w:rPr>
            <w:rStyle w:val="a3"/>
            <w:noProof/>
          </w:rPr>
          <w:t>НОВЫЕ ГОРИЗОНТЫ И МАТЕРИАЛЫ ДЛЯ ИХ РАЗВИТИЯ</w:t>
        </w:r>
        <w:r>
          <w:rPr>
            <w:noProof/>
            <w:webHidden/>
          </w:rPr>
          <w:tab/>
        </w:r>
        <w:r>
          <w:rPr>
            <w:noProof/>
            <w:webHidden/>
          </w:rPr>
          <w:fldChar w:fldCharType="begin"/>
        </w:r>
        <w:r>
          <w:rPr>
            <w:noProof/>
            <w:webHidden/>
          </w:rPr>
          <w:instrText xml:space="preserve"> PAGEREF _Toc225237502 \h </w:instrText>
        </w:r>
        <w:r>
          <w:rPr>
            <w:noProof/>
            <w:webHidden/>
          </w:rPr>
        </w:r>
        <w:r>
          <w:rPr>
            <w:noProof/>
            <w:webHidden/>
          </w:rPr>
          <w:fldChar w:fldCharType="separate"/>
        </w:r>
        <w:r>
          <w:rPr>
            <w:noProof/>
            <w:webHidden/>
          </w:rPr>
          <w:t>122</w:t>
        </w:r>
        <w:r>
          <w:rPr>
            <w:noProof/>
            <w:webHidden/>
          </w:rPr>
          <w:fldChar w:fldCharType="end"/>
        </w:r>
      </w:hyperlink>
    </w:p>
    <w:p w14:paraId="3F692622" w14:textId="48BF5EBC" w:rsidR="005D10D1" w:rsidRDefault="005D10D1">
      <w:pPr>
        <w:pStyle w:val="15"/>
        <w:rPr>
          <w:rFonts w:asciiTheme="minorHAnsi" w:eastAsiaTheme="minorEastAsia" w:hAnsiTheme="minorHAnsi"/>
          <w:noProof/>
          <w:sz w:val="22"/>
        </w:rPr>
      </w:pPr>
      <w:hyperlink w:anchor="_Toc225237503" w:history="1">
        <w:r w:rsidRPr="006451F1">
          <w:rPr>
            <w:rStyle w:val="a3"/>
            <w:noProof/>
          </w:rPr>
          <w:t>Н. Е. Макарова</w:t>
        </w:r>
      </w:hyperlink>
    </w:p>
    <w:p w14:paraId="3FE8B481" w14:textId="282D7642" w:rsidR="005D10D1" w:rsidRDefault="005D10D1">
      <w:pPr>
        <w:pStyle w:val="26"/>
        <w:rPr>
          <w:rFonts w:asciiTheme="minorHAnsi" w:eastAsiaTheme="minorEastAsia" w:hAnsiTheme="minorHAnsi"/>
          <w:i w:val="0"/>
          <w:noProof/>
          <w:sz w:val="22"/>
        </w:rPr>
      </w:pPr>
      <w:hyperlink w:anchor="_Toc225237504" w:history="1">
        <w:r w:rsidRPr="006451F1">
          <w:rPr>
            <w:rStyle w:val="a3"/>
            <w:noProof/>
          </w:rPr>
          <w:t>Санкт-Петербургский государственный университет гражданской авиации</w:t>
        </w:r>
        <w:r w:rsidR="00CB719D">
          <w:rPr>
            <w:rStyle w:val="a3"/>
            <w:noProof/>
          </w:rPr>
          <w:br/>
        </w:r>
        <w:r w:rsidRPr="006451F1">
          <w:rPr>
            <w:rStyle w:val="a3"/>
            <w:noProof/>
          </w:rPr>
          <w:t>имени Главного маршала авиации А. А. Новикова</w:t>
        </w:r>
      </w:hyperlink>
    </w:p>
    <w:p w14:paraId="5D617DA5" w14:textId="75895269" w:rsidR="005D10D1" w:rsidRDefault="005D10D1">
      <w:pPr>
        <w:pStyle w:val="34"/>
        <w:rPr>
          <w:rFonts w:asciiTheme="minorHAnsi" w:eastAsiaTheme="minorEastAsia" w:hAnsiTheme="minorHAnsi"/>
          <w:b w:val="0"/>
          <w:caps w:val="0"/>
          <w:noProof/>
          <w:sz w:val="22"/>
        </w:rPr>
      </w:pPr>
      <w:hyperlink w:anchor="_Toc225237505" w:history="1">
        <w:r w:rsidRPr="006451F1">
          <w:rPr>
            <w:rStyle w:val="a3"/>
            <w:noProof/>
          </w:rPr>
          <w:t>РАЗВИТИЕ ТЕХНОЛОГИЙ ИСКУССТВЕННОГО ИНТЕЛЛЕКТА</w:t>
        </w:r>
        <w:r w:rsidR="00CB719D">
          <w:rPr>
            <w:rStyle w:val="a3"/>
            <w:rFonts w:asciiTheme="minorHAnsi" w:hAnsiTheme="minorHAnsi"/>
            <w:noProof/>
          </w:rPr>
          <w:br/>
        </w:r>
        <w:r w:rsidRPr="006451F1">
          <w:rPr>
            <w:rStyle w:val="a3"/>
            <w:noProof/>
          </w:rPr>
          <w:t>В РОССИЙСКИХ БЕСПИЛОТНЫХ СИСТЕМАХ</w:t>
        </w:r>
        <w:r>
          <w:rPr>
            <w:noProof/>
            <w:webHidden/>
          </w:rPr>
          <w:tab/>
        </w:r>
        <w:r>
          <w:rPr>
            <w:noProof/>
            <w:webHidden/>
          </w:rPr>
          <w:fldChar w:fldCharType="begin"/>
        </w:r>
        <w:r>
          <w:rPr>
            <w:noProof/>
            <w:webHidden/>
          </w:rPr>
          <w:instrText xml:space="preserve"> PAGEREF _Toc225237505 \h </w:instrText>
        </w:r>
        <w:r>
          <w:rPr>
            <w:noProof/>
            <w:webHidden/>
          </w:rPr>
        </w:r>
        <w:r>
          <w:rPr>
            <w:noProof/>
            <w:webHidden/>
          </w:rPr>
          <w:fldChar w:fldCharType="separate"/>
        </w:r>
        <w:r>
          <w:rPr>
            <w:noProof/>
            <w:webHidden/>
          </w:rPr>
          <w:t>124</w:t>
        </w:r>
        <w:r>
          <w:rPr>
            <w:noProof/>
            <w:webHidden/>
          </w:rPr>
          <w:fldChar w:fldCharType="end"/>
        </w:r>
      </w:hyperlink>
    </w:p>
    <w:p w14:paraId="001E1968" w14:textId="049920D7" w:rsidR="005D10D1" w:rsidRDefault="005D10D1">
      <w:pPr>
        <w:pStyle w:val="15"/>
        <w:rPr>
          <w:rFonts w:asciiTheme="minorHAnsi" w:eastAsiaTheme="minorEastAsia" w:hAnsiTheme="minorHAnsi"/>
          <w:noProof/>
          <w:sz w:val="22"/>
        </w:rPr>
      </w:pPr>
      <w:hyperlink w:anchor="_Toc225237506" w:history="1">
        <w:r w:rsidRPr="006451F1">
          <w:rPr>
            <w:rStyle w:val="a3"/>
            <w:rFonts w:eastAsia="Calibri"/>
            <w:noProof/>
          </w:rPr>
          <w:t>В. В. Медведев, П. О. Ковальчук, Е. А. Закревский</w:t>
        </w:r>
      </w:hyperlink>
    </w:p>
    <w:p w14:paraId="1DC164EE" w14:textId="2E2DC4EE" w:rsidR="005D10D1" w:rsidRDefault="005D10D1">
      <w:pPr>
        <w:pStyle w:val="26"/>
        <w:rPr>
          <w:rFonts w:asciiTheme="minorHAnsi" w:eastAsiaTheme="minorEastAsia" w:hAnsiTheme="minorHAnsi"/>
          <w:i w:val="0"/>
          <w:noProof/>
          <w:sz w:val="22"/>
        </w:rPr>
      </w:pPr>
      <w:hyperlink w:anchor="_Toc225237507" w:history="1">
        <w:r w:rsidRPr="006451F1">
          <w:rPr>
            <w:rStyle w:val="a3"/>
            <w:noProof/>
          </w:rPr>
          <w:t>Учреждение образования «Белорусская государственная академия авиации»</w:t>
        </w:r>
      </w:hyperlink>
    </w:p>
    <w:p w14:paraId="1F49B024" w14:textId="0CA43C0F" w:rsidR="005D10D1" w:rsidRDefault="005D10D1">
      <w:pPr>
        <w:pStyle w:val="34"/>
        <w:rPr>
          <w:rFonts w:asciiTheme="minorHAnsi" w:eastAsiaTheme="minorEastAsia" w:hAnsiTheme="minorHAnsi"/>
          <w:b w:val="0"/>
          <w:caps w:val="0"/>
          <w:noProof/>
          <w:sz w:val="22"/>
        </w:rPr>
      </w:pPr>
      <w:hyperlink w:anchor="_Toc225237508" w:history="1">
        <w:r w:rsidRPr="006451F1">
          <w:rPr>
            <w:rStyle w:val="a3"/>
            <w:noProof/>
          </w:rPr>
          <w:t>УСЛОВИЯ И ФАКТОРЫ, ВЛИЯЮЩИЕ НА ИНЖЕНЕРНО-АВИАЦИОННОЕ ОБЕСПЕЧЕНИЕ СМЕШАННОЙ АВИАЦИОННОЙ БАЗЫ В ХОДЕ ВЕДЕНИЯ БОЕВЫХ ДЕЙСТВИЙ</w:t>
        </w:r>
        <w:r>
          <w:rPr>
            <w:noProof/>
            <w:webHidden/>
          </w:rPr>
          <w:tab/>
        </w:r>
        <w:r>
          <w:rPr>
            <w:noProof/>
            <w:webHidden/>
          </w:rPr>
          <w:fldChar w:fldCharType="begin"/>
        </w:r>
        <w:r>
          <w:rPr>
            <w:noProof/>
            <w:webHidden/>
          </w:rPr>
          <w:instrText xml:space="preserve"> PAGEREF _Toc225237508 \h </w:instrText>
        </w:r>
        <w:r>
          <w:rPr>
            <w:noProof/>
            <w:webHidden/>
          </w:rPr>
        </w:r>
        <w:r>
          <w:rPr>
            <w:noProof/>
            <w:webHidden/>
          </w:rPr>
          <w:fldChar w:fldCharType="separate"/>
        </w:r>
        <w:r>
          <w:rPr>
            <w:noProof/>
            <w:webHidden/>
          </w:rPr>
          <w:t>126</w:t>
        </w:r>
        <w:r>
          <w:rPr>
            <w:noProof/>
            <w:webHidden/>
          </w:rPr>
          <w:fldChar w:fldCharType="end"/>
        </w:r>
      </w:hyperlink>
    </w:p>
    <w:p w14:paraId="68F72759" w14:textId="778018CE" w:rsidR="005D10D1" w:rsidRDefault="005D10D1">
      <w:pPr>
        <w:pStyle w:val="15"/>
        <w:rPr>
          <w:rFonts w:asciiTheme="minorHAnsi" w:eastAsiaTheme="minorEastAsia" w:hAnsiTheme="minorHAnsi"/>
          <w:noProof/>
          <w:sz w:val="22"/>
        </w:rPr>
      </w:pPr>
      <w:hyperlink w:anchor="_Toc225237509" w:history="1">
        <w:r w:rsidRPr="006451F1">
          <w:rPr>
            <w:rStyle w:val="a3"/>
            <w:noProof/>
          </w:rPr>
          <w:t>И. В. Михейчик</w:t>
        </w:r>
      </w:hyperlink>
    </w:p>
    <w:p w14:paraId="6CAD6C1A" w14:textId="3DC75261" w:rsidR="005D10D1" w:rsidRDefault="005D10D1">
      <w:pPr>
        <w:pStyle w:val="26"/>
        <w:rPr>
          <w:rFonts w:asciiTheme="minorHAnsi" w:eastAsiaTheme="minorEastAsia" w:hAnsiTheme="minorHAnsi"/>
          <w:i w:val="0"/>
          <w:noProof/>
          <w:sz w:val="22"/>
        </w:rPr>
      </w:pPr>
      <w:hyperlink w:anchor="_Toc225237510" w:history="1">
        <w:r w:rsidRPr="006451F1">
          <w:rPr>
            <w:rStyle w:val="a3"/>
            <w:noProof/>
          </w:rPr>
          <w:t>Государственное учреждение «Научно-исследовательский институт</w:t>
        </w:r>
        <w:r w:rsidR="0016402F">
          <w:rPr>
            <w:rStyle w:val="a3"/>
            <w:noProof/>
          </w:rPr>
          <w:br/>
        </w:r>
        <w:r w:rsidRPr="006451F1">
          <w:rPr>
            <w:rStyle w:val="a3"/>
            <w:noProof/>
          </w:rPr>
          <w:t>Вооруженных Сил Республики Беларусь»</w:t>
        </w:r>
      </w:hyperlink>
    </w:p>
    <w:p w14:paraId="54191B6D" w14:textId="0E329BA2" w:rsidR="005D10D1" w:rsidRDefault="005D10D1">
      <w:pPr>
        <w:pStyle w:val="34"/>
        <w:rPr>
          <w:rFonts w:asciiTheme="minorHAnsi" w:eastAsiaTheme="minorEastAsia" w:hAnsiTheme="minorHAnsi"/>
          <w:b w:val="0"/>
          <w:caps w:val="0"/>
          <w:noProof/>
          <w:sz w:val="22"/>
        </w:rPr>
      </w:pPr>
      <w:hyperlink w:anchor="_Toc225237511" w:history="1">
        <w:r w:rsidRPr="006451F1">
          <w:rPr>
            <w:rStyle w:val="a3"/>
            <w:noProof/>
          </w:rPr>
          <w:t>ОСОБЕННОСТИ ПРОВЕДЕНИЯ ИССЛЕДОВАТЕЛЬСКИХ ИСПЫТАНИЙ УДАРНЫХ БАК</w:t>
        </w:r>
        <w:r>
          <w:rPr>
            <w:noProof/>
            <w:webHidden/>
          </w:rPr>
          <w:tab/>
        </w:r>
        <w:r>
          <w:rPr>
            <w:noProof/>
            <w:webHidden/>
          </w:rPr>
          <w:fldChar w:fldCharType="begin"/>
        </w:r>
        <w:r>
          <w:rPr>
            <w:noProof/>
            <w:webHidden/>
          </w:rPr>
          <w:instrText xml:space="preserve"> PAGEREF _Toc225237511 \h </w:instrText>
        </w:r>
        <w:r>
          <w:rPr>
            <w:noProof/>
            <w:webHidden/>
          </w:rPr>
        </w:r>
        <w:r>
          <w:rPr>
            <w:noProof/>
            <w:webHidden/>
          </w:rPr>
          <w:fldChar w:fldCharType="separate"/>
        </w:r>
        <w:r>
          <w:rPr>
            <w:noProof/>
            <w:webHidden/>
          </w:rPr>
          <w:t>127</w:t>
        </w:r>
        <w:r>
          <w:rPr>
            <w:noProof/>
            <w:webHidden/>
          </w:rPr>
          <w:fldChar w:fldCharType="end"/>
        </w:r>
      </w:hyperlink>
    </w:p>
    <w:p w14:paraId="623E19B5" w14:textId="35A446CB" w:rsidR="005D10D1" w:rsidRDefault="005D10D1">
      <w:pPr>
        <w:pStyle w:val="15"/>
        <w:rPr>
          <w:rFonts w:asciiTheme="minorHAnsi" w:eastAsiaTheme="minorEastAsia" w:hAnsiTheme="minorHAnsi"/>
          <w:noProof/>
          <w:sz w:val="22"/>
        </w:rPr>
      </w:pPr>
      <w:hyperlink w:anchor="_Toc225237512" w:history="1">
        <w:r w:rsidRPr="006451F1">
          <w:rPr>
            <w:rStyle w:val="a3"/>
            <w:noProof/>
            <w:shd w:val="clear" w:color="auto" w:fill="FFFFFF"/>
          </w:rPr>
          <w:t>С. В. Синявская, П. Д. Немирович</w:t>
        </w:r>
      </w:hyperlink>
    </w:p>
    <w:p w14:paraId="036D314A" w14:textId="03A8CB5A" w:rsidR="005D10D1" w:rsidRDefault="005D10D1">
      <w:pPr>
        <w:pStyle w:val="26"/>
        <w:rPr>
          <w:rFonts w:asciiTheme="minorHAnsi" w:eastAsiaTheme="minorEastAsia" w:hAnsiTheme="minorHAnsi"/>
          <w:i w:val="0"/>
          <w:noProof/>
          <w:sz w:val="22"/>
        </w:rPr>
      </w:pPr>
      <w:hyperlink w:anchor="_Toc225237513" w:history="1">
        <w:r w:rsidRPr="006451F1">
          <w:rPr>
            <w:rStyle w:val="a3"/>
            <w:noProof/>
          </w:rPr>
          <w:t>Учреждение образования «Белорусская государственная академия авиации»</w:t>
        </w:r>
      </w:hyperlink>
    </w:p>
    <w:p w14:paraId="0F089304" w14:textId="4990377C" w:rsidR="005D10D1" w:rsidRDefault="005D10D1">
      <w:pPr>
        <w:pStyle w:val="34"/>
        <w:rPr>
          <w:rFonts w:asciiTheme="minorHAnsi" w:eastAsiaTheme="minorEastAsia" w:hAnsiTheme="minorHAnsi"/>
          <w:b w:val="0"/>
          <w:caps w:val="0"/>
          <w:noProof/>
          <w:sz w:val="22"/>
        </w:rPr>
      </w:pPr>
      <w:hyperlink w:anchor="_Toc225237514" w:history="1">
        <w:r w:rsidRPr="006451F1">
          <w:rPr>
            <w:rStyle w:val="a3"/>
            <w:noProof/>
          </w:rPr>
          <w:t>БУДУЩЕЕ БЕСПИЛОТНЫХ ЛЕТАТЕЛЬНЫХ АППАРАТОВ</w:t>
        </w:r>
        <w:r w:rsidR="0016402F">
          <w:rPr>
            <w:rStyle w:val="a3"/>
            <w:rFonts w:asciiTheme="minorHAnsi" w:hAnsiTheme="minorHAnsi"/>
            <w:noProof/>
          </w:rPr>
          <w:br/>
        </w:r>
        <w:r w:rsidRPr="006451F1">
          <w:rPr>
            <w:rStyle w:val="a3"/>
            <w:noProof/>
          </w:rPr>
          <w:t>В ГРАЖДАНСКОЙ АВИАЦИИ</w:t>
        </w:r>
        <w:r>
          <w:rPr>
            <w:noProof/>
            <w:webHidden/>
          </w:rPr>
          <w:tab/>
        </w:r>
        <w:r>
          <w:rPr>
            <w:noProof/>
            <w:webHidden/>
          </w:rPr>
          <w:fldChar w:fldCharType="begin"/>
        </w:r>
        <w:r>
          <w:rPr>
            <w:noProof/>
            <w:webHidden/>
          </w:rPr>
          <w:instrText xml:space="preserve"> PAGEREF _Toc225237514 \h </w:instrText>
        </w:r>
        <w:r>
          <w:rPr>
            <w:noProof/>
            <w:webHidden/>
          </w:rPr>
        </w:r>
        <w:r>
          <w:rPr>
            <w:noProof/>
            <w:webHidden/>
          </w:rPr>
          <w:fldChar w:fldCharType="separate"/>
        </w:r>
        <w:r>
          <w:rPr>
            <w:noProof/>
            <w:webHidden/>
          </w:rPr>
          <w:t>128</w:t>
        </w:r>
        <w:r>
          <w:rPr>
            <w:noProof/>
            <w:webHidden/>
          </w:rPr>
          <w:fldChar w:fldCharType="end"/>
        </w:r>
      </w:hyperlink>
    </w:p>
    <w:p w14:paraId="56FCBD98" w14:textId="62038F4F" w:rsidR="005D10D1" w:rsidRDefault="005D10D1">
      <w:pPr>
        <w:pStyle w:val="15"/>
        <w:rPr>
          <w:rFonts w:asciiTheme="minorHAnsi" w:eastAsiaTheme="minorEastAsia" w:hAnsiTheme="minorHAnsi"/>
          <w:noProof/>
          <w:sz w:val="22"/>
        </w:rPr>
      </w:pPr>
      <w:hyperlink w:anchor="_Toc225237515" w:history="1">
        <w:r w:rsidRPr="006451F1">
          <w:rPr>
            <w:rStyle w:val="a3"/>
            <w:noProof/>
            <w:shd w:val="clear" w:color="auto" w:fill="FFFFFF"/>
          </w:rPr>
          <w:t>С. В. Синявская, Ф. Е. Петрашкевич</w:t>
        </w:r>
      </w:hyperlink>
    </w:p>
    <w:p w14:paraId="39025273" w14:textId="67E1C566" w:rsidR="005D10D1" w:rsidRDefault="005D10D1">
      <w:pPr>
        <w:pStyle w:val="26"/>
        <w:rPr>
          <w:rFonts w:asciiTheme="minorHAnsi" w:eastAsiaTheme="minorEastAsia" w:hAnsiTheme="minorHAnsi"/>
          <w:i w:val="0"/>
          <w:noProof/>
          <w:sz w:val="22"/>
        </w:rPr>
      </w:pPr>
      <w:hyperlink w:anchor="_Toc225237516" w:history="1">
        <w:r w:rsidRPr="006451F1">
          <w:rPr>
            <w:rStyle w:val="a3"/>
            <w:noProof/>
          </w:rPr>
          <w:t>Учреждение образования «Белорусская государственная академия авиации»</w:t>
        </w:r>
      </w:hyperlink>
    </w:p>
    <w:p w14:paraId="2921E4A3" w14:textId="1E8F6131" w:rsidR="005D10D1" w:rsidRDefault="005D10D1">
      <w:pPr>
        <w:pStyle w:val="34"/>
        <w:rPr>
          <w:rFonts w:asciiTheme="minorHAnsi" w:eastAsiaTheme="minorEastAsia" w:hAnsiTheme="minorHAnsi"/>
          <w:b w:val="0"/>
          <w:caps w:val="0"/>
          <w:noProof/>
          <w:sz w:val="22"/>
        </w:rPr>
      </w:pPr>
      <w:hyperlink w:anchor="_Toc225237517" w:history="1">
        <w:r w:rsidRPr="006451F1">
          <w:rPr>
            <w:rStyle w:val="a3"/>
            <w:noProof/>
          </w:rPr>
          <w:t>БЕСПИЛОТНЫЕ ЛЕТАТЕЛЬНЫЕ АППАРАТЫ В ВОЕННОЙ СФЕРЕ, ПЕРСПЕКТИВЫ ИХ РАЗВИТИЯ</w:t>
        </w:r>
        <w:r>
          <w:rPr>
            <w:noProof/>
            <w:webHidden/>
          </w:rPr>
          <w:tab/>
        </w:r>
        <w:r>
          <w:rPr>
            <w:noProof/>
            <w:webHidden/>
          </w:rPr>
          <w:fldChar w:fldCharType="begin"/>
        </w:r>
        <w:r>
          <w:rPr>
            <w:noProof/>
            <w:webHidden/>
          </w:rPr>
          <w:instrText xml:space="preserve"> PAGEREF _Toc225237517 \h </w:instrText>
        </w:r>
        <w:r>
          <w:rPr>
            <w:noProof/>
            <w:webHidden/>
          </w:rPr>
        </w:r>
        <w:r>
          <w:rPr>
            <w:noProof/>
            <w:webHidden/>
          </w:rPr>
          <w:fldChar w:fldCharType="separate"/>
        </w:r>
        <w:r>
          <w:rPr>
            <w:noProof/>
            <w:webHidden/>
          </w:rPr>
          <w:t>130</w:t>
        </w:r>
        <w:r>
          <w:rPr>
            <w:noProof/>
            <w:webHidden/>
          </w:rPr>
          <w:fldChar w:fldCharType="end"/>
        </w:r>
      </w:hyperlink>
    </w:p>
    <w:p w14:paraId="144D1969" w14:textId="60A2EAC0" w:rsidR="005D10D1" w:rsidRDefault="005D10D1">
      <w:pPr>
        <w:pStyle w:val="15"/>
        <w:rPr>
          <w:rFonts w:asciiTheme="minorHAnsi" w:eastAsiaTheme="minorEastAsia" w:hAnsiTheme="minorHAnsi"/>
          <w:noProof/>
          <w:sz w:val="22"/>
        </w:rPr>
      </w:pPr>
      <w:hyperlink w:anchor="_Toc225237518" w:history="1">
        <w:r w:rsidRPr="006451F1">
          <w:rPr>
            <w:rStyle w:val="a3"/>
            <w:noProof/>
          </w:rPr>
          <w:t>К. Н. Рудаковский, Е. А. Закревский, В. А. Дылевич</w:t>
        </w:r>
      </w:hyperlink>
    </w:p>
    <w:p w14:paraId="6CD47C9A" w14:textId="66C98A05" w:rsidR="005D10D1" w:rsidRDefault="005D10D1">
      <w:pPr>
        <w:pStyle w:val="26"/>
        <w:rPr>
          <w:rFonts w:asciiTheme="minorHAnsi" w:eastAsiaTheme="minorEastAsia" w:hAnsiTheme="minorHAnsi"/>
          <w:i w:val="0"/>
          <w:noProof/>
          <w:sz w:val="22"/>
        </w:rPr>
      </w:pPr>
      <w:hyperlink w:anchor="_Toc225237519" w:history="1">
        <w:r w:rsidRPr="006451F1">
          <w:rPr>
            <w:rStyle w:val="a3"/>
            <w:noProof/>
          </w:rPr>
          <w:t>Учреждение образования «Белорусская государственная академия авиации»</w:t>
        </w:r>
      </w:hyperlink>
    </w:p>
    <w:p w14:paraId="2EBD0746" w14:textId="6DBA3659" w:rsidR="005D10D1" w:rsidRDefault="005D10D1">
      <w:pPr>
        <w:pStyle w:val="34"/>
        <w:rPr>
          <w:rFonts w:asciiTheme="minorHAnsi" w:eastAsiaTheme="minorEastAsia" w:hAnsiTheme="minorHAnsi"/>
          <w:b w:val="0"/>
          <w:caps w:val="0"/>
          <w:noProof/>
          <w:sz w:val="22"/>
        </w:rPr>
      </w:pPr>
      <w:hyperlink w:anchor="_Toc225237520" w:history="1">
        <w:r w:rsidRPr="006451F1">
          <w:rPr>
            <w:rStyle w:val="a3"/>
            <w:noProof/>
          </w:rPr>
          <w:t>ПРОЕКТ СИСТЕМЫ ПРОТИВОДЕЙСТВИЯ СРЕДСТВАМ РЭБ</w:t>
        </w:r>
        <w:r w:rsidR="0016402F">
          <w:rPr>
            <w:rStyle w:val="a3"/>
            <w:rFonts w:asciiTheme="minorHAnsi" w:hAnsiTheme="minorHAnsi"/>
            <w:noProof/>
          </w:rPr>
          <w:br/>
        </w:r>
        <w:r w:rsidRPr="006451F1">
          <w:rPr>
            <w:rStyle w:val="a3"/>
            <w:noProof/>
          </w:rPr>
          <w:t>ДЛЯ БЕСПИЛОТНЫХ ЛЕТАТЕЛЬНЫХ АППАРАТОВ</w:t>
        </w:r>
        <w:r>
          <w:rPr>
            <w:noProof/>
            <w:webHidden/>
          </w:rPr>
          <w:tab/>
        </w:r>
        <w:r>
          <w:rPr>
            <w:noProof/>
            <w:webHidden/>
          </w:rPr>
          <w:fldChar w:fldCharType="begin"/>
        </w:r>
        <w:r>
          <w:rPr>
            <w:noProof/>
            <w:webHidden/>
          </w:rPr>
          <w:instrText xml:space="preserve"> PAGEREF _Toc225237520 \h </w:instrText>
        </w:r>
        <w:r>
          <w:rPr>
            <w:noProof/>
            <w:webHidden/>
          </w:rPr>
        </w:r>
        <w:r>
          <w:rPr>
            <w:noProof/>
            <w:webHidden/>
          </w:rPr>
          <w:fldChar w:fldCharType="separate"/>
        </w:r>
        <w:r>
          <w:rPr>
            <w:noProof/>
            <w:webHidden/>
          </w:rPr>
          <w:t>132</w:t>
        </w:r>
        <w:r>
          <w:rPr>
            <w:noProof/>
            <w:webHidden/>
          </w:rPr>
          <w:fldChar w:fldCharType="end"/>
        </w:r>
      </w:hyperlink>
    </w:p>
    <w:p w14:paraId="24CCCE7D" w14:textId="479A3CBD" w:rsidR="005D10D1" w:rsidRDefault="005D10D1">
      <w:pPr>
        <w:pStyle w:val="15"/>
        <w:rPr>
          <w:rFonts w:asciiTheme="minorHAnsi" w:eastAsiaTheme="minorEastAsia" w:hAnsiTheme="minorHAnsi"/>
          <w:noProof/>
          <w:sz w:val="22"/>
        </w:rPr>
      </w:pPr>
      <w:hyperlink w:anchor="_Toc225237521" w:history="1">
        <w:r w:rsidRPr="006451F1">
          <w:rPr>
            <w:rStyle w:val="a3"/>
            <w:noProof/>
          </w:rPr>
          <w:t>Д. А. Рыбаков, П. В. Набережнев, В. В. Бирюк, А. А. Снетков</w:t>
        </w:r>
      </w:hyperlink>
    </w:p>
    <w:p w14:paraId="601A64E1" w14:textId="73075561" w:rsidR="005D10D1" w:rsidRDefault="005D10D1">
      <w:pPr>
        <w:pStyle w:val="26"/>
        <w:rPr>
          <w:rFonts w:asciiTheme="minorHAnsi" w:eastAsiaTheme="minorEastAsia" w:hAnsiTheme="minorHAnsi"/>
          <w:i w:val="0"/>
          <w:noProof/>
          <w:sz w:val="22"/>
        </w:rPr>
      </w:pPr>
      <w:hyperlink w:anchor="_Toc225237522" w:history="1">
        <w:r w:rsidRPr="006451F1">
          <w:rPr>
            <w:rStyle w:val="a3"/>
            <w:noProof/>
          </w:rPr>
          <w:t>Учреждение образования «Белорусская государственная академия авиации»</w:t>
        </w:r>
      </w:hyperlink>
    </w:p>
    <w:p w14:paraId="6F9CF2E9" w14:textId="307E73B9" w:rsidR="005D10D1" w:rsidRDefault="005D10D1">
      <w:pPr>
        <w:pStyle w:val="34"/>
        <w:rPr>
          <w:rFonts w:asciiTheme="minorHAnsi" w:eastAsiaTheme="minorEastAsia" w:hAnsiTheme="minorHAnsi"/>
          <w:b w:val="0"/>
          <w:caps w:val="0"/>
          <w:noProof/>
          <w:sz w:val="22"/>
        </w:rPr>
      </w:pPr>
      <w:hyperlink w:anchor="_Toc225237523" w:history="1">
        <w:r w:rsidRPr="006451F1">
          <w:rPr>
            <w:rStyle w:val="a3"/>
            <w:noProof/>
          </w:rPr>
          <w:t>ТЕОРЕТИЧЕСКИЕ АСПЕКТЫ СОВЕРШЕНСТВОВАНИЯ ФИЗИЧЕСКОЙ ПОДГОТОВКИ КУРСАНТОВ – ОПЕРАТОРОВ БЕСПИЛОТНЫХ</w:t>
        </w:r>
        <w:r w:rsidR="0016402F">
          <w:rPr>
            <w:rStyle w:val="a3"/>
            <w:rFonts w:asciiTheme="minorHAnsi" w:hAnsiTheme="minorHAnsi"/>
            <w:noProof/>
          </w:rPr>
          <w:br/>
        </w:r>
        <w:r w:rsidRPr="006451F1">
          <w:rPr>
            <w:rStyle w:val="a3"/>
            <w:noProof/>
          </w:rPr>
          <w:t>ЛЕТАТЕЛЬНЫХ АППАРАТОВ</w:t>
        </w:r>
        <w:r>
          <w:rPr>
            <w:noProof/>
            <w:webHidden/>
          </w:rPr>
          <w:tab/>
        </w:r>
        <w:r>
          <w:rPr>
            <w:noProof/>
            <w:webHidden/>
          </w:rPr>
          <w:fldChar w:fldCharType="begin"/>
        </w:r>
        <w:r>
          <w:rPr>
            <w:noProof/>
            <w:webHidden/>
          </w:rPr>
          <w:instrText xml:space="preserve"> PAGEREF _Toc225237523 \h </w:instrText>
        </w:r>
        <w:r>
          <w:rPr>
            <w:noProof/>
            <w:webHidden/>
          </w:rPr>
        </w:r>
        <w:r>
          <w:rPr>
            <w:noProof/>
            <w:webHidden/>
          </w:rPr>
          <w:fldChar w:fldCharType="separate"/>
        </w:r>
        <w:r>
          <w:rPr>
            <w:noProof/>
            <w:webHidden/>
          </w:rPr>
          <w:t>134</w:t>
        </w:r>
        <w:r>
          <w:rPr>
            <w:noProof/>
            <w:webHidden/>
          </w:rPr>
          <w:fldChar w:fldCharType="end"/>
        </w:r>
      </w:hyperlink>
    </w:p>
    <w:p w14:paraId="731FD96A" w14:textId="39269788" w:rsidR="005D10D1" w:rsidRDefault="005D10D1">
      <w:pPr>
        <w:pStyle w:val="15"/>
        <w:rPr>
          <w:rFonts w:asciiTheme="minorHAnsi" w:eastAsiaTheme="minorEastAsia" w:hAnsiTheme="minorHAnsi"/>
          <w:noProof/>
          <w:sz w:val="22"/>
        </w:rPr>
      </w:pPr>
      <w:hyperlink w:anchor="_Toc225237524" w:history="1">
        <w:r w:rsidRPr="006451F1">
          <w:rPr>
            <w:rStyle w:val="a3"/>
            <w:noProof/>
          </w:rPr>
          <w:t>Ю.</w:t>
        </w:r>
        <w:r w:rsidRPr="006451F1">
          <w:rPr>
            <w:rStyle w:val="a3"/>
            <w:noProof/>
            <w:lang w:val="en-US"/>
          </w:rPr>
          <w:t> </w:t>
        </w:r>
        <w:r w:rsidRPr="006451F1">
          <w:rPr>
            <w:rStyle w:val="a3"/>
            <w:noProof/>
          </w:rPr>
          <w:t>И.</w:t>
        </w:r>
        <w:r w:rsidRPr="006451F1">
          <w:rPr>
            <w:rStyle w:val="a3"/>
            <w:noProof/>
            <w:lang w:val="en-US"/>
          </w:rPr>
          <w:t> </w:t>
        </w:r>
        <w:r w:rsidRPr="006451F1">
          <w:rPr>
            <w:rStyle w:val="a3"/>
            <w:noProof/>
          </w:rPr>
          <w:t>Семак</w:t>
        </w:r>
      </w:hyperlink>
    </w:p>
    <w:p w14:paraId="27E4B29E" w14:textId="18901EA4" w:rsidR="005D10D1" w:rsidRDefault="005D10D1">
      <w:pPr>
        <w:pStyle w:val="26"/>
        <w:rPr>
          <w:rFonts w:asciiTheme="minorHAnsi" w:eastAsiaTheme="minorEastAsia" w:hAnsiTheme="minorHAnsi"/>
          <w:i w:val="0"/>
          <w:noProof/>
          <w:sz w:val="22"/>
        </w:rPr>
      </w:pPr>
      <w:hyperlink w:anchor="_Toc225237525" w:history="1">
        <w:r w:rsidRPr="006451F1">
          <w:rPr>
            <w:rStyle w:val="a3"/>
            <w:noProof/>
          </w:rPr>
          <w:t>Республиканское унитарное предприятие «Научно-производственный центр многофункциональных беспилотных комплексов» Национальной академии наук Беларуси</w:t>
        </w:r>
      </w:hyperlink>
    </w:p>
    <w:p w14:paraId="0BA51BA9" w14:textId="2572FCC8" w:rsidR="005D10D1" w:rsidRDefault="005D10D1">
      <w:pPr>
        <w:pStyle w:val="34"/>
        <w:rPr>
          <w:rFonts w:asciiTheme="minorHAnsi" w:eastAsiaTheme="minorEastAsia" w:hAnsiTheme="minorHAnsi"/>
          <w:b w:val="0"/>
          <w:caps w:val="0"/>
          <w:noProof/>
          <w:sz w:val="22"/>
        </w:rPr>
      </w:pPr>
      <w:hyperlink w:anchor="_Toc225237526" w:history="1">
        <w:r w:rsidRPr="006451F1">
          <w:rPr>
            <w:rStyle w:val="a3"/>
            <w:noProof/>
          </w:rPr>
          <w:t>АППАРАТНО-ПРОГРАММНЫЙ КОМПЛЕКС ОПЕРАТИВНОГО КОНТРОЛЯ ТЕХНИЧЕСКОГО СОСТОЯНИЯ УЗЛОВ СРЕДНЕГО БЛА В ПОЛЕТЕ</w:t>
        </w:r>
        <w:r>
          <w:rPr>
            <w:noProof/>
            <w:webHidden/>
          </w:rPr>
          <w:tab/>
        </w:r>
        <w:r>
          <w:rPr>
            <w:noProof/>
            <w:webHidden/>
          </w:rPr>
          <w:fldChar w:fldCharType="begin"/>
        </w:r>
        <w:r>
          <w:rPr>
            <w:noProof/>
            <w:webHidden/>
          </w:rPr>
          <w:instrText xml:space="preserve"> PAGEREF _Toc225237526 \h </w:instrText>
        </w:r>
        <w:r>
          <w:rPr>
            <w:noProof/>
            <w:webHidden/>
          </w:rPr>
        </w:r>
        <w:r>
          <w:rPr>
            <w:noProof/>
            <w:webHidden/>
          </w:rPr>
          <w:fldChar w:fldCharType="separate"/>
        </w:r>
        <w:r>
          <w:rPr>
            <w:noProof/>
            <w:webHidden/>
          </w:rPr>
          <w:t>136</w:t>
        </w:r>
        <w:r>
          <w:rPr>
            <w:noProof/>
            <w:webHidden/>
          </w:rPr>
          <w:fldChar w:fldCharType="end"/>
        </w:r>
      </w:hyperlink>
    </w:p>
    <w:p w14:paraId="5822E814" w14:textId="1231DB19" w:rsidR="005D10D1" w:rsidRDefault="005D10D1">
      <w:pPr>
        <w:pStyle w:val="15"/>
        <w:rPr>
          <w:rFonts w:asciiTheme="minorHAnsi" w:eastAsiaTheme="minorEastAsia" w:hAnsiTheme="minorHAnsi"/>
          <w:noProof/>
          <w:sz w:val="22"/>
        </w:rPr>
      </w:pPr>
      <w:hyperlink w:anchor="_Toc225237527" w:history="1">
        <w:r w:rsidRPr="006451F1">
          <w:rPr>
            <w:rStyle w:val="a3"/>
            <w:noProof/>
          </w:rPr>
          <w:t>Ю. И. Семак, А. А. Щавлев</w:t>
        </w:r>
      </w:hyperlink>
    </w:p>
    <w:p w14:paraId="4E2E1E42" w14:textId="5CAAEA54" w:rsidR="005D10D1" w:rsidRDefault="005D10D1">
      <w:pPr>
        <w:pStyle w:val="26"/>
        <w:rPr>
          <w:rFonts w:asciiTheme="minorHAnsi" w:eastAsiaTheme="minorEastAsia" w:hAnsiTheme="minorHAnsi"/>
          <w:i w:val="0"/>
          <w:noProof/>
          <w:sz w:val="22"/>
        </w:rPr>
      </w:pPr>
      <w:hyperlink w:anchor="_Toc225237528" w:history="1">
        <w:r w:rsidRPr="006451F1">
          <w:rPr>
            <w:rStyle w:val="a3"/>
            <w:noProof/>
          </w:rPr>
          <w:t>Республиканское унитарное предприятие «Научно-производственный центр многофункциональных беспилотных комплексов» Национальной академии наук Беларуси</w:t>
        </w:r>
      </w:hyperlink>
    </w:p>
    <w:p w14:paraId="5A4B9F65" w14:textId="4313C5E6" w:rsidR="005D10D1" w:rsidRDefault="005D10D1">
      <w:pPr>
        <w:pStyle w:val="34"/>
        <w:rPr>
          <w:rFonts w:asciiTheme="minorHAnsi" w:eastAsiaTheme="minorEastAsia" w:hAnsiTheme="minorHAnsi"/>
          <w:b w:val="0"/>
          <w:caps w:val="0"/>
          <w:noProof/>
          <w:sz w:val="22"/>
        </w:rPr>
      </w:pPr>
      <w:hyperlink w:anchor="_Toc225237529" w:history="1">
        <w:r w:rsidRPr="006451F1">
          <w:rPr>
            <w:rStyle w:val="a3"/>
            <w:rFonts w:ascii="Times New Roman" w:hAnsi="Times New Roman"/>
            <w:noProof/>
            <w:lang w:bidi="ru-RU"/>
          </w:rPr>
          <w:t>РАЗРАБОТКА БОРТОВОГО АППАРАТНО-ПРОГРАММНОГО КОМПЛЕКСА</w:t>
        </w:r>
        <w:r w:rsidR="0016402F">
          <w:rPr>
            <w:rStyle w:val="a3"/>
            <w:rFonts w:ascii="Times New Roman" w:hAnsi="Times New Roman"/>
            <w:noProof/>
            <w:lang w:bidi="ru-RU"/>
          </w:rPr>
          <w:br/>
        </w:r>
        <w:r w:rsidRPr="006451F1">
          <w:rPr>
            <w:rStyle w:val="a3"/>
            <w:rFonts w:ascii="Times New Roman" w:hAnsi="Times New Roman"/>
            <w:noProof/>
            <w:lang w:bidi="ru-RU"/>
          </w:rPr>
          <w:t xml:space="preserve">ДЛЯ ОРГАНИЗАЦИИ </w:t>
        </w:r>
        <w:r w:rsidRPr="006451F1">
          <w:rPr>
            <w:rStyle w:val="a3"/>
            <w:noProof/>
          </w:rPr>
          <w:t>АВТОНОМНОЙ</w:t>
        </w:r>
        <w:r w:rsidRPr="006451F1">
          <w:rPr>
            <w:rStyle w:val="a3"/>
            <w:rFonts w:ascii="Times New Roman" w:hAnsi="Times New Roman"/>
            <w:noProof/>
            <w:lang w:bidi="ru-RU"/>
          </w:rPr>
          <w:t xml:space="preserve"> РАБОТЫ «РОЯ» БЛА</w:t>
        </w:r>
        <w:r>
          <w:rPr>
            <w:noProof/>
            <w:webHidden/>
          </w:rPr>
          <w:tab/>
        </w:r>
        <w:r>
          <w:rPr>
            <w:noProof/>
            <w:webHidden/>
          </w:rPr>
          <w:fldChar w:fldCharType="begin"/>
        </w:r>
        <w:r>
          <w:rPr>
            <w:noProof/>
            <w:webHidden/>
          </w:rPr>
          <w:instrText xml:space="preserve"> PAGEREF _Toc225237529 \h </w:instrText>
        </w:r>
        <w:r>
          <w:rPr>
            <w:noProof/>
            <w:webHidden/>
          </w:rPr>
        </w:r>
        <w:r>
          <w:rPr>
            <w:noProof/>
            <w:webHidden/>
          </w:rPr>
          <w:fldChar w:fldCharType="separate"/>
        </w:r>
        <w:r>
          <w:rPr>
            <w:noProof/>
            <w:webHidden/>
          </w:rPr>
          <w:t>138</w:t>
        </w:r>
        <w:r>
          <w:rPr>
            <w:noProof/>
            <w:webHidden/>
          </w:rPr>
          <w:fldChar w:fldCharType="end"/>
        </w:r>
      </w:hyperlink>
    </w:p>
    <w:p w14:paraId="222EC23B" w14:textId="415FB64F" w:rsidR="005D10D1" w:rsidRDefault="005D10D1">
      <w:pPr>
        <w:pStyle w:val="15"/>
        <w:rPr>
          <w:rFonts w:asciiTheme="minorHAnsi" w:eastAsiaTheme="minorEastAsia" w:hAnsiTheme="minorHAnsi"/>
          <w:noProof/>
          <w:sz w:val="22"/>
        </w:rPr>
      </w:pPr>
      <w:hyperlink w:anchor="_Toc225237530" w:history="1">
        <w:r w:rsidRPr="006451F1">
          <w:rPr>
            <w:rStyle w:val="a3"/>
            <w:noProof/>
          </w:rPr>
          <w:t>А. А. Щавлев, Ю. И. Семак, П. П. Якшонок, И. П. Аниськов</w:t>
        </w:r>
      </w:hyperlink>
    </w:p>
    <w:p w14:paraId="76DE116B" w14:textId="64C8D549" w:rsidR="005D10D1" w:rsidRDefault="005D10D1">
      <w:pPr>
        <w:pStyle w:val="26"/>
        <w:rPr>
          <w:rFonts w:asciiTheme="minorHAnsi" w:eastAsiaTheme="minorEastAsia" w:hAnsiTheme="minorHAnsi"/>
          <w:i w:val="0"/>
          <w:noProof/>
          <w:sz w:val="22"/>
        </w:rPr>
      </w:pPr>
      <w:hyperlink w:anchor="_Toc225237531" w:history="1">
        <w:r w:rsidRPr="006451F1">
          <w:rPr>
            <w:rStyle w:val="a3"/>
            <w:noProof/>
          </w:rPr>
          <w:t>Республиканское унитарное предприятие «Научно-производственный центр многофункциональных беспилотных комплексов» Национальной академии наук Беларуси</w:t>
        </w:r>
      </w:hyperlink>
    </w:p>
    <w:p w14:paraId="404F3AB8" w14:textId="4E1E2C67" w:rsidR="005D10D1" w:rsidRDefault="005D10D1">
      <w:pPr>
        <w:pStyle w:val="34"/>
        <w:rPr>
          <w:rFonts w:asciiTheme="minorHAnsi" w:eastAsiaTheme="minorEastAsia" w:hAnsiTheme="minorHAnsi"/>
          <w:b w:val="0"/>
          <w:caps w:val="0"/>
          <w:noProof/>
          <w:sz w:val="22"/>
        </w:rPr>
      </w:pPr>
      <w:hyperlink w:anchor="_Toc225237532" w:history="1">
        <w:r w:rsidRPr="006451F1">
          <w:rPr>
            <w:rStyle w:val="a3"/>
            <w:rFonts w:ascii="Times New Roman" w:hAnsi="Times New Roman"/>
            <w:noProof/>
            <w:lang w:bidi="ru-RU"/>
          </w:rPr>
          <w:t>ОБЕСПЕЧЕНИЕ МОЛНИЕЗАЩИТЫ ПРИВЯЗНОГО АЭРОСТАТА</w:t>
        </w:r>
        <w:r>
          <w:rPr>
            <w:noProof/>
            <w:webHidden/>
          </w:rPr>
          <w:tab/>
        </w:r>
        <w:r>
          <w:rPr>
            <w:noProof/>
            <w:webHidden/>
          </w:rPr>
          <w:fldChar w:fldCharType="begin"/>
        </w:r>
        <w:r>
          <w:rPr>
            <w:noProof/>
            <w:webHidden/>
          </w:rPr>
          <w:instrText xml:space="preserve"> PAGEREF _Toc225237532 \h </w:instrText>
        </w:r>
        <w:r>
          <w:rPr>
            <w:noProof/>
            <w:webHidden/>
          </w:rPr>
        </w:r>
        <w:r>
          <w:rPr>
            <w:noProof/>
            <w:webHidden/>
          </w:rPr>
          <w:fldChar w:fldCharType="separate"/>
        </w:r>
        <w:r>
          <w:rPr>
            <w:noProof/>
            <w:webHidden/>
          </w:rPr>
          <w:t>140</w:t>
        </w:r>
        <w:r>
          <w:rPr>
            <w:noProof/>
            <w:webHidden/>
          </w:rPr>
          <w:fldChar w:fldCharType="end"/>
        </w:r>
      </w:hyperlink>
    </w:p>
    <w:p w14:paraId="3A8C80A2" w14:textId="4FE1551B" w:rsidR="005D10D1" w:rsidRDefault="005D10D1">
      <w:pPr>
        <w:pStyle w:val="15"/>
        <w:rPr>
          <w:rFonts w:asciiTheme="minorHAnsi" w:eastAsiaTheme="minorEastAsia" w:hAnsiTheme="minorHAnsi"/>
          <w:noProof/>
          <w:sz w:val="22"/>
        </w:rPr>
      </w:pPr>
      <w:hyperlink w:anchor="_Toc225237533" w:history="1">
        <w:r w:rsidRPr="006451F1">
          <w:rPr>
            <w:rStyle w:val="a3"/>
            <w:noProof/>
          </w:rPr>
          <w:t>С. В. Синявская, А. Д. Синяк</w:t>
        </w:r>
      </w:hyperlink>
    </w:p>
    <w:p w14:paraId="3B2F8DE2" w14:textId="727A8E63" w:rsidR="005D10D1" w:rsidRDefault="005D10D1">
      <w:pPr>
        <w:pStyle w:val="26"/>
        <w:rPr>
          <w:rFonts w:asciiTheme="minorHAnsi" w:eastAsiaTheme="minorEastAsia" w:hAnsiTheme="minorHAnsi"/>
          <w:i w:val="0"/>
          <w:noProof/>
          <w:sz w:val="22"/>
        </w:rPr>
      </w:pPr>
      <w:hyperlink w:anchor="_Toc225237534" w:history="1">
        <w:r w:rsidRPr="006451F1">
          <w:rPr>
            <w:rStyle w:val="a3"/>
            <w:noProof/>
          </w:rPr>
          <w:t>Учреждение образования «Белорусская государственная академия авиации»</w:t>
        </w:r>
      </w:hyperlink>
    </w:p>
    <w:p w14:paraId="2A62F86F" w14:textId="6171687E" w:rsidR="005D10D1" w:rsidRDefault="005D10D1">
      <w:pPr>
        <w:pStyle w:val="34"/>
        <w:rPr>
          <w:rFonts w:asciiTheme="minorHAnsi" w:eastAsiaTheme="minorEastAsia" w:hAnsiTheme="minorHAnsi"/>
          <w:b w:val="0"/>
          <w:caps w:val="0"/>
          <w:noProof/>
          <w:sz w:val="22"/>
        </w:rPr>
      </w:pPr>
      <w:hyperlink w:anchor="_Toc225237535" w:history="1">
        <w:r w:rsidRPr="006451F1">
          <w:rPr>
            <w:rStyle w:val="a3"/>
            <w:noProof/>
          </w:rPr>
          <w:t>БЕСПИЛОТНЫЕ ТЕХНОЛОГИИ В ЧРЕЗВЫЧАЙНЫХ СИТУАЦИЯХ:</w:t>
        </w:r>
        <w:r w:rsidR="0016402F">
          <w:rPr>
            <w:rStyle w:val="a3"/>
            <w:rFonts w:asciiTheme="minorHAnsi" w:hAnsiTheme="minorHAnsi"/>
            <w:noProof/>
          </w:rPr>
          <w:br/>
        </w:r>
        <w:r w:rsidRPr="006451F1">
          <w:rPr>
            <w:rStyle w:val="a3"/>
            <w:noProof/>
          </w:rPr>
          <w:t>СПАСЕНИЕ, МОНИТОРИНГ, РЕАГИРОВАНИЕ</w:t>
        </w:r>
        <w:r>
          <w:rPr>
            <w:noProof/>
            <w:webHidden/>
          </w:rPr>
          <w:tab/>
        </w:r>
        <w:r>
          <w:rPr>
            <w:noProof/>
            <w:webHidden/>
          </w:rPr>
          <w:fldChar w:fldCharType="begin"/>
        </w:r>
        <w:r>
          <w:rPr>
            <w:noProof/>
            <w:webHidden/>
          </w:rPr>
          <w:instrText xml:space="preserve"> PAGEREF _Toc225237535 \h </w:instrText>
        </w:r>
        <w:r>
          <w:rPr>
            <w:noProof/>
            <w:webHidden/>
          </w:rPr>
        </w:r>
        <w:r>
          <w:rPr>
            <w:noProof/>
            <w:webHidden/>
          </w:rPr>
          <w:fldChar w:fldCharType="separate"/>
        </w:r>
        <w:r>
          <w:rPr>
            <w:noProof/>
            <w:webHidden/>
          </w:rPr>
          <w:t>141</w:t>
        </w:r>
        <w:r>
          <w:rPr>
            <w:noProof/>
            <w:webHidden/>
          </w:rPr>
          <w:fldChar w:fldCharType="end"/>
        </w:r>
      </w:hyperlink>
    </w:p>
    <w:p w14:paraId="31E1924B" w14:textId="0125B9DB" w:rsidR="005D10D1" w:rsidRDefault="005D10D1">
      <w:pPr>
        <w:pStyle w:val="15"/>
        <w:rPr>
          <w:rFonts w:asciiTheme="minorHAnsi" w:eastAsiaTheme="minorEastAsia" w:hAnsiTheme="minorHAnsi"/>
          <w:noProof/>
          <w:sz w:val="22"/>
        </w:rPr>
      </w:pPr>
      <w:hyperlink w:anchor="_Toc225237536" w:history="1">
        <w:r w:rsidRPr="006451F1">
          <w:rPr>
            <w:rStyle w:val="a3"/>
            <w:noProof/>
          </w:rPr>
          <w:t>Э. А. Смоленский, К. С. Ромашкевич, Д. А. Денисевич, А. А. Шейников</w:t>
        </w:r>
      </w:hyperlink>
    </w:p>
    <w:p w14:paraId="35B6042A" w14:textId="029467F0" w:rsidR="005D10D1" w:rsidRDefault="005D10D1">
      <w:pPr>
        <w:pStyle w:val="26"/>
        <w:rPr>
          <w:rFonts w:asciiTheme="minorHAnsi" w:eastAsiaTheme="minorEastAsia" w:hAnsiTheme="minorHAnsi"/>
          <w:i w:val="0"/>
          <w:noProof/>
          <w:sz w:val="22"/>
        </w:rPr>
      </w:pPr>
      <w:hyperlink w:anchor="_Toc225237537" w:history="1">
        <w:r w:rsidRPr="006451F1">
          <w:rPr>
            <w:rStyle w:val="a3"/>
            <w:noProof/>
          </w:rPr>
          <w:t>Учреждение образования «Военная академия Республики Беларусь»</w:t>
        </w:r>
      </w:hyperlink>
    </w:p>
    <w:p w14:paraId="22CA8C96" w14:textId="3D1023B6" w:rsidR="005D10D1" w:rsidRDefault="005D10D1">
      <w:pPr>
        <w:pStyle w:val="34"/>
        <w:rPr>
          <w:rFonts w:asciiTheme="minorHAnsi" w:eastAsiaTheme="minorEastAsia" w:hAnsiTheme="minorHAnsi"/>
          <w:b w:val="0"/>
          <w:caps w:val="0"/>
          <w:noProof/>
          <w:sz w:val="22"/>
        </w:rPr>
      </w:pPr>
      <w:hyperlink w:anchor="_Toc225237538" w:history="1">
        <w:r w:rsidRPr="006451F1">
          <w:rPr>
            <w:rStyle w:val="a3"/>
            <w:noProof/>
          </w:rPr>
          <w:t>ОСОБЕННОСТИ ПРИМЕНЕНИЯ НЕЙРОННЫХ СЕТЕЙ</w:t>
        </w:r>
        <w:r w:rsidR="0016402F">
          <w:rPr>
            <w:rStyle w:val="a3"/>
            <w:rFonts w:asciiTheme="minorHAnsi" w:hAnsiTheme="minorHAnsi"/>
            <w:noProof/>
          </w:rPr>
          <w:br/>
        </w:r>
        <w:r w:rsidRPr="006451F1">
          <w:rPr>
            <w:rStyle w:val="a3"/>
            <w:noProof/>
          </w:rPr>
          <w:t>В БОРТОВЫХ НАВИГАЦИОННЫХ СИСТЕМАХ</w:t>
        </w:r>
        <w:r w:rsidR="0016402F">
          <w:rPr>
            <w:rStyle w:val="a3"/>
            <w:rFonts w:asciiTheme="minorHAnsi" w:hAnsiTheme="minorHAnsi"/>
            <w:noProof/>
          </w:rPr>
          <w:br/>
        </w:r>
        <w:r w:rsidRPr="006451F1">
          <w:rPr>
            <w:rStyle w:val="a3"/>
            <w:noProof/>
          </w:rPr>
          <w:t>БЕСПИЛОТНЫХ ЛЕТАТЕЛЬНЫХ АППАРАТОВ</w:t>
        </w:r>
        <w:r>
          <w:rPr>
            <w:noProof/>
            <w:webHidden/>
          </w:rPr>
          <w:tab/>
        </w:r>
        <w:r>
          <w:rPr>
            <w:noProof/>
            <w:webHidden/>
          </w:rPr>
          <w:fldChar w:fldCharType="begin"/>
        </w:r>
        <w:r>
          <w:rPr>
            <w:noProof/>
            <w:webHidden/>
          </w:rPr>
          <w:instrText xml:space="preserve"> PAGEREF _Toc225237538 \h </w:instrText>
        </w:r>
        <w:r>
          <w:rPr>
            <w:noProof/>
            <w:webHidden/>
          </w:rPr>
        </w:r>
        <w:r>
          <w:rPr>
            <w:noProof/>
            <w:webHidden/>
          </w:rPr>
          <w:fldChar w:fldCharType="separate"/>
        </w:r>
        <w:r>
          <w:rPr>
            <w:noProof/>
            <w:webHidden/>
          </w:rPr>
          <w:t>143</w:t>
        </w:r>
        <w:r>
          <w:rPr>
            <w:noProof/>
            <w:webHidden/>
          </w:rPr>
          <w:fldChar w:fldCharType="end"/>
        </w:r>
      </w:hyperlink>
    </w:p>
    <w:p w14:paraId="4F801B5A" w14:textId="65AC191B" w:rsidR="005D10D1" w:rsidRDefault="005D10D1">
      <w:pPr>
        <w:pStyle w:val="15"/>
        <w:rPr>
          <w:rFonts w:asciiTheme="minorHAnsi" w:eastAsiaTheme="minorEastAsia" w:hAnsiTheme="minorHAnsi"/>
          <w:noProof/>
          <w:sz w:val="22"/>
        </w:rPr>
      </w:pPr>
      <w:hyperlink w:anchor="_Toc225237539" w:history="1">
        <w:r w:rsidRPr="006451F1">
          <w:rPr>
            <w:rStyle w:val="a3"/>
            <w:noProof/>
          </w:rPr>
          <w:t>С. Л. Соколов, А. Г. Боровой</w:t>
        </w:r>
      </w:hyperlink>
    </w:p>
    <w:p w14:paraId="00A622C4" w14:textId="7C3D3F93" w:rsidR="005D10D1" w:rsidRDefault="005D10D1">
      <w:pPr>
        <w:pStyle w:val="26"/>
        <w:rPr>
          <w:rFonts w:asciiTheme="minorHAnsi" w:eastAsiaTheme="minorEastAsia" w:hAnsiTheme="minorHAnsi"/>
          <w:i w:val="0"/>
          <w:noProof/>
          <w:sz w:val="22"/>
        </w:rPr>
      </w:pPr>
      <w:hyperlink w:anchor="_Toc225237540" w:history="1">
        <w:r w:rsidRPr="006451F1">
          <w:rPr>
            <w:rStyle w:val="a3"/>
            <w:noProof/>
          </w:rPr>
          <w:t>Учреждение образования «Белорусская государственная академия авиации»</w:t>
        </w:r>
      </w:hyperlink>
    </w:p>
    <w:p w14:paraId="00906F3B" w14:textId="6AB38AC4" w:rsidR="005D10D1" w:rsidRDefault="005D10D1">
      <w:pPr>
        <w:pStyle w:val="34"/>
        <w:rPr>
          <w:rFonts w:asciiTheme="minorHAnsi" w:eastAsiaTheme="minorEastAsia" w:hAnsiTheme="minorHAnsi"/>
          <w:b w:val="0"/>
          <w:caps w:val="0"/>
          <w:noProof/>
          <w:sz w:val="22"/>
        </w:rPr>
      </w:pPr>
      <w:hyperlink w:anchor="_Toc225237541" w:history="1">
        <w:r w:rsidRPr="006451F1">
          <w:rPr>
            <w:rStyle w:val="a3"/>
            <w:noProof/>
          </w:rPr>
          <w:t>ИССЛЕДОВАНИЕ ХАРАКТЕРИСТИК ВИНТОМОТОРНЫХ ГРУПП БЕСПИЛОТНЫХ ЛЕТАТЕЛЬНЫХ АППАРАТОВ С ИСПОЛЬЗОВАНИЕМ СПЕЦИАЛИЗИРОВАННОГО АВТОМАТИЗИРОВАННОГО СТЕНДА</w:t>
        </w:r>
        <w:r>
          <w:rPr>
            <w:noProof/>
            <w:webHidden/>
          </w:rPr>
          <w:tab/>
        </w:r>
        <w:r>
          <w:rPr>
            <w:noProof/>
            <w:webHidden/>
          </w:rPr>
          <w:fldChar w:fldCharType="begin"/>
        </w:r>
        <w:r>
          <w:rPr>
            <w:noProof/>
            <w:webHidden/>
          </w:rPr>
          <w:instrText xml:space="preserve"> PAGEREF _Toc225237541 \h </w:instrText>
        </w:r>
        <w:r>
          <w:rPr>
            <w:noProof/>
            <w:webHidden/>
          </w:rPr>
        </w:r>
        <w:r>
          <w:rPr>
            <w:noProof/>
            <w:webHidden/>
          </w:rPr>
          <w:fldChar w:fldCharType="separate"/>
        </w:r>
        <w:r>
          <w:rPr>
            <w:noProof/>
            <w:webHidden/>
          </w:rPr>
          <w:t>146</w:t>
        </w:r>
        <w:r>
          <w:rPr>
            <w:noProof/>
            <w:webHidden/>
          </w:rPr>
          <w:fldChar w:fldCharType="end"/>
        </w:r>
      </w:hyperlink>
    </w:p>
    <w:p w14:paraId="4007DC7D" w14:textId="706F77CF" w:rsidR="005D10D1" w:rsidRDefault="005D10D1">
      <w:pPr>
        <w:pStyle w:val="15"/>
        <w:rPr>
          <w:rFonts w:asciiTheme="minorHAnsi" w:eastAsiaTheme="minorEastAsia" w:hAnsiTheme="minorHAnsi"/>
          <w:noProof/>
          <w:sz w:val="22"/>
        </w:rPr>
      </w:pPr>
      <w:hyperlink w:anchor="_Toc225237542" w:history="1">
        <w:r w:rsidRPr="006451F1">
          <w:rPr>
            <w:rStyle w:val="a3"/>
            <w:noProof/>
            <w:shd w:val="clear" w:color="auto" w:fill="FFFFFF"/>
          </w:rPr>
          <w:t>О. А. Трухан</w:t>
        </w:r>
      </w:hyperlink>
    </w:p>
    <w:p w14:paraId="08A27347" w14:textId="5C74358B" w:rsidR="005D10D1" w:rsidRDefault="005D10D1">
      <w:pPr>
        <w:pStyle w:val="26"/>
        <w:rPr>
          <w:rFonts w:asciiTheme="minorHAnsi" w:eastAsiaTheme="minorEastAsia" w:hAnsiTheme="minorHAnsi"/>
          <w:i w:val="0"/>
          <w:noProof/>
          <w:sz w:val="22"/>
        </w:rPr>
      </w:pPr>
      <w:hyperlink w:anchor="_Toc225237543" w:history="1">
        <w:r w:rsidRPr="006451F1">
          <w:rPr>
            <w:rStyle w:val="a3"/>
            <w:noProof/>
          </w:rPr>
          <w:t>Учреждение образования «Белорусская государственная академия авиации»</w:t>
        </w:r>
      </w:hyperlink>
    </w:p>
    <w:p w14:paraId="5B2D1713" w14:textId="3485EEBB" w:rsidR="005D10D1" w:rsidRDefault="005D10D1">
      <w:pPr>
        <w:pStyle w:val="34"/>
        <w:rPr>
          <w:rFonts w:asciiTheme="minorHAnsi" w:eastAsiaTheme="minorEastAsia" w:hAnsiTheme="minorHAnsi"/>
          <w:b w:val="0"/>
          <w:caps w:val="0"/>
          <w:noProof/>
          <w:sz w:val="22"/>
        </w:rPr>
      </w:pPr>
      <w:hyperlink w:anchor="_Toc225237544" w:history="1">
        <w:r w:rsidRPr="006451F1">
          <w:rPr>
            <w:rStyle w:val="a3"/>
            <w:noProof/>
          </w:rPr>
          <w:t>АНАЛИЗ МИРОВОГО ОПЫТА ПРИМЕНЕНИЯ</w:t>
        </w:r>
        <w:r w:rsidR="0016402F">
          <w:rPr>
            <w:rStyle w:val="a3"/>
            <w:rFonts w:asciiTheme="minorHAnsi" w:hAnsiTheme="minorHAnsi"/>
            <w:noProof/>
          </w:rPr>
          <w:br/>
        </w:r>
        <w:r w:rsidRPr="006451F1">
          <w:rPr>
            <w:rStyle w:val="a3"/>
            <w:noProof/>
          </w:rPr>
          <w:t>БЕСПИЛОТНЫХ ЛЕТАТЕЛЬНЫХ АППАРАТОВ</w:t>
        </w:r>
        <w:r w:rsidR="0016402F">
          <w:rPr>
            <w:rStyle w:val="a3"/>
            <w:rFonts w:asciiTheme="minorHAnsi" w:hAnsiTheme="minorHAnsi"/>
            <w:noProof/>
          </w:rPr>
          <w:br/>
        </w:r>
        <w:r w:rsidRPr="006451F1">
          <w:rPr>
            <w:rStyle w:val="a3"/>
            <w:noProof/>
          </w:rPr>
          <w:t>И ИХ ИНТЕГРАЦИИ В ОБЩЕЕ ВОЗДУШНОЕ ПРОСТРАНСТВО</w:t>
        </w:r>
        <w:r>
          <w:rPr>
            <w:noProof/>
            <w:webHidden/>
          </w:rPr>
          <w:tab/>
        </w:r>
        <w:r>
          <w:rPr>
            <w:noProof/>
            <w:webHidden/>
          </w:rPr>
          <w:fldChar w:fldCharType="begin"/>
        </w:r>
        <w:r>
          <w:rPr>
            <w:noProof/>
            <w:webHidden/>
          </w:rPr>
          <w:instrText xml:space="preserve"> PAGEREF _Toc225237544 \h </w:instrText>
        </w:r>
        <w:r>
          <w:rPr>
            <w:noProof/>
            <w:webHidden/>
          </w:rPr>
        </w:r>
        <w:r>
          <w:rPr>
            <w:noProof/>
            <w:webHidden/>
          </w:rPr>
          <w:fldChar w:fldCharType="separate"/>
        </w:r>
        <w:r>
          <w:rPr>
            <w:noProof/>
            <w:webHidden/>
          </w:rPr>
          <w:t>147</w:t>
        </w:r>
        <w:r>
          <w:rPr>
            <w:noProof/>
            <w:webHidden/>
          </w:rPr>
          <w:fldChar w:fldCharType="end"/>
        </w:r>
      </w:hyperlink>
    </w:p>
    <w:p w14:paraId="6BDB1B27" w14:textId="3AC4958D" w:rsidR="005D10D1" w:rsidRDefault="005D10D1">
      <w:pPr>
        <w:pStyle w:val="15"/>
        <w:rPr>
          <w:rFonts w:asciiTheme="minorHAnsi" w:eastAsiaTheme="minorEastAsia" w:hAnsiTheme="minorHAnsi"/>
          <w:noProof/>
          <w:sz w:val="22"/>
        </w:rPr>
      </w:pPr>
      <w:hyperlink w:anchor="_Toc225237545" w:history="1">
        <w:r w:rsidRPr="006451F1">
          <w:rPr>
            <w:rStyle w:val="a3"/>
            <w:noProof/>
          </w:rPr>
          <w:t>Р. Л. Тюпин, А. С. Маликов</w:t>
        </w:r>
      </w:hyperlink>
    </w:p>
    <w:p w14:paraId="4FAD8C8C" w14:textId="6FF586A9" w:rsidR="005D10D1" w:rsidRDefault="005D10D1">
      <w:pPr>
        <w:pStyle w:val="26"/>
        <w:rPr>
          <w:rFonts w:asciiTheme="minorHAnsi" w:eastAsiaTheme="minorEastAsia" w:hAnsiTheme="minorHAnsi"/>
          <w:i w:val="0"/>
          <w:noProof/>
          <w:sz w:val="22"/>
        </w:rPr>
      </w:pPr>
      <w:hyperlink w:anchor="_Toc225237546" w:history="1">
        <w:r w:rsidRPr="006451F1">
          <w:rPr>
            <w:rStyle w:val="a3"/>
            <w:noProof/>
          </w:rPr>
          <w:t>Учреждение образования «Белорусская государственная академия авиации»</w:t>
        </w:r>
      </w:hyperlink>
    </w:p>
    <w:p w14:paraId="4FF5A78E" w14:textId="49E14F6B" w:rsidR="005D10D1" w:rsidRDefault="005D10D1">
      <w:pPr>
        <w:pStyle w:val="34"/>
        <w:rPr>
          <w:rFonts w:asciiTheme="minorHAnsi" w:eastAsiaTheme="minorEastAsia" w:hAnsiTheme="minorHAnsi"/>
          <w:b w:val="0"/>
          <w:caps w:val="0"/>
          <w:noProof/>
          <w:sz w:val="22"/>
        </w:rPr>
      </w:pPr>
      <w:hyperlink w:anchor="_Toc225237547" w:history="1">
        <w:r w:rsidRPr="006451F1">
          <w:rPr>
            <w:rStyle w:val="a3"/>
            <w:noProof/>
          </w:rPr>
          <w:t>ПРИМЕНЕНИЕ ЭФФЕКТА БИФЕЛЬДА – БРАУНА В БЕСПИЛОТНЫХ ЛЕТАТЕЛЬНЫХ АППАРАТАХ</w:t>
        </w:r>
        <w:r>
          <w:rPr>
            <w:noProof/>
            <w:webHidden/>
          </w:rPr>
          <w:tab/>
        </w:r>
        <w:r>
          <w:rPr>
            <w:noProof/>
            <w:webHidden/>
          </w:rPr>
          <w:fldChar w:fldCharType="begin"/>
        </w:r>
        <w:r>
          <w:rPr>
            <w:noProof/>
            <w:webHidden/>
          </w:rPr>
          <w:instrText xml:space="preserve"> PAGEREF _Toc225237547 \h </w:instrText>
        </w:r>
        <w:r>
          <w:rPr>
            <w:noProof/>
            <w:webHidden/>
          </w:rPr>
        </w:r>
        <w:r>
          <w:rPr>
            <w:noProof/>
            <w:webHidden/>
          </w:rPr>
          <w:fldChar w:fldCharType="separate"/>
        </w:r>
        <w:r>
          <w:rPr>
            <w:noProof/>
            <w:webHidden/>
          </w:rPr>
          <w:t>150</w:t>
        </w:r>
        <w:r>
          <w:rPr>
            <w:noProof/>
            <w:webHidden/>
          </w:rPr>
          <w:fldChar w:fldCharType="end"/>
        </w:r>
      </w:hyperlink>
    </w:p>
    <w:p w14:paraId="1E29E47B" w14:textId="498710D6" w:rsidR="005D10D1" w:rsidRDefault="005D10D1">
      <w:pPr>
        <w:pStyle w:val="15"/>
        <w:rPr>
          <w:rFonts w:asciiTheme="minorHAnsi" w:eastAsiaTheme="minorEastAsia" w:hAnsiTheme="minorHAnsi"/>
          <w:noProof/>
          <w:sz w:val="22"/>
        </w:rPr>
      </w:pPr>
      <w:hyperlink w:anchor="_Toc225237548" w:history="1">
        <w:r w:rsidRPr="006451F1">
          <w:rPr>
            <w:rStyle w:val="a3"/>
            <w:noProof/>
          </w:rPr>
          <w:t>В. В. Цыбулько, Р. С. Онищук</w:t>
        </w:r>
      </w:hyperlink>
    </w:p>
    <w:p w14:paraId="482EF9C1" w14:textId="05F30329" w:rsidR="005D10D1" w:rsidRDefault="005D10D1">
      <w:pPr>
        <w:pStyle w:val="26"/>
        <w:rPr>
          <w:rFonts w:asciiTheme="minorHAnsi" w:eastAsiaTheme="minorEastAsia" w:hAnsiTheme="minorHAnsi"/>
          <w:i w:val="0"/>
          <w:noProof/>
          <w:sz w:val="22"/>
        </w:rPr>
      </w:pPr>
      <w:hyperlink w:anchor="_Toc225237549" w:history="1">
        <w:r w:rsidRPr="006451F1">
          <w:rPr>
            <w:rStyle w:val="a3"/>
            <w:noProof/>
          </w:rPr>
          <w:t>Учреждение образования «Военная академия Республики Беларусь»</w:t>
        </w:r>
      </w:hyperlink>
    </w:p>
    <w:p w14:paraId="4D304E5C" w14:textId="0E868702" w:rsidR="005D10D1" w:rsidRDefault="005D10D1">
      <w:pPr>
        <w:pStyle w:val="34"/>
        <w:rPr>
          <w:rFonts w:asciiTheme="minorHAnsi" w:eastAsiaTheme="minorEastAsia" w:hAnsiTheme="minorHAnsi"/>
          <w:b w:val="0"/>
          <w:caps w:val="0"/>
          <w:noProof/>
          <w:sz w:val="22"/>
        </w:rPr>
      </w:pPr>
      <w:hyperlink w:anchor="_Toc225237550" w:history="1">
        <w:r w:rsidRPr="006451F1">
          <w:rPr>
            <w:rStyle w:val="a3"/>
            <w:noProof/>
          </w:rPr>
          <w:t>НАПРАВЛЕНИЯ БОРЬБЫ С БЕСПИЛОТНЫМИ</w:t>
        </w:r>
        <w:r w:rsidR="0016402F">
          <w:rPr>
            <w:rStyle w:val="a3"/>
            <w:rFonts w:asciiTheme="minorHAnsi" w:hAnsiTheme="minorHAnsi"/>
            <w:noProof/>
          </w:rPr>
          <w:br/>
        </w:r>
        <w:r w:rsidRPr="006451F1">
          <w:rPr>
            <w:rStyle w:val="a3"/>
            <w:noProof/>
          </w:rPr>
          <w:t>ЛЕТАТЕЛЬНЫМИ АППАРАТАМИ</w:t>
        </w:r>
        <w:r>
          <w:rPr>
            <w:noProof/>
            <w:webHidden/>
          </w:rPr>
          <w:tab/>
        </w:r>
        <w:r>
          <w:rPr>
            <w:noProof/>
            <w:webHidden/>
          </w:rPr>
          <w:fldChar w:fldCharType="begin"/>
        </w:r>
        <w:r>
          <w:rPr>
            <w:noProof/>
            <w:webHidden/>
          </w:rPr>
          <w:instrText xml:space="preserve"> PAGEREF _Toc225237550 \h </w:instrText>
        </w:r>
        <w:r>
          <w:rPr>
            <w:noProof/>
            <w:webHidden/>
          </w:rPr>
        </w:r>
        <w:r>
          <w:rPr>
            <w:noProof/>
            <w:webHidden/>
          </w:rPr>
          <w:fldChar w:fldCharType="separate"/>
        </w:r>
        <w:r>
          <w:rPr>
            <w:noProof/>
            <w:webHidden/>
          </w:rPr>
          <w:t>151</w:t>
        </w:r>
        <w:r>
          <w:rPr>
            <w:noProof/>
            <w:webHidden/>
          </w:rPr>
          <w:fldChar w:fldCharType="end"/>
        </w:r>
      </w:hyperlink>
    </w:p>
    <w:p w14:paraId="513AF2D1" w14:textId="4E130755" w:rsidR="005D10D1" w:rsidRDefault="005D10D1">
      <w:pPr>
        <w:pStyle w:val="15"/>
        <w:rPr>
          <w:rFonts w:asciiTheme="minorHAnsi" w:eastAsiaTheme="minorEastAsia" w:hAnsiTheme="minorHAnsi"/>
          <w:noProof/>
          <w:sz w:val="22"/>
        </w:rPr>
      </w:pPr>
      <w:hyperlink w:anchor="_Toc225237551" w:history="1">
        <w:r w:rsidRPr="006451F1">
          <w:rPr>
            <w:rStyle w:val="a3"/>
            <w:noProof/>
          </w:rPr>
          <w:t>В. В. Шарипов, В. А. Батманова</w:t>
        </w:r>
      </w:hyperlink>
    </w:p>
    <w:p w14:paraId="5D821C22" w14:textId="6801ACD1" w:rsidR="005D10D1" w:rsidRDefault="005D10D1">
      <w:pPr>
        <w:pStyle w:val="26"/>
        <w:rPr>
          <w:rFonts w:asciiTheme="minorHAnsi" w:eastAsiaTheme="minorEastAsia" w:hAnsiTheme="minorHAnsi"/>
          <w:i w:val="0"/>
          <w:noProof/>
          <w:sz w:val="22"/>
        </w:rPr>
      </w:pPr>
      <w:hyperlink w:anchor="_Toc225237552" w:history="1">
        <w:r w:rsidRPr="006451F1">
          <w:rPr>
            <w:rStyle w:val="a3"/>
            <w:noProof/>
          </w:rPr>
          <w:t>Федеральное государственное бюджетное образовательное учреждение</w:t>
        </w:r>
        <w:r w:rsidR="0016402F">
          <w:rPr>
            <w:rStyle w:val="a3"/>
            <w:noProof/>
          </w:rPr>
          <w:br/>
        </w:r>
        <w:r w:rsidRPr="006451F1">
          <w:rPr>
            <w:rStyle w:val="a3"/>
            <w:noProof/>
          </w:rPr>
          <w:t>высшего образования «Уфимский университет науки и технологий»</w:t>
        </w:r>
        <w:r w:rsidR="0016402F">
          <w:rPr>
            <w:rStyle w:val="a3"/>
            <w:noProof/>
          </w:rPr>
          <w:br/>
        </w:r>
        <w:r w:rsidRPr="006451F1">
          <w:rPr>
            <w:rStyle w:val="a3"/>
            <w:noProof/>
          </w:rPr>
          <w:t>(г. Уфа, Российская Федерация)</w:t>
        </w:r>
      </w:hyperlink>
    </w:p>
    <w:p w14:paraId="637E26E1" w14:textId="6ED314BB" w:rsidR="005D10D1" w:rsidRDefault="005D10D1">
      <w:pPr>
        <w:pStyle w:val="34"/>
        <w:rPr>
          <w:rFonts w:asciiTheme="minorHAnsi" w:eastAsiaTheme="minorEastAsia" w:hAnsiTheme="minorHAnsi"/>
          <w:b w:val="0"/>
          <w:caps w:val="0"/>
          <w:noProof/>
          <w:sz w:val="22"/>
        </w:rPr>
      </w:pPr>
      <w:hyperlink w:anchor="_Toc225237553" w:history="1">
        <w:r w:rsidRPr="006451F1">
          <w:rPr>
            <w:rStyle w:val="a3"/>
            <w:noProof/>
          </w:rPr>
          <w:t>АВИАЦИОННЫЙ ПРОГРЕСС С ПЕРСПЕКТИВОЙ РАЗВИТИЯ</w:t>
        </w:r>
        <w:r w:rsidR="0016402F">
          <w:rPr>
            <w:rStyle w:val="a3"/>
            <w:rFonts w:asciiTheme="minorHAnsi" w:hAnsiTheme="minorHAnsi"/>
            <w:noProof/>
          </w:rPr>
          <w:br/>
        </w:r>
        <w:r w:rsidRPr="006451F1">
          <w:rPr>
            <w:rStyle w:val="a3"/>
            <w:noProof/>
          </w:rPr>
          <w:t>БЕСПИЛОТНЫХ ЛЕТАТЕЛЬНЫХ АППАРАТОВ</w:t>
        </w:r>
        <w:r w:rsidR="0016402F">
          <w:rPr>
            <w:rStyle w:val="a3"/>
            <w:rFonts w:asciiTheme="minorHAnsi" w:hAnsiTheme="minorHAnsi"/>
            <w:noProof/>
          </w:rPr>
          <w:br/>
        </w:r>
        <w:r w:rsidRPr="006451F1">
          <w:rPr>
            <w:rStyle w:val="a3"/>
            <w:noProof/>
          </w:rPr>
          <w:t>НА ГЕОПОЛИТИЧЕСКОМ ПРОСТРАНСТВЕ</w:t>
        </w:r>
        <w:r>
          <w:rPr>
            <w:noProof/>
            <w:webHidden/>
          </w:rPr>
          <w:tab/>
        </w:r>
        <w:r>
          <w:rPr>
            <w:noProof/>
            <w:webHidden/>
          </w:rPr>
          <w:fldChar w:fldCharType="begin"/>
        </w:r>
        <w:r>
          <w:rPr>
            <w:noProof/>
            <w:webHidden/>
          </w:rPr>
          <w:instrText xml:space="preserve"> PAGEREF _Toc225237553 \h </w:instrText>
        </w:r>
        <w:r>
          <w:rPr>
            <w:noProof/>
            <w:webHidden/>
          </w:rPr>
        </w:r>
        <w:r>
          <w:rPr>
            <w:noProof/>
            <w:webHidden/>
          </w:rPr>
          <w:fldChar w:fldCharType="separate"/>
        </w:r>
        <w:r>
          <w:rPr>
            <w:noProof/>
            <w:webHidden/>
          </w:rPr>
          <w:t>153</w:t>
        </w:r>
        <w:r>
          <w:rPr>
            <w:noProof/>
            <w:webHidden/>
          </w:rPr>
          <w:fldChar w:fldCharType="end"/>
        </w:r>
      </w:hyperlink>
    </w:p>
    <w:p w14:paraId="79A68078" w14:textId="5325AC03" w:rsidR="005D10D1" w:rsidRDefault="005D10D1">
      <w:pPr>
        <w:pStyle w:val="15"/>
        <w:rPr>
          <w:rFonts w:asciiTheme="minorHAnsi" w:eastAsiaTheme="minorEastAsia" w:hAnsiTheme="minorHAnsi"/>
          <w:noProof/>
          <w:sz w:val="22"/>
        </w:rPr>
      </w:pPr>
      <w:hyperlink w:anchor="_Toc225237554" w:history="1">
        <w:r w:rsidRPr="006451F1">
          <w:rPr>
            <w:rStyle w:val="a3"/>
            <w:noProof/>
          </w:rPr>
          <w:t>Ю. Л. Шушлаков</w:t>
        </w:r>
      </w:hyperlink>
    </w:p>
    <w:p w14:paraId="039B69AB" w14:textId="3F0F7D94" w:rsidR="005D10D1" w:rsidRDefault="005D10D1">
      <w:pPr>
        <w:pStyle w:val="26"/>
        <w:rPr>
          <w:rFonts w:asciiTheme="minorHAnsi" w:eastAsiaTheme="minorEastAsia" w:hAnsiTheme="minorHAnsi"/>
          <w:i w:val="0"/>
          <w:noProof/>
          <w:sz w:val="22"/>
        </w:rPr>
      </w:pPr>
      <w:hyperlink w:anchor="_Toc225237555" w:history="1">
        <w:r w:rsidRPr="006451F1">
          <w:rPr>
            <w:rStyle w:val="a3"/>
            <w:noProof/>
          </w:rPr>
          <w:t>Учреждение образования «Гродненский государственный университет</w:t>
        </w:r>
        <w:r w:rsidR="0016402F">
          <w:rPr>
            <w:rStyle w:val="a3"/>
            <w:noProof/>
          </w:rPr>
          <w:br/>
        </w:r>
        <w:r w:rsidRPr="006451F1">
          <w:rPr>
            <w:rStyle w:val="a3"/>
            <w:noProof/>
          </w:rPr>
          <w:t>имени Янки Купалы»</w:t>
        </w:r>
      </w:hyperlink>
    </w:p>
    <w:p w14:paraId="7C317226" w14:textId="5C6B7DBC" w:rsidR="005D10D1" w:rsidRDefault="005D10D1">
      <w:pPr>
        <w:pStyle w:val="34"/>
        <w:rPr>
          <w:rFonts w:asciiTheme="minorHAnsi" w:eastAsiaTheme="minorEastAsia" w:hAnsiTheme="minorHAnsi"/>
          <w:b w:val="0"/>
          <w:caps w:val="0"/>
          <w:noProof/>
          <w:sz w:val="22"/>
        </w:rPr>
      </w:pPr>
      <w:hyperlink w:anchor="_Toc225237556" w:history="1">
        <w:r w:rsidRPr="006451F1">
          <w:rPr>
            <w:rStyle w:val="a3"/>
            <w:noProof/>
          </w:rPr>
          <w:t>МЕТОДЫ БОРЬБЫ С ОТДЕЛЬНЫМИ ВИДАМИ</w:t>
        </w:r>
        <w:r w:rsidR="0016402F">
          <w:rPr>
            <w:rStyle w:val="a3"/>
            <w:rFonts w:asciiTheme="minorHAnsi" w:hAnsiTheme="minorHAnsi"/>
            <w:noProof/>
          </w:rPr>
          <w:br/>
        </w:r>
        <w:r w:rsidRPr="006451F1">
          <w:rPr>
            <w:rStyle w:val="a3"/>
            <w:noProof/>
          </w:rPr>
          <w:t>БЕСПИЛОТНЫХ ЛЕТАТЕЛЬНЫХ АППАРАТОВ</w:t>
        </w:r>
        <w:r>
          <w:rPr>
            <w:noProof/>
            <w:webHidden/>
          </w:rPr>
          <w:tab/>
        </w:r>
        <w:r>
          <w:rPr>
            <w:noProof/>
            <w:webHidden/>
          </w:rPr>
          <w:fldChar w:fldCharType="begin"/>
        </w:r>
        <w:r>
          <w:rPr>
            <w:noProof/>
            <w:webHidden/>
          </w:rPr>
          <w:instrText xml:space="preserve"> PAGEREF _Toc225237556 \h </w:instrText>
        </w:r>
        <w:r>
          <w:rPr>
            <w:noProof/>
            <w:webHidden/>
          </w:rPr>
        </w:r>
        <w:r>
          <w:rPr>
            <w:noProof/>
            <w:webHidden/>
          </w:rPr>
          <w:fldChar w:fldCharType="separate"/>
        </w:r>
        <w:r>
          <w:rPr>
            <w:noProof/>
            <w:webHidden/>
          </w:rPr>
          <w:t>155</w:t>
        </w:r>
        <w:r>
          <w:rPr>
            <w:noProof/>
            <w:webHidden/>
          </w:rPr>
          <w:fldChar w:fldCharType="end"/>
        </w:r>
      </w:hyperlink>
    </w:p>
    <w:p w14:paraId="0FF52261" w14:textId="3EB0C1B5" w:rsidR="005D10D1" w:rsidRDefault="005D10D1">
      <w:pPr>
        <w:pStyle w:val="15"/>
        <w:rPr>
          <w:rFonts w:asciiTheme="minorHAnsi" w:eastAsiaTheme="minorEastAsia" w:hAnsiTheme="minorHAnsi"/>
          <w:noProof/>
          <w:sz w:val="22"/>
        </w:rPr>
      </w:pPr>
      <w:hyperlink w:anchor="_Toc225237557" w:history="1">
        <w:r w:rsidRPr="006451F1">
          <w:rPr>
            <w:rStyle w:val="a3"/>
            <w:noProof/>
          </w:rPr>
          <w:t>А. А. Щавлев, И. П. Аниськов, Ю. И. Семак, И. С. Маркова</w:t>
        </w:r>
      </w:hyperlink>
    </w:p>
    <w:p w14:paraId="4A349F68" w14:textId="2BE2F231" w:rsidR="005D10D1" w:rsidRDefault="005D10D1">
      <w:pPr>
        <w:pStyle w:val="26"/>
        <w:rPr>
          <w:rFonts w:asciiTheme="minorHAnsi" w:eastAsiaTheme="minorEastAsia" w:hAnsiTheme="minorHAnsi"/>
          <w:i w:val="0"/>
          <w:noProof/>
          <w:sz w:val="22"/>
        </w:rPr>
      </w:pPr>
      <w:hyperlink w:anchor="_Toc225237558" w:history="1">
        <w:r w:rsidRPr="006451F1">
          <w:rPr>
            <w:rStyle w:val="a3"/>
            <w:noProof/>
          </w:rPr>
          <w:t>Республиканское унитарное предприятие «Научно-производственный центр многофункциональных беспилотных комплексов»</w:t>
        </w:r>
        <w:r w:rsidR="0016402F">
          <w:rPr>
            <w:rStyle w:val="a3"/>
            <w:noProof/>
          </w:rPr>
          <w:br/>
        </w:r>
        <w:r w:rsidRPr="006451F1">
          <w:rPr>
            <w:rStyle w:val="a3"/>
            <w:noProof/>
          </w:rPr>
          <w:t>Национальной академии наук Беларуси</w:t>
        </w:r>
      </w:hyperlink>
    </w:p>
    <w:p w14:paraId="5FD42D26" w14:textId="61AB0F9B" w:rsidR="005D10D1" w:rsidRDefault="005D10D1">
      <w:pPr>
        <w:pStyle w:val="34"/>
        <w:rPr>
          <w:rFonts w:asciiTheme="minorHAnsi" w:eastAsiaTheme="minorEastAsia" w:hAnsiTheme="minorHAnsi"/>
          <w:b w:val="0"/>
          <w:caps w:val="0"/>
          <w:noProof/>
          <w:sz w:val="22"/>
        </w:rPr>
      </w:pPr>
      <w:hyperlink w:anchor="_Toc225237559" w:history="1">
        <w:r w:rsidRPr="006451F1">
          <w:rPr>
            <w:rStyle w:val="a3"/>
            <w:noProof/>
          </w:rPr>
          <w:t>РАЗРАБОТКА ТЕХНОЛОГИИ ОБРАБОТКИ ЛЕСНЫХ НАСАЖДЕНИЙ</w:t>
        </w:r>
        <w:r w:rsidR="0016402F">
          <w:rPr>
            <w:rStyle w:val="a3"/>
            <w:rFonts w:asciiTheme="minorHAnsi" w:hAnsiTheme="minorHAnsi"/>
            <w:noProof/>
          </w:rPr>
          <w:br/>
        </w:r>
        <w:r w:rsidRPr="006451F1">
          <w:rPr>
            <w:rStyle w:val="a3"/>
            <w:noProof/>
          </w:rPr>
          <w:t>СПОСОБОМ УЛЬТРАМАЛООБЪЕМНОГО ОПРЫСКИВАНИЯ</w:t>
        </w:r>
        <w:r w:rsidR="0016402F">
          <w:rPr>
            <w:rStyle w:val="a3"/>
            <w:rFonts w:asciiTheme="minorHAnsi" w:hAnsiTheme="minorHAnsi"/>
            <w:noProof/>
          </w:rPr>
          <w:br/>
        </w:r>
        <w:r w:rsidRPr="006451F1">
          <w:rPr>
            <w:rStyle w:val="a3"/>
            <w:noProof/>
          </w:rPr>
          <w:t>С ИСПОЛЬЗОВАНИЕМ ЭЛЕМЕНТОВ ИСКУССТВЕННОГО ИНТЕЛЛЕКТА</w:t>
        </w:r>
        <w:r w:rsidR="0016402F">
          <w:rPr>
            <w:rStyle w:val="a3"/>
            <w:rFonts w:asciiTheme="minorHAnsi" w:hAnsiTheme="minorHAnsi"/>
            <w:noProof/>
          </w:rPr>
          <w:br/>
        </w:r>
        <w:r w:rsidRPr="006451F1">
          <w:rPr>
            <w:rStyle w:val="a3"/>
            <w:noProof/>
          </w:rPr>
          <w:t>НА ОСНОВЕ БЕСПИЛОТНОГО АВИАЦИОННОГО КОМПЛЕКСА</w:t>
        </w:r>
        <w:r>
          <w:rPr>
            <w:noProof/>
            <w:webHidden/>
          </w:rPr>
          <w:tab/>
        </w:r>
        <w:r>
          <w:rPr>
            <w:noProof/>
            <w:webHidden/>
          </w:rPr>
          <w:fldChar w:fldCharType="begin"/>
        </w:r>
        <w:r>
          <w:rPr>
            <w:noProof/>
            <w:webHidden/>
          </w:rPr>
          <w:instrText xml:space="preserve"> PAGEREF _Toc225237559 \h </w:instrText>
        </w:r>
        <w:r>
          <w:rPr>
            <w:noProof/>
            <w:webHidden/>
          </w:rPr>
        </w:r>
        <w:r>
          <w:rPr>
            <w:noProof/>
            <w:webHidden/>
          </w:rPr>
          <w:fldChar w:fldCharType="separate"/>
        </w:r>
        <w:r>
          <w:rPr>
            <w:noProof/>
            <w:webHidden/>
          </w:rPr>
          <w:t>157</w:t>
        </w:r>
        <w:r>
          <w:rPr>
            <w:noProof/>
            <w:webHidden/>
          </w:rPr>
          <w:fldChar w:fldCharType="end"/>
        </w:r>
      </w:hyperlink>
    </w:p>
    <w:p w14:paraId="69D4F8DF" w14:textId="7DCF3FBB" w:rsidR="005D10D1" w:rsidRDefault="005D10D1">
      <w:pPr>
        <w:pStyle w:val="15"/>
        <w:rPr>
          <w:rFonts w:asciiTheme="minorHAnsi" w:eastAsiaTheme="minorEastAsia" w:hAnsiTheme="minorHAnsi"/>
          <w:noProof/>
          <w:sz w:val="22"/>
        </w:rPr>
      </w:pPr>
      <w:hyperlink w:anchor="_Toc225237560" w:history="1">
        <w:r w:rsidRPr="006451F1">
          <w:rPr>
            <w:rStyle w:val="a3"/>
            <w:rFonts w:eastAsia="DengXian"/>
            <w:noProof/>
            <w:lang w:val="en-US"/>
          </w:rPr>
          <w:t>Jie Jia</w:t>
        </w:r>
      </w:hyperlink>
    </w:p>
    <w:p w14:paraId="2A5C7CB2" w14:textId="57AE6DD6" w:rsidR="005D10D1" w:rsidRDefault="005D10D1">
      <w:pPr>
        <w:pStyle w:val="26"/>
        <w:rPr>
          <w:rFonts w:asciiTheme="minorHAnsi" w:eastAsiaTheme="minorEastAsia" w:hAnsiTheme="minorHAnsi"/>
          <w:i w:val="0"/>
          <w:noProof/>
          <w:sz w:val="22"/>
        </w:rPr>
      </w:pPr>
      <w:hyperlink w:anchor="_Toc225237561" w:history="1">
        <w:r w:rsidRPr="006451F1">
          <w:rPr>
            <w:rStyle w:val="a3"/>
            <w:rFonts w:eastAsia="SimHei"/>
            <w:noProof/>
            <w:lang w:val="en-US"/>
          </w:rPr>
          <w:t>Anyang Vocational Institute (Anyang, South Korea)</w:t>
        </w:r>
      </w:hyperlink>
    </w:p>
    <w:p w14:paraId="392891E8" w14:textId="30AD2872" w:rsidR="005D10D1" w:rsidRDefault="005D10D1">
      <w:pPr>
        <w:pStyle w:val="34"/>
        <w:rPr>
          <w:rStyle w:val="a3"/>
          <w:rFonts w:asciiTheme="minorHAnsi" w:hAnsiTheme="minorHAnsi"/>
          <w:noProof/>
        </w:rPr>
      </w:pPr>
      <w:hyperlink w:anchor="_Toc225237562" w:history="1">
        <w:r w:rsidRPr="006451F1">
          <w:rPr>
            <w:rStyle w:val="a3"/>
            <w:rFonts w:eastAsia="SimHei"/>
            <w:noProof/>
            <w:lang w:val="en-US"/>
          </w:rPr>
          <w:t>CURRENT STATUS OF QUADROTOR UAV TECHNOLOGY DEVELOPMENT</w:t>
        </w:r>
        <w:r w:rsidR="00B4494A">
          <w:rPr>
            <w:rStyle w:val="a3"/>
            <w:rFonts w:eastAsia="SimHei"/>
            <w:noProof/>
            <w:lang w:val="en-US"/>
          </w:rPr>
          <w:br/>
        </w:r>
        <w:r w:rsidRPr="006451F1">
          <w:rPr>
            <w:rStyle w:val="a3"/>
            <w:rFonts w:eastAsia="SimHei"/>
            <w:noProof/>
            <w:lang w:val="en-US"/>
          </w:rPr>
          <w:t>AND ITERATIVE ANALYSIS OF CONTROL METHODS</w:t>
        </w:r>
        <w:r>
          <w:rPr>
            <w:noProof/>
            <w:webHidden/>
          </w:rPr>
          <w:tab/>
        </w:r>
        <w:r>
          <w:rPr>
            <w:noProof/>
            <w:webHidden/>
          </w:rPr>
          <w:fldChar w:fldCharType="begin"/>
        </w:r>
        <w:r>
          <w:rPr>
            <w:noProof/>
            <w:webHidden/>
          </w:rPr>
          <w:instrText xml:space="preserve"> PAGEREF _Toc225237562 \h </w:instrText>
        </w:r>
        <w:r>
          <w:rPr>
            <w:noProof/>
            <w:webHidden/>
          </w:rPr>
        </w:r>
        <w:r>
          <w:rPr>
            <w:noProof/>
            <w:webHidden/>
          </w:rPr>
          <w:fldChar w:fldCharType="separate"/>
        </w:r>
        <w:r>
          <w:rPr>
            <w:noProof/>
            <w:webHidden/>
          </w:rPr>
          <w:t>159</w:t>
        </w:r>
        <w:r>
          <w:rPr>
            <w:noProof/>
            <w:webHidden/>
          </w:rPr>
          <w:fldChar w:fldCharType="end"/>
        </w:r>
      </w:hyperlink>
    </w:p>
    <w:p w14:paraId="7DF56844" w14:textId="77777777" w:rsidR="00B4494A" w:rsidRPr="00B4494A" w:rsidRDefault="00B4494A" w:rsidP="00B4494A">
      <w:pPr>
        <w:pStyle w:val="50"/>
        <w:rPr>
          <w:rFonts w:eastAsiaTheme="minorEastAsia"/>
        </w:rPr>
      </w:pPr>
    </w:p>
    <w:p w14:paraId="0C1671EE" w14:textId="77777777" w:rsidR="00B4494A" w:rsidRDefault="00B4494A">
      <w:pPr>
        <w:rPr>
          <w:rStyle w:val="a3"/>
          <w:rFonts w:ascii="Times New Roman Полужирный" w:hAnsi="Times New Roman Полужирный"/>
          <w:b/>
          <w:caps/>
          <w:noProof/>
          <w:sz w:val="24"/>
        </w:rPr>
      </w:pPr>
      <w:r>
        <w:rPr>
          <w:rStyle w:val="a3"/>
          <w:noProof/>
        </w:rPr>
        <w:br w:type="page"/>
      </w:r>
    </w:p>
    <w:p w14:paraId="64723191" w14:textId="4AADE426" w:rsidR="005D10D1" w:rsidRDefault="005D10D1" w:rsidP="00B4494A">
      <w:pPr>
        <w:pStyle w:val="34"/>
        <w:jc w:val="center"/>
        <w:rPr>
          <w:rStyle w:val="a3"/>
          <w:rFonts w:asciiTheme="minorHAnsi" w:hAnsiTheme="minorHAnsi"/>
          <w:noProof/>
        </w:rPr>
      </w:pPr>
      <w:hyperlink w:anchor="_Toc225237563" w:history="1">
        <w:r w:rsidRPr="006451F1">
          <w:rPr>
            <w:rStyle w:val="a3"/>
            <w:noProof/>
          </w:rPr>
          <w:t>СЕКЦИЯ 3.</w:t>
        </w:r>
        <w:r w:rsidR="00B4494A">
          <w:rPr>
            <w:rStyle w:val="a3"/>
            <w:rFonts w:asciiTheme="minorHAnsi" w:hAnsiTheme="minorHAnsi"/>
            <w:noProof/>
          </w:rPr>
          <w:br/>
        </w:r>
        <w:r w:rsidRPr="006451F1">
          <w:rPr>
            <w:rStyle w:val="a3"/>
            <w:noProof/>
          </w:rPr>
          <w:t>ТЕХНОЛОГИИ ОРГАНИЗАЦИИ И УПРАВЛЕНИЯ ВОЗДУШНЫМ ДВИЖЕНИЕМ, БЕЗОПАСНОСТЬ ПОЛЕТОВ</w:t>
        </w:r>
      </w:hyperlink>
    </w:p>
    <w:p w14:paraId="6D996463" w14:textId="77777777" w:rsidR="00B4494A" w:rsidRPr="00B4494A" w:rsidRDefault="00B4494A" w:rsidP="00B4494A">
      <w:pPr>
        <w:pStyle w:val="50"/>
        <w:rPr>
          <w:rFonts w:eastAsiaTheme="minorEastAsia"/>
        </w:rPr>
      </w:pPr>
    </w:p>
    <w:p w14:paraId="0BE4820A" w14:textId="083A63C0" w:rsidR="005D10D1" w:rsidRDefault="005D10D1">
      <w:pPr>
        <w:pStyle w:val="15"/>
        <w:rPr>
          <w:rFonts w:asciiTheme="minorHAnsi" w:eastAsiaTheme="minorEastAsia" w:hAnsiTheme="minorHAnsi"/>
          <w:noProof/>
          <w:sz w:val="22"/>
        </w:rPr>
      </w:pPr>
      <w:hyperlink w:anchor="_Toc225237564" w:history="1">
        <w:r w:rsidRPr="006451F1">
          <w:rPr>
            <w:rStyle w:val="a3"/>
            <w:noProof/>
          </w:rPr>
          <w:t>В. В. Архипов, Ю. Н. Сарайский</w:t>
        </w:r>
      </w:hyperlink>
    </w:p>
    <w:p w14:paraId="585D5E7F" w14:textId="5CB829DD" w:rsidR="005D10D1" w:rsidRDefault="005D10D1">
      <w:pPr>
        <w:pStyle w:val="26"/>
        <w:rPr>
          <w:rFonts w:asciiTheme="minorHAnsi" w:eastAsiaTheme="minorEastAsia" w:hAnsiTheme="minorHAnsi"/>
          <w:i w:val="0"/>
          <w:noProof/>
          <w:sz w:val="22"/>
        </w:rPr>
      </w:pPr>
      <w:hyperlink w:anchor="_Toc225237565" w:history="1">
        <w:r w:rsidRPr="006451F1">
          <w:rPr>
            <w:rStyle w:val="a3"/>
            <w:noProof/>
          </w:rPr>
          <w:t>Санкт-Петербургский государственный университет гражданской авиации</w:t>
        </w:r>
        <w:r w:rsidR="00B4494A">
          <w:rPr>
            <w:rStyle w:val="a3"/>
            <w:noProof/>
          </w:rPr>
          <w:br/>
        </w:r>
        <w:r w:rsidRPr="006451F1">
          <w:rPr>
            <w:rStyle w:val="a3"/>
            <w:noProof/>
          </w:rPr>
          <w:t>имени Главного маршала авиации А. А. Новикова</w:t>
        </w:r>
        <w:r w:rsidR="00B4494A">
          <w:rPr>
            <w:rStyle w:val="a3"/>
            <w:noProof/>
          </w:rPr>
          <w:br/>
        </w:r>
        <w:r w:rsidRPr="006451F1">
          <w:rPr>
            <w:rStyle w:val="a3"/>
            <w:noProof/>
          </w:rPr>
          <w:t>(г. Санкт-Петербург, Российская Федерация)</w:t>
        </w:r>
      </w:hyperlink>
    </w:p>
    <w:p w14:paraId="10FF1611" w14:textId="6E76507C" w:rsidR="005D10D1" w:rsidRDefault="005D10D1">
      <w:pPr>
        <w:pStyle w:val="34"/>
        <w:rPr>
          <w:rFonts w:asciiTheme="minorHAnsi" w:eastAsiaTheme="minorEastAsia" w:hAnsiTheme="minorHAnsi"/>
          <w:b w:val="0"/>
          <w:caps w:val="0"/>
          <w:noProof/>
          <w:sz w:val="22"/>
        </w:rPr>
      </w:pPr>
      <w:hyperlink w:anchor="_Toc225237566" w:history="1">
        <w:r w:rsidRPr="006451F1">
          <w:rPr>
            <w:rStyle w:val="a3"/>
            <w:noProof/>
          </w:rPr>
          <w:t>ВНЕДРЕНИЕ СХЕМ ВИЗУАЛЬНОГО МАНЕВРИРОВАНИЯ</w:t>
        </w:r>
        <w:r w:rsidR="00B4494A">
          <w:rPr>
            <w:rStyle w:val="a3"/>
            <w:rFonts w:asciiTheme="minorHAnsi" w:hAnsiTheme="minorHAnsi"/>
            <w:noProof/>
          </w:rPr>
          <w:br/>
        </w:r>
        <w:r w:rsidRPr="006451F1">
          <w:rPr>
            <w:rStyle w:val="a3"/>
            <w:noProof/>
          </w:rPr>
          <w:t>ПО ПРЕДПИСАННЫМ ЛИНИЯМ ПУТИ С ИСПОЛЬЗОВАНИЕМ</w:t>
        </w:r>
        <w:r w:rsidR="00B4494A">
          <w:rPr>
            <w:rStyle w:val="a3"/>
            <w:rFonts w:asciiTheme="minorHAnsi" w:hAnsiTheme="minorHAnsi"/>
            <w:noProof/>
          </w:rPr>
          <w:br/>
        </w:r>
        <w:r w:rsidRPr="006451F1">
          <w:rPr>
            <w:rStyle w:val="a3"/>
            <w:noProof/>
          </w:rPr>
          <w:t>ТРЕБУЕМЫХ НАВИГАЦИОННЫХ ХАРАКТЕРИСТИК</w:t>
        </w:r>
        <w:r>
          <w:rPr>
            <w:noProof/>
            <w:webHidden/>
          </w:rPr>
          <w:tab/>
        </w:r>
        <w:r>
          <w:rPr>
            <w:noProof/>
            <w:webHidden/>
          </w:rPr>
          <w:fldChar w:fldCharType="begin"/>
        </w:r>
        <w:r>
          <w:rPr>
            <w:noProof/>
            <w:webHidden/>
          </w:rPr>
          <w:instrText xml:space="preserve"> PAGEREF _Toc225237566 \h </w:instrText>
        </w:r>
        <w:r>
          <w:rPr>
            <w:noProof/>
            <w:webHidden/>
          </w:rPr>
        </w:r>
        <w:r>
          <w:rPr>
            <w:noProof/>
            <w:webHidden/>
          </w:rPr>
          <w:fldChar w:fldCharType="separate"/>
        </w:r>
        <w:r>
          <w:rPr>
            <w:noProof/>
            <w:webHidden/>
          </w:rPr>
          <w:t>165</w:t>
        </w:r>
        <w:r>
          <w:rPr>
            <w:noProof/>
            <w:webHidden/>
          </w:rPr>
          <w:fldChar w:fldCharType="end"/>
        </w:r>
      </w:hyperlink>
    </w:p>
    <w:p w14:paraId="24FE3B2E" w14:textId="6920FFE4" w:rsidR="005D10D1" w:rsidRDefault="005D10D1">
      <w:pPr>
        <w:pStyle w:val="15"/>
        <w:rPr>
          <w:rFonts w:asciiTheme="minorHAnsi" w:eastAsiaTheme="minorEastAsia" w:hAnsiTheme="minorHAnsi"/>
          <w:noProof/>
          <w:sz w:val="22"/>
        </w:rPr>
      </w:pPr>
      <w:hyperlink w:anchor="_Toc225237567" w:history="1">
        <w:r w:rsidRPr="006451F1">
          <w:rPr>
            <w:rStyle w:val="a3"/>
            <w:noProof/>
          </w:rPr>
          <w:t>Ю. А. Будьков</w:t>
        </w:r>
      </w:hyperlink>
    </w:p>
    <w:p w14:paraId="4831259B" w14:textId="1F0F3082" w:rsidR="005D10D1" w:rsidRDefault="005D10D1">
      <w:pPr>
        <w:pStyle w:val="26"/>
        <w:rPr>
          <w:rFonts w:asciiTheme="minorHAnsi" w:eastAsiaTheme="minorEastAsia" w:hAnsiTheme="minorHAnsi"/>
          <w:i w:val="0"/>
          <w:noProof/>
          <w:sz w:val="22"/>
        </w:rPr>
      </w:pPr>
      <w:hyperlink w:anchor="_Toc225237568" w:history="1">
        <w:r w:rsidRPr="006451F1">
          <w:rPr>
            <w:rStyle w:val="a3"/>
            <w:noProof/>
          </w:rPr>
          <w:t>Учреждение образования «Белорусская государственная академия авиации»</w:t>
        </w:r>
      </w:hyperlink>
    </w:p>
    <w:p w14:paraId="207C999B" w14:textId="6AD6DAF7" w:rsidR="005D10D1" w:rsidRDefault="005D10D1">
      <w:pPr>
        <w:pStyle w:val="34"/>
        <w:rPr>
          <w:rFonts w:asciiTheme="minorHAnsi" w:eastAsiaTheme="minorEastAsia" w:hAnsiTheme="minorHAnsi"/>
          <w:b w:val="0"/>
          <w:caps w:val="0"/>
          <w:noProof/>
          <w:sz w:val="22"/>
        </w:rPr>
      </w:pPr>
      <w:hyperlink w:anchor="_Toc225237569" w:history="1">
        <w:r w:rsidRPr="006451F1">
          <w:rPr>
            <w:rStyle w:val="a3"/>
            <w:noProof/>
          </w:rPr>
          <w:t>ЛОГИСТИЧЕСКИЙ ПОДХОД В ОРГАНИЗАЦИИ И ОБЕСПЕЧЕНИИ БЕЗОПАСНОСТИ ПОЛЕТОВ В АЭРОПОРТАХ РЕСПУБЛИКИ БЕЛАРУСЬ</w:t>
        </w:r>
        <w:r>
          <w:rPr>
            <w:noProof/>
            <w:webHidden/>
          </w:rPr>
          <w:tab/>
        </w:r>
        <w:r>
          <w:rPr>
            <w:noProof/>
            <w:webHidden/>
          </w:rPr>
          <w:fldChar w:fldCharType="begin"/>
        </w:r>
        <w:r>
          <w:rPr>
            <w:noProof/>
            <w:webHidden/>
          </w:rPr>
          <w:instrText xml:space="preserve"> PAGEREF _Toc225237569 \h </w:instrText>
        </w:r>
        <w:r>
          <w:rPr>
            <w:noProof/>
            <w:webHidden/>
          </w:rPr>
        </w:r>
        <w:r>
          <w:rPr>
            <w:noProof/>
            <w:webHidden/>
          </w:rPr>
          <w:fldChar w:fldCharType="separate"/>
        </w:r>
        <w:r>
          <w:rPr>
            <w:noProof/>
            <w:webHidden/>
          </w:rPr>
          <w:t>166</w:t>
        </w:r>
        <w:r>
          <w:rPr>
            <w:noProof/>
            <w:webHidden/>
          </w:rPr>
          <w:fldChar w:fldCharType="end"/>
        </w:r>
      </w:hyperlink>
    </w:p>
    <w:p w14:paraId="671D912B" w14:textId="2A89DD34" w:rsidR="005D10D1" w:rsidRDefault="005D10D1">
      <w:pPr>
        <w:pStyle w:val="15"/>
        <w:rPr>
          <w:rFonts w:asciiTheme="minorHAnsi" w:eastAsiaTheme="minorEastAsia" w:hAnsiTheme="minorHAnsi"/>
          <w:noProof/>
          <w:sz w:val="22"/>
        </w:rPr>
      </w:pPr>
      <w:hyperlink w:anchor="_Toc225237570" w:history="1">
        <w:r w:rsidRPr="006451F1">
          <w:rPr>
            <w:rStyle w:val="a3"/>
            <w:noProof/>
          </w:rPr>
          <w:t>А. А. Гапоненко</w:t>
        </w:r>
      </w:hyperlink>
    </w:p>
    <w:p w14:paraId="745711DC" w14:textId="4C989C56" w:rsidR="005D10D1" w:rsidRDefault="005D10D1">
      <w:pPr>
        <w:pStyle w:val="26"/>
        <w:rPr>
          <w:rFonts w:asciiTheme="minorHAnsi" w:eastAsiaTheme="minorEastAsia" w:hAnsiTheme="minorHAnsi"/>
          <w:i w:val="0"/>
          <w:noProof/>
          <w:sz w:val="22"/>
        </w:rPr>
      </w:pPr>
      <w:hyperlink w:anchor="_Toc225237571" w:history="1">
        <w:r w:rsidRPr="006451F1">
          <w:rPr>
            <w:rStyle w:val="a3"/>
            <w:noProof/>
          </w:rPr>
          <w:t>Санкт-Петербургский государственный университет гражданской авиации</w:t>
        </w:r>
        <w:r w:rsidR="00B4494A">
          <w:rPr>
            <w:rStyle w:val="a3"/>
            <w:noProof/>
          </w:rPr>
          <w:br/>
        </w:r>
        <w:r w:rsidRPr="006451F1">
          <w:rPr>
            <w:rStyle w:val="a3"/>
            <w:noProof/>
          </w:rPr>
          <w:t>имени Главного маршала авиации А. А. Новикова</w:t>
        </w:r>
        <w:r w:rsidR="00B4494A">
          <w:rPr>
            <w:rStyle w:val="a3"/>
            <w:noProof/>
          </w:rPr>
          <w:br/>
        </w:r>
        <w:r w:rsidRPr="006451F1">
          <w:rPr>
            <w:rStyle w:val="a3"/>
            <w:noProof/>
          </w:rPr>
          <w:t>(г. Санкт-Петербург, Российская Федерация)</w:t>
        </w:r>
      </w:hyperlink>
    </w:p>
    <w:p w14:paraId="4B550CB2" w14:textId="195CB507" w:rsidR="005D10D1" w:rsidRDefault="005D10D1">
      <w:pPr>
        <w:pStyle w:val="34"/>
        <w:rPr>
          <w:rFonts w:asciiTheme="minorHAnsi" w:eastAsiaTheme="minorEastAsia" w:hAnsiTheme="minorHAnsi"/>
          <w:b w:val="0"/>
          <w:caps w:val="0"/>
          <w:noProof/>
          <w:sz w:val="22"/>
        </w:rPr>
      </w:pPr>
      <w:hyperlink w:anchor="_Toc225237572" w:history="1">
        <w:r w:rsidRPr="006451F1">
          <w:rPr>
            <w:rStyle w:val="a3"/>
            <w:noProof/>
          </w:rPr>
          <w:t>КОНТРОЛЬ СОСТОЯНИЯ ДИСПЕТЧЕРА ВО ВРЕМЯ УВД ПОСРЕДСТВОМ ВНЕДРЕНИЯ ИСКУССТВЕННОГО ИНТЕЛЛЕКТА И НЕЙРОСЕТЕВЫХ ТЕХНОЛОГИЙ ДЛЯ ПОВЫШЕНИЯ БЕЗОПАСНОСТИ ПОЛЕТОВ</w:t>
        </w:r>
        <w:r>
          <w:rPr>
            <w:noProof/>
            <w:webHidden/>
          </w:rPr>
          <w:tab/>
        </w:r>
        <w:r>
          <w:rPr>
            <w:noProof/>
            <w:webHidden/>
          </w:rPr>
          <w:fldChar w:fldCharType="begin"/>
        </w:r>
        <w:r>
          <w:rPr>
            <w:noProof/>
            <w:webHidden/>
          </w:rPr>
          <w:instrText xml:space="preserve"> PAGEREF _Toc225237572 \h </w:instrText>
        </w:r>
        <w:r>
          <w:rPr>
            <w:noProof/>
            <w:webHidden/>
          </w:rPr>
        </w:r>
        <w:r>
          <w:rPr>
            <w:noProof/>
            <w:webHidden/>
          </w:rPr>
          <w:fldChar w:fldCharType="separate"/>
        </w:r>
        <w:r>
          <w:rPr>
            <w:noProof/>
            <w:webHidden/>
          </w:rPr>
          <w:t>167</w:t>
        </w:r>
        <w:r>
          <w:rPr>
            <w:noProof/>
            <w:webHidden/>
          </w:rPr>
          <w:fldChar w:fldCharType="end"/>
        </w:r>
      </w:hyperlink>
    </w:p>
    <w:p w14:paraId="18D4F889" w14:textId="7861FD34" w:rsidR="005D10D1" w:rsidRDefault="005D10D1">
      <w:pPr>
        <w:pStyle w:val="15"/>
        <w:rPr>
          <w:rFonts w:asciiTheme="minorHAnsi" w:eastAsiaTheme="minorEastAsia" w:hAnsiTheme="minorHAnsi"/>
          <w:noProof/>
          <w:sz w:val="22"/>
        </w:rPr>
      </w:pPr>
      <w:hyperlink w:anchor="_Toc225237573" w:history="1">
        <w:r w:rsidRPr="006451F1">
          <w:rPr>
            <w:rStyle w:val="a3"/>
            <w:noProof/>
          </w:rPr>
          <w:t>С. А. Гущин, И. М. Морозова, В. Н. Мелехин</w:t>
        </w:r>
      </w:hyperlink>
    </w:p>
    <w:p w14:paraId="3D4F5A84" w14:textId="25FA7FBE" w:rsidR="005D10D1" w:rsidRDefault="005D10D1">
      <w:pPr>
        <w:pStyle w:val="26"/>
        <w:rPr>
          <w:rFonts w:asciiTheme="minorHAnsi" w:eastAsiaTheme="minorEastAsia" w:hAnsiTheme="minorHAnsi"/>
          <w:i w:val="0"/>
          <w:noProof/>
          <w:sz w:val="22"/>
        </w:rPr>
      </w:pPr>
      <w:hyperlink w:anchor="_Toc225237574" w:history="1">
        <w:r w:rsidRPr="006451F1">
          <w:rPr>
            <w:rStyle w:val="a3"/>
            <w:noProof/>
          </w:rPr>
          <w:t>Учреждение образования «Военная академия Республики Беларусь»</w:t>
        </w:r>
      </w:hyperlink>
    </w:p>
    <w:p w14:paraId="28503D04" w14:textId="5EBCC6D1" w:rsidR="005D10D1" w:rsidRDefault="005D10D1">
      <w:pPr>
        <w:pStyle w:val="34"/>
        <w:rPr>
          <w:rFonts w:asciiTheme="minorHAnsi" w:eastAsiaTheme="minorEastAsia" w:hAnsiTheme="minorHAnsi"/>
          <w:b w:val="0"/>
          <w:caps w:val="0"/>
          <w:noProof/>
          <w:sz w:val="22"/>
        </w:rPr>
      </w:pPr>
      <w:hyperlink w:anchor="_Toc225237575" w:history="1">
        <w:r w:rsidRPr="006451F1">
          <w:rPr>
            <w:rStyle w:val="a3"/>
            <w:noProof/>
          </w:rPr>
          <w:t>БЕЗОПАСНОСТЬ ПОЛЕТОВ И МАТЕМАТИКА: «ОШИБКА ВЫЖИВШЕГО»</w:t>
        </w:r>
        <w:r>
          <w:rPr>
            <w:noProof/>
            <w:webHidden/>
          </w:rPr>
          <w:tab/>
        </w:r>
        <w:r>
          <w:rPr>
            <w:noProof/>
            <w:webHidden/>
          </w:rPr>
          <w:fldChar w:fldCharType="begin"/>
        </w:r>
        <w:r>
          <w:rPr>
            <w:noProof/>
            <w:webHidden/>
          </w:rPr>
          <w:instrText xml:space="preserve"> PAGEREF _Toc225237575 \h </w:instrText>
        </w:r>
        <w:r>
          <w:rPr>
            <w:noProof/>
            <w:webHidden/>
          </w:rPr>
        </w:r>
        <w:r>
          <w:rPr>
            <w:noProof/>
            <w:webHidden/>
          </w:rPr>
          <w:fldChar w:fldCharType="separate"/>
        </w:r>
        <w:r>
          <w:rPr>
            <w:noProof/>
            <w:webHidden/>
          </w:rPr>
          <w:t>169</w:t>
        </w:r>
        <w:r>
          <w:rPr>
            <w:noProof/>
            <w:webHidden/>
          </w:rPr>
          <w:fldChar w:fldCharType="end"/>
        </w:r>
      </w:hyperlink>
    </w:p>
    <w:p w14:paraId="29418BBC" w14:textId="1BB9A8E3" w:rsidR="005D10D1" w:rsidRDefault="005D10D1">
      <w:pPr>
        <w:pStyle w:val="15"/>
        <w:rPr>
          <w:rFonts w:asciiTheme="minorHAnsi" w:eastAsiaTheme="minorEastAsia" w:hAnsiTheme="minorHAnsi"/>
          <w:noProof/>
          <w:sz w:val="22"/>
        </w:rPr>
      </w:pPr>
      <w:hyperlink w:anchor="_Toc225237576" w:history="1">
        <w:r w:rsidRPr="006451F1">
          <w:rPr>
            <w:rStyle w:val="a3"/>
            <w:noProof/>
          </w:rPr>
          <w:t>Н. И. Ивлева, Т. М. Яцко</w:t>
        </w:r>
      </w:hyperlink>
    </w:p>
    <w:p w14:paraId="529A7780" w14:textId="17543B68" w:rsidR="005D10D1" w:rsidRDefault="005D10D1">
      <w:pPr>
        <w:pStyle w:val="26"/>
        <w:rPr>
          <w:rFonts w:asciiTheme="minorHAnsi" w:eastAsiaTheme="minorEastAsia" w:hAnsiTheme="minorHAnsi"/>
          <w:i w:val="0"/>
          <w:noProof/>
          <w:sz w:val="22"/>
        </w:rPr>
      </w:pPr>
      <w:hyperlink w:anchor="_Toc225237577" w:history="1">
        <w:r w:rsidRPr="006451F1">
          <w:rPr>
            <w:rStyle w:val="a3"/>
            <w:noProof/>
          </w:rPr>
          <w:t>Учреждение образования «Белорусская государственная академия авиации»</w:t>
        </w:r>
      </w:hyperlink>
    </w:p>
    <w:p w14:paraId="0AE738ED" w14:textId="306E04E9" w:rsidR="005D10D1" w:rsidRDefault="005D10D1">
      <w:pPr>
        <w:pStyle w:val="34"/>
        <w:rPr>
          <w:rFonts w:asciiTheme="minorHAnsi" w:eastAsiaTheme="minorEastAsia" w:hAnsiTheme="minorHAnsi"/>
          <w:b w:val="0"/>
          <w:caps w:val="0"/>
          <w:noProof/>
          <w:sz w:val="22"/>
        </w:rPr>
      </w:pPr>
      <w:hyperlink w:anchor="_Toc225237578" w:history="1">
        <w:r w:rsidRPr="006451F1">
          <w:rPr>
            <w:rStyle w:val="a3"/>
            <w:noProof/>
          </w:rPr>
          <w:t>F</w:t>
        </w:r>
        <w:r w:rsidRPr="006451F1">
          <w:rPr>
            <w:rStyle w:val="a3"/>
            <w:noProof/>
            <w:lang w:val="en-US"/>
          </w:rPr>
          <w:t>UNCTIONAL</w:t>
        </w:r>
        <w:r w:rsidRPr="006451F1">
          <w:rPr>
            <w:rStyle w:val="a3"/>
            <w:noProof/>
          </w:rPr>
          <w:t xml:space="preserve"> </w:t>
        </w:r>
        <w:r w:rsidRPr="006451F1">
          <w:rPr>
            <w:rStyle w:val="a3"/>
            <w:noProof/>
            <w:lang w:val="en-US"/>
          </w:rPr>
          <w:t>AIRSPA</w:t>
        </w:r>
        <w:r w:rsidRPr="006451F1">
          <w:rPr>
            <w:rStyle w:val="a3"/>
            <w:noProof/>
          </w:rPr>
          <w:t>С</w:t>
        </w:r>
        <w:r w:rsidRPr="006451F1">
          <w:rPr>
            <w:rStyle w:val="a3"/>
            <w:noProof/>
            <w:lang w:val="en-US"/>
          </w:rPr>
          <w:t>E</w:t>
        </w:r>
        <w:r w:rsidRPr="006451F1">
          <w:rPr>
            <w:rStyle w:val="a3"/>
            <w:noProof/>
          </w:rPr>
          <w:t xml:space="preserve"> </w:t>
        </w:r>
        <w:r w:rsidRPr="006451F1">
          <w:rPr>
            <w:rStyle w:val="a3"/>
            <w:noProof/>
            <w:lang w:val="en-US"/>
          </w:rPr>
          <w:t>BLOCK</w:t>
        </w:r>
        <w:r w:rsidRPr="006451F1">
          <w:rPr>
            <w:rStyle w:val="a3"/>
            <w:noProof/>
          </w:rPr>
          <w:t xml:space="preserve"> (</w:t>
        </w:r>
        <w:r w:rsidRPr="006451F1">
          <w:rPr>
            <w:rStyle w:val="a3"/>
            <w:noProof/>
            <w:lang w:val="en-US"/>
          </w:rPr>
          <w:t>F</w:t>
        </w:r>
        <w:r w:rsidRPr="006451F1">
          <w:rPr>
            <w:rStyle w:val="a3"/>
            <w:noProof/>
          </w:rPr>
          <w:t>AB) КАК ИНСТРУМЕНТ</w:t>
        </w:r>
        <w:r w:rsidR="00B4494A">
          <w:rPr>
            <w:rStyle w:val="a3"/>
            <w:rFonts w:asciiTheme="minorHAnsi" w:hAnsiTheme="minorHAnsi"/>
            <w:noProof/>
          </w:rPr>
          <w:br/>
        </w:r>
        <w:r w:rsidRPr="006451F1">
          <w:rPr>
            <w:rStyle w:val="a3"/>
            <w:noProof/>
          </w:rPr>
          <w:t>МОДЕРНИЗАЦИИ УВД: ПОТЕНЦИАЛ ДЛЯ БЕЛАРУСИ</w:t>
        </w:r>
        <w:r>
          <w:rPr>
            <w:noProof/>
            <w:webHidden/>
          </w:rPr>
          <w:tab/>
        </w:r>
        <w:r>
          <w:rPr>
            <w:noProof/>
            <w:webHidden/>
          </w:rPr>
          <w:fldChar w:fldCharType="begin"/>
        </w:r>
        <w:r>
          <w:rPr>
            <w:noProof/>
            <w:webHidden/>
          </w:rPr>
          <w:instrText xml:space="preserve"> PAGEREF _Toc225237578 \h </w:instrText>
        </w:r>
        <w:r>
          <w:rPr>
            <w:noProof/>
            <w:webHidden/>
          </w:rPr>
        </w:r>
        <w:r>
          <w:rPr>
            <w:noProof/>
            <w:webHidden/>
          </w:rPr>
          <w:fldChar w:fldCharType="separate"/>
        </w:r>
        <w:r>
          <w:rPr>
            <w:noProof/>
            <w:webHidden/>
          </w:rPr>
          <w:t>171</w:t>
        </w:r>
        <w:r>
          <w:rPr>
            <w:noProof/>
            <w:webHidden/>
          </w:rPr>
          <w:fldChar w:fldCharType="end"/>
        </w:r>
      </w:hyperlink>
    </w:p>
    <w:p w14:paraId="637FA440" w14:textId="4EC414C3" w:rsidR="005D10D1" w:rsidRDefault="005D10D1">
      <w:pPr>
        <w:pStyle w:val="15"/>
        <w:rPr>
          <w:rFonts w:asciiTheme="minorHAnsi" w:eastAsiaTheme="minorEastAsia" w:hAnsiTheme="minorHAnsi"/>
          <w:noProof/>
          <w:sz w:val="22"/>
        </w:rPr>
      </w:pPr>
      <w:hyperlink w:anchor="_Toc225237579" w:history="1">
        <w:r w:rsidRPr="006451F1">
          <w:rPr>
            <w:rStyle w:val="a3"/>
            <w:noProof/>
          </w:rPr>
          <w:t>Е. С. Козлов</w:t>
        </w:r>
      </w:hyperlink>
    </w:p>
    <w:p w14:paraId="32CD2862" w14:textId="2CC516A8" w:rsidR="005D10D1" w:rsidRDefault="005D10D1">
      <w:pPr>
        <w:pStyle w:val="26"/>
        <w:rPr>
          <w:rFonts w:asciiTheme="minorHAnsi" w:eastAsiaTheme="minorEastAsia" w:hAnsiTheme="minorHAnsi"/>
          <w:i w:val="0"/>
          <w:noProof/>
          <w:sz w:val="22"/>
        </w:rPr>
      </w:pPr>
      <w:hyperlink w:anchor="_Toc225237580" w:history="1">
        <w:r w:rsidRPr="006451F1">
          <w:rPr>
            <w:rStyle w:val="a3"/>
            <w:noProof/>
          </w:rPr>
          <w:t>ФГБОУ ВО Санкт-Петербургский государственный университет</w:t>
        </w:r>
        <w:r w:rsidR="00B4494A">
          <w:rPr>
            <w:rStyle w:val="a3"/>
            <w:noProof/>
          </w:rPr>
          <w:br/>
        </w:r>
        <w:r w:rsidRPr="006451F1">
          <w:rPr>
            <w:rStyle w:val="a3"/>
            <w:noProof/>
          </w:rPr>
          <w:t>гражданской авиации имени главного маршала авиации А. А. Новикова</w:t>
        </w:r>
        <w:r w:rsidR="00B4494A">
          <w:rPr>
            <w:rStyle w:val="a3"/>
            <w:noProof/>
          </w:rPr>
          <w:br/>
        </w:r>
        <w:r w:rsidRPr="006451F1">
          <w:rPr>
            <w:rStyle w:val="a3"/>
            <w:noProof/>
          </w:rPr>
          <w:t>(г. Санкт-Петербург, Российская Федерация)</w:t>
        </w:r>
      </w:hyperlink>
    </w:p>
    <w:p w14:paraId="0392F81E" w14:textId="2F79E9B4" w:rsidR="005D10D1" w:rsidRDefault="005D10D1">
      <w:pPr>
        <w:pStyle w:val="34"/>
        <w:rPr>
          <w:rFonts w:asciiTheme="minorHAnsi" w:eastAsiaTheme="minorEastAsia" w:hAnsiTheme="minorHAnsi"/>
          <w:b w:val="0"/>
          <w:caps w:val="0"/>
          <w:noProof/>
          <w:sz w:val="22"/>
        </w:rPr>
      </w:pPr>
      <w:hyperlink w:anchor="_Toc225237581" w:history="1">
        <w:r w:rsidRPr="006451F1">
          <w:rPr>
            <w:rStyle w:val="a3"/>
            <w:noProof/>
          </w:rPr>
          <w:t>ЗНАЧЕНИЕ И РОЛЬ ЧЕЛОВЕЧЕСКОГО ФАКТОРА</w:t>
        </w:r>
        <w:r w:rsidR="00B4494A">
          <w:rPr>
            <w:rStyle w:val="a3"/>
            <w:rFonts w:asciiTheme="minorHAnsi" w:hAnsiTheme="minorHAnsi"/>
            <w:noProof/>
          </w:rPr>
          <w:br/>
        </w:r>
        <w:r w:rsidRPr="006451F1">
          <w:rPr>
            <w:rStyle w:val="a3"/>
            <w:noProof/>
          </w:rPr>
          <w:t>В СИСТЕМЕ УПРАВЛЕНИЯ БЕЗОПАСНОСТЬЮ ПОЛЕТОВ</w:t>
        </w:r>
        <w:r>
          <w:rPr>
            <w:noProof/>
            <w:webHidden/>
          </w:rPr>
          <w:tab/>
        </w:r>
        <w:r>
          <w:rPr>
            <w:noProof/>
            <w:webHidden/>
          </w:rPr>
          <w:fldChar w:fldCharType="begin"/>
        </w:r>
        <w:r>
          <w:rPr>
            <w:noProof/>
            <w:webHidden/>
          </w:rPr>
          <w:instrText xml:space="preserve"> PAGEREF _Toc225237581 \h </w:instrText>
        </w:r>
        <w:r>
          <w:rPr>
            <w:noProof/>
            <w:webHidden/>
          </w:rPr>
        </w:r>
        <w:r>
          <w:rPr>
            <w:noProof/>
            <w:webHidden/>
          </w:rPr>
          <w:fldChar w:fldCharType="separate"/>
        </w:r>
        <w:r>
          <w:rPr>
            <w:noProof/>
            <w:webHidden/>
          </w:rPr>
          <w:t>174</w:t>
        </w:r>
        <w:r>
          <w:rPr>
            <w:noProof/>
            <w:webHidden/>
          </w:rPr>
          <w:fldChar w:fldCharType="end"/>
        </w:r>
      </w:hyperlink>
    </w:p>
    <w:p w14:paraId="38455970" w14:textId="7BF076E7" w:rsidR="005D10D1" w:rsidRDefault="005D10D1">
      <w:pPr>
        <w:pStyle w:val="15"/>
        <w:rPr>
          <w:rFonts w:asciiTheme="minorHAnsi" w:eastAsiaTheme="minorEastAsia" w:hAnsiTheme="minorHAnsi"/>
          <w:noProof/>
          <w:sz w:val="22"/>
        </w:rPr>
      </w:pPr>
      <w:hyperlink w:anchor="_Toc225237582" w:history="1">
        <w:r w:rsidRPr="006451F1">
          <w:rPr>
            <w:rStyle w:val="a3"/>
            <w:noProof/>
          </w:rPr>
          <w:t>К. К. Крамник, М. Н. Мануйлов</w:t>
        </w:r>
      </w:hyperlink>
    </w:p>
    <w:p w14:paraId="5784DC8D" w14:textId="6BE51837" w:rsidR="005D10D1" w:rsidRDefault="005D10D1">
      <w:pPr>
        <w:pStyle w:val="26"/>
        <w:rPr>
          <w:rFonts w:asciiTheme="minorHAnsi" w:eastAsiaTheme="minorEastAsia" w:hAnsiTheme="minorHAnsi"/>
          <w:i w:val="0"/>
          <w:noProof/>
          <w:sz w:val="22"/>
        </w:rPr>
      </w:pPr>
      <w:hyperlink w:anchor="_Toc225237583" w:history="1">
        <w:r w:rsidRPr="006451F1">
          <w:rPr>
            <w:rStyle w:val="a3"/>
            <w:noProof/>
          </w:rPr>
          <w:t>Учреждение образования «Белорусская государственная академия авиации»</w:t>
        </w:r>
      </w:hyperlink>
    </w:p>
    <w:p w14:paraId="1F0DF646" w14:textId="54A24856" w:rsidR="005D10D1" w:rsidRDefault="005D10D1">
      <w:pPr>
        <w:pStyle w:val="34"/>
        <w:rPr>
          <w:rFonts w:asciiTheme="minorHAnsi" w:eastAsiaTheme="minorEastAsia" w:hAnsiTheme="minorHAnsi"/>
          <w:b w:val="0"/>
          <w:caps w:val="0"/>
          <w:noProof/>
          <w:sz w:val="22"/>
        </w:rPr>
      </w:pPr>
      <w:hyperlink w:anchor="_Toc225237584" w:history="1">
        <w:r w:rsidRPr="006451F1">
          <w:rPr>
            <w:rStyle w:val="a3"/>
            <w:noProof/>
          </w:rPr>
          <w:t>СОВЕРШЕНСТВОВАНИЕ ПОДГОТОВКИ ВОЗДУШНЫХ СУДОВ К ПОЛЕТАМ</w:t>
        </w:r>
        <w:r>
          <w:rPr>
            <w:noProof/>
            <w:webHidden/>
          </w:rPr>
          <w:tab/>
        </w:r>
        <w:r>
          <w:rPr>
            <w:noProof/>
            <w:webHidden/>
          </w:rPr>
          <w:fldChar w:fldCharType="begin"/>
        </w:r>
        <w:r>
          <w:rPr>
            <w:noProof/>
            <w:webHidden/>
          </w:rPr>
          <w:instrText xml:space="preserve"> PAGEREF _Toc225237584 \h </w:instrText>
        </w:r>
        <w:r>
          <w:rPr>
            <w:noProof/>
            <w:webHidden/>
          </w:rPr>
        </w:r>
        <w:r>
          <w:rPr>
            <w:noProof/>
            <w:webHidden/>
          </w:rPr>
          <w:fldChar w:fldCharType="separate"/>
        </w:r>
        <w:r>
          <w:rPr>
            <w:noProof/>
            <w:webHidden/>
          </w:rPr>
          <w:t>176</w:t>
        </w:r>
        <w:r>
          <w:rPr>
            <w:noProof/>
            <w:webHidden/>
          </w:rPr>
          <w:fldChar w:fldCharType="end"/>
        </w:r>
      </w:hyperlink>
    </w:p>
    <w:p w14:paraId="75ADA83A" w14:textId="595DE8FE" w:rsidR="005D10D1" w:rsidRDefault="005D10D1">
      <w:pPr>
        <w:pStyle w:val="15"/>
        <w:rPr>
          <w:rFonts w:asciiTheme="minorHAnsi" w:eastAsiaTheme="minorEastAsia" w:hAnsiTheme="minorHAnsi"/>
          <w:noProof/>
          <w:sz w:val="22"/>
        </w:rPr>
      </w:pPr>
      <w:hyperlink w:anchor="_Toc225237585" w:history="1">
        <w:r w:rsidRPr="006451F1">
          <w:rPr>
            <w:rStyle w:val="a3"/>
            <w:noProof/>
          </w:rPr>
          <w:t>Н. И. Кудрявцев, В. А. Горожданов</w:t>
        </w:r>
      </w:hyperlink>
    </w:p>
    <w:p w14:paraId="221BC03E" w14:textId="22A87033" w:rsidR="005D10D1" w:rsidRDefault="005D10D1">
      <w:pPr>
        <w:pStyle w:val="26"/>
        <w:rPr>
          <w:rFonts w:asciiTheme="minorHAnsi" w:eastAsiaTheme="minorEastAsia" w:hAnsiTheme="minorHAnsi"/>
          <w:i w:val="0"/>
          <w:noProof/>
          <w:sz w:val="22"/>
        </w:rPr>
      </w:pPr>
      <w:hyperlink w:anchor="_Toc225237586" w:history="1">
        <w:r w:rsidRPr="006451F1">
          <w:rPr>
            <w:rStyle w:val="a3"/>
            <w:noProof/>
          </w:rPr>
          <w:t>Учреждение образования «Белорусская государственная академия авиации»</w:t>
        </w:r>
      </w:hyperlink>
    </w:p>
    <w:p w14:paraId="1DAAD814" w14:textId="207373C3" w:rsidR="005D10D1" w:rsidRDefault="005D10D1">
      <w:pPr>
        <w:pStyle w:val="34"/>
        <w:rPr>
          <w:rFonts w:asciiTheme="minorHAnsi" w:eastAsiaTheme="minorEastAsia" w:hAnsiTheme="minorHAnsi"/>
          <w:b w:val="0"/>
          <w:caps w:val="0"/>
          <w:noProof/>
          <w:sz w:val="22"/>
        </w:rPr>
      </w:pPr>
      <w:hyperlink w:anchor="_Toc225237587" w:history="1">
        <w:r w:rsidRPr="006451F1">
          <w:rPr>
            <w:rStyle w:val="a3"/>
            <w:noProof/>
          </w:rPr>
          <w:t>ПРОЦЕДУРЫ ПАРАЛЛЕЛЬНЫХ ВЗЛЕТОВ И ПОСАДОК ВС</w:t>
        </w:r>
        <w:r w:rsidR="00B4494A">
          <w:rPr>
            <w:rStyle w:val="a3"/>
            <w:rFonts w:asciiTheme="minorHAnsi" w:hAnsiTheme="minorHAnsi"/>
            <w:noProof/>
          </w:rPr>
          <w:br/>
        </w:r>
        <w:r w:rsidRPr="006451F1">
          <w:rPr>
            <w:rStyle w:val="a3"/>
            <w:noProof/>
          </w:rPr>
          <w:t>НА АЭРОДРОМЕ МИНСК-2</w:t>
        </w:r>
        <w:r>
          <w:rPr>
            <w:noProof/>
            <w:webHidden/>
          </w:rPr>
          <w:tab/>
        </w:r>
        <w:r>
          <w:rPr>
            <w:noProof/>
            <w:webHidden/>
          </w:rPr>
          <w:fldChar w:fldCharType="begin"/>
        </w:r>
        <w:r>
          <w:rPr>
            <w:noProof/>
            <w:webHidden/>
          </w:rPr>
          <w:instrText xml:space="preserve"> PAGEREF _Toc225237587 \h </w:instrText>
        </w:r>
        <w:r>
          <w:rPr>
            <w:noProof/>
            <w:webHidden/>
          </w:rPr>
        </w:r>
        <w:r>
          <w:rPr>
            <w:noProof/>
            <w:webHidden/>
          </w:rPr>
          <w:fldChar w:fldCharType="separate"/>
        </w:r>
        <w:r>
          <w:rPr>
            <w:noProof/>
            <w:webHidden/>
          </w:rPr>
          <w:t>178</w:t>
        </w:r>
        <w:r>
          <w:rPr>
            <w:noProof/>
            <w:webHidden/>
          </w:rPr>
          <w:fldChar w:fldCharType="end"/>
        </w:r>
      </w:hyperlink>
    </w:p>
    <w:p w14:paraId="3E302AAB" w14:textId="1B39AB75" w:rsidR="005D10D1" w:rsidRDefault="005D10D1">
      <w:pPr>
        <w:pStyle w:val="15"/>
        <w:rPr>
          <w:rFonts w:asciiTheme="minorHAnsi" w:eastAsiaTheme="minorEastAsia" w:hAnsiTheme="minorHAnsi"/>
          <w:noProof/>
          <w:sz w:val="22"/>
        </w:rPr>
      </w:pPr>
      <w:hyperlink w:anchor="_Toc225237588" w:history="1">
        <w:r w:rsidRPr="006451F1">
          <w:rPr>
            <w:rStyle w:val="a3"/>
            <w:noProof/>
          </w:rPr>
          <w:t>З. В. Машарский, З. К. Солиев, Ш. Ш. Шодизода</w:t>
        </w:r>
      </w:hyperlink>
    </w:p>
    <w:p w14:paraId="58E1ACD3" w14:textId="7DA0BC62" w:rsidR="005D10D1" w:rsidRDefault="005D10D1">
      <w:pPr>
        <w:pStyle w:val="26"/>
        <w:rPr>
          <w:rFonts w:asciiTheme="minorHAnsi" w:eastAsiaTheme="minorEastAsia" w:hAnsiTheme="minorHAnsi"/>
          <w:i w:val="0"/>
          <w:noProof/>
          <w:sz w:val="22"/>
        </w:rPr>
      </w:pPr>
      <w:hyperlink w:anchor="_Toc225237589" w:history="1">
        <w:r w:rsidRPr="006451F1">
          <w:rPr>
            <w:rStyle w:val="a3"/>
            <w:noProof/>
          </w:rPr>
          <w:t>Учреждение образования «Белорусская государственная академия авиации»</w:t>
        </w:r>
      </w:hyperlink>
    </w:p>
    <w:p w14:paraId="64AFF829" w14:textId="563C5672" w:rsidR="005D10D1" w:rsidRDefault="005D10D1">
      <w:pPr>
        <w:pStyle w:val="34"/>
        <w:rPr>
          <w:rFonts w:asciiTheme="minorHAnsi" w:eastAsiaTheme="minorEastAsia" w:hAnsiTheme="minorHAnsi"/>
          <w:b w:val="0"/>
          <w:caps w:val="0"/>
          <w:noProof/>
          <w:sz w:val="22"/>
        </w:rPr>
      </w:pPr>
      <w:hyperlink w:anchor="_Toc225237590" w:history="1">
        <w:r w:rsidRPr="006451F1">
          <w:rPr>
            <w:rStyle w:val="a3"/>
            <w:noProof/>
          </w:rPr>
          <w:t>ИННОВАЦИОННЫЕ ПОДХОДЫ К АЭРОПОРТОВОЙ ДЕЯТЕЛЬНОСТИ, НАПРАВЛЕННОЙ НА ОБСЛУЖИВАНИЕ ПАССАЖИРОВ</w:t>
        </w:r>
        <w:r>
          <w:rPr>
            <w:noProof/>
            <w:webHidden/>
          </w:rPr>
          <w:tab/>
        </w:r>
        <w:r>
          <w:rPr>
            <w:noProof/>
            <w:webHidden/>
          </w:rPr>
          <w:fldChar w:fldCharType="begin"/>
        </w:r>
        <w:r>
          <w:rPr>
            <w:noProof/>
            <w:webHidden/>
          </w:rPr>
          <w:instrText xml:space="preserve"> PAGEREF _Toc225237590 \h </w:instrText>
        </w:r>
        <w:r>
          <w:rPr>
            <w:noProof/>
            <w:webHidden/>
          </w:rPr>
        </w:r>
        <w:r>
          <w:rPr>
            <w:noProof/>
            <w:webHidden/>
          </w:rPr>
          <w:fldChar w:fldCharType="separate"/>
        </w:r>
        <w:r>
          <w:rPr>
            <w:noProof/>
            <w:webHidden/>
          </w:rPr>
          <w:t>181</w:t>
        </w:r>
        <w:r>
          <w:rPr>
            <w:noProof/>
            <w:webHidden/>
          </w:rPr>
          <w:fldChar w:fldCharType="end"/>
        </w:r>
      </w:hyperlink>
    </w:p>
    <w:p w14:paraId="4DD0311C" w14:textId="357DA0E2" w:rsidR="005D10D1" w:rsidRDefault="005D10D1">
      <w:pPr>
        <w:pStyle w:val="15"/>
        <w:rPr>
          <w:rFonts w:asciiTheme="minorHAnsi" w:eastAsiaTheme="minorEastAsia" w:hAnsiTheme="minorHAnsi"/>
          <w:noProof/>
          <w:sz w:val="22"/>
        </w:rPr>
      </w:pPr>
      <w:hyperlink w:anchor="_Toc225237591" w:history="1">
        <w:r w:rsidRPr="006451F1">
          <w:rPr>
            <w:rStyle w:val="a3"/>
            <w:caps/>
            <w:noProof/>
          </w:rPr>
          <w:t>Р. И. М</w:t>
        </w:r>
        <w:r w:rsidRPr="006451F1">
          <w:rPr>
            <w:rStyle w:val="a3"/>
            <w:noProof/>
          </w:rPr>
          <w:t>огилянец, В. В. Якимович</w:t>
        </w:r>
      </w:hyperlink>
    </w:p>
    <w:p w14:paraId="46F8CE72" w14:textId="08DF6CAF" w:rsidR="005D10D1" w:rsidRDefault="005D10D1">
      <w:pPr>
        <w:pStyle w:val="26"/>
        <w:rPr>
          <w:rFonts w:asciiTheme="minorHAnsi" w:eastAsiaTheme="minorEastAsia" w:hAnsiTheme="minorHAnsi"/>
          <w:i w:val="0"/>
          <w:noProof/>
          <w:sz w:val="22"/>
        </w:rPr>
      </w:pPr>
      <w:hyperlink w:anchor="_Toc225237592" w:history="1">
        <w:r w:rsidRPr="006451F1">
          <w:rPr>
            <w:rStyle w:val="a3"/>
            <w:noProof/>
          </w:rPr>
          <w:t>Учреждение образования «Белорусская государственная академия авиации»</w:t>
        </w:r>
      </w:hyperlink>
    </w:p>
    <w:p w14:paraId="5214CBFF" w14:textId="3DB3C775" w:rsidR="005D10D1" w:rsidRDefault="005D10D1">
      <w:pPr>
        <w:pStyle w:val="34"/>
        <w:rPr>
          <w:rFonts w:asciiTheme="minorHAnsi" w:eastAsiaTheme="minorEastAsia" w:hAnsiTheme="minorHAnsi"/>
          <w:b w:val="0"/>
          <w:caps w:val="0"/>
          <w:noProof/>
          <w:sz w:val="22"/>
        </w:rPr>
      </w:pPr>
      <w:hyperlink w:anchor="_Toc225237593" w:history="1">
        <w:r w:rsidRPr="006451F1">
          <w:rPr>
            <w:rStyle w:val="a3"/>
            <w:noProof/>
          </w:rPr>
          <w:t>СОВРЕМЕННЫЕ МАТЕРИАЛЫ ДЛЯ РЕМОНТА ИСКУССТВЕННЫХ</w:t>
        </w:r>
        <w:r w:rsidR="00B4494A">
          <w:rPr>
            <w:rStyle w:val="a3"/>
            <w:rFonts w:asciiTheme="minorHAnsi" w:hAnsiTheme="minorHAnsi"/>
            <w:noProof/>
          </w:rPr>
          <w:br/>
        </w:r>
        <w:r w:rsidRPr="006451F1">
          <w:rPr>
            <w:rStyle w:val="a3"/>
            <w:noProof/>
          </w:rPr>
          <w:t>ПОКРЫТИЙ АЭРОДРОМОВ</w:t>
        </w:r>
        <w:r>
          <w:rPr>
            <w:noProof/>
            <w:webHidden/>
          </w:rPr>
          <w:tab/>
        </w:r>
        <w:r>
          <w:rPr>
            <w:noProof/>
            <w:webHidden/>
          </w:rPr>
          <w:fldChar w:fldCharType="begin"/>
        </w:r>
        <w:r>
          <w:rPr>
            <w:noProof/>
            <w:webHidden/>
          </w:rPr>
          <w:instrText xml:space="preserve"> PAGEREF _Toc225237593 \h </w:instrText>
        </w:r>
        <w:r>
          <w:rPr>
            <w:noProof/>
            <w:webHidden/>
          </w:rPr>
        </w:r>
        <w:r>
          <w:rPr>
            <w:noProof/>
            <w:webHidden/>
          </w:rPr>
          <w:fldChar w:fldCharType="separate"/>
        </w:r>
        <w:r>
          <w:rPr>
            <w:noProof/>
            <w:webHidden/>
          </w:rPr>
          <w:t>184</w:t>
        </w:r>
        <w:r>
          <w:rPr>
            <w:noProof/>
            <w:webHidden/>
          </w:rPr>
          <w:fldChar w:fldCharType="end"/>
        </w:r>
      </w:hyperlink>
    </w:p>
    <w:p w14:paraId="02E2D4A6" w14:textId="192FC3C5" w:rsidR="005D10D1" w:rsidRDefault="005D10D1">
      <w:pPr>
        <w:pStyle w:val="15"/>
        <w:rPr>
          <w:rFonts w:asciiTheme="minorHAnsi" w:eastAsiaTheme="minorEastAsia" w:hAnsiTheme="minorHAnsi"/>
          <w:noProof/>
          <w:sz w:val="22"/>
        </w:rPr>
      </w:pPr>
      <w:hyperlink w:anchor="_Toc225237594" w:history="1">
        <w:r w:rsidRPr="006451F1">
          <w:rPr>
            <w:rStyle w:val="a3"/>
            <w:noProof/>
          </w:rPr>
          <w:t>А. А. Токарева</w:t>
        </w:r>
      </w:hyperlink>
    </w:p>
    <w:p w14:paraId="5304A411" w14:textId="2746C014" w:rsidR="005D10D1" w:rsidRDefault="005D10D1">
      <w:pPr>
        <w:pStyle w:val="26"/>
        <w:rPr>
          <w:rFonts w:asciiTheme="minorHAnsi" w:eastAsiaTheme="minorEastAsia" w:hAnsiTheme="minorHAnsi"/>
          <w:i w:val="0"/>
          <w:noProof/>
          <w:sz w:val="22"/>
        </w:rPr>
      </w:pPr>
      <w:hyperlink w:anchor="_Toc225237595" w:history="1">
        <w:r w:rsidRPr="006451F1">
          <w:rPr>
            <w:rStyle w:val="a3"/>
            <w:noProof/>
          </w:rPr>
          <w:t>ФГБОУ ВО «Санкт-Петербургский государственный университет</w:t>
        </w:r>
        <w:r w:rsidR="00B4494A">
          <w:rPr>
            <w:rStyle w:val="a3"/>
            <w:noProof/>
          </w:rPr>
          <w:br/>
        </w:r>
        <w:r w:rsidRPr="006451F1">
          <w:rPr>
            <w:rStyle w:val="a3"/>
            <w:noProof/>
          </w:rPr>
          <w:t>гражданской авиации им. А. А. Новикова»</w:t>
        </w:r>
        <w:r w:rsidR="00B4494A">
          <w:rPr>
            <w:rStyle w:val="a3"/>
            <w:noProof/>
          </w:rPr>
          <w:br/>
        </w:r>
        <w:r w:rsidRPr="006451F1">
          <w:rPr>
            <w:rStyle w:val="a3"/>
            <w:noProof/>
          </w:rPr>
          <w:t>(г. Санкт-Петербург, Российская Федерация)</w:t>
        </w:r>
      </w:hyperlink>
    </w:p>
    <w:p w14:paraId="7417101E" w14:textId="6A53DD1B" w:rsidR="005D10D1" w:rsidRDefault="005D10D1">
      <w:pPr>
        <w:pStyle w:val="34"/>
        <w:rPr>
          <w:rFonts w:asciiTheme="minorHAnsi" w:eastAsiaTheme="minorEastAsia" w:hAnsiTheme="minorHAnsi"/>
          <w:b w:val="0"/>
          <w:caps w:val="0"/>
          <w:noProof/>
          <w:sz w:val="22"/>
        </w:rPr>
      </w:pPr>
      <w:hyperlink w:anchor="_Toc225237596" w:history="1">
        <w:r w:rsidRPr="006451F1">
          <w:rPr>
            <w:rStyle w:val="a3"/>
            <w:noProof/>
          </w:rPr>
          <w:t>ПРОБЛЕМА ОПРЕДЕЛЕНИЯ ПРАВИЛ ВИЗУАЛЬНЫХ ПОЛЕТОВ</w:t>
        </w:r>
        <w:r>
          <w:rPr>
            <w:noProof/>
            <w:webHidden/>
          </w:rPr>
          <w:tab/>
        </w:r>
        <w:r>
          <w:rPr>
            <w:noProof/>
            <w:webHidden/>
          </w:rPr>
          <w:fldChar w:fldCharType="begin"/>
        </w:r>
        <w:r>
          <w:rPr>
            <w:noProof/>
            <w:webHidden/>
          </w:rPr>
          <w:instrText xml:space="preserve"> PAGEREF _Toc225237596 \h </w:instrText>
        </w:r>
        <w:r>
          <w:rPr>
            <w:noProof/>
            <w:webHidden/>
          </w:rPr>
        </w:r>
        <w:r>
          <w:rPr>
            <w:noProof/>
            <w:webHidden/>
          </w:rPr>
          <w:fldChar w:fldCharType="separate"/>
        </w:r>
        <w:r>
          <w:rPr>
            <w:noProof/>
            <w:webHidden/>
          </w:rPr>
          <w:t>185</w:t>
        </w:r>
        <w:r>
          <w:rPr>
            <w:noProof/>
            <w:webHidden/>
          </w:rPr>
          <w:fldChar w:fldCharType="end"/>
        </w:r>
      </w:hyperlink>
    </w:p>
    <w:p w14:paraId="33D24DFA" w14:textId="1BBA3977" w:rsidR="005D10D1" w:rsidRDefault="005D10D1">
      <w:pPr>
        <w:pStyle w:val="15"/>
        <w:rPr>
          <w:rFonts w:asciiTheme="minorHAnsi" w:eastAsiaTheme="minorEastAsia" w:hAnsiTheme="minorHAnsi"/>
          <w:noProof/>
          <w:sz w:val="22"/>
        </w:rPr>
      </w:pPr>
      <w:hyperlink w:anchor="_Toc225237597" w:history="1">
        <w:r w:rsidRPr="006451F1">
          <w:rPr>
            <w:rStyle w:val="a3"/>
            <w:noProof/>
          </w:rPr>
          <w:t>И. В. Чернакова</w:t>
        </w:r>
      </w:hyperlink>
    </w:p>
    <w:p w14:paraId="26064C0F" w14:textId="26EC97C6" w:rsidR="005D10D1" w:rsidRDefault="005D10D1">
      <w:pPr>
        <w:pStyle w:val="26"/>
        <w:rPr>
          <w:rFonts w:asciiTheme="minorHAnsi" w:eastAsiaTheme="minorEastAsia" w:hAnsiTheme="minorHAnsi"/>
          <w:i w:val="0"/>
          <w:noProof/>
          <w:sz w:val="22"/>
        </w:rPr>
      </w:pPr>
      <w:hyperlink w:anchor="_Toc225237598" w:history="1">
        <w:r w:rsidRPr="006451F1">
          <w:rPr>
            <w:rStyle w:val="a3"/>
            <w:noProof/>
          </w:rPr>
          <w:t>Санкт-Петербургский государственный университет</w:t>
        </w:r>
        <w:r w:rsidR="00B4494A">
          <w:rPr>
            <w:rStyle w:val="a3"/>
            <w:noProof/>
          </w:rPr>
          <w:br/>
        </w:r>
        <w:r w:rsidRPr="006451F1">
          <w:rPr>
            <w:rStyle w:val="a3"/>
            <w:noProof/>
          </w:rPr>
          <w:t>гражданской авиации имени Главного маршала авиации А. А. Новикова</w:t>
        </w:r>
        <w:r w:rsidR="00B4494A">
          <w:rPr>
            <w:rStyle w:val="a3"/>
            <w:noProof/>
          </w:rPr>
          <w:br/>
        </w:r>
        <w:r w:rsidRPr="006451F1">
          <w:rPr>
            <w:rStyle w:val="a3"/>
            <w:noProof/>
          </w:rPr>
          <w:t>(г. Санкт-Петербург, Российская Федерация)</w:t>
        </w:r>
      </w:hyperlink>
    </w:p>
    <w:p w14:paraId="5AA0A5ED" w14:textId="2D13FD30" w:rsidR="005D10D1" w:rsidRDefault="005D10D1">
      <w:pPr>
        <w:pStyle w:val="34"/>
        <w:rPr>
          <w:rFonts w:asciiTheme="minorHAnsi" w:eastAsiaTheme="minorEastAsia" w:hAnsiTheme="minorHAnsi"/>
          <w:b w:val="0"/>
          <w:caps w:val="0"/>
          <w:noProof/>
          <w:sz w:val="22"/>
        </w:rPr>
      </w:pPr>
      <w:hyperlink w:anchor="_Toc225237599" w:history="1">
        <w:r w:rsidRPr="006451F1">
          <w:rPr>
            <w:rStyle w:val="a3"/>
            <w:noProof/>
          </w:rPr>
          <w:t>СТРЕСС И УСТАЛОСТЬ ДИСПЕТЧЕРА КАК ФАКТОРЫ РИСКА</w:t>
        </w:r>
        <w:r w:rsidR="00B4494A">
          <w:rPr>
            <w:rStyle w:val="a3"/>
            <w:rFonts w:asciiTheme="minorHAnsi" w:hAnsiTheme="minorHAnsi"/>
            <w:noProof/>
          </w:rPr>
          <w:br/>
        </w:r>
        <w:r w:rsidRPr="006451F1">
          <w:rPr>
            <w:rStyle w:val="a3"/>
            <w:noProof/>
          </w:rPr>
          <w:t>ПРИ ОРГАНИЗАЦИИ ВОЗДУШНОГО ДВИЖЕНИЯ</w:t>
        </w:r>
        <w:r>
          <w:rPr>
            <w:noProof/>
            <w:webHidden/>
          </w:rPr>
          <w:tab/>
        </w:r>
        <w:r>
          <w:rPr>
            <w:noProof/>
            <w:webHidden/>
          </w:rPr>
          <w:fldChar w:fldCharType="begin"/>
        </w:r>
        <w:r>
          <w:rPr>
            <w:noProof/>
            <w:webHidden/>
          </w:rPr>
          <w:instrText xml:space="preserve"> PAGEREF _Toc225237599 \h </w:instrText>
        </w:r>
        <w:r>
          <w:rPr>
            <w:noProof/>
            <w:webHidden/>
          </w:rPr>
        </w:r>
        <w:r>
          <w:rPr>
            <w:noProof/>
            <w:webHidden/>
          </w:rPr>
          <w:fldChar w:fldCharType="separate"/>
        </w:r>
        <w:r>
          <w:rPr>
            <w:noProof/>
            <w:webHidden/>
          </w:rPr>
          <w:t>186</w:t>
        </w:r>
        <w:r>
          <w:rPr>
            <w:noProof/>
            <w:webHidden/>
          </w:rPr>
          <w:fldChar w:fldCharType="end"/>
        </w:r>
      </w:hyperlink>
    </w:p>
    <w:p w14:paraId="600A6411" w14:textId="5ECAE1BD" w:rsidR="005D10D1" w:rsidRDefault="005D10D1">
      <w:pPr>
        <w:pStyle w:val="15"/>
        <w:rPr>
          <w:rFonts w:asciiTheme="minorHAnsi" w:eastAsiaTheme="minorEastAsia" w:hAnsiTheme="minorHAnsi"/>
          <w:noProof/>
          <w:sz w:val="22"/>
        </w:rPr>
      </w:pPr>
      <w:hyperlink w:anchor="_Toc225237600" w:history="1">
        <w:r w:rsidRPr="006451F1">
          <w:rPr>
            <w:rStyle w:val="a3"/>
            <w:noProof/>
          </w:rPr>
          <w:t>Р. А. Вишневский, А. А. Шоломицкая</w:t>
        </w:r>
      </w:hyperlink>
    </w:p>
    <w:p w14:paraId="09ADBA65" w14:textId="2EFB2C03" w:rsidR="005D10D1" w:rsidRDefault="005D10D1">
      <w:pPr>
        <w:pStyle w:val="26"/>
        <w:rPr>
          <w:rFonts w:asciiTheme="minorHAnsi" w:eastAsiaTheme="minorEastAsia" w:hAnsiTheme="minorHAnsi"/>
          <w:i w:val="0"/>
          <w:noProof/>
          <w:sz w:val="22"/>
        </w:rPr>
      </w:pPr>
      <w:hyperlink w:anchor="_Toc225237601" w:history="1">
        <w:r w:rsidRPr="006451F1">
          <w:rPr>
            <w:rStyle w:val="a3"/>
            <w:noProof/>
          </w:rPr>
          <w:t>Учреждение образования «Белорусская государственная академия авиации»</w:t>
        </w:r>
      </w:hyperlink>
    </w:p>
    <w:p w14:paraId="68D45C7A" w14:textId="0C2A44BA" w:rsidR="005D10D1" w:rsidRDefault="005D10D1">
      <w:pPr>
        <w:pStyle w:val="34"/>
        <w:rPr>
          <w:rFonts w:asciiTheme="minorHAnsi" w:eastAsiaTheme="minorEastAsia" w:hAnsiTheme="minorHAnsi"/>
          <w:b w:val="0"/>
          <w:caps w:val="0"/>
          <w:noProof/>
          <w:sz w:val="22"/>
        </w:rPr>
      </w:pPr>
      <w:hyperlink w:anchor="_Toc225237602" w:history="1">
        <w:r w:rsidRPr="006451F1">
          <w:rPr>
            <w:rStyle w:val="a3"/>
            <w:noProof/>
          </w:rPr>
          <w:t>НЕКОТОРЫЕ АСПЕКТЫ РАЗВИТИЯ ГРУЗОВЫХ АВИАПЕРЕВОЗОК</w:t>
        </w:r>
        <w:r w:rsidR="006A03E1">
          <w:rPr>
            <w:rStyle w:val="a3"/>
            <w:rFonts w:asciiTheme="minorHAnsi" w:hAnsiTheme="minorHAnsi"/>
            <w:noProof/>
          </w:rPr>
          <w:br/>
        </w:r>
        <w:r w:rsidRPr="006451F1">
          <w:rPr>
            <w:rStyle w:val="a3"/>
            <w:noProof/>
          </w:rPr>
          <w:t>В РЕСПУБЛИКЕ БЕЛАРУСЬ</w:t>
        </w:r>
        <w:r>
          <w:rPr>
            <w:noProof/>
            <w:webHidden/>
          </w:rPr>
          <w:tab/>
        </w:r>
        <w:r>
          <w:rPr>
            <w:noProof/>
            <w:webHidden/>
          </w:rPr>
          <w:fldChar w:fldCharType="begin"/>
        </w:r>
        <w:r>
          <w:rPr>
            <w:noProof/>
            <w:webHidden/>
          </w:rPr>
          <w:instrText xml:space="preserve"> PAGEREF _Toc225237602 \h </w:instrText>
        </w:r>
        <w:r>
          <w:rPr>
            <w:noProof/>
            <w:webHidden/>
          </w:rPr>
        </w:r>
        <w:r>
          <w:rPr>
            <w:noProof/>
            <w:webHidden/>
          </w:rPr>
          <w:fldChar w:fldCharType="separate"/>
        </w:r>
        <w:r>
          <w:rPr>
            <w:noProof/>
            <w:webHidden/>
          </w:rPr>
          <w:t>187</w:t>
        </w:r>
        <w:r>
          <w:rPr>
            <w:noProof/>
            <w:webHidden/>
          </w:rPr>
          <w:fldChar w:fldCharType="end"/>
        </w:r>
      </w:hyperlink>
    </w:p>
    <w:p w14:paraId="35EC9F78" w14:textId="7C5D64E4" w:rsidR="005D10D1" w:rsidRDefault="005D10D1">
      <w:pPr>
        <w:pStyle w:val="15"/>
        <w:rPr>
          <w:rFonts w:asciiTheme="minorHAnsi" w:eastAsiaTheme="minorEastAsia" w:hAnsiTheme="minorHAnsi"/>
          <w:noProof/>
          <w:sz w:val="22"/>
        </w:rPr>
      </w:pPr>
      <w:hyperlink w:anchor="_Toc225237603" w:history="1">
        <w:r w:rsidRPr="006451F1">
          <w:rPr>
            <w:rStyle w:val="a3"/>
            <w:noProof/>
          </w:rPr>
          <w:t>Р. А. Вишневский, У. А. Щеновец</w:t>
        </w:r>
      </w:hyperlink>
    </w:p>
    <w:p w14:paraId="51AE8EB1" w14:textId="2D250566" w:rsidR="005D10D1" w:rsidRDefault="005D10D1">
      <w:pPr>
        <w:pStyle w:val="26"/>
        <w:rPr>
          <w:rFonts w:asciiTheme="minorHAnsi" w:eastAsiaTheme="minorEastAsia" w:hAnsiTheme="minorHAnsi"/>
          <w:i w:val="0"/>
          <w:noProof/>
          <w:sz w:val="22"/>
        </w:rPr>
      </w:pPr>
      <w:hyperlink w:anchor="_Toc225237604" w:history="1">
        <w:r w:rsidRPr="006451F1">
          <w:rPr>
            <w:rStyle w:val="a3"/>
            <w:noProof/>
          </w:rPr>
          <w:t>Учреждение образования «Белорусская государственная академия авиации»</w:t>
        </w:r>
      </w:hyperlink>
    </w:p>
    <w:p w14:paraId="30A4FCCF" w14:textId="2FD70D91" w:rsidR="005D10D1" w:rsidRDefault="005D10D1">
      <w:pPr>
        <w:pStyle w:val="34"/>
        <w:rPr>
          <w:rStyle w:val="a3"/>
          <w:rFonts w:asciiTheme="minorHAnsi" w:hAnsiTheme="minorHAnsi"/>
          <w:noProof/>
        </w:rPr>
      </w:pPr>
      <w:hyperlink w:anchor="_Toc225237605" w:history="1">
        <w:r w:rsidRPr="006451F1">
          <w:rPr>
            <w:rStyle w:val="a3"/>
            <w:noProof/>
          </w:rPr>
          <w:t>АНАЛИЗ ПЕРЕДОВЫХ ТЕХНОЛОГИЙ, ПРЕДПОЛЕТНЫХ ДОСМОТРОВ ФИЗИЧЕСКИХ ЛИЦ В АЭРОПОРТУ</w:t>
        </w:r>
        <w:r>
          <w:rPr>
            <w:noProof/>
            <w:webHidden/>
          </w:rPr>
          <w:tab/>
        </w:r>
        <w:r>
          <w:rPr>
            <w:noProof/>
            <w:webHidden/>
          </w:rPr>
          <w:fldChar w:fldCharType="begin"/>
        </w:r>
        <w:r>
          <w:rPr>
            <w:noProof/>
            <w:webHidden/>
          </w:rPr>
          <w:instrText xml:space="preserve"> PAGEREF _Toc225237605 \h </w:instrText>
        </w:r>
        <w:r>
          <w:rPr>
            <w:noProof/>
            <w:webHidden/>
          </w:rPr>
        </w:r>
        <w:r>
          <w:rPr>
            <w:noProof/>
            <w:webHidden/>
          </w:rPr>
          <w:fldChar w:fldCharType="separate"/>
        </w:r>
        <w:r>
          <w:rPr>
            <w:noProof/>
            <w:webHidden/>
          </w:rPr>
          <w:t>190</w:t>
        </w:r>
        <w:r>
          <w:rPr>
            <w:noProof/>
            <w:webHidden/>
          </w:rPr>
          <w:fldChar w:fldCharType="end"/>
        </w:r>
      </w:hyperlink>
    </w:p>
    <w:p w14:paraId="683038AF" w14:textId="77777777" w:rsidR="006A03E1" w:rsidRPr="006A03E1" w:rsidRDefault="006A03E1" w:rsidP="006A03E1">
      <w:pPr>
        <w:pStyle w:val="50"/>
        <w:rPr>
          <w:rFonts w:eastAsiaTheme="minorEastAsia"/>
        </w:rPr>
      </w:pPr>
    </w:p>
    <w:p w14:paraId="4483693D" w14:textId="3EC9D308" w:rsidR="005D10D1" w:rsidRDefault="005D10D1" w:rsidP="006A03E1">
      <w:pPr>
        <w:pStyle w:val="34"/>
        <w:jc w:val="center"/>
        <w:rPr>
          <w:rStyle w:val="a3"/>
          <w:rFonts w:asciiTheme="minorHAnsi" w:hAnsiTheme="minorHAnsi"/>
          <w:noProof/>
        </w:rPr>
      </w:pPr>
      <w:hyperlink w:anchor="_Toc225237606" w:history="1">
        <w:r w:rsidRPr="006451F1">
          <w:rPr>
            <w:rStyle w:val="a3"/>
            <w:noProof/>
          </w:rPr>
          <w:t>СЕКЦИЯ 4.</w:t>
        </w:r>
        <w:r w:rsidR="006A03E1">
          <w:rPr>
            <w:rStyle w:val="a3"/>
            <w:rFonts w:asciiTheme="minorHAnsi" w:hAnsiTheme="minorHAnsi"/>
            <w:noProof/>
          </w:rPr>
          <w:br/>
        </w:r>
        <w:r w:rsidRPr="006451F1">
          <w:rPr>
            <w:rStyle w:val="a3"/>
            <w:noProof/>
          </w:rPr>
          <w:t>ФИЗИКО-МАТЕМАТИЧЕСКИЕ МЕТОДЫ В АВИАЦИОННЫХ СИСТЕМАХ</w:t>
        </w:r>
      </w:hyperlink>
    </w:p>
    <w:p w14:paraId="7600DFE8" w14:textId="77777777" w:rsidR="006A03E1" w:rsidRPr="006A03E1" w:rsidRDefault="006A03E1" w:rsidP="006A03E1">
      <w:pPr>
        <w:pStyle w:val="50"/>
        <w:rPr>
          <w:rFonts w:eastAsiaTheme="minorEastAsia"/>
        </w:rPr>
      </w:pPr>
    </w:p>
    <w:p w14:paraId="0069336A" w14:textId="6C2BBE7C" w:rsidR="005D10D1" w:rsidRDefault="005D10D1">
      <w:pPr>
        <w:pStyle w:val="15"/>
        <w:rPr>
          <w:rFonts w:asciiTheme="minorHAnsi" w:eastAsiaTheme="minorEastAsia" w:hAnsiTheme="minorHAnsi"/>
          <w:noProof/>
          <w:sz w:val="22"/>
        </w:rPr>
      </w:pPr>
      <w:hyperlink w:anchor="_Toc225237607" w:history="1">
        <w:r w:rsidRPr="006451F1">
          <w:rPr>
            <w:rStyle w:val="a3"/>
            <w:noProof/>
          </w:rPr>
          <w:t>Н. В. Гуринович, А. Г. Капустин</w:t>
        </w:r>
      </w:hyperlink>
    </w:p>
    <w:p w14:paraId="5EE60C59" w14:textId="1E5A99E2" w:rsidR="005D10D1" w:rsidRDefault="005D10D1">
      <w:pPr>
        <w:pStyle w:val="26"/>
        <w:rPr>
          <w:rFonts w:asciiTheme="minorHAnsi" w:eastAsiaTheme="minorEastAsia" w:hAnsiTheme="minorHAnsi"/>
          <w:i w:val="0"/>
          <w:noProof/>
          <w:sz w:val="22"/>
        </w:rPr>
      </w:pPr>
      <w:hyperlink w:anchor="_Toc225237608" w:history="1">
        <w:r w:rsidRPr="006451F1">
          <w:rPr>
            <w:rStyle w:val="a3"/>
            <w:noProof/>
          </w:rPr>
          <w:t>Учреждение образования «Белорусская государственная академия авиации»</w:t>
        </w:r>
      </w:hyperlink>
    </w:p>
    <w:p w14:paraId="3A749DEE" w14:textId="4579989E" w:rsidR="005D10D1" w:rsidRDefault="005D10D1">
      <w:pPr>
        <w:pStyle w:val="34"/>
        <w:rPr>
          <w:rFonts w:asciiTheme="minorHAnsi" w:eastAsiaTheme="minorEastAsia" w:hAnsiTheme="minorHAnsi"/>
          <w:b w:val="0"/>
          <w:caps w:val="0"/>
          <w:noProof/>
          <w:sz w:val="22"/>
        </w:rPr>
      </w:pPr>
      <w:hyperlink w:anchor="_Toc225237609" w:history="1">
        <w:r w:rsidRPr="006451F1">
          <w:rPr>
            <w:rStyle w:val="a3"/>
            <w:noProof/>
          </w:rPr>
          <w:t>ИМИТАЦИОННОЕ МОДЕЛИРОВАНИЕ СИСТЕМ УПРАВЛЕНИЯ АВИОНИКИ</w:t>
        </w:r>
        <w:r w:rsidR="006A03E1">
          <w:rPr>
            <w:rStyle w:val="a3"/>
            <w:rFonts w:asciiTheme="minorHAnsi" w:hAnsiTheme="minorHAnsi"/>
            <w:noProof/>
          </w:rPr>
          <w:br/>
        </w:r>
        <w:r w:rsidRPr="006451F1">
          <w:rPr>
            <w:rStyle w:val="a3"/>
            <w:noProof/>
          </w:rPr>
          <w:t>С ПОСЛЕДОВАТЕЛЬНЫМ И ПАРАЛЛЕЛЬНЫМ ВКЛЮЧЕНИЕМ КОРРЕКТИРУЮЩЕГО УСТРОЙСТВА</w:t>
        </w:r>
        <w:r>
          <w:rPr>
            <w:noProof/>
            <w:webHidden/>
          </w:rPr>
          <w:tab/>
        </w:r>
        <w:r>
          <w:rPr>
            <w:noProof/>
            <w:webHidden/>
          </w:rPr>
          <w:fldChar w:fldCharType="begin"/>
        </w:r>
        <w:r>
          <w:rPr>
            <w:noProof/>
            <w:webHidden/>
          </w:rPr>
          <w:instrText xml:space="preserve"> PAGEREF _Toc225237609 \h </w:instrText>
        </w:r>
        <w:r>
          <w:rPr>
            <w:noProof/>
            <w:webHidden/>
          </w:rPr>
        </w:r>
        <w:r>
          <w:rPr>
            <w:noProof/>
            <w:webHidden/>
          </w:rPr>
          <w:fldChar w:fldCharType="separate"/>
        </w:r>
        <w:r>
          <w:rPr>
            <w:noProof/>
            <w:webHidden/>
          </w:rPr>
          <w:t>193</w:t>
        </w:r>
        <w:r>
          <w:rPr>
            <w:noProof/>
            <w:webHidden/>
          </w:rPr>
          <w:fldChar w:fldCharType="end"/>
        </w:r>
      </w:hyperlink>
    </w:p>
    <w:p w14:paraId="26DB9565" w14:textId="24E8853D" w:rsidR="005D10D1" w:rsidRDefault="005D10D1">
      <w:pPr>
        <w:pStyle w:val="15"/>
        <w:rPr>
          <w:rFonts w:asciiTheme="minorHAnsi" w:eastAsiaTheme="minorEastAsia" w:hAnsiTheme="minorHAnsi"/>
          <w:noProof/>
          <w:sz w:val="22"/>
        </w:rPr>
      </w:pPr>
      <w:hyperlink w:anchor="_Toc225237610" w:history="1">
        <w:r w:rsidRPr="006451F1">
          <w:rPr>
            <w:rStyle w:val="a3"/>
            <w:noProof/>
          </w:rPr>
          <w:t>А. А. Дашкова, А. И. Кириленко</w:t>
        </w:r>
      </w:hyperlink>
    </w:p>
    <w:p w14:paraId="50FF06AD" w14:textId="10D69A58" w:rsidR="005D10D1" w:rsidRDefault="005D10D1">
      <w:pPr>
        <w:pStyle w:val="26"/>
        <w:rPr>
          <w:rFonts w:asciiTheme="minorHAnsi" w:eastAsiaTheme="minorEastAsia" w:hAnsiTheme="minorHAnsi"/>
          <w:i w:val="0"/>
          <w:noProof/>
          <w:sz w:val="22"/>
        </w:rPr>
      </w:pPr>
      <w:hyperlink w:anchor="_Toc225237611" w:history="1">
        <w:r w:rsidRPr="006451F1">
          <w:rPr>
            <w:rStyle w:val="a3"/>
            <w:noProof/>
          </w:rPr>
          <w:t>Учреждение образования «Белорусская государственная академия авиации»</w:t>
        </w:r>
      </w:hyperlink>
    </w:p>
    <w:p w14:paraId="62B00385" w14:textId="1BFC1B07" w:rsidR="005D10D1" w:rsidRDefault="005D10D1">
      <w:pPr>
        <w:pStyle w:val="34"/>
        <w:rPr>
          <w:rFonts w:asciiTheme="minorHAnsi" w:eastAsiaTheme="minorEastAsia" w:hAnsiTheme="minorHAnsi"/>
          <w:b w:val="0"/>
          <w:caps w:val="0"/>
          <w:noProof/>
          <w:sz w:val="22"/>
        </w:rPr>
      </w:pPr>
      <w:hyperlink w:anchor="_Toc225237612" w:history="1">
        <w:r w:rsidRPr="006451F1">
          <w:rPr>
            <w:rStyle w:val="a3"/>
            <w:noProof/>
          </w:rPr>
          <w:t>ФИЗИЧЕСКИЕ ПРОЦЕССЫ В ПРИЗЕМНОМ СЛОЕ АТМОСФЕРЫ</w:t>
        </w:r>
        <w:r>
          <w:rPr>
            <w:noProof/>
            <w:webHidden/>
          </w:rPr>
          <w:tab/>
        </w:r>
        <w:r>
          <w:rPr>
            <w:noProof/>
            <w:webHidden/>
          </w:rPr>
          <w:fldChar w:fldCharType="begin"/>
        </w:r>
        <w:r>
          <w:rPr>
            <w:noProof/>
            <w:webHidden/>
          </w:rPr>
          <w:instrText xml:space="preserve"> PAGEREF _Toc225237612 \h </w:instrText>
        </w:r>
        <w:r>
          <w:rPr>
            <w:noProof/>
            <w:webHidden/>
          </w:rPr>
        </w:r>
        <w:r>
          <w:rPr>
            <w:noProof/>
            <w:webHidden/>
          </w:rPr>
          <w:fldChar w:fldCharType="separate"/>
        </w:r>
        <w:r>
          <w:rPr>
            <w:noProof/>
            <w:webHidden/>
          </w:rPr>
          <w:t>195</w:t>
        </w:r>
        <w:r>
          <w:rPr>
            <w:noProof/>
            <w:webHidden/>
          </w:rPr>
          <w:fldChar w:fldCharType="end"/>
        </w:r>
      </w:hyperlink>
    </w:p>
    <w:p w14:paraId="1583FC01" w14:textId="5CACC273" w:rsidR="005D10D1" w:rsidRDefault="005D10D1">
      <w:pPr>
        <w:pStyle w:val="15"/>
        <w:rPr>
          <w:rFonts w:asciiTheme="minorHAnsi" w:eastAsiaTheme="minorEastAsia" w:hAnsiTheme="minorHAnsi"/>
          <w:noProof/>
          <w:sz w:val="22"/>
        </w:rPr>
      </w:pPr>
      <w:hyperlink w:anchor="_Toc225237613" w:history="1">
        <w:r w:rsidRPr="006451F1">
          <w:rPr>
            <w:rStyle w:val="a3"/>
            <w:noProof/>
          </w:rPr>
          <w:t>В. А. Красковский, Р. Ю. Дудаль</w:t>
        </w:r>
      </w:hyperlink>
    </w:p>
    <w:p w14:paraId="0367816B" w14:textId="7D3EA1D4" w:rsidR="005D10D1" w:rsidRDefault="005D10D1">
      <w:pPr>
        <w:pStyle w:val="26"/>
        <w:rPr>
          <w:rFonts w:asciiTheme="minorHAnsi" w:eastAsiaTheme="minorEastAsia" w:hAnsiTheme="minorHAnsi"/>
          <w:i w:val="0"/>
          <w:noProof/>
          <w:sz w:val="22"/>
        </w:rPr>
      </w:pPr>
      <w:hyperlink w:anchor="_Toc225237614" w:history="1">
        <w:r w:rsidRPr="006451F1">
          <w:rPr>
            <w:rStyle w:val="a3"/>
            <w:noProof/>
          </w:rPr>
          <w:t>Учреждение образования «Белорусская государственная академия авиации»</w:t>
        </w:r>
      </w:hyperlink>
    </w:p>
    <w:p w14:paraId="34DC8B30" w14:textId="512A5578" w:rsidR="005D10D1" w:rsidRDefault="005D10D1">
      <w:pPr>
        <w:pStyle w:val="34"/>
        <w:rPr>
          <w:rFonts w:asciiTheme="minorHAnsi" w:eastAsiaTheme="minorEastAsia" w:hAnsiTheme="minorHAnsi"/>
          <w:b w:val="0"/>
          <w:caps w:val="0"/>
          <w:noProof/>
          <w:sz w:val="22"/>
        </w:rPr>
      </w:pPr>
      <w:hyperlink w:anchor="_Toc225237615" w:history="1">
        <w:r w:rsidRPr="006451F1">
          <w:rPr>
            <w:rStyle w:val="a3"/>
            <w:noProof/>
          </w:rPr>
          <w:t>НЕЙРОСЕТЕВЫЕ АССИСТЕНТЫ В ИНЖЕНЕРНОМ ПРОЕКТИРОВАНИИ:</w:t>
        </w:r>
        <w:r w:rsidR="006A03E1">
          <w:rPr>
            <w:rStyle w:val="a3"/>
            <w:rFonts w:asciiTheme="minorHAnsi" w:hAnsiTheme="minorHAnsi"/>
            <w:noProof/>
          </w:rPr>
          <w:br/>
        </w:r>
        <w:r w:rsidRPr="006451F1">
          <w:rPr>
            <w:rStyle w:val="a3"/>
            <w:noProof/>
          </w:rPr>
          <w:t>К ФОРМИРОВАНИЮ НОВОЙ ПАРАДИГМЫ РАЗРАБОТКИ</w:t>
        </w:r>
        <w:r>
          <w:rPr>
            <w:noProof/>
            <w:webHidden/>
          </w:rPr>
          <w:tab/>
        </w:r>
        <w:r>
          <w:rPr>
            <w:noProof/>
            <w:webHidden/>
          </w:rPr>
          <w:fldChar w:fldCharType="begin"/>
        </w:r>
        <w:r>
          <w:rPr>
            <w:noProof/>
            <w:webHidden/>
          </w:rPr>
          <w:instrText xml:space="preserve"> PAGEREF _Toc225237615 \h </w:instrText>
        </w:r>
        <w:r>
          <w:rPr>
            <w:noProof/>
            <w:webHidden/>
          </w:rPr>
        </w:r>
        <w:r>
          <w:rPr>
            <w:noProof/>
            <w:webHidden/>
          </w:rPr>
          <w:fldChar w:fldCharType="separate"/>
        </w:r>
        <w:r>
          <w:rPr>
            <w:noProof/>
            <w:webHidden/>
          </w:rPr>
          <w:t>198</w:t>
        </w:r>
        <w:r>
          <w:rPr>
            <w:noProof/>
            <w:webHidden/>
          </w:rPr>
          <w:fldChar w:fldCharType="end"/>
        </w:r>
      </w:hyperlink>
    </w:p>
    <w:p w14:paraId="0BD47573" w14:textId="6D854229" w:rsidR="005D10D1" w:rsidRDefault="005D10D1">
      <w:pPr>
        <w:pStyle w:val="15"/>
        <w:rPr>
          <w:rFonts w:asciiTheme="minorHAnsi" w:eastAsiaTheme="minorEastAsia" w:hAnsiTheme="minorHAnsi"/>
          <w:noProof/>
          <w:sz w:val="22"/>
        </w:rPr>
      </w:pPr>
      <w:hyperlink w:anchor="_Toc225237616" w:history="1">
        <w:r w:rsidRPr="006451F1">
          <w:rPr>
            <w:rStyle w:val="a3"/>
            <w:noProof/>
          </w:rPr>
          <w:t>Г. Л. Зыков, А. К. Есман</w:t>
        </w:r>
      </w:hyperlink>
    </w:p>
    <w:p w14:paraId="70AA7B6A" w14:textId="62825A6C" w:rsidR="005D10D1" w:rsidRDefault="005D10D1">
      <w:pPr>
        <w:pStyle w:val="26"/>
        <w:rPr>
          <w:rFonts w:asciiTheme="minorHAnsi" w:eastAsiaTheme="minorEastAsia" w:hAnsiTheme="minorHAnsi"/>
          <w:i w:val="0"/>
          <w:noProof/>
          <w:sz w:val="22"/>
        </w:rPr>
      </w:pPr>
      <w:hyperlink w:anchor="_Toc225237617" w:history="1">
        <w:r w:rsidRPr="006451F1">
          <w:rPr>
            <w:rStyle w:val="a3"/>
            <w:noProof/>
          </w:rPr>
          <w:t>Белорусский национальный технический университет</w:t>
        </w:r>
      </w:hyperlink>
    </w:p>
    <w:p w14:paraId="574D8C04" w14:textId="7F5AB275" w:rsidR="005D10D1" w:rsidRDefault="005D10D1">
      <w:pPr>
        <w:pStyle w:val="34"/>
        <w:rPr>
          <w:rFonts w:asciiTheme="minorHAnsi" w:eastAsiaTheme="minorEastAsia" w:hAnsiTheme="minorHAnsi"/>
          <w:b w:val="0"/>
          <w:caps w:val="0"/>
          <w:noProof/>
          <w:sz w:val="22"/>
        </w:rPr>
      </w:pPr>
      <w:hyperlink w:anchor="_Toc225237618" w:history="1">
        <w:r w:rsidRPr="006451F1">
          <w:rPr>
            <w:rStyle w:val="a3"/>
            <w:noProof/>
          </w:rPr>
          <w:t>ПРЕОБРАЗОВАНИЕ ЭНЕРГИИ ТЕРАГЕРЦОВЫХ</w:t>
        </w:r>
        <w:r w:rsidR="006A03E1">
          <w:rPr>
            <w:rStyle w:val="a3"/>
            <w:rFonts w:asciiTheme="minorHAnsi" w:hAnsiTheme="minorHAnsi"/>
            <w:noProof/>
          </w:rPr>
          <w:br/>
        </w:r>
        <w:r w:rsidRPr="006451F1">
          <w:rPr>
            <w:rStyle w:val="a3"/>
            <w:noProof/>
          </w:rPr>
          <w:t>ЭЛЕКТРОМАГНИТНЫХ ВОЛН НА ОСНОВЕ ДИОДА ШОТТКИ</w:t>
        </w:r>
        <w:r>
          <w:rPr>
            <w:noProof/>
            <w:webHidden/>
          </w:rPr>
          <w:tab/>
        </w:r>
        <w:r>
          <w:rPr>
            <w:noProof/>
            <w:webHidden/>
          </w:rPr>
          <w:fldChar w:fldCharType="begin"/>
        </w:r>
        <w:r>
          <w:rPr>
            <w:noProof/>
            <w:webHidden/>
          </w:rPr>
          <w:instrText xml:space="preserve"> PAGEREF _Toc225237618 \h </w:instrText>
        </w:r>
        <w:r>
          <w:rPr>
            <w:noProof/>
            <w:webHidden/>
          </w:rPr>
        </w:r>
        <w:r>
          <w:rPr>
            <w:noProof/>
            <w:webHidden/>
          </w:rPr>
          <w:fldChar w:fldCharType="separate"/>
        </w:r>
        <w:r>
          <w:rPr>
            <w:noProof/>
            <w:webHidden/>
          </w:rPr>
          <w:t>201</w:t>
        </w:r>
        <w:r>
          <w:rPr>
            <w:noProof/>
            <w:webHidden/>
          </w:rPr>
          <w:fldChar w:fldCharType="end"/>
        </w:r>
      </w:hyperlink>
    </w:p>
    <w:p w14:paraId="55014EB1" w14:textId="3F84F620" w:rsidR="005D10D1" w:rsidRDefault="005D10D1">
      <w:pPr>
        <w:pStyle w:val="15"/>
        <w:rPr>
          <w:rFonts w:asciiTheme="minorHAnsi" w:eastAsiaTheme="minorEastAsia" w:hAnsiTheme="minorHAnsi"/>
          <w:noProof/>
          <w:sz w:val="22"/>
        </w:rPr>
      </w:pPr>
      <w:hyperlink w:anchor="_Toc225237619" w:history="1">
        <w:r w:rsidRPr="006451F1">
          <w:rPr>
            <w:rStyle w:val="a3"/>
            <w:noProof/>
          </w:rPr>
          <w:t>А. И. Кириленко, Д. Ф. Ивашко</w:t>
        </w:r>
      </w:hyperlink>
    </w:p>
    <w:p w14:paraId="2E34C2F4" w14:textId="1FA47973" w:rsidR="005D10D1" w:rsidRDefault="005D10D1">
      <w:pPr>
        <w:pStyle w:val="26"/>
        <w:rPr>
          <w:rFonts w:asciiTheme="minorHAnsi" w:eastAsiaTheme="minorEastAsia" w:hAnsiTheme="minorHAnsi"/>
          <w:i w:val="0"/>
          <w:noProof/>
          <w:sz w:val="22"/>
        </w:rPr>
      </w:pPr>
      <w:hyperlink w:anchor="_Toc225237620" w:history="1">
        <w:r w:rsidRPr="006451F1">
          <w:rPr>
            <w:rStyle w:val="a3"/>
            <w:noProof/>
          </w:rPr>
          <w:t>Учреждение образования «Белорусская государственная академия авиации»</w:t>
        </w:r>
      </w:hyperlink>
    </w:p>
    <w:p w14:paraId="3927DEA3" w14:textId="39C5DB37" w:rsidR="005D10D1" w:rsidRDefault="005D10D1">
      <w:pPr>
        <w:pStyle w:val="34"/>
        <w:rPr>
          <w:rFonts w:asciiTheme="minorHAnsi" w:eastAsiaTheme="minorEastAsia" w:hAnsiTheme="minorHAnsi"/>
          <w:b w:val="0"/>
          <w:caps w:val="0"/>
          <w:noProof/>
          <w:sz w:val="22"/>
        </w:rPr>
      </w:pPr>
      <w:hyperlink w:anchor="_Toc225237621" w:history="1">
        <w:r w:rsidRPr="006451F1">
          <w:rPr>
            <w:rStyle w:val="a3"/>
            <w:noProof/>
          </w:rPr>
          <w:t>ОПРЕДЕЛЕНИЕ РАССТОЯНИЙ, ГЛУБИН И ВЫСОТ</w:t>
        </w:r>
        <w:r w:rsidR="00E16029">
          <w:rPr>
            <w:rStyle w:val="a3"/>
            <w:rFonts w:asciiTheme="minorHAnsi" w:hAnsiTheme="minorHAnsi"/>
            <w:noProof/>
          </w:rPr>
          <w:br/>
        </w:r>
        <w:r w:rsidRPr="006451F1">
          <w:rPr>
            <w:rStyle w:val="a3"/>
            <w:noProof/>
          </w:rPr>
          <w:t>С ИСПОЛЬЗОВАНИЕМ БЕСПИЛОТНЫХ ЛЕТАТЕЛЬНЫХ АППАРАТОВ</w:t>
        </w:r>
        <w:r>
          <w:rPr>
            <w:noProof/>
            <w:webHidden/>
          </w:rPr>
          <w:tab/>
        </w:r>
        <w:r>
          <w:rPr>
            <w:noProof/>
            <w:webHidden/>
          </w:rPr>
          <w:fldChar w:fldCharType="begin"/>
        </w:r>
        <w:r>
          <w:rPr>
            <w:noProof/>
            <w:webHidden/>
          </w:rPr>
          <w:instrText xml:space="preserve"> PAGEREF _Toc225237621 \h </w:instrText>
        </w:r>
        <w:r>
          <w:rPr>
            <w:noProof/>
            <w:webHidden/>
          </w:rPr>
        </w:r>
        <w:r>
          <w:rPr>
            <w:noProof/>
            <w:webHidden/>
          </w:rPr>
          <w:fldChar w:fldCharType="separate"/>
        </w:r>
        <w:r>
          <w:rPr>
            <w:noProof/>
            <w:webHidden/>
          </w:rPr>
          <w:t>203</w:t>
        </w:r>
        <w:r>
          <w:rPr>
            <w:noProof/>
            <w:webHidden/>
          </w:rPr>
          <w:fldChar w:fldCharType="end"/>
        </w:r>
      </w:hyperlink>
    </w:p>
    <w:p w14:paraId="4994DE71" w14:textId="667E6103" w:rsidR="005D10D1" w:rsidRDefault="005D10D1">
      <w:pPr>
        <w:pStyle w:val="15"/>
        <w:rPr>
          <w:rFonts w:asciiTheme="minorHAnsi" w:eastAsiaTheme="minorEastAsia" w:hAnsiTheme="minorHAnsi"/>
          <w:noProof/>
          <w:sz w:val="22"/>
        </w:rPr>
      </w:pPr>
      <w:hyperlink w:anchor="_Toc225237622" w:history="1">
        <w:r w:rsidRPr="006451F1">
          <w:rPr>
            <w:rStyle w:val="a3"/>
            <w:noProof/>
          </w:rPr>
          <w:t>А. Г. Капустин</w:t>
        </w:r>
        <w:r w:rsidRPr="006451F1">
          <w:rPr>
            <w:rStyle w:val="a3"/>
            <w:noProof/>
            <w:vertAlign w:val="superscript"/>
          </w:rPr>
          <w:t>1</w:t>
        </w:r>
        <w:r w:rsidRPr="006451F1">
          <w:rPr>
            <w:rStyle w:val="a3"/>
            <w:noProof/>
          </w:rPr>
          <w:t>, Е. А. Суконкина</w:t>
        </w:r>
        <w:r w:rsidRPr="006451F1">
          <w:rPr>
            <w:rStyle w:val="a3"/>
            <w:noProof/>
            <w:vertAlign w:val="superscript"/>
          </w:rPr>
          <w:t>1</w:t>
        </w:r>
        <w:r w:rsidRPr="006451F1">
          <w:rPr>
            <w:rStyle w:val="a3"/>
            <w:noProof/>
          </w:rPr>
          <w:t>, Н. С. Карнаухов</w:t>
        </w:r>
        <w:r w:rsidRPr="006451F1">
          <w:rPr>
            <w:rStyle w:val="a3"/>
            <w:noProof/>
            <w:vertAlign w:val="superscript"/>
          </w:rPr>
          <w:t>2</w:t>
        </w:r>
      </w:hyperlink>
    </w:p>
    <w:p w14:paraId="6F267CF9" w14:textId="516951F8" w:rsidR="005D10D1" w:rsidRDefault="005D10D1">
      <w:pPr>
        <w:pStyle w:val="26"/>
        <w:rPr>
          <w:rFonts w:asciiTheme="minorHAnsi" w:eastAsiaTheme="minorEastAsia" w:hAnsiTheme="minorHAnsi"/>
          <w:i w:val="0"/>
          <w:noProof/>
          <w:sz w:val="22"/>
        </w:rPr>
      </w:pPr>
      <w:hyperlink w:anchor="_Toc225237623" w:history="1">
        <w:r w:rsidRPr="006451F1">
          <w:rPr>
            <w:rStyle w:val="a3"/>
            <w:noProof/>
            <w:vertAlign w:val="superscript"/>
          </w:rPr>
          <w:t>1</w:t>
        </w:r>
        <w:r w:rsidRPr="006451F1">
          <w:rPr>
            <w:rStyle w:val="a3"/>
            <w:noProof/>
          </w:rPr>
          <w:t>Учреждение образования «Белорусская государственная академия авиации»,</w:t>
        </w:r>
        <w:r w:rsidR="00E16029">
          <w:rPr>
            <w:rStyle w:val="a3"/>
            <w:noProof/>
          </w:rPr>
          <w:br/>
        </w:r>
        <w:r w:rsidRPr="006451F1">
          <w:rPr>
            <w:rStyle w:val="a3"/>
            <w:noProof/>
            <w:vertAlign w:val="superscript"/>
          </w:rPr>
          <w:t>2</w:t>
        </w:r>
        <w:r w:rsidRPr="006451F1">
          <w:rPr>
            <w:rStyle w:val="a3"/>
            <w:noProof/>
          </w:rPr>
          <w:t>ООО «Бриз»</w:t>
        </w:r>
      </w:hyperlink>
    </w:p>
    <w:p w14:paraId="32955A30" w14:textId="6FEE2B7E" w:rsidR="005D10D1" w:rsidRDefault="005D10D1">
      <w:pPr>
        <w:pStyle w:val="34"/>
        <w:rPr>
          <w:rFonts w:asciiTheme="minorHAnsi" w:eastAsiaTheme="minorEastAsia" w:hAnsiTheme="minorHAnsi"/>
          <w:b w:val="0"/>
          <w:caps w:val="0"/>
          <w:noProof/>
          <w:sz w:val="22"/>
        </w:rPr>
      </w:pPr>
      <w:hyperlink w:anchor="_Toc225237624" w:history="1">
        <w:r w:rsidRPr="006451F1">
          <w:rPr>
            <w:rStyle w:val="a3"/>
            <w:noProof/>
          </w:rPr>
          <w:t xml:space="preserve">ТЕОРЕТИКО-ПРИКЛАДНЫЕ ВОПРОСЫ СИНТЕЗА И ИМИТАЦИОННОГО МОДЕЛИРОВАНИЯ РЕГУЛЯТОРА НА БАЗЕ НЕЧЕТКОЙ ЛОГИКИ В СРЕДЕ </w:t>
        </w:r>
        <w:r w:rsidRPr="006451F1">
          <w:rPr>
            <w:rStyle w:val="a3"/>
            <w:noProof/>
            <w:lang w:val="en-US"/>
          </w:rPr>
          <w:t>SIMINTECH</w:t>
        </w:r>
        <w:r>
          <w:rPr>
            <w:noProof/>
            <w:webHidden/>
          </w:rPr>
          <w:tab/>
        </w:r>
        <w:r>
          <w:rPr>
            <w:noProof/>
            <w:webHidden/>
          </w:rPr>
          <w:fldChar w:fldCharType="begin"/>
        </w:r>
        <w:r>
          <w:rPr>
            <w:noProof/>
            <w:webHidden/>
          </w:rPr>
          <w:instrText xml:space="preserve"> PAGEREF _Toc225237624 \h </w:instrText>
        </w:r>
        <w:r>
          <w:rPr>
            <w:noProof/>
            <w:webHidden/>
          </w:rPr>
        </w:r>
        <w:r>
          <w:rPr>
            <w:noProof/>
            <w:webHidden/>
          </w:rPr>
          <w:fldChar w:fldCharType="separate"/>
        </w:r>
        <w:r>
          <w:rPr>
            <w:noProof/>
            <w:webHidden/>
          </w:rPr>
          <w:t>206</w:t>
        </w:r>
        <w:r>
          <w:rPr>
            <w:noProof/>
            <w:webHidden/>
          </w:rPr>
          <w:fldChar w:fldCharType="end"/>
        </w:r>
      </w:hyperlink>
    </w:p>
    <w:p w14:paraId="26B1B57C" w14:textId="02F26205" w:rsidR="005D10D1" w:rsidRDefault="005D10D1">
      <w:pPr>
        <w:pStyle w:val="15"/>
        <w:rPr>
          <w:rFonts w:asciiTheme="minorHAnsi" w:eastAsiaTheme="minorEastAsia" w:hAnsiTheme="minorHAnsi"/>
          <w:noProof/>
          <w:sz w:val="22"/>
        </w:rPr>
      </w:pPr>
      <w:hyperlink w:anchor="_Toc225237625" w:history="1">
        <w:r w:rsidRPr="006451F1">
          <w:rPr>
            <w:rStyle w:val="a3"/>
            <w:noProof/>
          </w:rPr>
          <w:t>И. В. Кисель</w:t>
        </w:r>
      </w:hyperlink>
    </w:p>
    <w:p w14:paraId="0A8C2BEB" w14:textId="4E038FF0" w:rsidR="005D10D1" w:rsidRDefault="005D10D1">
      <w:pPr>
        <w:pStyle w:val="26"/>
        <w:rPr>
          <w:rFonts w:asciiTheme="minorHAnsi" w:eastAsiaTheme="minorEastAsia" w:hAnsiTheme="minorHAnsi"/>
          <w:i w:val="0"/>
          <w:noProof/>
          <w:sz w:val="22"/>
        </w:rPr>
      </w:pPr>
      <w:hyperlink w:anchor="_Toc225237626" w:history="1">
        <w:r w:rsidRPr="006451F1">
          <w:rPr>
            <w:rStyle w:val="a3"/>
            <w:noProof/>
          </w:rPr>
          <w:t>Учреждение образования «Белорусская государственная академия авиации»</w:t>
        </w:r>
      </w:hyperlink>
    </w:p>
    <w:p w14:paraId="3E7D8FFE" w14:textId="4E9B21CA" w:rsidR="005D10D1" w:rsidRDefault="005D10D1">
      <w:pPr>
        <w:pStyle w:val="34"/>
        <w:rPr>
          <w:rFonts w:asciiTheme="minorHAnsi" w:eastAsiaTheme="minorEastAsia" w:hAnsiTheme="minorHAnsi"/>
          <w:b w:val="0"/>
          <w:caps w:val="0"/>
          <w:noProof/>
          <w:sz w:val="22"/>
        </w:rPr>
      </w:pPr>
      <w:hyperlink w:anchor="_Toc225237627" w:history="1">
        <w:r w:rsidRPr="006451F1">
          <w:rPr>
            <w:rStyle w:val="a3"/>
            <w:noProof/>
          </w:rPr>
          <w:t>ИМИТАЦИОННАЯ МОДЕЛЬ ДВУХКОНТУРНОГО РЕГУЛЯТОРА</w:t>
        </w:r>
        <w:r w:rsidR="00E16029">
          <w:rPr>
            <w:rStyle w:val="a3"/>
            <w:rFonts w:asciiTheme="minorHAnsi" w:hAnsiTheme="minorHAnsi"/>
            <w:noProof/>
          </w:rPr>
          <w:br/>
        </w:r>
        <w:r w:rsidRPr="006451F1">
          <w:rPr>
            <w:rStyle w:val="a3"/>
            <w:noProof/>
          </w:rPr>
          <w:t xml:space="preserve">ДВИГАТЕЛЯ ПОСТОЯННОГО ТОКА В </w:t>
        </w:r>
        <w:r w:rsidRPr="006451F1">
          <w:rPr>
            <w:rStyle w:val="a3"/>
            <w:noProof/>
            <w:lang w:val="en-US"/>
          </w:rPr>
          <w:t>MATLAB</w:t>
        </w:r>
        <w:r>
          <w:rPr>
            <w:noProof/>
            <w:webHidden/>
          </w:rPr>
          <w:tab/>
        </w:r>
        <w:r>
          <w:rPr>
            <w:noProof/>
            <w:webHidden/>
          </w:rPr>
          <w:fldChar w:fldCharType="begin"/>
        </w:r>
        <w:r>
          <w:rPr>
            <w:noProof/>
            <w:webHidden/>
          </w:rPr>
          <w:instrText xml:space="preserve"> PAGEREF _Toc225237627 \h </w:instrText>
        </w:r>
        <w:r>
          <w:rPr>
            <w:noProof/>
            <w:webHidden/>
          </w:rPr>
        </w:r>
        <w:r>
          <w:rPr>
            <w:noProof/>
            <w:webHidden/>
          </w:rPr>
          <w:fldChar w:fldCharType="separate"/>
        </w:r>
        <w:r>
          <w:rPr>
            <w:noProof/>
            <w:webHidden/>
          </w:rPr>
          <w:t>207</w:t>
        </w:r>
        <w:r>
          <w:rPr>
            <w:noProof/>
            <w:webHidden/>
          </w:rPr>
          <w:fldChar w:fldCharType="end"/>
        </w:r>
      </w:hyperlink>
    </w:p>
    <w:p w14:paraId="7209D0E5" w14:textId="4083315C" w:rsidR="005D10D1" w:rsidRDefault="005D10D1">
      <w:pPr>
        <w:pStyle w:val="15"/>
        <w:rPr>
          <w:rFonts w:asciiTheme="minorHAnsi" w:eastAsiaTheme="minorEastAsia" w:hAnsiTheme="minorHAnsi"/>
          <w:noProof/>
          <w:sz w:val="22"/>
        </w:rPr>
      </w:pPr>
      <w:hyperlink w:anchor="_Toc225237628" w:history="1">
        <w:r w:rsidRPr="006451F1">
          <w:rPr>
            <w:rStyle w:val="a3"/>
            <w:noProof/>
          </w:rPr>
          <w:t>Д. А. Колотов, А. И. Кириленко</w:t>
        </w:r>
      </w:hyperlink>
    </w:p>
    <w:p w14:paraId="7D9FE849" w14:textId="786114CD" w:rsidR="005D10D1" w:rsidRDefault="005D10D1">
      <w:pPr>
        <w:pStyle w:val="26"/>
        <w:rPr>
          <w:rFonts w:asciiTheme="minorHAnsi" w:eastAsiaTheme="minorEastAsia" w:hAnsiTheme="minorHAnsi"/>
          <w:i w:val="0"/>
          <w:noProof/>
          <w:sz w:val="22"/>
        </w:rPr>
      </w:pPr>
      <w:hyperlink w:anchor="_Toc225237629" w:history="1">
        <w:r w:rsidRPr="006451F1">
          <w:rPr>
            <w:rStyle w:val="a3"/>
            <w:noProof/>
          </w:rPr>
          <w:t>Учреждение образования «Белорусская государственная академия авиации»</w:t>
        </w:r>
      </w:hyperlink>
    </w:p>
    <w:p w14:paraId="7A9F2589" w14:textId="56D03010" w:rsidR="005D10D1" w:rsidRDefault="005D10D1">
      <w:pPr>
        <w:pStyle w:val="34"/>
        <w:rPr>
          <w:rFonts w:asciiTheme="minorHAnsi" w:eastAsiaTheme="minorEastAsia" w:hAnsiTheme="minorHAnsi"/>
          <w:b w:val="0"/>
          <w:caps w:val="0"/>
          <w:noProof/>
          <w:sz w:val="22"/>
        </w:rPr>
      </w:pPr>
      <w:hyperlink w:anchor="_Toc225237630" w:history="1">
        <w:r w:rsidRPr="006451F1">
          <w:rPr>
            <w:rStyle w:val="a3"/>
            <w:noProof/>
          </w:rPr>
          <w:t>ПРОДОЛЬНЫЕ КОЛЕБАНИЯ БПЛА ПОД ВОЗДЕЙСТВИЕМ СИГНАЛОВ УПРАВЛЕНИЯ</w:t>
        </w:r>
        <w:r>
          <w:rPr>
            <w:noProof/>
            <w:webHidden/>
          </w:rPr>
          <w:tab/>
        </w:r>
        <w:r>
          <w:rPr>
            <w:noProof/>
            <w:webHidden/>
          </w:rPr>
          <w:fldChar w:fldCharType="begin"/>
        </w:r>
        <w:r>
          <w:rPr>
            <w:noProof/>
            <w:webHidden/>
          </w:rPr>
          <w:instrText xml:space="preserve"> PAGEREF _Toc225237630 \h </w:instrText>
        </w:r>
        <w:r>
          <w:rPr>
            <w:noProof/>
            <w:webHidden/>
          </w:rPr>
        </w:r>
        <w:r>
          <w:rPr>
            <w:noProof/>
            <w:webHidden/>
          </w:rPr>
          <w:fldChar w:fldCharType="separate"/>
        </w:r>
        <w:r>
          <w:rPr>
            <w:noProof/>
            <w:webHidden/>
          </w:rPr>
          <w:t>209</w:t>
        </w:r>
        <w:r>
          <w:rPr>
            <w:noProof/>
            <w:webHidden/>
          </w:rPr>
          <w:fldChar w:fldCharType="end"/>
        </w:r>
      </w:hyperlink>
    </w:p>
    <w:p w14:paraId="46700410" w14:textId="15047733" w:rsidR="005D10D1" w:rsidRDefault="005D10D1">
      <w:pPr>
        <w:pStyle w:val="15"/>
        <w:rPr>
          <w:rFonts w:asciiTheme="minorHAnsi" w:eastAsiaTheme="minorEastAsia" w:hAnsiTheme="minorHAnsi"/>
          <w:noProof/>
          <w:sz w:val="22"/>
        </w:rPr>
      </w:pPr>
      <w:hyperlink w:anchor="_Toc225237631" w:history="1">
        <w:r w:rsidRPr="006451F1">
          <w:rPr>
            <w:rStyle w:val="a3"/>
            <w:noProof/>
          </w:rPr>
          <w:t>И. П. Потрепко, А. И. Кириленко</w:t>
        </w:r>
      </w:hyperlink>
    </w:p>
    <w:p w14:paraId="5258A710" w14:textId="0C30BB4A" w:rsidR="005D10D1" w:rsidRDefault="005D10D1">
      <w:pPr>
        <w:pStyle w:val="26"/>
        <w:rPr>
          <w:rFonts w:asciiTheme="minorHAnsi" w:eastAsiaTheme="minorEastAsia" w:hAnsiTheme="minorHAnsi"/>
          <w:i w:val="0"/>
          <w:noProof/>
          <w:sz w:val="22"/>
        </w:rPr>
      </w:pPr>
      <w:hyperlink w:anchor="_Toc225237632" w:history="1">
        <w:r w:rsidRPr="006451F1">
          <w:rPr>
            <w:rStyle w:val="a3"/>
            <w:noProof/>
          </w:rPr>
          <w:t>Учреждение образования «Белорусская государственная академия авиации»</w:t>
        </w:r>
      </w:hyperlink>
    </w:p>
    <w:p w14:paraId="2E0DF511" w14:textId="2A4BBC45" w:rsidR="005D10D1" w:rsidRDefault="005D10D1">
      <w:pPr>
        <w:pStyle w:val="34"/>
        <w:rPr>
          <w:rFonts w:asciiTheme="minorHAnsi" w:eastAsiaTheme="minorEastAsia" w:hAnsiTheme="minorHAnsi"/>
          <w:b w:val="0"/>
          <w:caps w:val="0"/>
          <w:noProof/>
          <w:sz w:val="22"/>
        </w:rPr>
      </w:pPr>
      <w:hyperlink w:anchor="_Toc225237633" w:history="1">
        <w:r w:rsidRPr="006451F1">
          <w:rPr>
            <w:rStyle w:val="a3"/>
            <w:noProof/>
          </w:rPr>
          <w:t>ВИБРАЦИИ САМОЛЕТОВ И БЕЗОПАСНОСТЬ ПОЛЕТОВ</w:t>
        </w:r>
        <w:r>
          <w:rPr>
            <w:noProof/>
            <w:webHidden/>
          </w:rPr>
          <w:tab/>
        </w:r>
        <w:r>
          <w:rPr>
            <w:noProof/>
            <w:webHidden/>
          </w:rPr>
          <w:fldChar w:fldCharType="begin"/>
        </w:r>
        <w:r>
          <w:rPr>
            <w:noProof/>
            <w:webHidden/>
          </w:rPr>
          <w:instrText xml:space="preserve"> PAGEREF _Toc225237633 \h </w:instrText>
        </w:r>
        <w:r>
          <w:rPr>
            <w:noProof/>
            <w:webHidden/>
          </w:rPr>
        </w:r>
        <w:r>
          <w:rPr>
            <w:noProof/>
            <w:webHidden/>
          </w:rPr>
          <w:fldChar w:fldCharType="separate"/>
        </w:r>
        <w:r>
          <w:rPr>
            <w:noProof/>
            <w:webHidden/>
          </w:rPr>
          <w:t>211</w:t>
        </w:r>
        <w:r>
          <w:rPr>
            <w:noProof/>
            <w:webHidden/>
          </w:rPr>
          <w:fldChar w:fldCharType="end"/>
        </w:r>
      </w:hyperlink>
    </w:p>
    <w:p w14:paraId="687F685D" w14:textId="0B51F881" w:rsidR="005D10D1" w:rsidRDefault="005D10D1">
      <w:pPr>
        <w:pStyle w:val="15"/>
        <w:rPr>
          <w:rFonts w:asciiTheme="minorHAnsi" w:eastAsiaTheme="minorEastAsia" w:hAnsiTheme="minorHAnsi"/>
          <w:noProof/>
          <w:sz w:val="22"/>
        </w:rPr>
      </w:pPr>
      <w:hyperlink w:anchor="_Toc225237634" w:history="1">
        <w:r w:rsidRPr="006451F1">
          <w:rPr>
            <w:rStyle w:val="a3"/>
            <w:noProof/>
          </w:rPr>
          <w:t>Е. А. Суконкина, А. Г. Капустин</w:t>
        </w:r>
      </w:hyperlink>
    </w:p>
    <w:p w14:paraId="7AD393CB" w14:textId="26355D38" w:rsidR="005D10D1" w:rsidRDefault="005D10D1">
      <w:pPr>
        <w:pStyle w:val="26"/>
        <w:rPr>
          <w:rFonts w:asciiTheme="minorHAnsi" w:eastAsiaTheme="minorEastAsia" w:hAnsiTheme="minorHAnsi"/>
          <w:i w:val="0"/>
          <w:noProof/>
          <w:sz w:val="22"/>
        </w:rPr>
      </w:pPr>
      <w:hyperlink w:anchor="_Toc225237635" w:history="1">
        <w:r w:rsidRPr="006451F1">
          <w:rPr>
            <w:rStyle w:val="a3"/>
            <w:noProof/>
          </w:rPr>
          <w:t>Учреждение образования «Белорусская государственная академия авиации»</w:t>
        </w:r>
      </w:hyperlink>
    </w:p>
    <w:p w14:paraId="21D9D50C" w14:textId="10C8DDF4" w:rsidR="005D10D1" w:rsidRDefault="005D10D1">
      <w:pPr>
        <w:pStyle w:val="34"/>
        <w:rPr>
          <w:rFonts w:asciiTheme="minorHAnsi" w:eastAsiaTheme="minorEastAsia" w:hAnsiTheme="minorHAnsi"/>
          <w:b w:val="0"/>
          <w:caps w:val="0"/>
          <w:noProof/>
          <w:sz w:val="22"/>
        </w:rPr>
      </w:pPr>
      <w:hyperlink w:anchor="_Toc225237636" w:history="1">
        <w:r w:rsidRPr="006451F1">
          <w:rPr>
            <w:rStyle w:val="a3"/>
            <w:noProof/>
          </w:rPr>
          <w:t>АНАЛИТИЧЕСКИЙ СИНТЕЗ FUZZY-РЕГУЛЯТОРА</w:t>
        </w:r>
        <w:r w:rsidR="00E16029">
          <w:rPr>
            <w:rStyle w:val="a3"/>
            <w:rFonts w:asciiTheme="minorHAnsi" w:hAnsiTheme="minorHAnsi"/>
            <w:noProof/>
          </w:rPr>
          <w:br/>
        </w:r>
        <w:r w:rsidRPr="006451F1">
          <w:rPr>
            <w:rStyle w:val="a3"/>
            <w:noProof/>
          </w:rPr>
          <w:t>ДЛЯ СИСТЕМЫ УПРАВЛЕНИЯ УГЛОМ АТАКИ ОСЕСИММЕТРИЧНОГО</w:t>
        </w:r>
        <w:r w:rsidR="00E16029">
          <w:rPr>
            <w:rStyle w:val="a3"/>
            <w:rFonts w:asciiTheme="minorHAnsi" w:hAnsiTheme="minorHAnsi"/>
            <w:noProof/>
          </w:rPr>
          <w:br/>
        </w:r>
        <w:r w:rsidRPr="006451F1">
          <w:rPr>
            <w:rStyle w:val="a3"/>
            <w:noProof/>
          </w:rPr>
          <w:t>ЛЕТАТЕЛЬНОГО АППАРАТА</w:t>
        </w:r>
        <w:r>
          <w:rPr>
            <w:noProof/>
            <w:webHidden/>
          </w:rPr>
          <w:tab/>
        </w:r>
        <w:r>
          <w:rPr>
            <w:noProof/>
            <w:webHidden/>
          </w:rPr>
          <w:fldChar w:fldCharType="begin"/>
        </w:r>
        <w:r>
          <w:rPr>
            <w:noProof/>
            <w:webHidden/>
          </w:rPr>
          <w:instrText xml:space="preserve"> PAGEREF _Toc225237636 \h </w:instrText>
        </w:r>
        <w:r>
          <w:rPr>
            <w:noProof/>
            <w:webHidden/>
          </w:rPr>
        </w:r>
        <w:r>
          <w:rPr>
            <w:noProof/>
            <w:webHidden/>
          </w:rPr>
          <w:fldChar w:fldCharType="separate"/>
        </w:r>
        <w:r>
          <w:rPr>
            <w:noProof/>
            <w:webHidden/>
          </w:rPr>
          <w:t>214</w:t>
        </w:r>
        <w:r>
          <w:rPr>
            <w:noProof/>
            <w:webHidden/>
          </w:rPr>
          <w:fldChar w:fldCharType="end"/>
        </w:r>
      </w:hyperlink>
    </w:p>
    <w:p w14:paraId="3CCF0267" w14:textId="2A858BB3" w:rsidR="005D10D1" w:rsidRDefault="005D10D1">
      <w:pPr>
        <w:pStyle w:val="15"/>
        <w:rPr>
          <w:rFonts w:asciiTheme="minorHAnsi" w:eastAsiaTheme="minorEastAsia" w:hAnsiTheme="minorHAnsi"/>
          <w:noProof/>
          <w:sz w:val="22"/>
        </w:rPr>
      </w:pPr>
      <w:hyperlink w:anchor="_Toc225237637" w:history="1">
        <w:r w:rsidRPr="006451F1">
          <w:rPr>
            <w:rStyle w:val="a3"/>
            <w:noProof/>
          </w:rPr>
          <w:t>А. Н. Шинкевич</w:t>
        </w:r>
      </w:hyperlink>
    </w:p>
    <w:p w14:paraId="6C9C0979" w14:textId="06D8CC07" w:rsidR="005D10D1" w:rsidRDefault="005D10D1">
      <w:pPr>
        <w:pStyle w:val="26"/>
        <w:rPr>
          <w:rFonts w:asciiTheme="minorHAnsi" w:eastAsiaTheme="minorEastAsia" w:hAnsiTheme="minorHAnsi"/>
          <w:i w:val="0"/>
          <w:noProof/>
          <w:sz w:val="22"/>
        </w:rPr>
      </w:pPr>
      <w:hyperlink w:anchor="_Toc225237638" w:history="1">
        <w:r w:rsidRPr="006451F1">
          <w:rPr>
            <w:rStyle w:val="a3"/>
            <w:noProof/>
          </w:rPr>
          <w:t>Учреждение образования «Белорусская государственная академия авиации»</w:t>
        </w:r>
      </w:hyperlink>
    </w:p>
    <w:p w14:paraId="392461EA" w14:textId="370F7A14" w:rsidR="005D10D1" w:rsidRDefault="005D10D1">
      <w:pPr>
        <w:pStyle w:val="34"/>
        <w:rPr>
          <w:rFonts w:asciiTheme="minorHAnsi" w:eastAsiaTheme="minorEastAsia" w:hAnsiTheme="minorHAnsi"/>
          <w:b w:val="0"/>
          <w:caps w:val="0"/>
          <w:noProof/>
          <w:sz w:val="22"/>
        </w:rPr>
      </w:pPr>
      <w:hyperlink w:anchor="_Toc225237639" w:history="1">
        <w:r w:rsidRPr="006451F1">
          <w:rPr>
            <w:rStyle w:val="a3"/>
            <w:noProof/>
          </w:rPr>
          <w:t>ВИЗУАЛЬНАЯ ОРГАНИЗАЦИЯ ИНФОРМАЦИИ</w:t>
        </w:r>
        <w:r>
          <w:rPr>
            <w:noProof/>
            <w:webHidden/>
          </w:rPr>
          <w:tab/>
        </w:r>
        <w:r>
          <w:rPr>
            <w:noProof/>
            <w:webHidden/>
          </w:rPr>
          <w:fldChar w:fldCharType="begin"/>
        </w:r>
        <w:r>
          <w:rPr>
            <w:noProof/>
            <w:webHidden/>
          </w:rPr>
          <w:instrText xml:space="preserve"> PAGEREF _Toc225237639 \h </w:instrText>
        </w:r>
        <w:r>
          <w:rPr>
            <w:noProof/>
            <w:webHidden/>
          </w:rPr>
        </w:r>
        <w:r>
          <w:rPr>
            <w:noProof/>
            <w:webHidden/>
          </w:rPr>
          <w:fldChar w:fldCharType="separate"/>
        </w:r>
        <w:r>
          <w:rPr>
            <w:noProof/>
            <w:webHidden/>
          </w:rPr>
          <w:t>217</w:t>
        </w:r>
        <w:r>
          <w:rPr>
            <w:noProof/>
            <w:webHidden/>
          </w:rPr>
          <w:fldChar w:fldCharType="end"/>
        </w:r>
      </w:hyperlink>
    </w:p>
    <w:p w14:paraId="43CD2AB2" w14:textId="1ED6012B" w:rsidR="005D10D1" w:rsidRDefault="005D10D1">
      <w:pPr>
        <w:pStyle w:val="15"/>
        <w:rPr>
          <w:rFonts w:asciiTheme="minorHAnsi" w:eastAsiaTheme="minorEastAsia" w:hAnsiTheme="minorHAnsi"/>
          <w:noProof/>
          <w:sz w:val="22"/>
        </w:rPr>
      </w:pPr>
      <w:hyperlink w:anchor="_Toc225237640" w:history="1">
        <w:r w:rsidRPr="006451F1">
          <w:rPr>
            <w:rStyle w:val="a3"/>
            <w:noProof/>
          </w:rPr>
          <w:t>С. Ф. Шикуть, А. А. Левицкий, Г. Г. Бояркина</w:t>
        </w:r>
      </w:hyperlink>
    </w:p>
    <w:p w14:paraId="30EBBC97" w14:textId="3EF00C1B" w:rsidR="005D10D1" w:rsidRDefault="005D10D1">
      <w:pPr>
        <w:pStyle w:val="26"/>
        <w:rPr>
          <w:rFonts w:asciiTheme="minorHAnsi" w:eastAsiaTheme="minorEastAsia" w:hAnsiTheme="minorHAnsi"/>
          <w:i w:val="0"/>
          <w:noProof/>
          <w:sz w:val="22"/>
        </w:rPr>
      </w:pPr>
      <w:hyperlink w:anchor="_Toc225237641" w:history="1">
        <w:r w:rsidRPr="006451F1">
          <w:rPr>
            <w:rStyle w:val="a3"/>
            <w:noProof/>
          </w:rPr>
          <w:t>Учреждение образования «Белорусская государственная академия авиации»</w:t>
        </w:r>
      </w:hyperlink>
    </w:p>
    <w:p w14:paraId="5EAEC319" w14:textId="06E78E26" w:rsidR="005D10D1" w:rsidRDefault="005D10D1">
      <w:pPr>
        <w:pStyle w:val="34"/>
        <w:rPr>
          <w:rFonts w:asciiTheme="minorHAnsi" w:eastAsiaTheme="minorEastAsia" w:hAnsiTheme="minorHAnsi"/>
          <w:b w:val="0"/>
          <w:caps w:val="0"/>
          <w:noProof/>
          <w:sz w:val="22"/>
        </w:rPr>
      </w:pPr>
      <w:hyperlink w:anchor="_Toc225237642" w:history="1">
        <w:r w:rsidRPr="006451F1">
          <w:rPr>
            <w:rStyle w:val="a3"/>
            <w:noProof/>
          </w:rPr>
          <w:t>ЯВЛЕНИЕ КАВИТАЦИИ, ВОЗНИКАЮЩЕЕ ПРИ РАБОТЕ</w:t>
        </w:r>
        <w:r w:rsidR="00E16029">
          <w:rPr>
            <w:rStyle w:val="a3"/>
            <w:rFonts w:asciiTheme="minorHAnsi" w:hAnsiTheme="minorHAnsi"/>
            <w:noProof/>
          </w:rPr>
          <w:br/>
        </w:r>
        <w:r w:rsidRPr="006451F1">
          <w:rPr>
            <w:rStyle w:val="a3"/>
            <w:noProof/>
          </w:rPr>
          <w:t>НАСОСА-РЕГУЛЯТОРА</w:t>
        </w:r>
        <w:r>
          <w:rPr>
            <w:noProof/>
            <w:webHidden/>
          </w:rPr>
          <w:tab/>
        </w:r>
        <w:r>
          <w:rPr>
            <w:noProof/>
            <w:webHidden/>
          </w:rPr>
          <w:fldChar w:fldCharType="begin"/>
        </w:r>
        <w:r>
          <w:rPr>
            <w:noProof/>
            <w:webHidden/>
          </w:rPr>
          <w:instrText xml:space="preserve"> PAGEREF _Toc225237642 \h </w:instrText>
        </w:r>
        <w:r>
          <w:rPr>
            <w:noProof/>
            <w:webHidden/>
          </w:rPr>
        </w:r>
        <w:r>
          <w:rPr>
            <w:noProof/>
            <w:webHidden/>
          </w:rPr>
          <w:fldChar w:fldCharType="separate"/>
        </w:r>
        <w:r>
          <w:rPr>
            <w:noProof/>
            <w:webHidden/>
          </w:rPr>
          <w:t>219</w:t>
        </w:r>
        <w:r>
          <w:rPr>
            <w:noProof/>
            <w:webHidden/>
          </w:rPr>
          <w:fldChar w:fldCharType="end"/>
        </w:r>
      </w:hyperlink>
    </w:p>
    <w:p w14:paraId="717F728A" w14:textId="7CB3B2F9" w:rsidR="005D10D1" w:rsidRDefault="005D10D1">
      <w:pPr>
        <w:pStyle w:val="15"/>
        <w:rPr>
          <w:rFonts w:asciiTheme="minorHAnsi" w:eastAsiaTheme="minorEastAsia" w:hAnsiTheme="minorHAnsi"/>
          <w:noProof/>
          <w:sz w:val="22"/>
        </w:rPr>
      </w:pPr>
      <w:hyperlink w:anchor="_Toc225237643" w:history="1">
        <w:r w:rsidRPr="006451F1">
          <w:rPr>
            <w:rStyle w:val="a3"/>
            <w:noProof/>
          </w:rPr>
          <w:t>А. И. Кириленко, В. Г. Шуруй</w:t>
        </w:r>
      </w:hyperlink>
    </w:p>
    <w:p w14:paraId="415A1DE1" w14:textId="5469872D" w:rsidR="005D10D1" w:rsidRDefault="005D10D1">
      <w:pPr>
        <w:pStyle w:val="26"/>
        <w:rPr>
          <w:rFonts w:asciiTheme="minorHAnsi" w:eastAsiaTheme="minorEastAsia" w:hAnsiTheme="minorHAnsi"/>
          <w:i w:val="0"/>
          <w:noProof/>
          <w:sz w:val="22"/>
        </w:rPr>
      </w:pPr>
      <w:hyperlink w:anchor="_Toc225237644" w:history="1">
        <w:r w:rsidRPr="006451F1">
          <w:rPr>
            <w:rStyle w:val="a3"/>
            <w:noProof/>
          </w:rPr>
          <w:t>Учреждение образования «Белорусская государственная академия авиации»</w:t>
        </w:r>
      </w:hyperlink>
    </w:p>
    <w:p w14:paraId="3939236B" w14:textId="428B77DE" w:rsidR="005D10D1" w:rsidRDefault="005D10D1">
      <w:pPr>
        <w:pStyle w:val="34"/>
        <w:rPr>
          <w:rFonts w:asciiTheme="minorHAnsi" w:eastAsiaTheme="minorEastAsia" w:hAnsiTheme="minorHAnsi"/>
          <w:b w:val="0"/>
          <w:caps w:val="0"/>
          <w:noProof/>
          <w:sz w:val="22"/>
        </w:rPr>
      </w:pPr>
      <w:hyperlink w:anchor="_Toc225237645" w:history="1">
        <w:r w:rsidRPr="006451F1">
          <w:rPr>
            <w:rStyle w:val="a3"/>
            <w:noProof/>
          </w:rPr>
          <w:t>РАДИОИЗОТОПНЫЕ ИОНИЗАТОРЫ ТОПЛИВОВОЗДУШНОЙ СМЕСИ</w:t>
        </w:r>
        <w:r>
          <w:rPr>
            <w:noProof/>
            <w:webHidden/>
          </w:rPr>
          <w:tab/>
        </w:r>
        <w:r>
          <w:rPr>
            <w:noProof/>
            <w:webHidden/>
          </w:rPr>
          <w:fldChar w:fldCharType="begin"/>
        </w:r>
        <w:r>
          <w:rPr>
            <w:noProof/>
            <w:webHidden/>
          </w:rPr>
          <w:instrText xml:space="preserve"> PAGEREF _Toc225237645 \h </w:instrText>
        </w:r>
        <w:r>
          <w:rPr>
            <w:noProof/>
            <w:webHidden/>
          </w:rPr>
        </w:r>
        <w:r>
          <w:rPr>
            <w:noProof/>
            <w:webHidden/>
          </w:rPr>
          <w:fldChar w:fldCharType="separate"/>
        </w:r>
        <w:r>
          <w:rPr>
            <w:noProof/>
            <w:webHidden/>
          </w:rPr>
          <w:t>220</w:t>
        </w:r>
        <w:r>
          <w:rPr>
            <w:noProof/>
            <w:webHidden/>
          </w:rPr>
          <w:fldChar w:fldCharType="end"/>
        </w:r>
      </w:hyperlink>
    </w:p>
    <w:p w14:paraId="6010A22D" w14:textId="4519B9A6" w:rsidR="005D10D1" w:rsidRDefault="005D10D1">
      <w:pPr>
        <w:pStyle w:val="15"/>
        <w:rPr>
          <w:rFonts w:asciiTheme="minorHAnsi" w:eastAsiaTheme="minorEastAsia" w:hAnsiTheme="minorHAnsi"/>
          <w:noProof/>
          <w:sz w:val="22"/>
        </w:rPr>
      </w:pPr>
      <w:hyperlink w:anchor="_Toc225237646" w:history="1">
        <w:r w:rsidRPr="006451F1">
          <w:rPr>
            <w:rStyle w:val="a3"/>
            <w:noProof/>
          </w:rPr>
          <w:t>А. И. Кириленко, И. А. Янчук</w:t>
        </w:r>
      </w:hyperlink>
    </w:p>
    <w:p w14:paraId="792A7E2C" w14:textId="57526E4D" w:rsidR="005D10D1" w:rsidRDefault="005D10D1">
      <w:pPr>
        <w:pStyle w:val="26"/>
        <w:rPr>
          <w:rFonts w:asciiTheme="minorHAnsi" w:eastAsiaTheme="minorEastAsia" w:hAnsiTheme="minorHAnsi"/>
          <w:i w:val="0"/>
          <w:noProof/>
          <w:sz w:val="22"/>
        </w:rPr>
      </w:pPr>
      <w:hyperlink w:anchor="_Toc225237647" w:history="1">
        <w:r w:rsidRPr="006451F1">
          <w:rPr>
            <w:rStyle w:val="a3"/>
            <w:noProof/>
          </w:rPr>
          <w:t>Учреждение образования «Белорусская государственная академия авиации»</w:t>
        </w:r>
      </w:hyperlink>
    </w:p>
    <w:p w14:paraId="6E37586A" w14:textId="54FB4F59" w:rsidR="005D10D1" w:rsidRDefault="005D10D1">
      <w:pPr>
        <w:pStyle w:val="34"/>
        <w:rPr>
          <w:rStyle w:val="a3"/>
          <w:rFonts w:asciiTheme="minorHAnsi" w:hAnsiTheme="minorHAnsi"/>
          <w:noProof/>
        </w:rPr>
      </w:pPr>
      <w:hyperlink w:anchor="_Toc225237648" w:history="1">
        <w:r w:rsidRPr="006451F1">
          <w:rPr>
            <w:rStyle w:val="a3"/>
            <w:noProof/>
          </w:rPr>
          <w:t>ПРИМЕНЕНИЕ ЛИНЗ ФРЕНЕЛЯ В АППАРАТУРЕ</w:t>
        </w:r>
        <w:r w:rsidR="00E16029">
          <w:rPr>
            <w:rStyle w:val="a3"/>
            <w:rFonts w:asciiTheme="minorHAnsi" w:hAnsiTheme="minorHAnsi"/>
            <w:noProof/>
          </w:rPr>
          <w:br/>
        </w:r>
        <w:r w:rsidRPr="006451F1">
          <w:rPr>
            <w:rStyle w:val="a3"/>
            <w:noProof/>
          </w:rPr>
          <w:t>ФОТО- И ВИДЕОФИКСАЦИИ</w:t>
        </w:r>
        <w:r>
          <w:rPr>
            <w:noProof/>
            <w:webHidden/>
          </w:rPr>
          <w:tab/>
        </w:r>
        <w:r>
          <w:rPr>
            <w:noProof/>
            <w:webHidden/>
          </w:rPr>
          <w:fldChar w:fldCharType="begin"/>
        </w:r>
        <w:r>
          <w:rPr>
            <w:noProof/>
            <w:webHidden/>
          </w:rPr>
          <w:instrText xml:space="preserve"> PAGEREF _Toc225237648 \h </w:instrText>
        </w:r>
        <w:r>
          <w:rPr>
            <w:noProof/>
            <w:webHidden/>
          </w:rPr>
        </w:r>
        <w:r>
          <w:rPr>
            <w:noProof/>
            <w:webHidden/>
          </w:rPr>
          <w:fldChar w:fldCharType="separate"/>
        </w:r>
        <w:r>
          <w:rPr>
            <w:noProof/>
            <w:webHidden/>
          </w:rPr>
          <w:t>223</w:t>
        </w:r>
        <w:r>
          <w:rPr>
            <w:noProof/>
            <w:webHidden/>
          </w:rPr>
          <w:fldChar w:fldCharType="end"/>
        </w:r>
      </w:hyperlink>
    </w:p>
    <w:p w14:paraId="481FFC32" w14:textId="77777777" w:rsidR="004321A8" w:rsidRPr="004321A8" w:rsidRDefault="004321A8" w:rsidP="004321A8">
      <w:pPr>
        <w:pStyle w:val="50"/>
        <w:rPr>
          <w:rFonts w:eastAsiaTheme="minorEastAsia"/>
        </w:rPr>
      </w:pPr>
    </w:p>
    <w:p w14:paraId="5C47D337" w14:textId="0E1AF577" w:rsidR="005D10D1" w:rsidRDefault="005D10D1" w:rsidP="00E16029">
      <w:pPr>
        <w:pStyle w:val="34"/>
        <w:jc w:val="center"/>
        <w:rPr>
          <w:rStyle w:val="a3"/>
          <w:rFonts w:asciiTheme="minorHAnsi" w:hAnsiTheme="minorHAnsi"/>
          <w:noProof/>
        </w:rPr>
      </w:pPr>
      <w:hyperlink w:anchor="_Toc225237649" w:history="1">
        <w:r w:rsidRPr="006451F1">
          <w:rPr>
            <w:rStyle w:val="a3"/>
            <w:noProof/>
          </w:rPr>
          <w:t>СЕКЦИЯ 5.</w:t>
        </w:r>
        <w:r w:rsidR="00E16029">
          <w:rPr>
            <w:rStyle w:val="a3"/>
            <w:rFonts w:asciiTheme="minorHAnsi" w:hAnsiTheme="minorHAnsi"/>
            <w:noProof/>
          </w:rPr>
          <w:br/>
        </w:r>
        <w:r w:rsidRPr="006451F1">
          <w:rPr>
            <w:rStyle w:val="a3"/>
            <w:noProof/>
          </w:rPr>
          <w:t>РАДИОЛОКАЦИЯ, РАДИОНАВИГАЦИЯ И СВЯЗЬ В АВИАЦИИ</w:t>
        </w:r>
      </w:hyperlink>
    </w:p>
    <w:p w14:paraId="3B478DE7" w14:textId="77777777" w:rsidR="004321A8" w:rsidRPr="004321A8" w:rsidRDefault="004321A8" w:rsidP="004321A8">
      <w:pPr>
        <w:pStyle w:val="50"/>
        <w:rPr>
          <w:rFonts w:eastAsiaTheme="minorEastAsia"/>
        </w:rPr>
      </w:pPr>
    </w:p>
    <w:p w14:paraId="4A7ED6CC" w14:textId="181C76DE" w:rsidR="005D10D1" w:rsidRDefault="005D10D1">
      <w:pPr>
        <w:pStyle w:val="15"/>
        <w:rPr>
          <w:rFonts w:asciiTheme="minorHAnsi" w:eastAsiaTheme="minorEastAsia" w:hAnsiTheme="minorHAnsi"/>
          <w:noProof/>
          <w:sz w:val="22"/>
        </w:rPr>
      </w:pPr>
      <w:hyperlink w:anchor="_Toc225237650" w:history="1">
        <w:r w:rsidRPr="006451F1">
          <w:rPr>
            <w:rStyle w:val="a3"/>
            <w:noProof/>
          </w:rPr>
          <w:t>И. Л. Бурдин, В. А. Красковский, Э. Ж. Павлушкин</w:t>
        </w:r>
      </w:hyperlink>
    </w:p>
    <w:p w14:paraId="7F032693" w14:textId="4A72AB21" w:rsidR="005D10D1" w:rsidRDefault="005D10D1">
      <w:pPr>
        <w:pStyle w:val="26"/>
        <w:rPr>
          <w:rFonts w:asciiTheme="minorHAnsi" w:eastAsiaTheme="minorEastAsia" w:hAnsiTheme="minorHAnsi"/>
          <w:i w:val="0"/>
          <w:noProof/>
          <w:sz w:val="22"/>
        </w:rPr>
      </w:pPr>
      <w:hyperlink w:anchor="_Toc225237651" w:history="1">
        <w:r w:rsidRPr="006451F1">
          <w:rPr>
            <w:rStyle w:val="a3"/>
            <w:noProof/>
          </w:rPr>
          <w:t>Учреждение образования «Белорусская государственная академия авиации»</w:t>
        </w:r>
      </w:hyperlink>
    </w:p>
    <w:p w14:paraId="36EBC6C5" w14:textId="6314B65F" w:rsidR="005D10D1" w:rsidRDefault="005D10D1">
      <w:pPr>
        <w:pStyle w:val="34"/>
        <w:rPr>
          <w:rFonts w:asciiTheme="minorHAnsi" w:eastAsiaTheme="minorEastAsia" w:hAnsiTheme="minorHAnsi"/>
          <w:b w:val="0"/>
          <w:caps w:val="0"/>
          <w:noProof/>
          <w:sz w:val="22"/>
        </w:rPr>
      </w:pPr>
      <w:hyperlink w:anchor="_Toc225237652" w:history="1">
        <w:r w:rsidRPr="006451F1">
          <w:rPr>
            <w:rStyle w:val="a3"/>
            <w:noProof/>
          </w:rPr>
          <w:t>РАЗРАБОТКА КОМПЬЮТЕРНОЙ МОДЕЛИ КОРРЕЛЯЦИОННОГО ОБНАРУЖИТЕЛЯ РАДИОЛОКАЦИОННОЙ СТАНЦИИ</w:t>
        </w:r>
        <w:r>
          <w:rPr>
            <w:noProof/>
            <w:webHidden/>
          </w:rPr>
          <w:tab/>
        </w:r>
        <w:r>
          <w:rPr>
            <w:noProof/>
            <w:webHidden/>
          </w:rPr>
          <w:fldChar w:fldCharType="begin"/>
        </w:r>
        <w:r>
          <w:rPr>
            <w:noProof/>
            <w:webHidden/>
          </w:rPr>
          <w:instrText xml:space="preserve"> PAGEREF _Toc225237652 \h </w:instrText>
        </w:r>
        <w:r>
          <w:rPr>
            <w:noProof/>
            <w:webHidden/>
          </w:rPr>
        </w:r>
        <w:r>
          <w:rPr>
            <w:noProof/>
            <w:webHidden/>
          </w:rPr>
          <w:fldChar w:fldCharType="separate"/>
        </w:r>
        <w:r>
          <w:rPr>
            <w:noProof/>
            <w:webHidden/>
          </w:rPr>
          <w:t>227</w:t>
        </w:r>
        <w:r>
          <w:rPr>
            <w:noProof/>
            <w:webHidden/>
          </w:rPr>
          <w:fldChar w:fldCharType="end"/>
        </w:r>
      </w:hyperlink>
    </w:p>
    <w:p w14:paraId="0E3546AA" w14:textId="49459392" w:rsidR="005D10D1" w:rsidRDefault="005D10D1">
      <w:pPr>
        <w:pStyle w:val="15"/>
        <w:rPr>
          <w:rFonts w:asciiTheme="minorHAnsi" w:eastAsiaTheme="minorEastAsia" w:hAnsiTheme="minorHAnsi"/>
          <w:noProof/>
          <w:sz w:val="22"/>
        </w:rPr>
      </w:pPr>
      <w:hyperlink w:anchor="_Toc225237653" w:history="1">
        <w:r w:rsidRPr="006451F1">
          <w:rPr>
            <w:rStyle w:val="a3"/>
            <w:noProof/>
          </w:rPr>
          <w:t>М. А. Буров</w:t>
        </w:r>
      </w:hyperlink>
    </w:p>
    <w:p w14:paraId="2CE4AC18" w14:textId="4E650D6B" w:rsidR="005D10D1" w:rsidRDefault="005D10D1">
      <w:pPr>
        <w:pStyle w:val="26"/>
        <w:rPr>
          <w:rFonts w:asciiTheme="minorHAnsi" w:eastAsiaTheme="minorEastAsia" w:hAnsiTheme="minorHAnsi"/>
          <w:i w:val="0"/>
          <w:noProof/>
          <w:sz w:val="22"/>
        </w:rPr>
      </w:pPr>
      <w:hyperlink w:anchor="_Toc225237654" w:history="1">
        <w:r w:rsidRPr="006451F1">
          <w:rPr>
            <w:rStyle w:val="a3"/>
            <w:noProof/>
          </w:rPr>
          <w:t>Республиканское унитарное предприятие «Научно-производственный центр многофункциональных беспилотных комплексов»</w:t>
        </w:r>
        <w:r w:rsidR="004321A8">
          <w:rPr>
            <w:rStyle w:val="a3"/>
            <w:noProof/>
          </w:rPr>
          <w:br/>
        </w:r>
        <w:r w:rsidRPr="006451F1">
          <w:rPr>
            <w:rStyle w:val="a3"/>
            <w:noProof/>
          </w:rPr>
          <w:t>Национальной академии наук Беларуси</w:t>
        </w:r>
      </w:hyperlink>
    </w:p>
    <w:p w14:paraId="5BAAE15E" w14:textId="71C44AE9" w:rsidR="005D10D1" w:rsidRDefault="005D10D1">
      <w:pPr>
        <w:pStyle w:val="34"/>
        <w:rPr>
          <w:rFonts w:asciiTheme="minorHAnsi" w:eastAsiaTheme="minorEastAsia" w:hAnsiTheme="minorHAnsi"/>
          <w:b w:val="0"/>
          <w:caps w:val="0"/>
          <w:noProof/>
          <w:sz w:val="22"/>
        </w:rPr>
      </w:pPr>
      <w:hyperlink w:anchor="_Toc225237655" w:history="1">
        <w:r w:rsidRPr="006451F1">
          <w:rPr>
            <w:rStyle w:val="a3"/>
            <w:noProof/>
          </w:rPr>
          <w:t>СПОСОБЫ УПРАВЛЕНИЯ ФАЗОЙ СИГНАЛА В СВЧ-УСТРОЙСТВАХ</w:t>
        </w:r>
        <w:r>
          <w:rPr>
            <w:noProof/>
            <w:webHidden/>
          </w:rPr>
          <w:tab/>
        </w:r>
        <w:r>
          <w:rPr>
            <w:noProof/>
            <w:webHidden/>
          </w:rPr>
          <w:fldChar w:fldCharType="begin"/>
        </w:r>
        <w:r>
          <w:rPr>
            <w:noProof/>
            <w:webHidden/>
          </w:rPr>
          <w:instrText xml:space="preserve"> PAGEREF _Toc225237655 \h </w:instrText>
        </w:r>
        <w:r>
          <w:rPr>
            <w:noProof/>
            <w:webHidden/>
          </w:rPr>
        </w:r>
        <w:r>
          <w:rPr>
            <w:noProof/>
            <w:webHidden/>
          </w:rPr>
          <w:fldChar w:fldCharType="separate"/>
        </w:r>
        <w:r>
          <w:rPr>
            <w:noProof/>
            <w:webHidden/>
          </w:rPr>
          <w:t>229</w:t>
        </w:r>
        <w:r>
          <w:rPr>
            <w:noProof/>
            <w:webHidden/>
          </w:rPr>
          <w:fldChar w:fldCharType="end"/>
        </w:r>
      </w:hyperlink>
    </w:p>
    <w:p w14:paraId="4594CC62" w14:textId="115CA405" w:rsidR="005D10D1" w:rsidRDefault="005D10D1">
      <w:pPr>
        <w:pStyle w:val="15"/>
        <w:rPr>
          <w:rFonts w:asciiTheme="minorHAnsi" w:eastAsiaTheme="minorEastAsia" w:hAnsiTheme="minorHAnsi"/>
          <w:noProof/>
          <w:sz w:val="22"/>
        </w:rPr>
      </w:pPr>
      <w:hyperlink w:anchor="_Toc225237656" w:history="1">
        <w:r w:rsidRPr="006451F1">
          <w:rPr>
            <w:rStyle w:val="a3"/>
            <w:noProof/>
          </w:rPr>
          <w:t>В. В. Ковалевич, П. С. Гришковцов, К. А. Погорелый, Ю. С. Пухальский</w:t>
        </w:r>
      </w:hyperlink>
    </w:p>
    <w:p w14:paraId="7871A164" w14:textId="5424F427" w:rsidR="005D10D1" w:rsidRDefault="005D10D1">
      <w:pPr>
        <w:pStyle w:val="26"/>
        <w:rPr>
          <w:rFonts w:asciiTheme="minorHAnsi" w:eastAsiaTheme="minorEastAsia" w:hAnsiTheme="minorHAnsi"/>
          <w:i w:val="0"/>
          <w:noProof/>
          <w:sz w:val="22"/>
        </w:rPr>
      </w:pPr>
      <w:hyperlink w:anchor="_Toc225237657" w:history="1">
        <w:r w:rsidRPr="006451F1">
          <w:rPr>
            <w:rStyle w:val="a3"/>
            <w:noProof/>
          </w:rPr>
          <w:t>Учреждение образования «Военная академия Республики Беларусь»</w:t>
        </w:r>
      </w:hyperlink>
    </w:p>
    <w:p w14:paraId="3A4978B5" w14:textId="504224FC" w:rsidR="005D10D1" w:rsidRDefault="005D10D1">
      <w:pPr>
        <w:pStyle w:val="34"/>
        <w:rPr>
          <w:rFonts w:asciiTheme="minorHAnsi" w:eastAsiaTheme="minorEastAsia" w:hAnsiTheme="minorHAnsi"/>
          <w:b w:val="0"/>
          <w:caps w:val="0"/>
          <w:noProof/>
          <w:sz w:val="22"/>
        </w:rPr>
      </w:pPr>
      <w:hyperlink w:anchor="_Toc225237658" w:history="1">
        <w:r w:rsidRPr="006451F1">
          <w:rPr>
            <w:rStyle w:val="a3"/>
            <w:noProof/>
          </w:rPr>
          <w:t>АНАЛИТИЧЕСКОЕ ОБОСНОВАНИЕ СТРУКТУРЫ И ПАРАМЕТРОВ ОБНАРУЖИТЕЛЯ ЛЧМ-СИГНАЛОВ</w:t>
        </w:r>
        <w:r>
          <w:rPr>
            <w:noProof/>
            <w:webHidden/>
          </w:rPr>
          <w:tab/>
        </w:r>
        <w:r>
          <w:rPr>
            <w:noProof/>
            <w:webHidden/>
          </w:rPr>
          <w:fldChar w:fldCharType="begin"/>
        </w:r>
        <w:r>
          <w:rPr>
            <w:noProof/>
            <w:webHidden/>
          </w:rPr>
          <w:instrText xml:space="preserve"> PAGEREF _Toc225237658 \h </w:instrText>
        </w:r>
        <w:r>
          <w:rPr>
            <w:noProof/>
            <w:webHidden/>
          </w:rPr>
        </w:r>
        <w:r>
          <w:rPr>
            <w:noProof/>
            <w:webHidden/>
          </w:rPr>
          <w:fldChar w:fldCharType="separate"/>
        </w:r>
        <w:r>
          <w:rPr>
            <w:noProof/>
            <w:webHidden/>
          </w:rPr>
          <w:t>230</w:t>
        </w:r>
        <w:r>
          <w:rPr>
            <w:noProof/>
            <w:webHidden/>
          </w:rPr>
          <w:fldChar w:fldCharType="end"/>
        </w:r>
      </w:hyperlink>
    </w:p>
    <w:p w14:paraId="2FA88981" w14:textId="1FFD7346" w:rsidR="005D10D1" w:rsidRDefault="005D10D1">
      <w:pPr>
        <w:pStyle w:val="15"/>
        <w:rPr>
          <w:rFonts w:asciiTheme="minorHAnsi" w:eastAsiaTheme="minorEastAsia" w:hAnsiTheme="minorHAnsi"/>
          <w:noProof/>
          <w:sz w:val="22"/>
        </w:rPr>
      </w:pPr>
      <w:hyperlink w:anchor="_Toc225237659" w:history="1">
        <w:r w:rsidRPr="006451F1">
          <w:rPr>
            <w:rStyle w:val="a3"/>
            <w:noProof/>
          </w:rPr>
          <w:t>Д. А. Кульбеда, Д. А. Рахоцкий</w:t>
        </w:r>
      </w:hyperlink>
    </w:p>
    <w:p w14:paraId="6FAFD3DB" w14:textId="71651A1E" w:rsidR="005D10D1" w:rsidRDefault="005D10D1">
      <w:pPr>
        <w:pStyle w:val="26"/>
        <w:rPr>
          <w:rFonts w:asciiTheme="minorHAnsi" w:eastAsiaTheme="minorEastAsia" w:hAnsiTheme="minorHAnsi"/>
          <w:i w:val="0"/>
          <w:noProof/>
          <w:sz w:val="22"/>
        </w:rPr>
      </w:pPr>
      <w:hyperlink w:anchor="_Toc225237660" w:history="1">
        <w:r w:rsidRPr="006451F1">
          <w:rPr>
            <w:rStyle w:val="a3"/>
            <w:noProof/>
          </w:rPr>
          <w:t>Учреждение образования «Военная академия Республики Беларусь»</w:t>
        </w:r>
      </w:hyperlink>
    </w:p>
    <w:p w14:paraId="475F6907" w14:textId="18A3292F" w:rsidR="005D10D1" w:rsidRDefault="005D10D1">
      <w:pPr>
        <w:pStyle w:val="34"/>
        <w:rPr>
          <w:rFonts w:asciiTheme="minorHAnsi" w:eastAsiaTheme="minorEastAsia" w:hAnsiTheme="minorHAnsi"/>
          <w:b w:val="0"/>
          <w:caps w:val="0"/>
          <w:noProof/>
          <w:sz w:val="22"/>
        </w:rPr>
      </w:pPr>
      <w:hyperlink w:anchor="_Toc225237661" w:history="1">
        <w:r w:rsidRPr="006451F1">
          <w:rPr>
            <w:rStyle w:val="a3"/>
            <w:noProof/>
          </w:rPr>
          <w:t>АНАЛИЗ ХАРАКТЕРИСТИК СРЕДСТВ РАДИОЛОКАЦИОННОЙ</w:t>
        </w:r>
        <w:r w:rsidR="004321A8">
          <w:rPr>
            <w:rStyle w:val="a3"/>
            <w:rFonts w:asciiTheme="minorHAnsi" w:hAnsiTheme="minorHAnsi"/>
            <w:noProof/>
          </w:rPr>
          <w:br/>
        </w:r>
        <w:r w:rsidRPr="006451F1">
          <w:rPr>
            <w:rStyle w:val="a3"/>
            <w:noProof/>
          </w:rPr>
          <w:t>РАЗВЕДКИ КОСМИЧЕСКОГО БАЗИРОВАНИЯ</w:t>
        </w:r>
        <w:r>
          <w:rPr>
            <w:noProof/>
            <w:webHidden/>
          </w:rPr>
          <w:tab/>
        </w:r>
        <w:r>
          <w:rPr>
            <w:noProof/>
            <w:webHidden/>
          </w:rPr>
          <w:fldChar w:fldCharType="begin"/>
        </w:r>
        <w:r>
          <w:rPr>
            <w:noProof/>
            <w:webHidden/>
          </w:rPr>
          <w:instrText xml:space="preserve"> PAGEREF _Toc225237661 \h </w:instrText>
        </w:r>
        <w:r>
          <w:rPr>
            <w:noProof/>
            <w:webHidden/>
          </w:rPr>
        </w:r>
        <w:r>
          <w:rPr>
            <w:noProof/>
            <w:webHidden/>
          </w:rPr>
          <w:fldChar w:fldCharType="separate"/>
        </w:r>
        <w:r>
          <w:rPr>
            <w:noProof/>
            <w:webHidden/>
          </w:rPr>
          <w:t>233</w:t>
        </w:r>
        <w:r>
          <w:rPr>
            <w:noProof/>
            <w:webHidden/>
          </w:rPr>
          <w:fldChar w:fldCharType="end"/>
        </w:r>
      </w:hyperlink>
    </w:p>
    <w:p w14:paraId="324CFDBF" w14:textId="43441102" w:rsidR="005D10D1" w:rsidRDefault="005D10D1">
      <w:pPr>
        <w:pStyle w:val="15"/>
        <w:rPr>
          <w:rFonts w:asciiTheme="minorHAnsi" w:eastAsiaTheme="minorEastAsia" w:hAnsiTheme="minorHAnsi"/>
          <w:noProof/>
          <w:sz w:val="22"/>
        </w:rPr>
      </w:pPr>
      <w:hyperlink w:anchor="_Toc225237662" w:history="1">
        <w:r w:rsidRPr="006451F1">
          <w:rPr>
            <w:rStyle w:val="a3"/>
            <w:rFonts w:eastAsia="Calibri"/>
            <w:noProof/>
          </w:rPr>
          <w:t>В. В. Медведев, И. В. Рожков</w:t>
        </w:r>
      </w:hyperlink>
    </w:p>
    <w:p w14:paraId="4EAF57CF" w14:textId="21F35A34" w:rsidR="005D10D1" w:rsidRDefault="005D10D1">
      <w:pPr>
        <w:pStyle w:val="26"/>
        <w:rPr>
          <w:rFonts w:asciiTheme="minorHAnsi" w:eastAsiaTheme="minorEastAsia" w:hAnsiTheme="minorHAnsi"/>
          <w:i w:val="0"/>
          <w:noProof/>
          <w:sz w:val="22"/>
        </w:rPr>
      </w:pPr>
      <w:hyperlink w:anchor="_Toc225237663" w:history="1">
        <w:r w:rsidRPr="006451F1">
          <w:rPr>
            <w:rStyle w:val="a3"/>
            <w:noProof/>
          </w:rPr>
          <w:t>Учреждение образования «Белорусская государственная академия авиации»</w:t>
        </w:r>
      </w:hyperlink>
    </w:p>
    <w:p w14:paraId="37C88EB8" w14:textId="77AF8AAF" w:rsidR="005D10D1" w:rsidRDefault="005D10D1">
      <w:pPr>
        <w:pStyle w:val="34"/>
        <w:rPr>
          <w:rFonts w:asciiTheme="minorHAnsi" w:eastAsiaTheme="minorEastAsia" w:hAnsiTheme="minorHAnsi"/>
          <w:b w:val="0"/>
          <w:caps w:val="0"/>
          <w:noProof/>
          <w:sz w:val="22"/>
        </w:rPr>
      </w:pPr>
      <w:hyperlink w:anchor="_Toc225237664" w:history="1">
        <w:r w:rsidRPr="006451F1">
          <w:rPr>
            <w:rStyle w:val="a3"/>
            <w:noProof/>
            <w:shd w:val="solid" w:color="FFFFFF" w:fill="FFFFFF"/>
          </w:rPr>
          <w:t>ВЛИЯНИЕ РЕГУЛЯРНЫХ СОСТАВЛЯЮЩИХ ОШИБОК</w:t>
        </w:r>
        <w:r w:rsidR="004321A8">
          <w:rPr>
            <w:rStyle w:val="a3"/>
            <w:rFonts w:asciiTheme="minorHAnsi" w:hAnsiTheme="minorHAnsi"/>
            <w:noProof/>
            <w:shd w:val="solid" w:color="FFFFFF" w:fill="FFFFFF"/>
          </w:rPr>
          <w:br/>
        </w:r>
        <w:r w:rsidRPr="006451F1">
          <w:rPr>
            <w:rStyle w:val="a3"/>
            <w:noProof/>
            <w:shd w:val="solid" w:color="FFFFFF" w:fill="FFFFFF"/>
          </w:rPr>
          <w:t>НАВИГАЦИОННОЙ СИСТЕМЫ НА ТОЧНОСТЬ ВЫДАЧИ ИНФОРМАЦИИ</w:t>
        </w:r>
        <w:r>
          <w:rPr>
            <w:noProof/>
            <w:webHidden/>
          </w:rPr>
          <w:tab/>
        </w:r>
        <w:r>
          <w:rPr>
            <w:noProof/>
            <w:webHidden/>
          </w:rPr>
          <w:fldChar w:fldCharType="begin"/>
        </w:r>
        <w:r>
          <w:rPr>
            <w:noProof/>
            <w:webHidden/>
          </w:rPr>
          <w:instrText xml:space="preserve"> PAGEREF _Toc225237664 \h </w:instrText>
        </w:r>
        <w:r>
          <w:rPr>
            <w:noProof/>
            <w:webHidden/>
          </w:rPr>
        </w:r>
        <w:r>
          <w:rPr>
            <w:noProof/>
            <w:webHidden/>
          </w:rPr>
          <w:fldChar w:fldCharType="separate"/>
        </w:r>
        <w:r>
          <w:rPr>
            <w:noProof/>
            <w:webHidden/>
          </w:rPr>
          <w:t>235</w:t>
        </w:r>
        <w:r>
          <w:rPr>
            <w:noProof/>
            <w:webHidden/>
          </w:rPr>
          <w:fldChar w:fldCharType="end"/>
        </w:r>
      </w:hyperlink>
    </w:p>
    <w:p w14:paraId="2417FF9D" w14:textId="4FB2F45A" w:rsidR="005D10D1" w:rsidRDefault="005D10D1">
      <w:pPr>
        <w:pStyle w:val="15"/>
        <w:rPr>
          <w:rFonts w:asciiTheme="minorHAnsi" w:eastAsiaTheme="minorEastAsia" w:hAnsiTheme="minorHAnsi"/>
          <w:noProof/>
          <w:sz w:val="22"/>
        </w:rPr>
      </w:pPr>
      <w:hyperlink w:anchor="_Toc225237665" w:history="1">
        <w:r w:rsidRPr="006451F1">
          <w:rPr>
            <w:rStyle w:val="a3"/>
            <w:noProof/>
            <w:lang w:bidi="ru-RU"/>
          </w:rPr>
          <w:t>Н. Ю. Нефедова, В. М. Морозов</w:t>
        </w:r>
      </w:hyperlink>
    </w:p>
    <w:p w14:paraId="47B5EA8C" w14:textId="19DFCE29" w:rsidR="005D10D1" w:rsidRDefault="005D10D1">
      <w:pPr>
        <w:pStyle w:val="26"/>
        <w:rPr>
          <w:rFonts w:asciiTheme="minorHAnsi" w:eastAsiaTheme="minorEastAsia" w:hAnsiTheme="minorHAnsi"/>
          <w:i w:val="0"/>
          <w:noProof/>
          <w:sz w:val="22"/>
        </w:rPr>
      </w:pPr>
      <w:hyperlink w:anchor="_Toc225237666" w:history="1">
        <w:r w:rsidRPr="006451F1">
          <w:rPr>
            <w:rStyle w:val="a3"/>
            <w:noProof/>
          </w:rPr>
          <w:t>Учреждение образования «Военная академия Республики Беларусь»</w:t>
        </w:r>
      </w:hyperlink>
    </w:p>
    <w:p w14:paraId="28F3E5C3" w14:textId="58B3959B" w:rsidR="005D10D1" w:rsidRDefault="005D10D1">
      <w:pPr>
        <w:pStyle w:val="34"/>
        <w:rPr>
          <w:rFonts w:asciiTheme="minorHAnsi" w:eastAsiaTheme="minorEastAsia" w:hAnsiTheme="minorHAnsi"/>
          <w:b w:val="0"/>
          <w:caps w:val="0"/>
          <w:noProof/>
          <w:sz w:val="22"/>
        </w:rPr>
      </w:pPr>
      <w:hyperlink w:anchor="_Toc225237667" w:history="1">
        <w:r w:rsidRPr="006451F1">
          <w:rPr>
            <w:rStyle w:val="a3"/>
            <w:noProof/>
            <w:lang w:bidi="ru-RU"/>
          </w:rPr>
          <w:t>ОБОСНОВАНИЕ ТРЕБОВАНИЙ К ИМИТАТОРУ РАДИОЛОКАЦИОННОЙ ОБСТАНОВКИ ДЛЯ ПРОВЕРКИ БОРТОВЫХ РЛС В НАЗЕМНЫХ УСЛОВИЯХ</w:t>
        </w:r>
        <w:r>
          <w:rPr>
            <w:noProof/>
            <w:webHidden/>
          </w:rPr>
          <w:tab/>
        </w:r>
        <w:r>
          <w:rPr>
            <w:noProof/>
            <w:webHidden/>
          </w:rPr>
          <w:fldChar w:fldCharType="begin"/>
        </w:r>
        <w:r>
          <w:rPr>
            <w:noProof/>
            <w:webHidden/>
          </w:rPr>
          <w:instrText xml:space="preserve"> PAGEREF _Toc225237667 \h </w:instrText>
        </w:r>
        <w:r>
          <w:rPr>
            <w:noProof/>
            <w:webHidden/>
          </w:rPr>
        </w:r>
        <w:r>
          <w:rPr>
            <w:noProof/>
            <w:webHidden/>
          </w:rPr>
          <w:fldChar w:fldCharType="separate"/>
        </w:r>
        <w:r>
          <w:rPr>
            <w:noProof/>
            <w:webHidden/>
          </w:rPr>
          <w:t>236</w:t>
        </w:r>
        <w:r>
          <w:rPr>
            <w:noProof/>
            <w:webHidden/>
          </w:rPr>
          <w:fldChar w:fldCharType="end"/>
        </w:r>
      </w:hyperlink>
    </w:p>
    <w:p w14:paraId="2FC228B5" w14:textId="7C399404" w:rsidR="005D10D1" w:rsidRDefault="005D10D1">
      <w:pPr>
        <w:pStyle w:val="15"/>
        <w:rPr>
          <w:rFonts w:asciiTheme="minorHAnsi" w:eastAsiaTheme="minorEastAsia" w:hAnsiTheme="minorHAnsi"/>
          <w:noProof/>
          <w:sz w:val="22"/>
        </w:rPr>
      </w:pPr>
      <w:hyperlink w:anchor="_Toc225237668" w:history="1">
        <w:r w:rsidRPr="006451F1">
          <w:rPr>
            <w:rStyle w:val="a3"/>
            <w:noProof/>
          </w:rPr>
          <w:t>Д. А. Рахоцкий</w:t>
        </w:r>
        <w:r w:rsidRPr="006451F1">
          <w:rPr>
            <w:rStyle w:val="a3"/>
            <w:noProof/>
            <w:vertAlign w:val="superscript"/>
          </w:rPr>
          <w:t>1</w:t>
        </w:r>
        <w:r w:rsidRPr="006451F1">
          <w:rPr>
            <w:rStyle w:val="a3"/>
            <w:noProof/>
          </w:rPr>
          <w:t>, В. М. Морозов</w:t>
        </w:r>
        <w:r w:rsidRPr="006451F1">
          <w:rPr>
            <w:rStyle w:val="a3"/>
            <w:noProof/>
            <w:vertAlign w:val="superscript"/>
          </w:rPr>
          <w:t>1</w:t>
        </w:r>
        <w:r w:rsidRPr="006451F1">
          <w:rPr>
            <w:rStyle w:val="a3"/>
            <w:noProof/>
          </w:rPr>
          <w:t>, А. Г. Боровой</w:t>
        </w:r>
        <w:r w:rsidRPr="006451F1">
          <w:rPr>
            <w:rStyle w:val="a3"/>
            <w:noProof/>
            <w:vertAlign w:val="superscript"/>
          </w:rPr>
          <w:t>2</w:t>
        </w:r>
      </w:hyperlink>
    </w:p>
    <w:p w14:paraId="46A06A71" w14:textId="0EFCA60B" w:rsidR="005D10D1" w:rsidRDefault="005D10D1">
      <w:pPr>
        <w:pStyle w:val="26"/>
        <w:rPr>
          <w:rFonts w:asciiTheme="minorHAnsi" w:eastAsiaTheme="minorEastAsia" w:hAnsiTheme="minorHAnsi"/>
          <w:i w:val="0"/>
          <w:noProof/>
          <w:sz w:val="22"/>
        </w:rPr>
      </w:pPr>
      <w:hyperlink w:anchor="_Toc225237669" w:history="1">
        <w:r w:rsidRPr="006451F1">
          <w:rPr>
            <w:rStyle w:val="a3"/>
            <w:bCs/>
            <w:iCs/>
            <w:noProof/>
            <w:vertAlign w:val="superscript"/>
          </w:rPr>
          <w:t>1</w:t>
        </w:r>
        <w:r w:rsidRPr="006451F1">
          <w:rPr>
            <w:rStyle w:val="a3"/>
            <w:bCs/>
            <w:noProof/>
          </w:rPr>
          <w:t>Учреждение образования «Военная академия Республики Беларусь»,</w:t>
        </w:r>
        <w:r w:rsidR="004321A8">
          <w:rPr>
            <w:rStyle w:val="a3"/>
            <w:bCs/>
            <w:noProof/>
          </w:rPr>
          <w:br/>
        </w:r>
        <w:r w:rsidRPr="006451F1">
          <w:rPr>
            <w:rStyle w:val="a3"/>
            <w:iCs/>
            <w:noProof/>
            <w:vertAlign w:val="superscript"/>
          </w:rPr>
          <w:t>2</w:t>
        </w:r>
        <w:r w:rsidRPr="006451F1">
          <w:rPr>
            <w:rStyle w:val="a3"/>
            <w:noProof/>
          </w:rPr>
          <w:t>Учреждение образования «Белорусская государственная академия авиации»</w:t>
        </w:r>
      </w:hyperlink>
    </w:p>
    <w:p w14:paraId="13203DDB" w14:textId="373B0154" w:rsidR="005D10D1" w:rsidRDefault="005D10D1">
      <w:pPr>
        <w:pStyle w:val="34"/>
        <w:rPr>
          <w:rFonts w:asciiTheme="minorHAnsi" w:eastAsiaTheme="minorEastAsia" w:hAnsiTheme="minorHAnsi"/>
          <w:b w:val="0"/>
          <w:caps w:val="0"/>
          <w:noProof/>
          <w:sz w:val="22"/>
        </w:rPr>
      </w:pPr>
      <w:hyperlink w:anchor="_Toc225237670" w:history="1">
        <w:r w:rsidRPr="006451F1">
          <w:rPr>
            <w:rStyle w:val="a3"/>
            <w:noProof/>
          </w:rPr>
          <w:t>ТЕХНИЧЕСКИЙ ОБЛИК АППАРАТУРЫ ЛЕТНОЙ ПРОВЕРКИ</w:t>
        </w:r>
        <w:r w:rsidR="004321A8">
          <w:rPr>
            <w:rStyle w:val="a3"/>
            <w:rFonts w:asciiTheme="minorHAnsi" w:hAnsiTheme="minorHAnsi"/>
            <w:noProof/>
          </w:rPr>
          <w:br/>
        </w:r>
        <w:r w:rsidRPr="006451F1">
          <w:rPr>
            <w:rStyle w:val="a3"/>
            <w:noProof/>
          </w:rPr>
          <w:t>НАЗЕМНЫХ РАДИОЭЛЕКТРОННЫХ СРЕДСТВ</w:t>
        </w:r>
        <w:r>
          <w:rPr>
            <w:noProof/>
            <w:webHidden/>
          </w:rPr>
          <w:tab/>
        </w:r>
        <w:r>
          <w:rPr>
            <w:noProof/>
            <w:webHidden/>
          </w:rPr>
          <w:fldChar w:fldCharType="begin"/>
        </w:r>
        <w:r>
          <w:rPr>
            <w:noProof/>
            <w:webHidden/>
          </w:rPr>
          <w:instrText xml:space="preserve"> PAGEREF _Toc225237670 \h </w:instrText>
        </w:r>
        <w:r>
          <w:rPr>
            <w:noProof/>
            <w:webHidden/>
          </w:rPr>
        </w:r>
        <w:r>
          <w:rPr>
            <w:noProof/>
            <w:webHidden/>
          </w:rPr>
          <w:fldChar w:fldCharType="separate"/>
        </w:r>
        <w:r>
          <w:rPr>
            <w:noProof/>
            <w:webHidden/>
          </w:rPr>
          <w:t>238</w:t>
        </w:r>
        <w:r>
          <w:rPr>
            <w:noProof/>
            <w:webHidden/>
          </w:rPr>
          <w:fldChar w:fldCharType="end"/>
        </w:r>
      </w:hyperlink>
    </w:p>
    <w:p w14:paraId="56F1B500" w14:textId="6562353B" w:rsidR="005D10D1" w:rsidRDefault="005D10D1">
      <w:pPr>
        <w:pStyle w:val="15"/>
        <w:rPr>
          <w:rFonts w:asciiTheme="minorHAnsi" w:eastAsiaTheme="minorEastAsia" w:hAnsiTheme="minorHAnsi"/>
          <w:noProof/>
          <w:sz w:val="22"/>
        </w:rPr>
      </w:pPr>
      <w:hyperlink w:anchor="_Toc225237671" w:history="1">
        <w:r w:rsidRPr="006451F1">
          <w:rPr>
            <w:rStyle w:val="a3"/>
            <w:noProof/>
          </w:rPr>
          <w:t>Е. А. Соколова</w:t>
        </w:r>
        <w:r w:rsidRPr="006451F1">
          <w:rPr>
            <w:rStyle w:val="a3"/>
            <w:noProof/>
            <w:vertAlign w:val="superscript"/>
          </w:rPr>
          <w:t>1</w:t>
        </w:r>
        <w:r w:rsidRPr="006451F1">
          <w:rPr>
            <w:rStyle w:val="a3"/>
            <w:noProof/>
          </w:rPr>
          <w:t>, А. Г. Боровой</w:t>
        </w:r>
        <w:r w:rsidRPr="006451F1">
          <w:rPr>
            <w:rStyle w:val="a3"/>
            <w:noProof/>
            <w:vertAlign w:val="superscript"/>
          </w:rPr>
          <w:t>1</w:t>
        </w:r>
        <w:r w:rsidRPr="006451F1">
          <w:rPr>
            <w:rStyle w:val="a3"/>
            <w:noProof/>
          </w:rPr>
          <w:t>, Д. В. Морозов</w:t>
        </w:r>
        <w:r w:rsidRPr="006451F1">
          <w:rPr>
            <w:rStyle w:val="a3"/>
            <w:noProof/>
            <w:vertAlign w:val="superscript"/>
          </w:rPr>
          <w:t>2</w:t>
        </w:r>
      </w:hyperlink>
    </w:p>
    <w:p w14:paraId="11B9B4EB" w14:textId="6118C796" w:rsidR="005D10D1" w:rsidRDefault="005D10D1">
      <w:pPr>
        <w:pStyle w:val="26"/>
        <w:rPr>
          <w:rFonts w:asciiTheme="minorHAnsi" w:eastAsiaTheme="minorEastAsia" w:hAnsiTheme="minorHAnsi"/>
          <w:i w:val="0"/>
          <w:noProof/>
          <w:sz w:val="22"/>
        </w:rPr>
      </w:pPr>
      <w:hyperlink w:anchor="_Toc225237672" w:history="1">
        <w:r w:rsidRPr="006451F1">
          <w:rPr>
            <w:rStyle w:val="a3"/>
            <w:iCs/>
            <w:noProof/>
            <w:vertAlign w:val="superscript"/>
          </w:rPr>
          <w:t>1</w:t>
        </w:r>
        <w:r w:rsidRPr="006451F1">
          <w:rPr>
            <w:rStyle w:val="a3"/>
            <w:noProof/>
          </w:rPr>
          <w:t xml:space="preserve">Учреждение образования «Белорусская государственная академия авиации», </w:t>
        </w:r>
        <w:r w:rsidRPr="006451F1">
          <w:rPr>
            <w:rStyle w:val="a3"/>
            <w:iCs/>
            <w:noProof/>
            <w:vertAlign w:val="superscript"/>
          </w:rPr>
          <w:t>2</w:t>
        </w:r>
        <w:r w:rsidRPr="006451F1">
          <w:rPr>
            <w:rStyle w:val="a3"/>
            <w:noProof/>
          </w:rPr>
          <w:t>Государственное научное учреждение «Объединенный институт проблем информатики Национальной академии наук Республики Беларусь»</w:t>
        </w:r>
      </w:hyperlink>
    </w:p>
    <w:p w14:paraId="1C5E4EC6" w14:textId="7502AED4" w:rsidR="005D10D1" w:rsidRDefault="005D10D1">
      <w:pPr>
        <w:pStyle w:val="34"/>
        <w:rPr>
          <w:rStyle w:val="a3"/>
          <w:rFonts w:asciiTheme="minorHAnsi" w:hAnsiTheme="minorHAnsi"/>
          <w:noProof/>
        </w:rPr>
      </w:pPr>
      <w:hyperlink w:anchor="_Toc225237673" w:history="1">
        <w:r w:rsidRPr="006451F1">
          <w:rPr>
            <w:rStyle w:val="a3"/>
            <w:noProof/>
          </w:rPr>
          <w:t>ПРОБЛЕМНЫЕ ВОПРОСЫ ОПРЕДЕЛЕНИЯ МЕСТОПОЛОЖЕНИЯ</w:t>
        </w:r>
        <w:r w:rsidR="004321A8">
          <w:rPr>
            <w:rStyle w:val="a3"/>
            <w:rFonts w:asciiTheme="minorHAnsi" w:hAnsiTheme="minorHAnsi"/>
            <w:noProof/>
          </w:rPr>
          <w:br/>
        </w:r>
        <w:r w:rsidRPr="006451F1">
          <w:rPr>
            <w:rStyle w:val="a3"/>
            <w:noProof/>
          </w:rPr>
          <w:t>ОБЪЕКТОВ В МНОГОПОЗИЦИОННОЙ УГЛОМЕРНОЙ</w:t>
        </w:r>
        <w:r w:rsidR="004321A8">
          <w:rPr>
            <w:rStyle w:val="a3"/>
            <w:rFonts w:asciiTheme="minorHAnsi" w:hAnsiTheme="minorHAnsi"/>
            <w:noProof/>
          </w:rPr>
          <w:br/>
        </w:r>
        <w:r w:rsidRPr="006451F1">
          <w:rPr>
            <w:rStyle w:val="a3"/>
            <w:noProof/>
          </w:rPr>
          <w:t>РАДИОТЕХНИЧЕСКОЙ СИСТЕМЕ</w:t>
        </w:r>
        <w:r>
          <w:rPr>
            <w:noProof/>
            <w:webHidden/>
          </w:rPr>
          <w:tab/>
        </w:r>
        <w:r>
          <w:rPr>
            <w:noProof/>
            <w:webHidden/>
          </w:rPr>
          <w:fldChar w:fldCharType="begin"/>
        </w:r>
        <w:r>
          <w:rPr>
            <w:noProof/>
            <w:webHidden/>
          </w:rPr>
          <w:instrText xml:space="preserve"> PAGEREF _Toc225237673 \h </w:instrText>
        </w:r>
        <w:r>
          <w:rPr>
            <w:noProof/>
            <w:webHidden/>
          </w:rPr>
        </w:r>
        <w:r>
          <w:rPr>
            <w:noProof/>
            <w:webHidden/>
          </w:rPr>
          <w:fldChar w:fldCharType="separate"/>
        </w:r>
        <w:r>
          <w:rPr>
            <w:noProof/>
            <w:webHidden/>
          </w:rPr>
          <w:t>240</w:t>
        </w:r>
        <w:r>
          <w:rPr>
            <w:noProof/>
            <w:webHidden/>
          </w:rPr>
          <w:fldChar w:fldCharType="end"/>
        </w:r>
      </w:hyperlink>
    </w:p>
    <w:p w14:paraId="02F9FA66" w14:textId="77777777" w:rsidR="004321A8" w:rsidRPr="004321A8" w:rsidRDefault="004321A8" w:rsidP="004321A8">
      <w:pPr>
        <w:pStyle w:val="50"/>
        <w:rPr>
          <w:rFonts w:eastAsiaTheme="minorEastAsia"/>
        </w:rPr>
      </w:pPr>
    </w:p>
    <w:p w14:paraId="6900CCA2" w14:textId="4B07C670" w:rsidR="005D10D1" w:rsidRDefault="005D10D1" w:rsidP="004321A8">
      <w:pPr>
        <w:pStyle w:val="34"/>
        <w:jc w:val="center"/>
        <w:rPr>
          <w:rStyle w:val="a3"/>
          <w:rFonts w:asciiTheme="minorHAnsi" w:hAnsiTheme="minorHAnsi"/>
          <w:noProof/>
        </w:rPr>
      </w:pPr>
      <w:hyperlink w:anchor="_Toc225237674" w:history="1">
        <w:r w:rsidRPr="006451F1">
          <w:rPr>
            <w:rStyle w:val="a3"/>
            <w:noProof/>
          </w:rPr>
          <w:t>СЕКЦИЯ 6.</w:t>
        </w:r>
        <w:r w:rsidR="004321A8">
          <w:rPr>
            <w:rStyle w:val="a3"/>
            <w:rFonts w:asciiTheme="minorHAnsi" w:hAnsiTheme="minorHAnsi"/>
            <w:noProof/>
          </w:rPr>
          <w:br/>
        </w:r>
        <w:r w:rsidRPr="006451F1">
          <w:rPr>
            <w:rStyle w:val="a3"/>
            <w:noProof/>
          </w:rPr>
          <w:t>АДДИТИВНЫЕ ТЕХНОЛОГИИ В АВИАЦИИ</w:t>
        </w:r>
      </w:hyperlink>
    </w:p>
    <w:p w14:paraId="0454970D" w14:textId="77777777" w:rsidR="004321A8" w:rsidRPr="004321A8" w:rsidRDefault="004321A8" w:rsidP="004321A8">
      <w:pPr>
        <w:pStyle w:val="50"/>
        <w:rPr>
          <w:rFonts w:eastAsiaTheme="minorEastAsia"/>
        </w:rPr>
      </w:pPr>
    </w:p>
    <w:p w14:paraId="5EB7405C" w14:textId="200726A8" w:rsidR="005D10D1" w:rsidRDefault="005D10D1">
      <w:pPr>
        <w:pStyle w:val="15"/>
        <w:rPr>
          <w:rFonts w:asciiTheme="minorHAnsi" w:eastAsiaTheme="minorEastAsia" w:hAnsiTheme="minorHAnsi"/>
          <w:noProof/>
          <w:sz w:val="22"/>
        </w:rPr>
      </w:pPr>
      <w:hyperlink w:anchor="_Toc225237675" w:history="1">
        <w:r w:rsidRPr="006451F1">
          <w:rPr>
            <w:rStyle w:val="a3"/>
            <w:noProof/>
          </w:rPr>
          <w:t>П. Б. Менжинский</w:t>
        </w:r>
      </w:hyperlink>
    </w:p>
    <w:p w14:paraId="372CFDA3" w14:textId="1E555F26" w:rsidR="005D10D1" w:rsidRDefault="005D10D1">
      <w:pPr>
        <w:pStyle w:val="26"/>
        <w:rPr>
          <w:rFonts w:asciiTheme="minorHAnsi" w:eastAsiaTheme="minorEastAsia" w:hAnsiTheme="minorHAnsi"/>
          <w:i w:val="0"/>
          <w:noProof/>
          <w:sz w:val="22"/>
        </w:rPr>
      </w:pPr>
      <w:hyperlink w:anchor="_Toc225237676" w:history="1">
        <w:r w:rsidRPr="006451F1">
          <w:rPr>
            <w:rStyle w:val="a3"/>
            <w:noProof/>
          </w:rPr>
          <w:t>Учреждение образования «Гродненский государственный университет</w:t>
        </w:r>
        <w:r w:rsidR="004321A8">
          <w:rPr>
            <w:rStyle w:val="a3"/>
            <w:noProof/>
          </w:rPr>
          <w:br/>
        </w:r>
        <w:r w:rsidRPr="006451F1">
          <w:rPr>
            <w:rStyle w:val="a3"/>
            <w:noProof/>
          </w:rPr>
          <w:t>имени Янки Купалы»</w:t>
        </w:r>
      </w:hyperlink>
    </w:p>
    <w:p w14:paraId="540B257D" w14:textId="1CBE3B2E" w:rsidR="005D10D1" w:rsidRDefault="005D10D1">
      <w:pPr>
        <w:pStyle w:val="34"/>
        <w:rPr>
          <w:rFonts w:asciiTheme="minorHAnsi" w:eastAsiaTheme="minorEastAsia" w:hAnsiTheme="minorHAnsi"/>
          <w:b w:val="0"/>
          <w:caps w:val="0"/>
          <w:noProof/>
          <w:sz w:val="22"/>
        </w:rPr>
      </w:pPr>
      <w:hyperlink w:anchor="_Toc225237677" w:history="1">
        <w:r w:rsidRPr="006451F1">
          <w:rPr>
            <w:rStyle w:val="a3"/>
            <w:noProof/>
          </w:rPr>
          <w:t xml:space="preserve">ОПТИМИЗАЦИЯ ПАРАМЕТРОВ </w:t>
        </w:r>
        <w:r w:rsidRPr="006451F1">
          <w:rPr>
            <w:rStyle w:val="a3"/>
            <w:noProof/>
            <w:lang w:val="en-US"/>
          </w:rPr>
          <w:t>FDM</w:t>
        </w:r>
        <w:r w:rsidRPr="006451F1">
          <w:rPr>
            <w:rStyle w:val="a3"/>
            <w:noProof/>
          </w:rPr>
          <w:t>-ПЕЧАТИ ПОЛИАМИДОМ</w:t>
        </w:r>
        <w:r>
          <w:rPr>
            <w:noProof/>
            <w:webHidden/>
          </w:rPr>
          <w:tab/>
        </w:r>
        <w:r>
          <w:rPr>
            <w:noProof/>
            <w:webHidden/>
          </w:rPr>
          <w:fldChar w:fldCharType="begin"/>
        </w:r>
        <w:r>
          <w:rPr>
            <w:noProof/>
            <w:webHidden/>
          </w:rPr>
          <w:instrText xml:space="preserve"> PAGEREF _Toc225237677 \h </w:instrText>
        </w:r>
        <w:r>
          <w:rPr>
            <w:noProof/>
            <w:webHidden/>
          </w:rPr>
        </w:r>
        <w:r>
          <w:rPr>
            <w:noProof/>
            <w:webHidden/>
          </w:rPr>
          <w:fldChar w:fldCharType="separate"/>
        </w:r>
        <w:r>
          <w:rPr>
            <w:noProof/>
            <w:webHidden/>
          </w:rPr>
          <w:t>244</w:t>
        </w:r>
        <w:r>
          <w:rPr>
            <w:noProof/>
            <w:webHidden/>
          </w:rPr>
          <w:fldChar w:fldCharType="end"/>
        </w:r>
      </w:hyperlink>
    </w:p>
    <w:p w14:paraId="4AAA0CFE" w14:textId="64790921" w:rsidR="005D10D1" w:rsidRDefault="005D10D1">
      <w:pPr>
        <w:pStyle w:val="15"/>
        <w:rPr>
          <w:rFonts w:asciiTheme="minorHAnsi" w:eastAsiaTheme="minorEastAsia" w:hAnsiTheme="minorHAnsi"/>
          <w:noProof/>
          <w:sz w:val="22"/>
        </w:rPr>
      </w:pPr>
      <w:hyperlink w:anchor="_Toc225237678" w:history="1">
        <w:r w:rsidRPr="006451F1">
          <w:rPr>
            <w:rStyle w:val="a3"/>
            <w:noProof/>
          </w:rPr>
          <w:t>Д. В. Пичугина, Н. Н. Карнаущенко</w:t>
        </w:r>
      </w:hyperlink>
    </w:p>
    <w:p w14:paraId="78C14B48" w14:textId="24DA2880" w:rsidR="005D10D1" w:rsidRDefault="005D10D1">
      <w:pPr>
        <w:pStyle w:val="26"/>
        <w:rPr>
          <w:rFonts w:asciiTheme="minorHAnsi" w:eastAsiaTheme="minorEastAsia" w:hAnsiTheme="minorHAnsi"/>
          <w:i w:val="0"/>
          <w:noProof/>
          <w:sz w:val="22"/>
        </w:rPr>
      </w:pPr>
      <w:hyperlink w:anchor="_Toc225237679" w:history="1">
        <w:r w:rsidRPr="006451F1">
          <w:rPr>
            <w:rStyle w:val="a3"/>
            <w:rFonts w:eastAsia="Calibri"/>
            <w:noProof/>
          </w:rPr>
          <w:t>Кирсановский авиационный технический колледж – филиал МГТУ ГА</w:t>
        </w:r>
        <w:r w:rsidR="004321A8">
          <w:rPr>
            <w:rStyle w:val="a3"/>
            <w:rFonts w:eastAsia="Calibri"/>
            <w:noProof/>
          </w:rPr>
          <w:br/>
        </w:r>
        <w:r w:rsidRPr="006451F1">
          <w:rPr>
            <w:rStyle w:val="a3"/>
            <w:rFonts w:eastAsia="Calibri"/>
            <w:noProof/>
          </w:rPr>
          <w:t>(г. Кирсанов, Российская Федерация)</w:t>
        </w:r>
      </w:hyperlink>
    </w:p>
    <w:p w14:paraId="2A71EF49" w14:textId="090CA157" w:rsidR="005D10D1" w:rsidRDefault="005D10D1">
      <w:pPr>
        <w:pStyle w:val="34"/>
        <w:rPr>
          <w:rFonts w:asciiTheme="minorHAnsi" w:eastAsiaTheme="minorEastAsia" w:hAnsiTheme="minorHAnsi"/>
          <w:b w:val="0"/>
          <w:caps w:val="0"/>
          <w:noProof/>
          <w:sz w:val="22"/>
        </w:rPr>
      </w:pPr>
      <w:hyperlink w:anchor="_Toc225237680" w:history="1">
        <w:r w:rsidRPr="006451F1">
          <w:rPr>
            <w:rStyle w:val="a3"/>
            <w:noProof/>
          </w:rPr>
          <w:t>ПРОБЛЕМЫ РЕМОНТА КОМПОЗИЦИОННЫХ МАТЕРИАЛОВ</w:t>
        </w:r>
        <w:r w:rsidR="004321A8">
          <w:rPr>
            <w:rStyle w:val="a3"/>
            <w:rFonts w:asciiTheme="minorHAnsi" w:hAnsiTheme="minorHAnsi"/>
            <w:noProof/>
          </w:rPr>
          <w:br/>
        </w:r>
        <w:r w:rsidRPr="006451F1">
          <w:rPr>
            <w:rStyle w:val="a3"/>
            <w:noProof/>
          </w:rPr>
          <w:t>В СОВРЕМЕННОЙ АВИАЦИИ</w:t>
        </w:r>
        <w:r>
          <w:rPr>
            <w:noProof/>
            <w:webHidden/>
          </w:rPr>
          <w:tab/>
        </w:r>
        <w:r>
          <w:rPr>
            <w:noProof/>
            <w:webHidden/>
          </w:rPr>
          <w:fldChar w:fldCharType="begin"/>
        </w:r>
        <w:r>
          <w:rPr>
            <w:noProof/>
            <w:webHidden/>
          </w:rPr>
          <w:instrText xml:space="preserve"> PAGEREF _Toc225237680 \h </w:instrText>
        </w:r>
        <w:r>
          <w:rPr>
            <w:noProof/>
            <w:webHidden/>
          </w:rPr>
        </w:r>
        <w:r>
          <w:rPr>
            <w:noProof/>
            <w:webHidden/>
          </w:rPr>
          <w:fldChar w:fldCharType="separate"/>
        </w:r>
        <w:r>
          <w:rPr>
            <w:noProof/>
            <w:webHidden/>
          </w:rPr>
          <w:t>246</w:t>
        </w:r>
        <w:r>
          <w:rPr>
            <w:noProof/>
            <w:webHidden/>
          </w:rPr>
          <w:fldChar w:fldCharType="end"/>
        </w:r>
      </w:hyperlink>
    </w:p>
    <w:p w14:paraId="6FF58D2C" w14:textId="30342429" w:rsidR="005D10D1" w:rsidRDefault="005D10D1">
      <w:pPr>
        <w:pStyle w:val="15"/>
        <w:rPr>
          <w:rFonts w:asciiTheme="minorHAnsi" w:eastAsiaTheme="minorEastAsia" w:hAnsiTheme="minorHAnsi"/>
          <w:noProof/>
          <w:sz w:val="22"/>
        </w:rPr>
      </w:pPr>
      <w:hyperlink w:anchor="_Toc225237681" w:history="1">
        <w:r w:rsidRPr="006451F1">
          <w:rPr>
            <w:rStyle w:val="a3"/>
            <w:noProof/>
          </w:rPr>
          <w:t>С. Н. Романёнок</w:t>
        </w:r>
        <w:r w:rsidRPr="006451F1">
          <w:rPr>
            <w:rStyle w:val="a3"/>
            <w:noProof/>
            <w:vertAlign w:val="superscript"/>
          </w:rPr>
          <w:t>1</w:t>
        </w:r>
        <w:r w:rsidRPr="006451F1">
          <w:rPr>
            <w:rStyle w:val="a3"/>
            <w:noProof/>
          </w:rPr>
          <w:t>, В. С. Пралич</w:t>
        </w:r>
        <w:r w:rsidRPr="006451F1">
          <w:rPr>
            <w:rStyle w:val="a3"/>
            <w:noProof/>
            <w:vertAlign w:val="superscript"/>
          </w:rPr>
          <w:t>1</w:t>
        </w:r>
        <w:r w:rsidRPr="006451F1">
          <w:rPr>
            <w:rStyle w:val="a3"/>
            <w:noProof/>
          </w:rPr>
          <w:t>, Н. С. Карнаухов</w:t>
        </w:r>
        <w:r w:rsidRPr="006451F1">
          <w:rPr>
            <w:rStyle w:val="a3"/>
            <w:noProof/>
            <w:vertAlign w:val="superscript"/>
          </w:rPr>
          <w:t>2</w:t>
        </w:r>
        <w:r w:rsidRPr="006451F1">
          <w:rPr>
            <w:rStyle w:val="a3"/>
            <w:noProof/>
          </w:rPr>
          <w:t>, И. Ю. Довгаль</w:t>
        </w:r>
        <w:r w:rsidRPr="006451F1">
          <w:rPr>
            <w:rStyle w:val="a3"/>
            <w:noProof/>
            <w:vertAlign w:val="superscript"/>
          </w:rPr>
          <w:t>2</w:t>
        </w:r>
      </w:hyperlink>
    </w:p>
    <w:p w14:paraId="3A35C007" w14:textId="7475DCEB" w:rsidR="005D10D1" w:rsidRDefault="005D10D1">
      <w:pPr>
        <w:pStyle w:val="26"/>
        <w:rPr>
          <w:rFonts w:asciiTheme="minorHAnsi" w:eastAsiaTheme="minorEastAsia" w:hAnsiTheme="minorHAnsi"/>
          <w:i w:val="0"/>
          <w:noProof/>
          <w:sz w:val="22"/>
        </w:rPr>
      </w:pPr>
      <w:hyperlink w:anchor="_Toc225237682" w:history="1">
        <w:r w:rsidRPr="006451F1">
          <w:rPr>
            <w:rStyle w:val="a3"/>
            <w:iCs/>
            <w:noProof/>
            <w:vertAlign w:val="superscript"/>
          </w:rPr>
          <w:t>1</w:t>
        </w:r>
        <w:r w:rsidRPr="006451F1">
          <w:rPr>
            <w:rStyle w:val="a3"/>
            <w:noProof/>
          </w:rPr>
          <w:t>Учреждение образования «Белорусская государственная академия авиации»,</w:t>
        </w:r>
        <w:r w:rsidR="007E124F">
          <w:rPr>
            <w:rStyle w:val="a3"/>
            <w:noProof/>
          </w:rPr>
          <w:br/>
        </w:r>
        <w:r w:rsidRPr="006451F1">
          <w:rPr>
            <w:rStyle w:val="a3"/>
            <w:iCs/>
            <w:noProof/>
            <w:vertAlign w:val="superscript"/>
          </w:rPr>
          <w:t>2</w:t>
        </w:r>
        <w:r w:rsidRPr="006451F1">
          <w:rPr>
            <w:rStyle w:val="a3"/>
            <w:iCs/>
            <w:noProof/>
          </w:rPr>
          <w:t>ООО «СТРАТОС» (Российская Федерация)</w:t>
        </w:r>
      </w:hyperlink>
    </w:p>
    <w:p w14:paraId="3B14ADE0" w14:textId="58AE19F2" w:rsidR="005D10D1" w:rsidRDefault="005D10D1">
      <w:pPr>
        <w:pStyle w:val="34"/>
        <w:rPr>
          <w:rStyle w:val="a3"/>
          <w:rFonts w:asciiTheme="minorHAnsi" w:hAnsiTheme="minorHAnsi"/>
          <w:noProof/>
        </w:rPr>
      </w:pPr>
      <w:hyperlink w:anchor="_Toc225237683" w:history="1">
        <w:r w:rsidRPr="006451F1">
          <w:rPr>
            <w:rStyle w:val="a3"/>
            <w:noProof/>
          </w:rPr>
          <w:t xml:space="preserve">ОЦЕНКА ВОЗМОЖНОСТИ ПРИМЕНЕНИЯ НА САМОЛЕТАХ </w:t>
        </w:r>
        <w:r w:rsidRPr="006451F1">
          <w:rPr>
            <w:rStyle w:val="a3"/>
            <w:noProof/>
            <w:lang w:val="en-US"/>
          </w:rPr>
          <w:t>CESSNA</w:t>
        </w:r>
        <w:r w:rsidRPr="006451F1">
          <w:rPr>
            <w:rStyle w:val="a3"/>
            <w:noProof/>
          </w:rPr>
          <w:t xml:space="preserve"> 172 ЗАКОНЦОВОК СТАБИЛИЗАТОРА И РУЛЯ ВЫСОТЫ, ИЗГОТОВЛЕННЫХ МЕТОДОМ ПОСЛОЙНОГО НАПЛАВЛЕНИЯ ИЗ ПЛАСТИКА </w:t>
        </w:r>
        <w:r w:rsidRPr="006451F1">
          <w:rPr>
            <w:rStyle w:val="a3"/>
            <w:noProof/>
            <w:lang w:val="en-US"/>
          </w:rPr>
          <w:t>PETG</w:t>
        </w:r>
        <w:r>
          <w:rPr>
            <w:noProof/>
            <w:webHidden/>
          </w:rPr>
          <w:tab/>
        </w:r>
        <w:r>
          <w:rPr>
            <w:noProof/>
            <w:webHidden/>
          </w:rPr>
          <w:fldChar w:fldCharType="begin"/>
        </w:r>
        <w:r>
          <w:rPr>
            <w:noProof/>
            <w:webHidden/>
          </w:rPr>
          <w:instrText xml:space="preserve"> PAGEREF _Toc225237683 \h </w:instrText>
        </w:r>
        <w:r>
          <w:rPr>
            <w:noProof/>
            <w:webHidden/>
          </w:rPr>
        </w:r>
        <w:r>
          <w:rPr>
            <w:noProof/>
            <w:webHidden/>
          </w:rPr>
          <w:fldChar w:fldCharType="separate"/>
        </w:r>
        <w:r>
          <w:rPr>
            <w:noProof/>
            <w:webHidden/>
          </w:rPr>
          <w:t>249</w:t>
        </w:r>
        <w:r>
          <w:rPr>
            <w:noProof/>
            <w:webHidden/>
          </w:rPr>
          <w:fldChar w:fldCharType="end"/>
        </w:r>
      </w:hyperlink>
    </w:p>
    <w:p w14:paraId="2A2641BE" w14:textId="77777777" w:rsidR="007E124F" w:rsidRPr="007E124F" w:rsidRDefault="007E124F" w:rsidP="007E124F">
      <w:pPr>
        <w:pStyle w:val="50"/>
        <w:rPr>
          <w:rFonts w:eastAsiaTheme="minorEastAsia"/>
        </w:rPr>
      </w:pPr>
    </w:p>
    <w:p w14:paraId="235F4258" w14:textId="31D05691" w:rsidR="005D10D1" w:rsidRDefault="005D10D1" w:rsidP="007E124F">
      <w:pPr>
        <w:pStyle w:val="34"/>
        <w:jc w:val="center"/>
        <w:rPr>
          <w:rStyle w:val="a3"/>
          <w:rFonts w:asciiTheme="minorHAnsi" w:hAnsiTheme="minorHAnsi"/>
          <w:noProof/>
        </w:rPr>
      </w:pPr>
      <w:hyperlink w:anchor="_Toc225237684" w:history="1">
        <w:r w:rsidRPr="006451F1">
          <w:rPr>
            <w:rStyle w:val="a3"/>
            <w:noProof/>
          </w:rPr>
          <w:t>СЕКЦИЯ 7.</w:t>
        </w:r>
        <w:r w:rsidR="007E124F">
          <w:rPr>
            <w:rStyle w:val="a3"/>
            <w:rFonts w:asciiTheme="minorHAnsi" w:hAnsiTheme="minorHAnsi"/>
            <w:noProof/>
          </w:rPr>
          <w:br/>
        </w:r>
        <w:r w:rsidRPr="006451F1">
          <w:rPr>
            <w:rStyle w:val="a3"/>
            <w:noProof/>
          </w:rPr>
          <w:t>ПРОФЕССИОНАЛЬНАЯ КОММУНИКАЦИЯ В АВИАЦИИ:</w:t>
        </w:r>
        <w:r w:rsidR="001F73B2">
          <w:rPr>
            <w:rStyle w:val="a3"/>
            <w:rFonts w:asciiTheme="minorHAnsi" w:hAnsiTheme="minorHAnsi"/>
            <w:noProof/>
          </w:rPr>
          <w:br/>
        </w:r>
        <w:r w:rsidRPr="006451F1">
          <w:rPr>
            <w:rStyle w:val="a3"/>
            <w:noProof/>
          </w:rPr>
          <w:t>АКТУАЛЬНЫЕ ВОПРОСЫ ТЕОРИИ И ПРАКТИКИ</w:t>
        </w:r>
      </w:hyperlink>
    </w:p>
    <w:p w14:paraId="6B4C9D8A" w14:textId="77777777" w:rsidR="007E124F" w:rsidRPr="007E124F" w:rsidRDefault="007E124F" w:rsidP="007E124F">
      <w:pPr>
        <w:pStyle w:val="50"/>
        <w:rPr>
          <w:rFonts w:eastAsiaTheme="minorEastAsia"/>
        </w:rPr>
      </w:pPr>
    </w:p>
    <w:p w14:paraId="1880E6E3" w14:textId="6637A710" w:rsidR="005D10D1" w:rsidRDefault="005D10D1">
      <w:pPr>
        <w:pStyle w:val="15"/>
        <w:rPr>
          <w:rFonts w:asciiTheme="minorHAnsi" w:eastAsiaTheme="minorEastAsia" w:hAnsiTheme="minorHAnsi"/>
          <w:noProof/>
          <w:sz w:val="22"/>
        </w:rPr>
      </w:pPr>
      <w:hyperlink w:anchor="_Toc225237685" w:history="1">
        <w:r w:rsidRPr="006451F1">
          <w:rPr>
            <w:rStyle w:val="a3"/>
            <w:noProof/>
          </w:rPr>
          <w:t>Н. А. Аксак, И. И. Коваленко</w:t>
        </w:r>
      </w:hyperlink>
    </w:p>
    <w:p w14:paraId="24265FCB" w14:textId="2548CBDB" w:rsidR="005D10D1" w:rsidRDefault="005D10D1">
      <w:pPr>
        <w:pStyle w:val="26"/>
        <w:rPr>
          <w:rFonts w:asciiTheme="minorHAnsi" w:eastAsiaTheme="minorEastAsia" w:hAnsiTheme="minorHAnsi"/>
          <w:i w:val="0"/>
          <w:noProof/>
          <w:sz w:val="22"/>
        </w:rPr>
      </w:pPr>
      <w:hyperlink w:anchor="_Toc225237686" w:history="1">
        <w:r w:rsidRPr="006451F1">
          <w:rPr>
            <w:rStyle w:val="a3"/>
            <w:noProof/>
          </w:rPr>
          <w:t>Государственное учреждение образования «Университет</w:t>
        </w:r>
        <w:r w:rsidRPr="006451F1">
          <w:rPr>
            <w:rStyle w:val="a3"/>
            <w:b/>
            <w:noProof/>
          </w:rPr>
          <w:t xml:space="preserve"> </w:t>
        </w:r>
        <w:r w:rsidRPr="006451F1">
          <w:rPr>
            <w:rStyle w:val="a3"/>
            <w:noProof/>
          </w:rPr>
          <w:t xml:space="preserve">Гражданской Защиты </w:t>
        </w:r>
        <w:r w:rsidRPr="006451F1">
          <w:rPr>
            <w:rStyle w:val="a3"/>
            <w:iCs/>
            <w:noProof/>
          </w:rPr>
          <w:t>Министерства по чрезвычайным ситуациям Республики Беларусь»</w:t>
        </w:r>
      </w:hyperlink>
    </w:p>
    <w:p w14:paraId="6F35B39A" w14:textId="3ADC6D36" w:rsidR="005D10D1" w:rsidRDefault="005D10D1">
      <w:pPr>
        <w:pStyle w:val="34"/>
        <w:rPr>
          <w:rFonts w:asciiTheme="minorHAnsi" w:eastAsiaTheme="minorEastAsia" w:hAnsiTheme="minorHAnsi"/>
          <w:b w:val="0"/>
          <w:caps w:val="0"/>
          <w:noProof/>
          <w:sz w:val="22"/>
        </w:rPr>
      </w:pPr>
      <w:hyperlink w:anchor="_Toc225237687" w:history="1">
        <w:r w:rsidRPr="006451F1">
          <w:rPr>
            <w:rStyle w:val="a3"/>
            <w:noProof/>
          </w:rPr>
          <w:t>РАЗРАБОТКА СИСТЕМЫ ЗАЩИТЫ БЕСПИЛОТНЫХ ЛЕТАТЕЛЬНЫХ АППАРАТОВ ОТ НЕСАНКЦИОНИРОВАННОГО ДОСТУПА</w:t>
        </w:r>
        <w:r w:rsidR="007E124F">
          <w:rPr>
            <w:rStyle w:val="a3"/>
            <w:rFonts w:asciiTheme="minorHAnsi" w:hAnsiTheme="minorHAnsi"/>
            <w:noProof/>
          </w:rPr>
          <w:br/>
        </w:r>
        <w:r w:rsidRPr="006451F1">
          <w:rPr>
            <w:rStyle w:val="a3"/>
            <w:noProof/>
          </w:rPr>
          <w:t>И ВОЗДЕЙСТВИЯ В УСЛОВИЯХ ЧРЕЗВЫЧАЙНЫХ СИТУАЦИЙ</w:t>
        </w:r>
        <w:r>
          <w:rPr>
            <w:noProof/>
            <w:webHidden/>
          </w:rPr>
          <w:tab/>
        </w:r>
        <w:r>
          <w:rPr>
            <w:noProof/>
            <w:webHidden/>
          </w:rPr>
          <w:fldChar w:fldCharType="begin"/>
        </w:r>
        <w:r>
          <w:rPr>
            <w:noProof/>
            <w:webHidden/>
          </w:rPr>
          <w:instrText xml:space="preserve"> PAGEREF _Toc225237687 \h </w:instrText>
        </w:r>
        <w:r>
          <w:rPr>
            <w:noProof/>
            <w:webHidden/>
          </w:rPr>
        </w:r>
        <w:r>
          <w:rPr>
            <w:noProof/>
            <w:webHidden/>
          </w:rPr>
          <w:fldChar w:fldCharType="separate"/>
        </w:r>
        <w:r>
          <w:rPr>
            <w:noProof/>
            <w:webHidden/>
          </w:rPr>
          <w:t>254</w:t>
        </w:r>
        <w:r>
          <w:rPr>
            <w:noProof/>
            <w:webHidden/>
          </w:rPr>
          <w:fldChar w:fldCharType="end"/>
        </w:r>
      </w:hyperlink>
    </w:p>
    <w:p w14:paraId="7A38185F" w14:textId="50AC22F9" w:rsidR="005D10D1" w:rsidRDefault="005D10D1">
      <w:pPr>
        <w:pStyle w:val="15"/>
        <w:rPr>
          <w:rFonts w:asciiTheme="minorHAnsi" w:eastAsiaTheme="minorEastAsia" w:hAnsiTheme="minorHAnsi"/>
          <w:noProof/>
          <w:sz w:val="22"/>
        </w:rPr>
      </w:pPr>
      <w:hyperlink w:anchor="_Toc225237688" w:history="1">
        <w:r w:rsidRPr="006451F1">
          <w:rPr>
            <w:rStyle w:val="a3"/>
            <w:noProof/>
          </w:rPr>
          <w:t>В. С. Горбач, И. И. Коваленко</w:t>
        </w:r>
      </w:hyperlink>
    </w:p>
    <w:p w14:paraId="550BF769" w14:textId="44D7A764" w:rsidR="005D10D1" w:rsidRDefault="005D10D1">
      <w:pPr>
        <w:pStyle w:val="26"/>
        <w:rPr>
          <w:rFonts w:asciiTheme="minorHAnsi" w:eastAsiaTheme="minorEastAsia" w:hAnsiTheme="minorHAnsi"/>
          <w:i w:val="0"/>
          <w:noProof/>
          <w:sz w:val="22"/>
        </w:rPr>
      </w:pPr>
      <w:hyperlink w:anchor="_Toc225237689" w:history="1">
        <w:r w:rsidRPr="006451F1">
          <w:rPr>
            <w:rStyle w:val="a3"/>
            <w:noProof/>
          </w:rPr>
          <w:t>Государственное учреждение образования «Университет Гражданской</w:t>
        </w:r>
        <w:r w:rsidR="007E124F">
          <w:rPr>
            <w:rStyle w:val="a3"/>
            <w:noProof/>
          </w:rPr>
          <w:br/>
        </w:r>
        <w:r w:rsidRPr="006451F1">
          <w:rPr>
            <w:rStyle w:val="a3"/>
            <w:noProof/>
          </w:rPr>
          <w:t>Защиты МЧС Республики Беларусь»</w:t>
        </w:r>
      </w:hyperlink>
    </w:p>
    <w:p w14:paraId="471F5D92" w14:textId="6FE4FF12" w:rsidR="005D10D1" w:rsidRDefault="005D10D1">
      <w:pPr>
        <w:pStyle w:val="34"/>
        <w:rPr>
          <w:rFonts w:asciiTheme="minorHAnsi" w:eastAsiaTheme="minorEastAsia" w:hAnsiTheme="minorHAnsi"/>
          <w:b w:val="0"/>
          <w:caps w:val="0"/>
          <w:noProof/>
          <w:sz w:val="22"/>
        </w:rPr>
      </w:pPr>
      <w:hyperlink w:anchor="_Toc225237690" w:history="1">
        <w:r w:rsidRPr="006451F1">
          <w:rPr>
            <w:rStyle w:val="a3"/>
            <w:noProof/>
          </w:rPr>
          <w:t>ПРИМЕНЕНИЕ ПОДВЕСНОЙ СИСТЕМЫ СБРОСА ДЛЯ БЕСПИЛОТНЫХ ЛЕТАТЕЛЬНЫХ АППАРАТОВ В ОРГАНАХ И ПОДРАЗДЕЛЕНИЯХ</w:t>
        </w:r>
        <w:r w:rsidR="007E124F">
          <w:rPr>
            <w:rStyle w:val="a3"/>
            <w:rFonts w:asciiTheme="minorHAnsi" w:hAnsiTheme="minorHAnsi"/>
            <w:noProof/>
          </w:rPr>
          <w:br/>
        </w:r>
        <w:r w:rsidRPr="006451F1">
          <w:rPr>
            <w:rStyle w:val="a3"/>
            <w:noProof/>
          </w:rPr>
          <w:t>ПО ЧРЕЗВЫЧАЙНЫМ СИТУАЦИЯМ РЕСПУБЛИКИ БЕЛАРУСЬ</w:t>
        </w:r>
        <w:r>
          <w:rPr>
            <w:noProof/>
            <w:webHidden/>
          </w:rPr>
          <w:tab/>
        </w:r>
        <w:r>
          <w:rPr>
            <w:noProof/>
            <w:webHidden/>
          </w:rPr>
          <w:fldChar w:fldCharType="begin"/>
        </w:r>
        <w:r>
          <w:rPr>
            <w:noProof/>
            <w:webHidden/>
          </w:rPr>
          <w:instrText xml:space="preserve"> PAGEREF _Toc225237690 \h </w:instrText>
        </w:r>
        <w:r>
          <w:rPr>
            <w:noProof/>
            <w:webHidden/>
          </w:rPr>
        </w:r>
        <w:r>
          <w:rPr>
            <w:noProof/>
            <w:webHidden/>
          </w:rPr>
          <w:fldChar w:fldCharType="separate"/>
        </w:r>
        <w:r>
          <w:rPr>
            <w:noProof/>
            <w:webHidden/>
          </w:rPr>
          <w:t>254</w:t>
        </w:r>
        <w:r>
          <w:rPr>
            <w:noProof/>
            <w:webHidden/>
          </w:rPr>
          <w:fldChar w:fldCharType="end"/>
        </w:r>
      </w:hyperlink>
    </w:p>
    <w:p w14:paraId="19558F7F" w14:textId="6DC8C941" w:rsidR="005D10D1" w:rsidRDefault="005D10D1">
      <w:pPr>
        <w:pStyle w:val="15"/>
        <w:rPr>
          <w:rFonts w:asciiTheme="minorHAnsi" w:eastAsiaTheme="minorEastAsia" w:hAnsiTheme="minorHAnsi"/>
          <w:noProof/>
          <w:sz w:val="22"/>
        </w:rPr>
      </w:pPr>
      <w:hyperlink w:anchor="_Toc225237691" w:history="1">
        <w:r w:rsidRPr="006451F1">
          <w:rPr>
            <w:rStyle w:val="a3"/>
            <w:noProof/>
          </w:rPr>
          <w:t>К. А. Земецкая, Т. М. Яцко</w:t>
        </w:r>
      </w:hyperlink>
    </w:p>
    <w:p w14:paraId="026EAC5E" w14:textId="3696541F" w:rsidR="005D10D1" w:rsidRDefault="005D10D1">
      <w:pPr>
        <w:pStyle w:val="26"/>
        <w:rPr>
          <w:rFonts w:asciiTheme="minorHAnsi" w:eastAsiaTheme="minorEastAsia" w:hAnsiTheme="minorHAnsi"/>
          <w:i w:val="0"/>
          <w:noProof/>
          <w:sz w:val="22"/>
        </w:rPr>
      </w:pPr>
      <w:hyperlink w:anchor="_Toc225237692" w:history="1">
        <w:r w:rsidRPr="006451F1">
          <w:rPr>
            <w:rStyle w:val="a3"/>
            <w:noProof/>
          </w:rPr>
          <w:t>Учреждение образования «Белорусская государственная академия авиации»</w:t>
        </w:r>
      </w:hyperlink>
    </w:p>
    <w:p w14:paraId="6AD75296" w14:textId="39DB6F3A" w:rsidR="005D10D1" w:rsidRDefault="005D10D1">
      <w:pPr>
        <w:pStyle w:val="34"/>
        <w:rPr>
          <w:rFonts w:asciiTheme="minorHAnsi" w:eastAsiaTheme="minorEastAsia" w:hAnsiTheme="minorHAnsi"/>
          <w:b w:val="0"/>
          <w:caps w:val="0"/>
          <w:noProof/>
          <w:sz w:val="22"/>
        </w:rPr>
      </w:pPr>
      <w:hyperlink w:anchor="_Toc225237693" w:history="1">
        <w:r w:rsidRPr="006451F1">
          <w:rPr>
            <w:rStyle w:val="a3"/>
            <w:noProof/>
            <w:lang w:val="en-US"/>
          </w:rPr>
          <w:t>GREEN LOGISTICS IN AVIATION</w:t>
        </w:r>
        <w:r>
          <w:rPr>
            <w:noProof/>
            <w:webHidden/>
          </w:rPr>
          <w:tab/>
        </w:r>
        <w:r>
          <w:rPr>
            <w:noProof/>
            <w:webHidden/>
          </w:rPr>
          <w:fldChar w:fldCharType="begin"/>
        </w:r>
        <w:r>
          <w:rPr>
            <w:noProof/>
            <w:webHidden/>
          </w:rPr>
          <w:instrText xml:space="preserve"> PAGEREF _Toc225237693 \h </w:instrText>
        </w:r>
        <w:r>
          <w:rPr>
            <w:noProof/>
            <w:webHidden/>
          </w:rPr>
        </w:r>
        <w:r>
          <w:rPr>
            <w:noProof/>
            <w:webHidden/>
          </w:rPr>
          <w:fldChar w:fldCharType="separate"/>
        </w:r>
        <w:r>
          <w:rPr>
            <w:noProof/>
            <w:webHidden/>
          </w:rPr>
          <w:t>256</w:t>
        </w:r>
        <w:r>
          <w:rPr>
            <w:noProof/>
            <w:webHidden/>
          </w:rPr>
          <w:fldChar w:fldCharType="end"/>
        </w:r>
      </w:hyperlink>
    </w:p>
    <w:p w14:paraId="6188266D" w14:textId="0CF2F263" w:rsidR="005D10D1" w:rsidRDefault="005D10D1">
      <w:pPr>
        <w:pStyle w:val="15"/>
        <w:rPr>
          <w:rFonts w:asciiTheme="minorHAnsi" w:eastAsiaTheme="minorEastAsia" w:hAnsiTheme="minorHAnsi"/>
          <w:noProof/>
          <w:sz w:val="22"/>
        </w:rPr>
      </w:pPr>
      <w:hyperlink w:anchor="_Toc225237694" w:history="1">
        <w:r w:rsidRPr="006451F1">
          <w:rPr>
            <w:rStyle w:val="a3"/>
            <w:noProof/>
          </w:rPr>
          <w:t>А. Г. Капустин, А. С. Корнеева</w:t>
        </w:r>
      </w:hyperlink>
    </w:p>
    <w:p w14:paraId="3F36FD96" w14:textId="22EF446B" w:rsidR="005D10D1" w:rsidRDefault="005D10D1">
      <w:pPr>
        <w:pStyle w:val="26"/>
        <w:rPr>
          <w:rFonts w:asciiTheme="minorHAnsi" w:eastAsiaTheme="minorEastAsia" w:hAnsiTheme="minorHAnsi"/>
          <w:i w:val="0"/>
          <w:noProof/>
          <w:sz w:val="22"/>
        </w:rPr>
      </w:pPr>
      <w:hyperlink w:anchor="_Toc225237695" w:history="1">
        <w:r w:rsidRPr="006451F1">
          <w:rPr>
            <w:rStyle w:val="a3"/>
            <w:noProof/>
          </w:rPr>
          <w:t>Учреждение образования «Белорусская государственная академия авиации»</w:t>
        </w:r>
      </w:hyperlink>
    </w:p>
    <w:p w14:paraId="3BAB431A" w14:textId="0B514C2A" w:rsidR="005D10D1" w:rsidRDefault="005D10D1">
      <w:pPr>
        <w:pStyle w:val="34"/>
        <w:rPr>
          <w:rFonts w:asciiTheme="minorHAnsi" w:eastAsiaTheme="minorEastAsia" w:hAnsiTheme="minorHAnsi"/>
          <w:b w:val="0"/>
          <w:caps w:val="0"/>
          <w:noProof/>
          <w:sz w:val="22"/>
        </w:rPr>
      </w:pPr>
      <w:hyperlink w:anchor="_Toc225237696" w:history="1">
        <w:r w:rsidRPr="006451F1">
          <w:rPr>
            <w:rStyle w:val="a3"/>
            <w:noProof/>
          </w:rPr>
          <w:t>АДАПТИВНАЯ ЭКСТРАКЦИЯ АВИАЦИОННЫХ КОМПЕТЕНЦИЙ</w:t>
        </w:r>
        <w:r w:rsidR="007E124F">
          <w:rPr>
            <w:rStyle w:val="a3"/>
            <w:rFonts w:asciiTheme="minorHAnsi" w:hAnsiTheme="minorHAnsi"/>
            <w:noProof/>
          </w:rPr>
          <w:br/>
        </w:r>
        <w:r w:rsidRPr="006451F1">
          <w:rPr>
            <w:rStyle w:val="a3"/>
            <w:noProof/>
          </w:rPr>
          <w:t>С ПОМОЩЬЮ АДАПТИВНЫХ КРОССВОРДОВ</w:t>
        </w:r>
        <w:r>
          <w:rPr>
            <w:noProof/>
            <w:webHidden/>
          </w:rPr>
          <w:tab/>
        </w:r>
        <w:r>
          <w:rPr>
            <w:noProof/>
            <w:webHidden/>
          </w:rPr>
          <w:fldChar w:fldCharType="begin"/>
        </w:r>
        <w:r>
          <w:rPr>
            <w:noProof/>
            <w:webHidden/>
          </w:rPr>
          <w:instrText xml:space="preserve"> PAGEREF _Toc225237696 \h </w:instrText>
        </w:r>
        <w:r>
          <w:rPr>
            <w:noProof/>
            <w:webHidden/>
          </w:rPr>
        </w:r>
        <w:r>
          <w:rPr>
            <w:noProof/>
            <w:webHidden/>
          </w:rPr>
          <w:fldChar w:fldCharType="separate"/>
        </w:r>
        <w:r>
          <w:rPr>
            <w:noProof/>
            <w:webHidden/>
          </w:rPr>
          <w:t>258</w:t>
        </w:r>
        <w:r>
          <w:rPr>
            <w:noProof/>
            <w:webHidden/>
          </w:rPr>
          <w:fldChar w:fldCharType="end"/>
        </w:r>
      </w:hyperlink>
    </w:p>
    <w:p w14:paraId="343A0D98" w14:textId="61FE2A13" w:rsidR="005D10D1" w:rsidRDefault="005D10D1">
      <w:pPr>
        <w:pStyle w:val="15"/>
        <w:rPr>
          <w:rFonts w:asciiTheme="minorHAnsi" w:eastAsiaTheme="minorEastAsia" w:hAnsiTheme="minorHAnsi"/>
          <w:noProof/>
          <w:sz w:val="22"/>
        </w:rPr>
      </w:pPr>
      <w:hyperlink w:anchor="_Toc225237697" w:history="1">
        <w:r w:rsidRPr="006451F1">
          <w:rPr>
            <w:rStyle w:val="a3"/>
            <w:noProof/>
            <w:lang w:val="en-US"/>
          </w:rPr>
          <w:t>A. I. Listopad, E. P. Shvaiko</w:t>
        </w:r>
      </w:hyperlink>
    </w:p>
    <w:p w14:paraId="32284F32" w14:textId="32CDECAF" w:rsidR="005D10D1" w:rsidRDefault="005D10D1">
      <w:pPr>
        <w:pStyle w:val="26"/>
        <w:rPr>
          <w:rFonts w:asciiTheme="minorHAnsi" w:eastAsiaTheme="minorEastAsia" w:hAnsiTheme="minorHAnsi"/>
          <w:i w:val="0"/>
          <w:noProof/>
          <w:sz w:val="22"/>
        </w:rPr>
      </w:pPr>
      <w:hyperlink w:anchor="_Toc225237698" w:history="1">
        <w:r w:rsidRPr="006451F1">
          <w:rPr>
            <w:rStyle w:val="a3"/>
            <w:noProof/>
            <w:lang w:val="en-US"/>
          </w:rPr>
          <w:t>Belarusian State Academy of Aviation</w:t>
        </w:r>
      </w:hyperlink>
    </w:p>
    <w:p w14:paraId="4F72F5DF" w14:textId="4289B882" w:rsidR="005D10D1" w:rsidRDefault="005D10D1">
      <w:pPr>
        <w:pStyle w:val="34"/>
        <w:rPr>
          <w:rFonts w:asciiTheme="minorHAnsi" w:eastAsiaTheme="minorEastAsia" w:hAnsiTheme="minorHAnsi"/>
          <w:b w:val="0"/>
          <w:caps w:val="0"/>
          <w:noProof/>
          <w:sz w:val="22"/>
        </w:rPr>
      </w:pPr>
      <w:hyperlink w:anchor="_Toc225237699" w:history="1">
        <w:r w:rsidRPr="006451F1">
          <w:rPr>
            <w:rStyle w:val="a3"/>
            <w:noProof/>
            <w:lang w:val="en-US"/>
          </w:rPr>
          <w:t>USE OF RADIO PHRASEOLOGY IN ENGLISH FOR JOINT USE OF AIRSPACE</w:t>
        </w:r>
        <w:r w:rsidR="007E124F">
          <w:rPr>
            <w:rStyle w:val="a3"/>
            <w:noProof/>
            <w:lang w:val="en-US"/>
          </w:rPr>
          <w:br/>
        </w:r>
        <w:r w:rsidRPr="006451F1">
          <w:rPr>
            <w:rStyle w:val="a3"/>
            <w:noProof/>
            <w:lang w:val="en-US"/>
          </w:rPr>
          <w:t>BY STATE AND CIVIL AVIATION</w:t>
        </w:r>
        <w:r>
          <w:rPr>
            <w:noProof/>
            <w:webHidden/>
          </w:rPr>
          <w:tab/>
        </w:r>
        <w:r>
          <w:rPr>
            <w:noProof/>
            <w:webHidden/>
          </w:rPr>
          <w:fldChar w:fldCharType="begin"/>
        </w:r>
        <w:r>
          <w:rPr>
            <w:noProof/>
            <w:webHidden/>
          </w:rPr>
          <w:instrText xml:space="preserve"> PAGEREF _Toc225237699 \h </w:instrText>
        </w:r>
        <w:r>
          <w:rPr>
            <w:noProof/>
            <w:webHidden/>
          </w:rPr>
        </w:r>
        <w:r>
          <w:rPr>
            <w:noProof/>
            <w:webHidden/>
          </w:rPr>
          <w:fldChar w:fldCharType="separate"/>
        </w:r>
        <w:r>
          <w:rPr>
            <w:noProof/>
            <w:webHidden/>
          </w:rPr>
          <w:t>261</w:t>
        </w:r>
        <w:r>
          <w:rPr>
            <w:noProof/>
            <w:webHidden/>
          </w:rPr>
          <w:fldChar w:fldCharType="end"/>
        </w:r>
      </w:hyperlink>
    </w:p>
    <w:p w14:paraId="084F5B82" w14:textId="77991D7F" w:rsidR="005D10D1" w:rsidRDefault="005D10D1">
      <w:pPr>
        <w:pStyle w:val="15"/>
        <w:rPr>
          <w:rFonts w:asciiTheme="minorHAnsi" w:eastAsiaTheme="minorEastAsia" w:hAnsiTheme="minorHAnsi"/>
          <w:noProof/>
          <w:sz w:val="22"/>
        </w:rPr>
      </w:pPr>
      <w:hyperlink w:anchor="_Toc225237700" w:history="1">
        <w:r w:rsidRPr="006451F1">
          <w:rPr>
            <w:rStyle w:val="a3"/>
            <w:noProof/>
          </w:rPr>
          <w:t>А. М. Мацкевич, П. В. Разгуляева</w:t>
        </w:r>
      </w:hyperlink>
    </w:p>
    <w:p w14:paraId="6776487D" w14:textId="4B2BCCC0" w:rsidR="005D10D1" w:rsidRDefault="005D10D1">
      <w:pPr>
        <w:pStyle w:val="26"/>
        <w:rPr>
          <w:rFonts w:asciiTheme="minorHAnsi" w:eastAsiaTheme="minorEastAsia" w:hAnsiTheme="minorHAnsi"/>
          <w:i w:val="0"/>
          <w:noProof/>
          <w:sz w:val="22"/>
        </w:rPr>
      </w:pPr>
      <w:hyperlink w:anchor="_Toc225237701" w:history="1">
        <w:r w:rsidRPr="006451F1">
          <w:rPr>
            <w:rStyle w:val="a3"/>
            <w:noProof/>
          </w:rPr>
          <w:t>Учреждение образования «Белорусская государственная академия авиации»</w:t>
        </w:r>
      </w:hyperlink>
    </w:p>
    <w:p w14:paraId="3FC7E171" w14:textId="34D5CD4C" w:rsidR="005D10D1" w:rsidRDefault="005D10D1">
      <w:pPr>
        <w:pStyle w:val="34"/>
        <w:rPr>
          <w:rFonts w:asciiTheme="minorHAnsi" w:eastAsiaTheme="minorEastAsia" w:hAnsiTheme="minorHAnsi"/>
          <w:b w:val="0"/>
          <w:caps w:val="0"/>
          <w:noProof/>
          <w:sz w:val="22"/>
        </w:rPr>
      </w:pPr>
      <w:hyperlink w:anchor="_Toc225237702" w:history="1">
        <w:r w:rsidRPr="006451F1">
          <w:rPr>
            <w:rStyle w:val="a3"/>
            <w:noProof/>
          </w:rPr>
          <w:t>ПРАКТИЧЕСКОЕ ИСПОЛЬЗОВАНИЕ ИСКУССТВЕННОГО ИНТЕЛЛЕКТА</w:t>
        </w:r>
        <w:r w:rsidR="007E124F">
          <w:rPr>
            <w:rStyle w:val="a3"/>
            <w:rFonts w:asciiTheme="minorHAnsi" w:hAnsiTheme="minorHAnsi"/>
            <w:noProof/>
          </w:rPr>
          <w:br/>
        </w:r>
        <w:r w:rsidRPr="006451F1">
          <w:rPr>
            <w:rStyle w:val="a3"/>
            <w:noProof/>
          </w:rPr>
          <w:t>В ЯЗЫКОВОЙ ПОДГОТОВКЕ АВИАЦИОННЫХ СПЕЦИАЛИСТОВ</w:t>
        </w:r>
        <w:r>
          <w:rPr>
            <w:noProof/>
            <w:webHidden/>
          </w:rPr>
          <w:tab/>
        </w:r>
        <w:r>
          <w:rPr>
            <w:noProof/>
            <w:webHidden/>
          </w:rPr>
          <w:fldChar w:fldCharType="begin"/>
        </w:r>
        <w:r>
          <w:rPr>
            <w:noProof/>
            <w:webHidden/>
          </w:rPr>
          <w:instrText xml:space="preserve"> PAGEREF _Toc225237702 \h </w:instrText>
        </w:r>
        <w:r>
          <w:rPr>
            <w:noProof/>
            <w:webHidden/>
          </w:rPr>
        </w:r>
        <w:r>
          <w:rPr>
            <w:noProof/>
            <w:webHidden/>
          </w:rPr>
          <w:fldChar w:fldCharType="separate"/>
        </w:r>
        <w:r>
          <w:rPr>
            <w:noProof/>
            <w:webHidden/>
          </w:rPr>
          <w:t>263</w:t>
        </w:r>
        <w:r>
          <w:rPr>
            <w:noProof/>
            <w:webHidden/>
          </w:rPr>
          <w:fldChar w:fldCharType="end"/>
        </w:r>
      </w:hyperlink>
    </w:p>
    <w:p w14:paraId="72207374" w14:textId="51D55B19" w:rsidR="005D10D1" w:rsidRDefault="005D10D1">
      <w:pPr>
        <w:pStyle w:val="15"/>
        <w:rPr>
          <w:rFonts w:asciiTheme="minorHAnsi" w:eastAsiaTheme="minorEastAsia" w:hAnsiTheme="minorHAnsi"/>
          <w:noProof/>
          <w:sz w:val="22"/>
        </w:rPr>
      </w:pPr>
      <w:hyperlink w:anchor="_Toc225237703" w:history="1">
        <w:r w:rsidRPr="006451F1">
          <w:rPr>
            <w:rStyle w:val="a3"/>
            <w:noProof/>
          </w:rPr>
          <w:t>Д. А. Понкратьев, А. Г. Капустин</w:t>
        </w:r>
      </w:hyperlink>
    </w:p>
    <w:p w14:paraId="61FA2D50" w14:textId="1066BB51" w:rsidR="005D10D1" w:rsidRDefault="005D10D1">
      <w:pPr>
        <w:pStyle w:val="26"/>
        <w:rPr>
          <w:rFonts w:asciiTheme="minorHAnsi" w:eastAsiaTheme="minorEastAsia" w:hAnsiTheme="minorHAnsi"/>
          <w:i w:val="0"/>
          <w:noProof/>
          <w:sz w:val="22"/>
        </w:rPr>
      </w:pPr>
      <w:hyperlink w:anchor="_Toc225237704" w:history="1">
        <w:r w:rsidRPr="006451F1">
          <w:rPr>
            <w:rStyle w:val="a3"/>
            <w:noProof/>
          </w:rPr>
          <w:t>Учреждение образования «Белорусская государственная академия авиации»</w:t>
        </w:r>
      </w:hyperlink>
    </w:p>
    <w:p w14:paraId="55A93FC9" w14:textId="401D588C" w:rsidR="005D10D1" w:rsidRDefault="005D10D1">
      <w:pPr>
        <w:pStyle w:val="34"/>
        <w:rPr>
          <w:rFonts w:asciiTheme="minorHAnsi" w:eastAsiaTheme="minorEastAsia" w:hAnsiTheme="minorHAnsi"/>
          <w:b w:val="0"/>
          <w:caps w:val="0"/>
          <w:noProof/>
          <w:sz w:val="22"/>
        </w:rPr>
      </w:pPr>
      <w:hyperlink w:anchor="_Toc225237705" w:history="1">
        <w:r w:rsidRPr="006451F1">
          <w:rPr>
            <w:rStyle w:val="a3"/>
            <w:noProof/>
          </w:rPr>
          <w:t>ПОВЫШЕНИЕ ЭФФЕКТИВНОСТИ ОСВОЕНИЯ СПЕЦИАЛЬНОЙ АВИАЦИОННОЙ ТЕРМИНОЛОГИИ С ИСПОЛЬЗОВАНИЕМ</w:t>
        </w:r>
        <w:r w:rsidR="00943BA2">
          <w:rPr>
            <w:rStyle w:val="a3"/>
            <w:rFonts w:asciiTheme="minorHAnsi" w:hAnsiTheme="minorHAnsi"/>
            <w:noProof/>
          </w:rPr>
          <w:br/>
        </w:r>
        <w:r w:rsidRPr="006451F1">
          <w:rPr>
            <w:rStyle w:val="a3"/>
            <w:noProof/>
          </w:rPr>
          <w:t>ДИДАКТИЧЕСКОЙ ИГРЫ «ФИЛВОРД»</w:t>
        </w:r>
        <w:r>
          <w:rPr>
            <w:noProof/>
            <w:webHidden/>
          </w:rPr>
          <w:tab/>
        </w:r>
        <w:r>
          <w:rPr>
            <w:noProof/>
            <w:webHidden/>
          </w:rPr>
          <w:fldChar w:fldCharType="begin"/>
        </w:r>
        <w:r>
          <w:rPr>
            <w:noProof/>
            <w:webHidden/>
          </w:rPr>
          <w:instrText xml:space="preserve"> PAGEREF _Toc225237705 \h </w:instrText>
        </w:r>
        <w:r>
          <w:rPr>
            <w:noProof/>
            <w:webHidden/>
          </w:rPr>
        </w:r>
        <w:r>
          <w:rPr>
            <w:noProof/>
            <w:webHidden/>
          </w:rPr>
          <w:fldChar w:fldCharType="separate"/>
        </w:r>
        <w:r>
          <w:rPr>
            <w:noProof/>
            <w:webHidden/>
          </w:rPr>
          <w:t>267</w:t>
        </w:r>
        <w:r>
          <w:rPr>
            <w:noProof/>
            <w:webHidden/>
          </w:rPr>
          <w:fldChar w:fldCharType="end"/>
        </w:r>
      </w:hyperlink>
    </w:p>
    <w:p w14:paraId="5900E72C" w14:textId="2331149E" w:rsidR="005D10D1" w:rsidRDefault="005D10D1">
      <w:pPr>
        <w:pStyle w:val="15"/>
        <w:rPr>
          <w:rFonts w:asciiTheme="minorHAnsi" w:eastAsiaTheme="minorEastAsia" w:hAnsiTheme="minorHAnsi"/>
          <w:noProof/>
          <w:sz w:val="22"/>
        </w:rPr>
      </w:pPr>
      <w:hyperlink w:anchor="_Toc225237706" w:history="1">
        <w:r w:rsidRPr="006451F1">
          <w:rPr>
            <w:rStyle w:val="a3"/>
            <w:noProof/>
          </w:rPr>
          <w:t>А. Д. Русиновский</w:t>
        </w:r>
      </w:hyperlink>
    </w:p>
    <w:p w14:paraId="12B16512" w14:textId="29FFD3DF" w:rsidR="005D10D1" w:rsidRDefault="005D10D1">
      <w:pPr>
        <w:pStyle w:val="26"/>
        <w:rPr>
          <w:rFonts w:asciiTheme="minorHAnsi" w:eastAsiaTheme="minorEastAsia" w:hAnsiTheme="minorHAnsi"/>
          <w:i w:val="0"/>
          <w:noProof/>
          <w:sz w:val="22"/>
        </w:rPr>
      </w:pPr>
      <w:hyperlink w:anchor="_Toc225237707" w:history="1">
        <w:r w:rsidRPr="006451F1">
          <w:rPr>
            <w:rStyle w:val="a3"/>
            <w:noProof/>
          </w:rPr>
          <w:t>Учреждение образования «Белорусская государственная академия авиации»</w:t>
        </w:r>
      </w:hyperlink>
    </w:p>
    <w:p w14:paraId="3A7F0E19" w14:textId="70EFE08B" w:rsidR="005D10D1" w:rsidRDefault="005D10D1">
      <w:pPr>
        <w:pStyle w:val="34"/>
        <w:rPr>
          <w:rFonts w:asciiTheme="minorHAnsi" w:eastAsiaTheme="minorEastAsia" w:hAnsiTheme="minorHAnsi"/>
          <w:b w:val="0"/>
          <w:caps w:val="0"/>
          <w:noProof/>
          <w:sz w:val="22"/>
        </w:rPr>
      </w:pPr>
      <w:hyperlink w:anchor="_Toc225237708" w:history="1">
        <w:r w:rsidRPr="006451F1">
          <w:rPr>
            <w:rStyle w:val="a3"/>
            <w:noProof/>
          </w:rPr>
          <w:t>РАЗВИТИЕ АВИАЦИОННОГО АНГЛИЙСКОГО: ПЕРСПЕКТИВЫ И НОВЫЕ ТЕХНОЛОГИИ. ИСКУССТВЕННЫЙ ИНТЕЛЛЕКТ И АВТОМАТИЧЕСКИЙ ПЕРЕВОД В АВИАСВЯЗИ</w:t>
        </w:r>
        <w:r>
          <w:rPr>
            <w:noProof/>
            <w:webHidden/>
          </w:rPr>
          <w:tab/>
        </w:r>
        <w:r>
          <w:rPr>
            <w:noProof/>
            <w:webHidden/>
          </w:rPr>
          <w:fldChar w:fldCharType="begin"/>
        </w:r>
        <w:r>
          <w:rPr>
            <w:noProof/>
            <w:webHidden/>
          </w:rPr>
          <w:instrText xml:space="preserve"> PAGEREF _Toc225237708 \h </w:instrText>
        </w:r>
        <w:r>
          <w:rPr>
            <w:noProof/>
            <w:webHidden/>
          </w:rPr>
        </w:r>
        <w:r>
          <w:rPr>
            <w:noProof/>
            <w:webHidden/>
          </w:rPr>
          <w:fldChar w:fldCharType="separate"/>
        </w:r>
        <w:r>
          <w:rPr>
            <w:noProof/>
            <w:webHidden/>
          </w:rPr>
          <w:t>269</w:t>
        </w:r>
        <w:r>
          <w:rPr>
            <w:noProof/>
            <w:webHidden/>
          </w:rPr>
          <w:fldChar w:fldCharType="end"/>
        </w:r>
      </w:hyperlink>
    </w:p>
    <w:p w14:paraId="374CB584" w14:textId="5EBCA307" w:rsidR="005D10D1" w:rsidRDefault="005D10D1">
      <w:pPr>
        <w:pStyle w:val="15"/>
        <w:rPr>
          <w:rFonts w:asciiTheme="minorHAnsi" w:eastAsiaTheme="minorEastAsia" w:hAnsiTheme="minorHAnsi"/>
          <w:noProof/>
          <w:sz w:val="22"/>
        </w:rPr>
      </w:pPr>
      <w:hyperlink w:anchor="_Toc225237709" w:history="1">
        <w:r w:rsidRPr="006451F1">
          <w:rPr>
            <w:rStyle w:val="a3"/>
            <w:noProof/>
            <w:lang w:val="en-US"/>
          </w:rPr>
          <w:t>A. V. Safronenko, A. E. Reut</w:t>
        </w:r>
      </w:hyperlink>
    </w:p>
    <w:p w14:paraId="14DC5A07" w14:textId="4251CF30" w:rsidR="005D10D1" w:rsidRDefault="005D10D1">
      <w:pPr>
        <w:pStyle w:val="26"/>
        <w:rPr>
          <w:rFonts w:asciiTheme="minorHAnsi" w:eastAsiaTheme="minorEastAsia" w:hAnsiTheme="minorHAnsi"/>
          <w:i w:val="0"/>
          <w:noProof/>
          <w:sz w:val="22"/>
        </w:rPr>
      </w:pPr>
      <w:hyperlink w:anchor="_Toc225237710" w:history="1">
        <w:r w:rsidRPr="006451F1">
          <w:rPr>
            <w:rStyle w:val="a3"/>
            <w:noProof/>
            <w:lang w:val="en-US"/>
          </w:rPr>
          <w:t>Belarussian State Academy of Aviation</w:t>
        </w:r>
      </w:hyperlink>
    </w:p>
    <w:p w14:paraId="6476868C" w14:textId="6BEC4061" w:rsidR="005D10D1" w:rsidRDefault="005D10D1">
      <w:pPr>
        <w:pStyle w:val="34"/>
        <w:rPr>
          <w:rFonts w:asciiTheme="minorHAnsi" w:eastAsiaTheme="minorEastAsia" w:hAnsiTheme="minorHAnsi"/>
          <w:b w:val="0"/>
          <w:caps w:val="0"/>
          <w:noProof/>
          <w:sz w:val="22"/>
        </w:rPr>
      </w:pPr>
      <w:hyperlink w:anchor="_Toc225237711" w:history="1">
        <w:r w:rsidRPr="006451F1">
          <w:rPr>
            <w:rStyle w:val="a3"/>
            <w:noProof/>
            <w:lang w:val="en-US"/>
          </w:rPr>
          <w:t>THE SIGNIFICANCE OF ENGLISH LANGUAGE PROFICIENCY IN AVIATION</w:t>
        </w:r>
        <w:r>
          <w:rPr>
            <w:noProof/>
            <w:webHidden/>
          </w:rPr>
          <w:tab/>
        </w:r>
        <w:r>
          <w:rPr>
            <w:noProof/>
            <w:webHidden/>
          </w:rPr>
          <w:fldChar w:fldCharType="begin"/>
        </w:r>
        <w:r>
          <w:rPr>
            <w:noProof/>
            <w:webHidden/>
          </w:rPr>
          <w:instrText xml:space="preserve"> PAGEREF _Toc225237711 \h </w:instrText>
        </w:r>
        <w:r>
          <w:rPr>
            <w:noProof/>
            <w:webHidden/>
          </w:rPr>
        </w:r>
        <w:r>
          <w:rPr>
            <w:noProof/>
            <w:webHidden/>
          </w:rPr>
          <w:fldChar w:fldCharType="separate"/>
        </w:r>
        <w:r>
          <w:rPr>
            <w:noProof/>
            <w:webHidden/>
          </w:rPr>
          <w:t>270</w:t>
        </w:r>
        <w:r>
          <w:rPr>
            <w:noProof/>
            <w:webHidden/>
          </w:rPr>
          <w:fldChar w:fldCharType="end"/>
        </w:r>
      </w:hyperlink>
    </w:p>
    <w:p w14:paraId="3214980E" w14:textId="547776CF" w:rsidR="005D10D1" w:rsidRDefault="005D10D1">
      <w:pPr>
        <w:pStyle w:val="15"/>
        <w:rPr>
          <w:rFonts w:asciiTheme="minorHAnsi" w:eastAsiaTheme="minorEastAsia" w:hAnsiTheme="minorHAnsi"/>
          <w:noProof/>
          <w:sz w:val="22"/>
        </w:rPr>
      </w:pPr>
      <w:hyperlink w:anchor="_Toc225237712" w:history="1">
        <w:r w:rsidRPr="006451F1">
          <w:rPr>
            <w:rStyle w:val="a3"/>
            <w:noProof/>
          </w:rPr>
          <w:t>М. В. Секержицкий, И. И. Коваленко</w:t>
        </w:r>
      </w:hyperlink>
    </w:p>
    <w:p w14:paraId="5B1A19D7" w14:textId="0BB4324A" w:rsidR="005D10D1" w:rsidRDefault="005D10D1">
      <w:pPr>
        <w:pStyle w:val="26"/>
        <w:rPr>
          <w:rFonts w:asciiTheme="minorHAnsi" w:eastAsiaTheme="minorEastAsia" w:hAnsiTheme="minorHAnsi"/>
          <w:i w:val="0"/>
          <w:noProof/>
          <w:sz w:val="22"/>
        </w:rPr>
      </w:pPr>
      <w:hyperlink w:anchor="_Toc225237713" w:history="1">
        <w:r w:rsidRPr="006451F1">
          <w:rPr>
            <w:rStyle w:val="a3"/>
            <w:noProof/>
          </w:rPr>
          <w:t>Государственное учреждение образования «Университет</w:t>
        </w:r>
        <w:r w:rsidRPr="006451F1">
          <w:rPr>
            <w:rStyle w:val="a3"/>
            <w:b/>
            <w:noProof/>
          </w:rPr>
          <w:t xml:space="preserve"> </w:t>
        </w:r>
        <w:r w:rsidRPr="006451F1">
          <w:rPr>
            <w:rStyle w:val="a3"/>
            <w:noProof/>
          </w:rPr>
          <w:t xml:space="preserve">Гражданской Защиты </w:t>
        </w:r>
        <w:r w:rsidRPr="006451F1">
          <w:rPr>
            <w:rStyle w:val="a3"/>
            <w:iCs/>
            <w:noProof/>
          </w:rPr>
          <w:t>Министерства по чрезвычайным ситуациям Республики Беларусь»</w:t>
        </w:r>
      </w:hyperlink>
    </w:p>
    <w:p w14:paraId="135E3542" w14:textId="0403295F" w:rsidR="005D10D1" w:rsidRDefault="005D10D1">
      <w:pPr>
        <w:pStyle w:val="34"/>
        <w:rPr>
          <w:rFonts w:asciiTheme="minorHAnsi" w:eastAsiaTheme="minorEastAsia" w:hAnsiTheme="minorHAnsi"/>
          <w:b w:val="0"/>
          <w:caps w:val="0"/>
          <w:noProof/>
          <w:sz w:val="22"/>
        </w:rPr>
      </w:pPr>
      <w:hyperlink w:anchor="_Toc225237714" w:history="1">
        <w:r w:rsidRPr="006451F1">
          <w:rPr>
            <w:rStyle w:val="a3"/>
            <w:noProof/>
          </w:rPr>
          <w:t>КОНТРОЛЬ СОСТОЯНИЯ ПЛОТИН, МОСТОВ, ПРОМЫШЛЕННЫХ</w:t>
        </w:r>
        <w:r w:rsidR="00AE61D5">
          <w:rPr>
            <w:rStyle w:val="a3"/>
            <w:rFonts w:asciiTheme="minorHAnsi" w:hAnsiTheme="minorHAnsi"/>
            <w:noProof/>
          </w:rPr>
          <w:br/>
        </w:r>
        <w:r w:rsidRPr="006451F1">
          <w:rPr>
            <w:rStyle w:val="a3"/>
            <w:noProof/>
          </w:rPr>
          <w:t>ОБЪЕКТОВ С ПОМОЩЬЮ БЛА</w:t>
        </w:r>
        <w:r>
          <w:rPr>
            <w:noProof/>
            <w:webHidden/>
          </w:rPr>
          <w:tab/>
        </w:r>
        <w:r>
          <w:rPr>
            <w:noProof/>
            <w:webHidden/>
          </w:rPr>
          <w:fldChar w:fldCharType="begin"/>
        </w:r>
        <w:r>
          <w:rPr>
            <w:noProof/>
            <w:webHidden/>
          </w:rPr>
          <w:instrText xml:space="preserve"> PAGEREF _Toc225237714 \h </w:instrText>
        </w:r>
        <w:r>
          <w:rPr>
            <w:noProof/>
            <w:webHidden/>
          </w:rPr>
        </w:r>
        <w:r>
          <w:rPr>
            <w:noProof/>
            <w:webHidden/>
          </w:rPr>
          <w:fldChar w:fldCharType="separate"/>
        </w:r>
        <w:r>
          <w:rPr>
            <w:noProof/>
            <w:webHidden/>
          </w:rPr>
          <w:t>272</w:t>
        </w:r>
        <w:r>
          <w:rPr>
            <w:noProof/>
            <w:webHidden/>
          </w:rPr>
          <w:fldChar w:fldCharType="end"/>
        </w:r>
      </w:hyperlink>
    </w:p>
    <w:p w14:paraId="202DEAE3" w14:textId="05DF8377" w:rsidR="005D10D1" w:rsidRDefault="005D10D1">
      <w:pPr>
        <w:pStyle w:val="15"/>
        <w:rPr>
          <w:rFonts w:asciiTheme="minorHAnsi" w:eastAsiaTheme="minorEastAsia" w:hAnsiTheme="minorHAnsi"/>
          <w:noProof/>
          <w:sz w:val="22"/>
        </w:rPr>
      </w:pPr>
      <w:hyperlink w:anchor="_Toc225237715" w:history="1">
        <w:r w:rsidRPr="006451F1">
          <w:rPr>
            <w:rStyle w:val="a3"/>
            <w:noProof/>
            <w:shd w:val="clear" w:color="auto" w:fill="FFFFFF"/>
          </w:rPr>
          <w:t>Е. А. Дехтяренко, И. А. Селезнева</w:t>
        </w:r>
      </w:hyperlink>
    </w:p>
    <w:p w14:paraId="1C98CC00" w14:textId="5BDAA675" w:rsidR="005D10D1" w:rsidRDefault="005D10D1">
      <w:pPr>
        <w:pStyle w:val="26"/>
        <w:rPr>
          <w:rFonts w:asciiTheme="minorHAnsi" w:eastAsiaTheme="minorEastAsia" w:hAnsiTheme="minorHAnsi"/>
          <w:i w:val="0"/>
          <w:noProof/>
          <w:sz w:val="22"/>
        </w:rPr>
      </w:pPr>
      <w:hyperlink w:anchor="_Toc225237716" w:history="1">
        <w:r w:rsidRPr="006451F1">
          <w:rPr>
            <w:rStyle w:val="a3"/>
            <w:noProof/>
          </w:rPr>
          <w:t>Учреждение образования «Белорусская государственная академия авиации»</w:t>
        </w:r>
      </w:hyperlink>
    </w:p>
    <w:p w14:paraId="2CD6E50E" w14:textId="5F231808" w:rsidR="005D10D1" w:rsidRDefault="005D10D1">
      <w:pPr>
        <w:pStyle w:val="34"/>
        <w:rPr>
          <w:rFonts w:asciiTheme="minorHAnsi" w:eastAsiaTheme="minorEastAsia" w:hAnsiTheme="minorHAnsi"/>
          <w:b w:val="0"/>
          <w:caps w:val="0"/>
          <w:noProof/>
          <w:sz w:val="22"/>
        </w:rPr>
      </w:pPr>
      <w:hyperlink w:anchor="_Toc225237717" w:history="1">
        <w:r w:rsidRPr="006451F1">
          <w:rPr>
            <w:rStyle w:val="a3"/>
            <w:noProof/>
          </w:rPr>
          <w:t>ЖИЗНЕННЫЙ ОПЫТ И КОММУНИКАЦИИ – БЕСПЕРЕБОЙНЫЙ</w:t>
        </w:r>
        <w:r w:rsidR="00AE61D5">
          <w:rPr>
            <w:rStyle w:val="a3"/>
            <w:rFonts w:asciiTheme="minorHAnsi" w:hAnsiTheme="minorHAnsi"/>
            <w:noProof/>
          </w:rPr>
          <w:br/>
        </w:r>
        <w:r w:rsidRPr="006451F1">
          <w:rPr>
            <w:rStyle w:val="a3"/>
            <w:noProof/>
          </w:rPr>
          <w:t>РАБОЧИЙ ПРОЦЕСС АВИАЦИОННОГО ПЕРСОНАЛА</w:t>
        </w:r>
        <w:r>
          <w:rPr>
            <w:noProof/>
            <w:webHidden/>
          </w:rPr>
          <w:tab/>
        </w:r>
        <w:r>
          <w:rPr>
            <w:noProof/>
            <w:webHidden/>
          </w:rPr>
          <w:fldChar w:fldCharType="begin"/>
        </w:r>
        <w:r>
          <w:rPr>
            <w:noProof/>
            <w:webHidden/>
          </w:rPr>
          <w:instrText xml:space="preserve"> PAGEREF _Toc225237717 \h </w:instrText>
        </w:r>
        <w:r>
          <w:rPr>
            <w:noProof/>
            <w:webHidden/>
          </w:rPr>
        </w:r>
        <w:r>
          <w:rPr>
            <w:noProof/>
            <w:webHidden/>
          </w:rPr>
          <w:fldChar w:fldCharType="separate"/>
        </w:r>
        <w:r>
          <w:rPr>
            <w:noProof/>
            <w:webHidden/>
          </w:rPr>
          <w:t>273</w:t>
        </w:r>
        <w:r>
          <w:rPr>
            <w:noProof/>
            <w:webHidden/>
          </w:rPr>
          <w:fldChar w:fldCharType="end"/>
        </w:r>
      </w:hyperlink>
    </w:p>
    <w:p w14:paraId="4B1E27BF" w14:textId="2E6B5983" w:rsidR="005D10D1" w:rsidRDefault="005D10D1">
      <w:pPr>
        <w:pStyle w:val="15"/>
        <w:rPr>
          <w:rFonts w:asciiTheme="minorHAnsi" w:eastAsiaTheme="minorEastAsia" w:hAnsiTheme="minorHAnsi"/>
          <w:noProof/>
          <w:sz w:val="22"/>
        </w:rPr>
      </w:pPr>
      <w:hyperlink w:anchor="_Toc225237718" w:history="1">
        <w:r w:rsidRPr="006451F1">
          <w:rPr>
            <w:rStyle w:val="a3"/>
            <w:noProof/>
            <w:lang w:val="en-US"/>
          </w:rPr>
          <w:t>D. I. Tarasik, A. E. Reut</w:t>
        </w:r>
      </w:hyperlink>
    </w:p>
    <w:p w14:paraId="5EE7A62C" w14:textId="61102A4E" w:rsidR="005D10D1" w:rsidRDefault="005D10D1">
      <w:pPr>
        <w:pStyle w:val="26"/>
        <w:rPr>
          <w:rFonts w:asciiTheme="minorHAnsi" w:eastAsiaTheme="minorEastAsia" w:hAnsiTheme="minorHAnsi"/>
          <w:i w:val="0"/>
          <w:noProof/>
          <w:sz w:val="22"/>
        </w:rPr>
      </w:pPr>
      <w:hyperlink w:anchor="_Toc225237719" w:history="1">
        <w:r w:rsidRPr="006451F1">
          <w:rPr>
            <w:rStyle w:val="a3"/>
            <w:noProof/>
            <w:lang w:val="en-US"/>
          </w:rPr>
          <w:t>Belarusian State Academy of Aviation</w:t>
        </w:r>
      </w:hyperlink>
    </w:p>
    <w:p w14:paraId="77DED360" w14:textId="7E79B349" w:rsidR="005D10D1" w:rsidRDefault="005D10D1">
      <w:pPr>
        <w:pStyle w:val="34"/>
        <w:rPr>
          <w:rStyle w:val="a3"/>
          <w:rFonts w:asciiTheme="minorHAnsi" w:hAnsiTheme="minorHAnsi"/>
          <w:noProof/>
        </w:rPr>
      </w:pPr>
      <w:hyperlink w:anchor="_Toc225237720" w:history="1">
        <w:r w:rsidRPr="006451F1">
          <w:rPr>
            <w:rStyle w:val="a3"/>
            <w:noProof/>
            <w:lang w:val="en-US"/>
          </w:rPr>
          <w:t>ENGLISH AS ONE OF THE MEANS OF MINIMIZING HUMAN ERROR</w:t>
        </w:r>
        <w:r>
          <w:rPr>
            <w:noProof/>
            <w:webHidden/>
          </w:rPr>
          <w:tab/>
        </w:r>
        <w:r>
          <w:rPr>
            <w:noProof/>
            <w:webHidden/>
          </w:rPr>
          <w:fldChar w:fldCharType="begin"/>
        </w:r>
        <w:r>
          <w:rPr>
            <w:noProof/>
            <w:webHidden/>
          </w:rPr>
          <w:instrText xml:space="preserve"> PAGEREF _Toc225237720 \h </w:instrText>
        </w:r>
        <w:r>
          <w:rPr>
            <w:noProof/>
            <w:webHidden/>
          </w:rPr>
        </w:r>
        <w:r>
          <w:rPr>
            <w:noProof/>
            <w:webHidden/>
          </w:rPr>
          <w:fldChar w:fldCharType="separate"/>
        </w:r>
        <w:r>
          <w:rPr>
            <w:noProof/>
            <w:webHidden/>
          </w:rPr>
          <w:t>276</w:t>
        </w:r>
        <w:r>
          <w:rPr>
            <w:noProof/>
            <w:webHidden/>
          </w:rPr>
          <w:fldChar w:fldCharType="end"/>
        </w:r>
      </w:hyperlink>
    </w:p>
    <w:p w14:paraId="1DE005F6" w14:textId="77777777" w:rsidR="005D654E" w:rsidRPr="005D654E" w:rsidRDefault="005D654E" w:rsidP="005D654E">
      <w:pPr>
        <w:pStyle w:val="50"/>
        <w:rPr>
          <w:rFonts w:eastAsiaTheme="minorEastAsia"/>
        </w:rPr>
      </w:pPr>
    </w:p>
    <w:p w14:paraId="3A601192" w14:textId="36516D62" w:rsidR="005D10D1" w:rsidRDefault="005D10D1" w:rsidP="005D654E">
      <w:pPr>
        <w:pStyle w:val="34"/>
        <w:jc w:val="center"/>
        <w:rPr>
          <w:rStyle w:val="a3"/>
          <w:rFonts w:asciiTheme="minorHAnsi" w:hAnsiTheme="minorHAnsi"/>
          <w:noProof/>
        </w:rPr>
      </w:pPr>
      <w:hyperlink w:anchor="_Toc225237721" w:history="1">
        <w:r w:rsidRPr="006451F1">
          <w:rPr>
            <w:rStyle w:val="a3"/>
            <w:noProof/>
          </w:rPr>
          <w:t>СЕКЦИЯ 8.</w:t>
        </w:r>
        <w:r w:rsidR="00AE61D5">
          <w:rPr>
            <w:rStyle w:val="a3"/>
            <w:rFonts w:asciiTheme="minorHAnsi" w:hAnsiTheme="minorHAnsi"/>
            <w:noProof/>
            <w:lang w:val="en-US"/>
          </w:rPr>
          <w:br/>
        </w:r>
        <w:r w:rsidRPr="006451F1">
          <w:rPr>
            <w:rStyle w:val="a3"/>
            <w:noProof/>
          </w:rPr>
          <w:t>КАДРОВОЕ ОБЕСПЕЧЕНИЕ ГРАЖДАНСКОЙ АВИАЦИИ: СОВРЕМЕННЫЕ ВЫЗОВЫ И ПУТИ РАЗВИТИЯ</w:t>
        </w:r>
      </w:hyperlink>
    </w:p>
    <w:p w14:paraId="6CDE1939" w14:textId="77777777" w:rsidR="005D654E" w:rsidRPr="005D654E" w:rsidRDefault="005D654E" w:rsidP="005D654E">
      <w:pPr>
        <w:pStyle w:val="50"/>
        <w:rPr>
          <w:rFonts w:eastAsiaTheme="minorEastAsia"/>
        </w:rPr>
      </w:pPr>
    </w:p>
    <w:p w14:paraId="128EE615" w14:textId="3B25241F" w:rsidR="005D10D1" w:rsidRDefault="005D10D1">
      <w:pPr>
        <w:pStyle w:val="15"/>
        <w:rPr>
          <w:rFonts w:asciiTheme="minorHAnsi" w:eastAsiaTheme="minorEastAsia" w:hAnsiTheme="minorHAnsi"/>
          <w:noProof/>
          <w:sz w:val="22"/>
        </w:rPr>
      </w:pPr>
      <w:hyperlink w:anchor="_Toc225237722" w:history="1">
        <w:r w:rsidRPr="006451F1">
          <w:rPr>
            <w:rStyle w:val="a3"/>
            <w:noProof/>
          </w:rPr>
          <w:t>В. А. Албул</w:t>
        </w:r>
      </w:hyperlink>
    </w:p>
    <w:p w14:paraId="0F1D7784" w14:textId="3F28D375" w:rsidR="005D10D1" w:rsidRDefault="005D10D1">
      <w:pPr>
        <w:pStyle w:val="26"/>
        <w:rPr>
          <w:rFonts w:asciiTheme="minorHAnsi" w:eastAsiaTheme="minorEastAsia" w:hAnsiTheme="minorHAnsi"/>
          <w:i w:val="0"/>
          <w:noProof/>
          <w:sz w:val="22"/>
        </w:rPr>
      </w:pPr>
      <w:hyperlink w:anchor="_Toc225237723" w:history="1">
        <w:r w:rsidRPr="006451F1">
          <w:rPr>
            <w:rStyle w:val="a3"/>
            <w:noProof/>
          </w:rPr>
          <w:t>Учреждение образования «Белорусская государственная академия авиации»</w:t>
        </w:r>
      </w:hyperlink>
    </w:p>
    <w:p w14:paraId="787ECC28" w14:textId="03A7E0B6" w:rsidR="005D10D1" w:rsidRDefault="005D10D1">
      <w:pPr>
        <w:pStyle w:val="34"/>
        <w:rPr>
          <w:rFonts w:asciiTheme="minorHAnsi" w:eastAsiaTheme="minorEastAsia" w:hAnsiTheme="minorHAnsi"/>
          <w:b w:val="0"/>
          <w:caps w:val="0"/>
          <w:noProof/>
          <w:sz w:val="22"/>
        </w:rPr>
      </w:pPr>
      <w:hyperlink w:anchor="_Toc225237724" w:history="1">
        <w:r w:rsidRPr="006451F1">
          <w:rPr>
            <w:rStyle w:val="a3"/>
            <w:noProof/>
          </w:rPr>
          <w:t>СОВРЕМЕННЫЕ ОБРАЗОВАТЕЛЬНЫЕ ТЕХНОЛОГИИ</w:t>
        </w:r>
        <w:r>
          <w:rPr>
            <w:noProof/>
            <w:webHidden/>
          </w:rPr>
          <w:tab/>
        </w:r>
        <w:r>
          <w:rPr>
            <w:noProof/>
            <w:webHidden/>
          </w:rPr>
          <w:fldChar w:fldCharType="begin"/>
        </w:r>
        <w:r>
          <w:rPr>
            <w:noProof/>
            <w:webHidden/>
          </w:rPr>
          <w:instrText xml:space="preserve"> PAGEREF _Toc225237724 \h </w:instrText>
        </w:r>
        <w:r>
          <w:rPr>
            <w:noProof/>
            <w:webHidden/>
          </w:rPr>
        </w:r>
        <w:r>
          <w:rPr>
            <w:noProof/>
            <w:webHidden/>
          </w:rPr>
          <w:fldChar w:fldCharType="separate"/>
        </w:r>
        <w:r>
          <w:rPr>
            <w:noProof/>
            <w:webHidden/>
          </w:rPr>
          <w:t>281</w:t>
        </w:r>
        <w:r>
          <w:rPr>
            <w:noProof/>
            <w:webHidden/>
          </w:rPr>
          <w:fldChar w:fldCharType="end"/>
        </w:r>
      </w:hyperlink>
    </w:p>
    <w:p w14:paraId="336B0621" w14:textId="1DDDB9A7" w:rsidR="005D10D1" w:rsidRDefault="005D10D1">
      <w:pPr>
        <w:pStyle w:val="15"/>
        <w:rPr>
          <w:rFonts w:asciiTheme="minorHAnsi" w:eastAsiaTheme="minorEastAsia" w:hAnsiTheme="minorHAnsi"/>
          <w:noProof/>
          <w:sz w:val="22"/>
        </w:rPr>
      </w:pPr>
      <w:hyperlink w:anchor="_Toc225237725" w:history="1">
        <w:r w:rsidRPr="006451F1">
          <w:rPr>
            <w:rStyle w:val="a3"/>
            <w:noProof/>
          </w:rPr>
          <w:t>А. С. Демичев, Ю. С. Слижиков, В. А. Якупов</w:t>
        </w:r>
      </w:hyperlink>
    </w:p>
    <w:p w14:paraId="2BD6F389" w14:textId="41891C83" w:rsidR="005D10D1" w:rsidRDefault="005D10D1">
      <w:pPr>
        <w:pStyle w:val="26"/>
        <w:rPr>
          <w:rFonts w:asciiTheme="minorHAnsi" w:eastAsiaTheme="minorEastAsia" w:hAnsiTheme="minorHAnsi"/>
          <w:i w:val="0"/>
          <w:noProof/>
          <w:sz w:val="22"/>
        </w:rPr>
      </w:pPr>
      <w:hyperlink w:anchor="_Toc225237726" w:history="1">
        <w:r w:rsidRPr="006451F1">
          <w:rPr>
            <w:rStyle w:val="a3"/>
            <w:noProof/>
          </w:rPr>
          <w:t>Учреждение образования «Военная академия Республики Беларусь»</w:t>
        </w:r>
      </w:hyperlink>
    </w:p>
    <w:p w14:paraId="7049968C" w14:textId="62F1BAC2" w:rsidR="005D10D1" w:rsidRDefault="005D10D1">
      <w:pPr>
        <w:pStyle w:val="34"/>
        <w:rPr>
          <w:rFonts w:asciiTheme="minorHAnsi" w:eastAsiaTheme="minorEastAsia" w:hAnsiTheme="minorHAnsi"/>
          <w:b w:val="0"/>
          <w:caps w:val="0"/>
          <w:noProof/>
          <w:sz w:val="22"/>
        </w:rPr>
      </w:pPr>
      <w:hyperlink w:anchor="_Toc225237727" w:history="1">
        <w:r w:rsidRPr="006451F1">
          <w:rPr>
            <w:rStyle w:val="a3"/>
            <w:noProof/>
          </w:rPr>
          <w:t>ПОВЫШЕНИЕ ЭФФЕКТИВНОСТИ ПОДГОТОВКИ СПЕЦИАЛИСТОВ</w:t>
        </w:r>
        <w:r w:rsidR="005D654E">
          <w:rPr>
            <w:rStyle w:val="a3"/>
            <w:rFonts w:asciiTheme="minorHAnsi" w:hAnsiTheme="minorHAnsi"/>
            <w:noProof/>
          </w:rPr>
          <w:br/>
        </w:r>
        <w:r w:rsidRPr="006451F1">
          <w:rPr>
            <w:rStyle w:val="a3"/>
            <w:noProof/>
          </w:rPr>
          <w:t>ПО БОЕВОМУ УПРАВЛЕНИЮ АВИАЦИЕЙ ПУТЕМ ИНТЕГРАЦИИ</w:t>
        </w:r>
        <w:r w:rsidR="005D654E">
          <w:rPr>
            <w:rStyle w:val="a3"/>
            <w:rFonts w:asciiTheme="minorHAnsi" w:hAnsiTheme="minorHAnsi"/>
            <w:noProof/>
          </w:rPr>
          <w:br/>
        </w:r>
        <w:r w:rsidRPr="006451F1">
          <w:rPr>
            <w:rStyle w:val="a3"/>
            <w:noProof/>
          </w:rPr>
          <w:t>СРЕДСТВ РАДИОТЕХНИЧЕСКОГО ОБЕСПЕЧЕНИЯ В КОМПЛЕКСНЫЙ ПРОЦЕДУРНЫЙ ТРЕНАЖЕР ЛЕТНОГО СОСТАВА И ГРУППЫ</w:t>
        </w:r>
        <w:r w:rsidR="005D654E">
          <w:rPr>
            <w:rStyle w:val="a3"/>
            <w:rFonts w:asciiTheme="minorHAnsi" w:hAnsiTheme="minorHAnsi"/>
            <w:noProof/>
          </w:rPr>
          <w:br/>
        </w:r>
        <w:r w:rsidRPr="006451F1">
          <w:rPr>
            <w:rStyle w:val="a3"/>
            <w:noProof/>
          </w:rPr>
          <w:t>РУКОВОДСТВА ПОЛЕТАМИ</w:t>
        </w:r>
        <w:r>
          <w:rPr>
            <w:noProof/>
            <w:webHidden/>
          </w:rPr>
          <w:tab/>
        </w:r>
        <w:r>
          <w:rPr>
            <w:noProof/>
            <w:webHidden/>
          </w:rPr>
          <w:fldChar w:fldCharType="begin"/>
        </w:r>
        <w:r>
          <w:rPr>
            <w:noProof/>
            <w:webHidden/>
          </w:rPr>
          <w:instrText xml:space="preserve"> PAGEREF _Toc225237727 \h </w:instrText>
        </w:r>
        <w:r>
          <w:rPr>
            <w:noProof/>
            <w:webHidden/>
          </w:rPr>
        </w:r>
        <w:r>
          <w:rPr>
            <w:noProof/>
            <w:webHidden/>
          </w:rPr>
          <w:fldChar w:fldCharType="separate"/>
        </w:r>
        <w:r>
          <w:rPr>
            <w:noProof/>
            <w:webHidden/>
          </w:rPr>
          <w:t>283</w:t>
        </w:r>
        <w:r>
          <w:rPr>
            <w:noProof/>
            <w:webHidden/>
          </w:rPr>
          <w:fldChar w:fldCharType="end"/>
        </w:r>
      </w:hyperlink>
    </w:p>
    <w:p w14:paraId="52217983" w14:textId="02BD8C1C" w:rsidR="005D10D1" w:rsidRDefault="005D10D1">
      <w:pPr>
        <w:pStyle w:val="15"/>
        <w:rPr>
          <w:rFonts w:asciiTheme="minorHAnsi" w:eastAsiaTheme="minorEastAsia" w:hAnsiTheme="minorHAnsi"/>
          <w:noProof/>
          <w:sz w:val="22"/>
        </w:rPr>
      </w:pPr>
      <w:hyperlink w:anchor="_Toc225237728" w:history="1">
        <w:r w:rsidRPr="006451F1">
          <w:rPr>
            <w:rStyle w:val="a3"/>
            <w:caps/>
            <w:noProof/>
          </w:rPr>
          <w:t>Е. И. </w:t>
        </w:r>
        <w:r w:rsidRPr="006451F1">
          <w:rPr>
            <w:rStyle w:val="a3"/>
            <w:noProof/>
          </w:rPr>
          <w:t>Капцевич, В. И. Сугак</w:t>
        </w:r>
      </w:hyperlink>
    </w:p>
    <w:p w14:paraId="693F6BC8" w14:textId="7F449A27" w:rsidR="005D10D1" w:rsidRDefault="005D10D1">
      <w:pPr>
        <w:pStyle w:val="26"/>
        <w:rPr>
          <w:rFonts w:asciiTheme="minorHAnsi" w:eastAsiaTheme="minorEastAsia" w:hAnsiTheme="minorHAnsi"/>
          <w:i w:val="0"/>
          <w:noProof/>
          <w:sz w:val="22"/>
        </w:rPr>
      </w:pPr>
      <w:hyperlink w:anchor="_Toc225237729" w:history="1">
        <w:r w:rsidRPr="006451F1">
          <w:rPr>
            <w:rStyle w:val="a3"/>
            <w:noProof/>
          </w:rPr>
          <w:t>Учреждение образования «Белорусская государственная академия авиации»</w:t>
        </w:r>
      </w:hyperlink>
    </w:p>
    <w:p w14:paraId="4116C5A7" w14:textId="33FDC509" w:rsidR="005D10D1" w:rsidRDefault="005D10D1">
      <w:pPr>
        <w:pStyle w:val="34"/>
        <w:rPr>
          <w:rFonts w:asciiTheme="minorHAnsi" w:eastAsiaTheme="minorEastAsia" w:hAnsiTheme="minorHAnsi"/>
          <w:b w:val="0"/>
          <w:caps w:val="0"/>
          <w:noProof/>
          <w:sz w:val="22"/>
        </w:rPr>
      </w:pPr>
      <w:hyperlink w:anchor="_Toc225237730" w:history="1">
        <w:r w:rsidRPr="006451F1">
          <w:rPr>
            <w:rStyle w:val="a3"/>
            <w:noProof/>
          </w:rPr>
          <w:t>КАДРОВОЕ ОБЕСПЕЧЕНИЕ ГОСУДАРСТВЕННОЙ АВИАЦИИ РЕСПУБЛИКИ БЕЛАРУСЬ: СОВРЕМЕННЫЕ ВЫЗОВЫ И ПУТИ РАЗВИТИЯ</w:t>
        </w:r>
        <w:r>
          <w:rPr>
            <w:noProof/>
            <w:webHidden/>
          </w:rPr>
          <w:tab/>
        </w:r>
        <w:r>
          <w:rPr>
            <w:noProof/>
            <w:webHidden/>
          </w:rPr>
          <w:fldChar w:fldCharType="begin"/>
        </w:r>
        <w:r>
          <w:rPr>
            <w:noProof/>
            <w:webHidden/>
          </w:rPr>
          <w:instrText xml:space="preserve"> PAGEREF _Toc225237730 \h </w:instrText>
        </w:r>
        <w:r>
          <w:rPr>
            <w:noProof/>
            <w:webHidden/>
          </w:rPr>
        </w:r>
        <w:r>
          <w:rPr>
            <w:noProof/>
            <w:webHidden/>
          </w:rPr>
          <w:fldChar w:fldCharType="separate"/>
        </w:r>
        <w:r>
          <w:rPr>
            <w:noProof/>
            <w:webHidden/>
          </w:rPr>
          <w:t>285</w:t>
        </w:r>
        <w:r>
          <w:rPr>
            <w:noProof/>
            <w:webHidden/>
          </w:rPr>
          <w:fldChar w:fldCharType="end"/>
        </w:r>
      </w:hyperlink>
    </w:p>
    <w:p w14:paraId="21A96406" w14:textId="37419CDC" w:rsidR="005D10D1" w:rsidRDefault="005D10D1">
      <w:pPr>
        <w:pStyle w:val="15"/>
        <w:rPr>
          <w:rFonts w:asciiTheme="minorHAnsi" w:eastAsiaTheme="minorEastAsia" w:hAnsiTheme="minorHAnsi"/>
          <w:noProof/>
          <w:sz w:val="22"/>
        </w:rPr>
      </w:pPr>
      <w:hyperlink w:anchor="_Toc225237731" w:history="1">
        <w:r w:rsidRPr="006451F1">
          <w:rPr>
            <w:rStyle w:val="a3"/>
            <w:noProof/>
          </w:rPr>
          <w:t>Д. М. Кислюк, И. М. Гончаров</w:t>
        </w:r>
      </w:hyperlink>
    </w:p>
    <w:p w14:paraId="7A6EF12C" w14:textId="7ED7CFC2" w:rsidR="005D10D1" w:rsidRDefault="005D10D1">
      <w:pPr>
        <w:pStyle w:val="26"/>
        <w:rPr>
          <w:rFonts w:asciiTheme="minorHAnsi" w:eastAsiaTheme="minorEastAsia" w:hAnsiTheme="minorHAnsi"/>
          <w:i w:val="0"/>
          <w:noProof/>
          <w:sz w:val="22"/>
        </w:rPr>
      </w:pPr>
      <w:hyperlink w:anchor="_Toc225237732" w:history="1">
        <w:r w:rsidRPr="006451F1">
          <w:rPr>
            <w:rStyle w:val="a3"/>
            <w:noProof/>
          </w:rPr>
          <w:t>Учреждение образования «Белорусская государственная академия авиации»</w:t>
        </w:r>
      </w:hyperlink>
    </w:p>
    <w:p w14:paraId="0D2731A1" w14:textId="012C4C90" w:rsidR="005D10D1" w:rsidRDefault="005D10D1">
      <w:pPr>
        <w:pStyle w:val="34"/>
        <w:rPr>
          <w:rFonts w:asciiTheme="minorHAnsi" w:eastAsiaTheme="minorEastAsia" w:hAnsiTheme="minorHAnsi"/>
          <w:b w:val="0"/>
          <w:caps w:val="0"/>
          <w:noProof/>
          <w:sz w:val="22"/>
        </w:rPr>
      </w:pPr>
      <w:hyperlink w:anchor="_Toc225237733" w:history="1">
        <w:r w:rsidRPr="006451F1">
          <w:rPr>
            <w:rStyle w:val="a3"/>
            <w:noProof/>
          </w:rPr>
          <w:t>ПОДГОТОВКА ИНЖЕНЕРОВ НОВОГО ПОКОЛЕНИЯ ПО ТЕХНИЧЕСКОЙ ЭКСПЛУАТАЦИИ ВОЗДУШНЫХ СУДОВ</w:t>
        </w:r>
        <w:r>
          <w:rPr>
            <w:noProof/>
            <w:webHidden/>
          </w:rPr>
          <w:tab/>
        </w:r>
        <w:r>
          <w:rPr>
            <w:noProof/>
            <w:webHidden/>
          </w:rPr>
          <w:fldChar w:fldCharType="begin"/>
        </w:r>
        <w:r>
          <w:rPr>
            <w:noProof/>
            <w:webHidden/>
          </w:rPr>
          <w:instrText xml:space="preserve"> PAGEREF _Toc225237733 \h </w:instrText>
        </w:r>
        <w:r>
          <w:rPr>
            <w:noProof/>
            <w:webHidden/>
          </w:rPr>
        </w:r>
        <w:r>
          <w:rPr>
            <w:noProof/>
            <w:webHidden/>
          </w:rPr>
          <w:fldChar w:fldCharType="separate"/>
        </w:r>
        <w:r>
          <w:rPr>
            <w:noProof/>
            <w:webHidden/>
          </w:rPr>
          <w:t>287</w:t>
        </w:r>
        <w:r>
          <w:rPr>
            <w:noProof/>
            <w:webHidden/>
          </w:rPr>
          <w:fldChar w:fldCharType="end"/>
        </w:r>
      </w:hyperlink>
    </w:p>
    <w:p w14:paraId="33A79EB8" w14:textId="624D6F42" w:rsidR="005D10D1" w:rsidRDefault="005D10D1">
      <w:pPr>
        <w:pStyle w:val="15"/>
        <w:rPr>
          <w:rFonts w:asciiTheme="minorHAnsi" w:eastAsiaTheme="minorEastAsia" w:hAnsiTheme="minorHAnsi"/>
          <w:noProof/>
          <w:sz w:val="22"/>
        </w:rPr>
      </w:pPr>
      <w:hyperlink w:anchor="_Toc225237734" w:history="1">
        <w:r w:rsidRPr="006451F1">
          <w:rPr>
            <w:rStyle w:val="a3"/>
            <w:noProof/>
          </w:rPr>
          <w:t>Е. Н. Миронов, Д. Н. Топтун</w:t>
        </w:r>
      </w:hyperlink>
    </w:p>
    <w:p w14:paraId="4080B948" w14:textId="7EE56074" w:rsidR="005D10D1" w:rsidRDefault="005D10D1">
      <w:pPr>
        <w:pStyle w:val="26"/>
        <w:rPr>
          <w:rFonts w:asciiTheme="minorHAnsi" w:eastAsiaTheme="minorEastAsia" w:hAnsiTheme="minorHAnsi"/>
          <w:i w:val="0"/>
          <w:noProof/>
          <w:sz w:val="22"/>
        </w:rPr>
      </w:pPr>
      <w:hyperlink w:anchor="_Toc225237735" w:history="1">
        <w:r w:rsidRPr="006451F1">
          <w:rPr>
            <w:rStyle w:val="a3"/>
            <w:noProof/>
          </w:rPr>
          <w:t>Учреждение образования «Военная академия Республики Беларусь»</w:t>
        </w:r>
      </w:hyperlink>
    </w:p>
    <w:p w14:paraId="2550E117" w14:textId="122C35C5" w:rsidR="005D10D1" w:rsidRDefault="005D10D1">
      <w:pPr>
        <w:pStyle w:val="34"/>
        <w:rPr>
          <w:rFonts w:asciiTheme="minorHAnsi" w:eastAsiaTheme="minorEastAsia" w:hAnsiTheme="minorHAnsi"/>
          <w:b w:val="0"/>
          <w:caps w:val="0"/>
          <w:noProof/>
          <w:sz w:val="22"/>
        </w:rPr>
      </w:pPr>
      <w:hyperlink w:anchor="_Toc225237736" w:history="1">
        <w:r w:rsidRPr="006451F1">
          <w:rPr>
            <w:rStyle w:val="a3"/>
            <w:noProof/>
          </w:rPr>
          <w:t>ПОДГОТОВКА БОРТОВЫХ ТЕХНИКОВ ВЕРТОЛЕТА</w:t>
        </w:r>
        <w:r w:rsidR="00C72944">
          <w:rPr>
            <w:rStyle w:val="a3"/>
            <w:rFonts w:asciiTheme="minorHAnsi" w:hAnsiTheme="minorHAnsi"/>
            <w:noProof/>
          </w:rPr>
          <w:br/>
        </w:r>
        <w:r w:rsidRPr="006451F1">
          <w:rPr>
            <w:rStyle w:val="a3"/>
            <w:noProof/>
          </w:rPr>
          <w:t>В РАМКАХ СИСТЕМЫ ВЫСШЕГО ОБРАЗОВАНИЯ ЛЕТНОГО СОСТАВА</w:t>
        </w:r>
        <w:r>
          <w:rPr>
            <w:noProof/>
            <w:webHidden/>
          </w:rPr>
          <w:tab/>
        </w:r>
        <w:r>
          <w:rPr>
            <w:noProof/>
            <w:webHidden/>
          </w:rPr>
          <w:fldChar w:fldCharType="begin"/>
        </w:r>
        <w:r>
          <w:rPr>
            <w:noProof/>
            <w:webHidden/>
          </w:rPr>
          <w:instrText xml:space="preserve"> PAGEREF _Toc225237736 \h </w:instrText>
        </w:r>
        <w:r>
          <w:rPr>
            <w:noProof/>
            <w:webHidden/>
          </w:rPr>
        </w:r>
        <w:r>
          <w:rPr>
            <w:noProof/>
            <w:webHidden/>
          </w:rPr>
          <w:fldChar w:fldCharType="separate"/>
        </w:r>
        <w:r>
          <w:rPr>
            <w:noProof/>
            <w:webHidden/>
          </w:rPr>
          <w:t>289</w:t>
        </w:r>
        <w:r>
          <w:rPr>
            <w:noProof/>
            <w:webHidden/>
          </w:rPr>
          <w:fldChar w:fldCharType="end"/>
        </w:r>
      </w:hyperlink>
    </w:p>
    <w:p w14:paraId="2AD7F258" w14:textId="32021A8A" w:rsidR="005D10D1" w:rsidRDefault="005D10D1">
      <w:pPr>
        <w:pStyle w:val="15"/>
        <w:rPr>
          <w:rFonts w:asciiTheme="minorHAnsi" w:eastAsiaTheme="minorEastAsia" w:hAnsiTheme="minorHAnsi"/>
          <w:noProof/>
          <w:sz w:val="22"/>
        </w:rPr>
      </w:pPr>
      <w:hyperlink w:anchor="_Toc225237737" w:history="1">
        <w:r w:rsidRPr="006451F1">
          <w:rPr>
            <w:rStyle w:val="a3"/>
            <w:noProof/>
          </w:rPr>
          <w:t>Д. Ю. Мягков</w:t>
        </w:r>
      </w:hyperlink>
    </w:p>
    <w:p w14:paraId="3978DC48" w14:textId="23ECDD8A" w:rsidR="005D10D1" w:rsidRDefault="005D10D1">
      <w:pPr>
        <w:pStyle w:val="26"/>
        <w:rPr>
          <w:rFonts w:asciiTheme="minorHAnsi" w:eastAsiaTheme="minorEastAsia" w:hAnsiTheme="minorHAnsi"/>
          <w:i w:val="0"/>
          <w:noProof/>
          <w:sz w:val="22"/>
        </w:rPr>
      </w:pPr>
      <w:hyperlink w:anchor="_Toc225237738" w:history="1">
        <w:r w:rsidRPr="006451F1">
          <w:rPr>
            <w:rStyle w:val="a3"/>
            <w:noProof/>
          </w:rPr>
          <w:t>Учреждение образования «Белорусская государственная академия авиации»</w:t>
        </w:r>
      </w:hyperlink>
    </w:p>
    <w:p w14:paraId="6CA7867A" w14:textId="7796758D" w:rsidR="005D10D1" w:rsidRDefault="005D10D1">
      <w:pPr>
        <w:pStyle w:val="34"/>
        <w:rPr>
          <w:rFonts w:asciiTheme="minorHAnsi" w:eastAsiaTheme="minorEastAsia" w:hAnsiTheme="minorHAnsi"/>
          <w:b w:val="0"/>
          <w:caps w:val="0"/>
          <w:noProof/>
          <w:sz w:val="22"/>
        </w:rPr>
      </w:pPr>
      <w:hyperlink w:anchor="_Toc225237739" w:history="1">
        <w:r w:rsidRPr="006451F1">
          <w:rPr>
            <w:rStyle w:val="a3"/>
            <w:noProof/>
          </w:rPr>
          <w:t>РОЛЬ ИГРОВЫХ ВИДОВ УЧЕБНЫХ ЗАНЯТИЙ В ФОРМИРОВАНИИ ВОЕННО-ПРОФЕССИОНАЛЬНЫХ КОМПЕТЕНЦИЙ КУРСАНТОВ</w:t>
        </w:r>
        <w:r>
          <w:rPr>
            <w:noProof/>
            <w:webHidden/>
          </w:rPr>
          <w:tab/>
        </w:r>
        <w:r>
          <w:rPr>
            <w:noProof/>
            <w:webHidden/>
          </w:rPr>
          <w:fldChar w:fldCharType="begin"/>
        </w:r>
        <w:r>
          <w:rPr>
            <w:noProof/>
            <w:webHidden/>
          </w:rPr>
          <w:instrText xml:space="preserve"> PAGEREF _Toc225237739 \h </w:instrText>
        </w:r>
        <w:r>
          <w:rPr>
            <w:noProof/>
            <w:webHidden/>
          </w:rPr>
        </w:r>
        <w:r>
          <w:rPr>
            <w:noProof/>
            <w:webHidden/>
          </w:rPr>
          <w:fldChar w:fldCharType="separate"/>
        </w:r>
        <w:r>
          <w:rPr>
            <w:noProof/>
            <w:webHidden/>
          </w:rPr>
          <w:t>291</w:t>
        </w:r>
        <w:r>
          <w:rPr>
            <w:noProof/>
            <w:webHidden/>
          </w:rPr>
          <w:fldChar w:fldCharType="end"/>
        </w:r>
      </w:hyperlink>
    </w:p>
    <w:p w14:paraId="71DEEBBB" w14:textId="2B36CFBD" w:rsidR="005D10D1" w:rsidRDefault="005D10D1">
      <w:pPr>
        <w:pStyle w:val="15"/>
        <w:rPr>
          <w:rFonts w:asciiTheme="minorHAnsi" w:eastAsiaTheme="minorEastAsia" w:hAnsiTheme="minorHAnsi"/>
          <w:noProof/>
          <w:sz w:val="22"/>
        </w:rPr>
      </w:pPr>
      <w:hyperlink w:anchor="_Toc225237740" w:history="1">
        <w:r w:rsidRPr="006451F1">
          <w:rPr>
            <w:rStyle w:val="a3"/>
            <w:noProof/>
          </w:rPr>
          <w:t>Ф. С. Тупица, Н. В. Самуль</w:t>
        </w:r>
      </w:hyperlink>
    </w:p>
    <w:p w14:paraId="1006570D" w14:textId="66F7D708" w:rsidR="005D10D1" w:rsidRDefault="005D10D1">
      <w:pPr>
        <w:pStyle w:val="26"/>
        <w:rPr>
          <w:rFonts w:asciiTheme="minorHAnsi" w:eastAsiaTheme="minorEastAsia" w:hAnsiTheme="minorHAnsi"/>
          <w:i w:val="0"/>
          <w:noProof/>
          <w:sz w:val="22"/>
        </w:rPr>
      </w:pPr>
      <w:hyperlink w:anchor="_Toc225237741" w:history="1">
        <w:r w:rsidRPr="006451F1">
          <w:rPr>
            <w:rStyle w:val="a3"/>
            <w:noProof/>
          </w:rPr>
          <w:t>ОАО «Авиакомпания «Белавиа»</w:t>
        </w:r>
      </w:hyperlink>
    </w:p>
    <w:p w14:paraId="5E4659C6" w14:textId="28070913" w:rsidR="005D10D1" w:rsidRDefault="005D10D1">
      <w:pPr>
        <w:pStyle w:val="34"/>
        <w:rPr>
          <w:rStyle w:val="a3"/>
          <w:rFonts w:asciiTheme="minorHAnsi" w:hAnsiTheme="minorHAnsi"/>
          <w:noProof/>
        </w:rPr>
      </w:pPr>
      <w:hyperlink w:anchor="_Toc225237742" w:history="1">
        <w:r w:rsidRPr="006451F1">
          <w:rPr>
            <w:rStyle w:val="a3"/>
            <w:noProof/>
          </w:rPr>
          <w:t>КАДРОВОЕ ОБЕСПЕЧЕНИЕ ГРАЖДАНСКОЙ АВИАЦИИ РЕСПУБЛИКИ БЕЛАРУСЬ: СОВРЕМЕННЫЕ ВЫЗОВЫ И ПУТИ РАЗВИТИЯ</w:t>
        </w:r>
        <w:r>
          <w:rPr>
            <w:noProof/>
            <w:webHidden/>
          </w:rPr>
          <w:tab/>
        </w:r>
        <w:r>
          <w:rPr>
            <w:noProof/>
            <w:webHidden/>
          </w:rPr>
          <w:fldChar w:fldCharType="begin"/>
        </w:r>
        <w:r>
          <w:rPr>
            <w:noProof/>
            <w:webHidden/>
          </w:rPr>
          <w:instrText xml:space="preserve"> PAGEREF _Toc225237742 \h </w:instrText>
        </w:r>
        <w:r>
          <w:rPr>
            <w:noProof/>
            <w:webHidden/>
          </w:rPr>
        </w:r>
        <w:r>
          <w:rPr>
            <w:noProof/>
            <w:webHidden/>
          </w:rPr>
          <w:fldChar w:fldCharType="separate"/>
        </w:r>
        <w:r>
          <w:rPr>
            <w:noProof/>
            <w:webHidden/>
          </w:rPr>
          <w:t>293</w:t>
        </w:r>
        <w:r>
          <w:rPr>
            <w:noProof/>
            <w:webHidden/>
          </w:rPr>
          <w:fldChar w:fldCharType="end"/>
        </w:r>
      </w:hyperlink>
    </w:p>
    <w:p w14:paraId="30F3DC78" w14:textId="77777777" w:rsidR="001F73B2" w:rsidRPr="001F73B2" w:rsidRDefault="001F73B2" w:rsidP="001F73B2">
      <w:pPr>
        <w:pStyle w:val="50"/>
        <w:rPr>
          <w:rFonts w:eastAsiaTheme="minorEastAsia"/>
        </w:rPr>
      </w:pPr>
    </w:p>
    <w:p w14:paraId="4BEEE8C8" w14:textId="165DB4C6" w:rsidR="005D10D1" w:rsidRDefault="005D10D1" w:rsidP="001F73B2">
      <w:pPr>
        <w:pStyle w:val="34"/>
        <w:jc w:val="center"/>
        <w:rPr>
          <w:rStyle w:val="a3"/>
          <w:rFonts w:asciiTheme="minorHAnsi" w:hAnsiTheme="minorHAnsi"/>
          <w:noProof/>
        </w:rPr>
      </w:pPr>
      <w:hyperlink w:anchor="_Toc225237743" w:history="1">
        <w:r w:rsidRPr="006451F1">
          <w:rPr>
            <w:rStyle w:val="a3"/>
            <w:noProof/>
          </w:rPr>
          <w:t>СЕКЦИЯ 9.</w:t>
        </w:r>
        <w:r w:rsidR="001F73B2">
          <w:rPr>
            <w:rStyle w:val="a3"/>
            <w:rFonts w:asciiTheme="minorHAnsi" w:hAnsiTheme="minorHAnsi"/>
            <w:noProof/>
          </w:rPr>
          <w:br/>
        </w:r>
        <w:r w:rsidRPr="006451F1">
          <w:rPr>
            <w:rStyle w:val="a3"/>
            <w:noProof/>
          </w:rPr>
          <w:t>ЭКОНОМИКА, УПРАВЛЕНИЕ, БИЗНЕС-КОММУНИКАЦИИ В ГРАЖДАНСКОЙ АВИАЦИИ. ЛОГИСТИКА АВИАЦИОННЫХ ПЕРЕВОЗОК</w:t>
        </w:r>
      </w:hyperlink>
    </w:p>
    <w:p w14:paraId="23ECC6DB" w14:textId="77777777" w:rsidR="001F73B2" w:rsidRPr="001F73B2" w:rsidRDefault="001F73B2" w:rsidP="001F73B2">
      <w:pPr>
        <w:pStyle w:val="50"/>
        <w:rPr>
          <w:rFonts w:eastAsiaTheme="minorEastAsia"/>
        </w:rPr>
      </w:pPr>
    </w:p>
    <w:p w14:paraId="2765110E" w14:textId="7A3CC87F" w:rsidR="005D10D1" w:rsidRDefault="005D10D1">
      <w:pPr>
        <w:pStyle w:val="15"/>
        <w:rPr>
          <w:rFonts w:asciiTheme="minorHAnsi" w:eastAsiaTheme="minorEastAsia" w:hAnsiTheme="minorHAnsi"/>
          <w:noProof/>
          <w:sz w:val="22"/>
        </w:rPr>
      </w:pPr>
      <w:hyperlink w:anchor="_Toc225237744" w:history="1">
        <w:r w:rsidRPr="006451F1">
          <w:rPr>
            <w:rStyle w:val="a3"/>
            <w:noProof/>
          </w:rPr>
          <w:t>А. А. Апоник</w:t>
        </w:r>
      </w:hyperlink>
    </w:p>
    <w:p w14:paraId="6B4C1C1A" w14:textId="492561BA" w:rsidR="005D10D1" w:rsidRDefault="005D10D1">
      <w:pPr>
        <w:pStyle w:val="26"/>
        <w:rPr>
          <w:rFonts w:asciiTheme="minorHAnsi" w:eastAsiaTheme="minorEastAsia" w:hAnsiTheme="minorHAnsi"/>
          <w:i w:val="0"/>
          <w:noProof/>
          <w:sz w:val="22"/>
        </w:rPr>
      </w:pPr>
      <w:hyperlink w:anchor="_Toc225237745" w:history="1">
        <w:r w:rsidRPr="006451F1">
          <w:rPr>
            <w:rStyle w:val="a3"/>
            <w:noProof/>
          </w:rPr>
          <w:t>Учреждение образования «Белорусская государственная академия авиации»</w:t>
        </w:r>
      </w:hyperlink>
    </w:p>
    <w:p w14:paraId="61DEFF5D" w14:textId="45B319FC" w:rsidR="005D10D1" w:rsidRDefault="005D10D1">
      <w:pPr>
        <w:pStyle w:val="34"/>
        <w:rPr>
          <w:rFonts w:asciiTheme="minorHAnsi" w:eastAsiaTheme="minorEastAsia" w:hAnsiTheme="minorHAnsi"/>
          <w:b w:val="0"/>
          <w:caps w:val="0"/>
          <w:noProof/>
          <w:sz w:val="22"/>
        </w:rPr>
      </w:pPr>
      <w:hyperlink w:anchor="_Toc225237746" w:history="1">
        <w:r w:rsidRPr="006451F1">
          <w:rPr>
            <w:rStyle w:val="a3"/>
            <w:noProof/>
          </w:rPr>
          <w:t>ПОПОЛНЕНИЕ АВИАПАРКА АВИАКОМПАНИИ «БЕЛАВИА»</w:t>
        </w:r>
        <w:r w:rsidR="001F73B2">
          <w:rPr>
            <w:rStyle w:val="a3"/>
            <w:rFonts w:asciiTheme="minorHAnsi" w:hAnsiTheme="minorHAnsi"/>
            <w:noProof/>
          </w:rPr>
          <w:br/>
        </w:r>
        <w:r w:rsidRPr="006451F1">
          <w:rPr>
            <w:rStyle w:val="a3"/>
            <w:noProof/>
          </w:rPr>
          <w:t>ТРЕМЯ ШИРОКОФЮЗЕЛЯЖНЫМИ A</w:t>
        </w:r>
        <w:r w:rsidRPr="006451F1">
          <w:rPr>
            <w:rStyle w:val="a3"/>
            <w:noProof/>
            <w:lang w:val="en-US"/>
          </w:rPr>
          <w:t>IRBUS</w:t>
        </w:r>
        <w:r w:rsidRPr="006451F1">
          <w:rPr>
            <w:rStyle w:val="a3"/>
            <w:noProof/>
          </w:rPr>
          <w:t xml:space="preserve"> A330-200</w:t>
        </w:r>
        <w:r w:rsidR="001F73B2">
          <w:rPr>
            <w:rStyle w:val="a3"/>
            <w:rFonts w:asciiTheme="minorHAnsi" w:hAnsiTheme="minorHAnsi"/>
            <w:noProof/>
          </w:rPr>
          <w:br/>
        </w:r>
        <w:r w:rsidRPr="006451F1">
          <w:rPr>
            <w:rStyle w:val="a3"/>
            <w:noProof/>
          </w:rPr>
          <w:t>И ЕГО ВЛИЯНИЕ НА РАЗВИТИЕ МАРШРУТНОЙ СЕТИ</w:t>
        </w:r>
        <w:r>
          <w:rPr>
            <w:noProof/>
            <w:webHidden/>
          </w:rPr>
          <w:tab/>
        </w:r>
        <w:r>
          <w:rPr>
            <w:noProof/>
            <w:webHidden/>
          </w:rPr>
          <w:fldChar w:fldCharType="begin"/>
        </w:r>
        <w:r>
          <w:rPr>
            <w:noProof/>
            <w:webHidden/>
          </w:rPr>
          <w:instrText xml:space="preserve"> PAGEREF _Toc225237746 \h </w:instrText>
        </w:r>
        <w:r>
          <w:rPr>
            <w:noProof/>
            <w:webHidden/>
          </w:rPr>
        </w:r>
        <w:r>
          <w:rPr>
            <w:noProof/>
            <w:webHidden/>
          </w:rPr>
          <w:fldChar w:fldCharType="separate"/>
        </w:r>
        <w:r>
          <w:rPr>
            <w:noProof/>
            <w:webHidden/>
          </w:rPr>
          <w:t>297</w:t>
        </w:r>
        <w:r>
          <w:rPr>
            <w:noProof/>
            <w:webHidden/>
          </w:rPr>
          <w:fldChar w:fldCharType="end"/>
        </w:r>
      </w:hyperlink>
    </w:p>
    <w:p w14:paraId="42F77E9B" w14:textId="1A2B0E47" w:rsidR="005D10D1" w:rsidRDefault="005D10D1">
      <w:pPr>
        <w:pStyle w:val="15"/>
        <w:rPr>
          <w:rFonts w:asciiTheme="minorHAnsi" w:eastAsiaTheme="minorEastAsia" w:hAnsiTheme="minorHAnsi"/>
          <w:noProof/>
          <w:sz w:val="22"/>
        </w:rPr>
      </w:pPr>
      <w:hyperlink w:anchor="_Toc225237747" w:history="1">
        <w:r w:rsidRPr="006451F1">
          <w:rPr>
            <w:rStyle w:val="a3"/>
            <w:noProof/>
          </w:rPr>
          <w:t>И. Н. Барковская, Д. В. Васильева</w:t>
        </w:r>
      </w:hyperlink>
    </w:p>
    <w:p w14:paraId="2BC0E8C3" w14:textId="31BF4BCF" w:rsidR="005D10D1" w:rsidRDefault="005D10D1">
      <w:pPr>
        <w:pStyle w:val="26"/>
        <w:rPr>
          <w:rFonts w:asciiTheme="minorHAnsi" w:eastAsiaTheme="minorEastAsia" w:hAnsiTheme="minorHAnsi"/>
          <w:i w:val="0"/>
          <w:noProof/>
          <w:sz w:val="22"/>
        </w:rPr>
      </w:pPr>
      <w:hyperlink w:anchor="_Toc225237748" w:history="1">
        <w:r w:rsidRPr="006451F1">
          <w:rPr>
            <w:rStyle w:val="a3"/>
            <w:noProof/>
          </w:rPr>
          <w:t>Учреждение образования «Белорусская государственная академия авиации»</w:t>
        </w:r>
      </w:hyperlink>
    </w:p>
    <w:p w14:paraId="22AE3C43" w14:textId="3BB7A229" w:rsidR="005D10D1" w:rsidRDefault="005D10D1">
      <w:pPr>
        <w:pStyle w:val="34"/>
        <w:rPr>
          <w:rFonts w:asciiTheme="minorHAnsi" w:eastAsiaTheme="minorEastAsia" w:hAnsiTheme="minorHAnsi"/>
          <w:b w:val="0"/>
          <w:caps w:val="0"/>
          <w:noProof/>
          <w:sz w:val="22"/>
        </w:rPr>
      </w:pPr>
      <w:hyperlink w:anchor="_Toc225237749" w:history="1">
        <w:r w:rsidRPr="006451F1">
          <w:rPr>
            <w:rStyle w:val="a3"/>
            <w:noProof/>
          </w:rPr>
          <w:t>АКТУАЛЬНЫЕ АСПЕКТЫ ДЕЯТЕЛЬНОСТИ НАЦИОНАЛЬНОГО</w:t>
        </w:r>
        <w:r w:rsidR="001F73B2">
          <w:rPr>
            <w:rStyle w:val="a3"/>
            <w:rFonts w:asciiTheme="minorHAnsi" w:hAnsiTheme="minorHAnsi"/>
            <w:noProof/>
          </w:rPr>
          <w:br/>
        </w:r>
        <w:r w:rsidRPr="006451F1">
          <w:rPr>
            <w:rStyle w:val="a3"/>
            <w:noProof/>
          </w:rPr>
          <w:t>АЭРОПОРТА МИНСК</w:t>
        </w:r>
        <w:r>
          <w:rPr>
            <w:noProof/>
            <w:webHidden/>
          </w:rPr>
          <w:tab/>
        </w:r>
        <w:r>
          <w:rPr>
            <w:noProof/>
            <w:webHidden/>
          </w:rPr>
          <w:fldChar w:fldCharType="begin"/>
        </w:r>
        <w:r>
          <w:rPr>
            <w:noProof/>
            <w:webHidden/>
          </w:rPr>
          <w:instrText xml:space="preserve"> PAGEREF _Toc225237749 \h </w:instrText>
        </w:r>
        <w:r>
          <w:rPr>
            <w:noProof/>
            <w:webHidden/>
          </w:rPr>
        </w:r>
        <w:r>
          <w:rPr>
            <w:noProof/>
            <w:webHidden/>
          </w:rPr>
          <w:fldChar w:fldCharType="separate"/>
        </w:r>
        <w:r>
          <w:rPr>
            <w:noProof/>
            <w:webHidden/>
          </w:rPr>
          <w:t>299</w:t>
        </w:r>
        <w:r>
          <w:rPr>
            <w:noProof/>
            <w:webHidden/>
          </w:rPr>
          <w:fldChar w:fldCharType="end"/>
        </w:r>
      </w:hyperlink>
    </w:p>
    <w:p w14:paraId="114A8B64" w14:textId="1595B0FE" w:rsidR="005D10D1" w:rsidRDefault="005D10D1">
      <w:pPr>
        <w:pStyle w:val="15"/>
        <w:rPr>
          <w:rFonts w:asciiTheme="minorHAnsi" w:eastAsiaTheme="minorEastAsia" w:hAnsiTheme="minorHAnsi"/>
          <w:noProof/>
          <w:sz w:val="22"/>
        </w:rPr>
      </w:pPr>
      <w:hyperlink w:anchor="_Toc225237750" w:history="1">
        <w:r w:rsidRPr="006451F1">
          <w:rPr>
            <w:rStyle w:val="a3"/>
            <w:noProof/>
          </w:rPr>
          <w:t>Е. Д. Бойко, А. Д. Минаева</w:t>
        </w:r>
      </w:hyperlink>
    </w:p>
    <w:p w14:paraId="73D245E1" w14:textId="4B7C58FD" w:rsidR="005D10D1" w:rsidRDefault="005D10D1">
      <w:pPr>
        <w:pStyle w:val="26"/>
        <w:rPr>
          <w:rFonts w:asciiTheme="minorHAnsi" w:eastAsiaTheme="minorEastAsia" w:hAnsiTheme="minorHAnsi"/>
          <w:i w:val="0"/>
          <w:noProof/>
          <w:sz w:val="22"/>
        </w:rPr>
      </w:pPr>
      <w:hyperlink w:anchor="_Toc225237751" w:history="1">
        <w:r w:rsidRPr="006451F1">
          <w:rPr>
            <w:rStyle w:val="a3"/>
            <w:noProof/>
          </w:rPr>
          <w:t>Учреждение образования «Белорусская государственная академия авиации»</w:t>
        </w:r>
      </w:hyperlink>
    </w:p>
    <w:p w14:paraId="64CFBEAC" w14:textId="41E2E6DE" w:rsidR="005D10D1" w:rsidRDefault="005D10D1">
      <w:pPr>
        <w:pStyle w:val="34"/>
        <w:rPr>
          <w:rFonts w:asciiTheme="minorHAnsi" w:eastAsiaTheme="minorEastAsia" w:hAnsiTheme="minorHAnsi"/>
          <w:b w:val="0"/>
          <w:caps w:val="0"/>
          <w:noProof/>
          <w:sz w:val="22"/>
        </w:rPr>
      </w:pPr>
      <w:hyperlink w:anchor="_Toc225237752" w:history="1">
        <w:r w:rsidRPr="006451F1">
          <w:rPr>
            <w:rStyle w:val="a3"/>
            <w:noProof/>
          </w:rPr>
          <w:t>РОЛЬ СОВРЕМЕННЫХ ЛОГИСТИЧЕСКИХ ПЛАТФОРМ</w:t>
        </w:r>
        <w:r w:rsidR="001F73B2">
          <w:rPr>
            <w:rStyle w:val="a3"/>
            <w:rFonts w:asciiTheme="minorHAnsi" w:hAnsiTheme="minorHAnsi"/>
            <w:noProof/>
          </w:rPr>
          <w:br/>
        </w:r>
        <w:r w:rsidRPr="006451F1">
          <w:rPr>
            <w:rStyle w:val="a3"/>
            <w:noProof/>
          </w:rPr>
          <w:t>В ТРАНСПОРТНО-ЛОГИСТИЧЕСКОЙ ДЕЯТЕЛЬНОСТИ</w:t>
        </w:r>
        <w:r>
          <w:rPr>
            <w:noProof/>
            <w:webHidden/>
          </w:rPr>
          <w:tab/>
        </w:r>
        <w:r>
          <w:rPr>
            <w:noProof/>
            <w:webHidden/>
          </w:rPr>
          <w:fldChar w:fldCharType="begin"/>
        </w:r>
        <w:r>
          <w:rPr>
            <w:noProof/>
            <w:webHidden/>
          </w:rPr>
          <w:instrText xml:space="preserve"> PAGEREF _Toc225237752 \h </w:instrText>
        </w:r>
        <w:r>
          <w:rPr>
            <w:noProof/>
            <w:webHidden/>
          </w:rPr>
        </w:r>
        <w:r>
          <w:rPr>
            <w:noProof/>
            <w:webHidden/>
          </w:rPr>
          <w:fldChar w:fldCharType="separate"/>
        </w:r>
        <w:r>
          <w:rPr>
            <w:noProof/>
            <w:webHidden/>
          </w:rPr>
          <w:t>301</w:t>
        </w:r>
        <w:r>
          <w:rPr>
            <w:noProof/>
            <w:webHidden/>
          </w:rPr>
          <w:fldChar w:fldCharType="end"/>
        </w:r>
      </w:hyperlink>
    </w:p>
    <w:p w14:paraId="10D2C918" w14:textId="2B071791" w:rsidR="005D10D1" w:rsidRDefault="005D10D1">
      <w:pPr>
        <w:pStyle w:val="15"/>
        <w:rPr>
          <w:rFonts w:asciiTheme="minorHAnsi" w:eastAsiaTheme="minorEastAsia" w:hAnsiTheme="minorHAnsi"/>
          <w:noProof/>
          <w:sz w:val="22"/>
        </w:rPr>
      </w:pPr>
      <w:hyperlink w:anchor="_Toc225237753" w:history="1">
        <w:r w:rsidRPr="006451F1">
          <w:rPr>
            <w:rStyle w:val="a3"/>
            <w:noProof/>
          </w:rPr>
          <w:t>Ф. А оглы Гасанов, Г. Г Мустафина</w:t>
        </w:r>
      </w:hyperlink>
    </w:p>
    <w:p w14:paraId="017953D2" w14:textId="76B32B34" w:rsidR="005D10D1" w:rsidRDefault="005D10D1">
      <w:pPr>
        <w:pStyle w:val="26"/>
        <w:rPr>
          <w:rFonts w:asciiTheme="minorHAnsi" w:eastAsiaTheme="minorEastAsia" w:hAnsiTheme="minorHAnsi"/>
          <w:i w:val="0"/>
          <w:noProof/>
          <w:sz w:val="22"/>
        </w:rPr>
      </w:pPr>
      <w:hyperlink w:anchor="_Toc225237754" w:history="1">
        <w:r w:rsidRPr="006451F1">
          <w:rPr>
            <w:rStyle w:val="a3"/>
            <w:noProof/>
          </w:rPr>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w:t>
        </w:r>
        <w:r w:rsidR="001F73B2">
          <w:rPr>
            <w:rStyle w:val="a3"/>
            <w:noProof/>
          </w:rPr>
          <w:br/>
        </w:r>
        <w:r w:rsidRPr="006451F1">
          <w:rPr>
            <w:rStyle w:val="a3"/>
            <w:noProof/>
          </w:rPr>
          <w:t>им. А. Н. Туполева-КАИ» (г. Казань, Российская Федерация)</w:t>
        </w:r>
      </w:hyperlink>
    </w:p>
    <w:p w14:paraId="26915850" w14:textId="62F4FBA6" w:rsidR="005D10D1" w:rsidRDefault="005D10D1">
      <w:pPr>
        <w:pStyle w:val="34"/>
        <w:rPr>
          <w:rFonts w:asciiTheme="minorHAnsi" w:eastAsiaTheme="minorEastAsia" w:hAnsiTheme="minorHAnsi"/>
          <w:b w:val="0"/>
          <w:caps w:val="0"/>
          <w:noProof/>
          <w:sz w:val="22"/>
        </w:rPr>
      </w:pPr>
      <w:hyperlink w:anchor="_Toc225237755" w:history="1">
        <w:r w:rsidRPr="006451F1">
          <w:rPr>
            <w:rStyle w:val="a3"/>
            <w:noProof/>
          </w:rPr>
          <w:t>ОСОБЕННОСТИ ЛОГИСТИЧЕСКОГО ОБЕСПЕЧЕНИЯ МЕЖДУНАРОДНЫХ ПЕРЕВОЗОК ГРУЗОВ ПРОМЫШЛЕННЫХ ПРЕДПРИЯТИЙ</w:t>
        </w:r>
        <w:r>
          <w:rPr>
            <w:noProof/>
            <w:webHidden/>
          </w:rPr>
          <w:tab/>
        </w:r>
        <w:r>
          <w:rPr>
            <w:noProof/>
            <w:webHidden/>
          </w:rPr>
          <w:fldChar w:fldCharType="begin"/>
        </w:r>
        <w:r>
          <w:rPr>
            <w:noProof/>
            <w:webHidden/>
          </w:rPr>
          <w:instrText xml:space="preserve"> PAGEREF _Toc225237755 \h </w:instrText>
        </w:r>
        <w:r>
          <w:rPr>
            <w:noProof/>
            <w:webHidden/>
          </w:rPr>
        </w:r>
        <w:r>
          <w:rPr>
            <w:noProof/>
            <w:webHidden/>
          </w:rPr>
          <w:fldChar w:fldCharType="separate"/>
        </w:r>
        <w:r>
          <w:rPr>
            <w:noProof/>
            <w:webHidden/>
          </w:rPr>
          <w:t>303</w:t>
        </w:r>
        <w:r>
          <w:rPr>
            <w:noProof/>
            <w:webHidden/>
          </w:rPr>
          <w:fldChar w:fldCharType="end"/>
        </w:r>
      </w:hyperlink>
    </w:p>
    <w:p w14:paraId="30F5B14F" w14:textId="14883F5A" w:rsidR="005D10D1" w:rsidRDefault="005D10D1">
      <w:pPr>
        <w:pStyle w:val="15"/>
        <w:rPr>
          <w:rFonts w:asciiTheme="minorHAnsi" w:eastAsiaTheme="minorEastAsia" w:hAnsiTheme="minorHAnsi"/>
          <w:noProof/>
          <w:sz w:val="22"/>
        </w:rPr>
      </w:pPr>
      <w:hyperlink w:anchor="_Toc225237756" w:history="1">
        <w:r w:rsidRPr="006451F1">
          <w:rPr>
            <w:rStyle w:val="a3"/>
            <w:noProof/>
          </w:rPr>
          <w:t>А. Ф. Гиниятуллин</w:t>
        </w:r>
      </w:hyperlink>
    </w:p>
    <w:p w14:paraId="5C9FE42C" w14:textId="14CF7C41" w:rsidR="005D10D1" w:rsidRDefault="005D10D1">
      <w:pPr>
        <w:pStyle w:val="26"/>
        <w:rPr>
          <w:rFonts w:asciiTheme="minorHAnsi" w:eastAsiaTheme="minorEastAsia" w:hAnsiTheme="minorHAnsi"/>
          <w:i w:val="0"/>
          <w:noProof/>
          <w:sz w:val="22"/>
        </w:rPr>
      </w:pPr>
      <w:hyperlink w:anchor="_Toc225237757" w:history="1">
        <w:r w:rsidRPr="006451F1">
          <w:rPr>
            <w:rStyle w:val="a3"/>
            <w:noProof/>
          </w:rPr>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w:t>
        </w:r>
        <w:r w:rsidR="001F73B2">
          <w:rPr>
            <w:rStyle w:val="a3"/>
            <w:noProof/>
          </w:rPr>
          <w:br/>
        </w:r>
        <w:r w:rsidRPr="006451F1">
          <w:rPr>
            <w:rStyle w:val="a3"/>
            <w:noProof/>
          </w:rPr>
          <w:t>им. А. Н. Туполева-КАИ» (г. Казань, Российская Федерация)</w:t>
        </w:r>
      </w:hyperlink>
    </w:p>
    <w:p w14:paraId="7D016494" w14:textId="536B6AC1" w:rsidR="005D10D1" w:rsidRDefault="005D10D1">
      <w:pPr>
        <w:pStyle w:val="34"/>
        <w:rPr>
          <w:rFonts w:asciiTheme="minorHAnsi" w:eastAsiaTheme="minorEastAsia" w:hAnsiTheme="minorHAnsi"/>
          <w:b w:val="0"/>
          <w:caps w:val="0"/>
          <w:noProof/>
          <w:sz w:val="22"/>
        </w:rPr>
      </w:pPr>
      <w:hyperlink w:anchor="_Toc225237758" w:history="1">
        <w:r w:rsidRPr="006451F1">
          <w:rPr>
            <w:rStyle w:val="a3"/>
            <w:noProof/>
          </w:rPr>
          <w:t>ПРИМЕНЕНИЕ LEAN-ИНСТРУМЕНТОВ ДЛЯ ОПТИМИЗАЦИИ</w:t>
        </w:r>
        <w:r w:rsidR="001F73B2">
          <w:rPr>
            <w:rStyle w:val="a3"/>
            <w:rFonts w:asciiTheme="minorHAnsi" w:hAnsiTheme="minorHAnsi"/>
            <w:noProof/>
          </w:rPr>
          <w:br/>
        </w:r>
        <w:r w:rsidRPr="006451F1">
          <w:rPr>
            <w:rStyle w:val="a3"/>
            <w:noProof/>
          </w:rPr>
          <w:t>МАТЕРИАЛЬНЫХ РЕСУРСОВ В НАУКОЕМКОМ ПРОИЗВОДСТВЕ</w:t>
        </w:r>
        <w:r>
          <w:rPr>
            <w:noProof/>
            <w:webHidden/>
          </w:rPr>
          <w:tab/>
        </w:r>
        <w:r>
          <w:rPr>
            <w:noProof/>
            <w:webHidden/>
          </w:rPr>
          <w:fldChar w:fldCharType="begin"/>
        </w:r>
        <w:r>
          <w:rPr>
            <w:noProof/>
            <w:webHidden/>
          </w:rPr>
          <w:instrText xml:space="preserve"> PAGEREF _Toc225237758 \h </w:instrText>
        </w:r>
        <w:r>
          <w:rPr>
            <w:noProof/>
            <w:webHidden/>
          </w:rPr>
        </w:r>
        <w:r>
          <w:rPr>
            <w:noProof/>
            <w:webHidden/>
          </w:rPr>
          <w:fldChar w:fldCharType="separate"/>
        </w:r>
        <w:r>
          <w:rPr>
            <w:noProof/>
            <w:webHidden/>
          </w:rPr>
          <w:t>306</w:t>
        </w:r>
        <w:r>
          <w:rPr>
            <w:noProof/>
            <w:webHidden/>
          </w:rPr>
          <w:fldChar w:fldCharType="end"/>
        </w:r>
      </w:hyperlink>
    </w:p>
    <w:p w14:paraId="397C7C33" w14:textId="12368AA8" w:rsidR="005D10D1" w:rsidRDefault="005D10D1">
      <w:pPr>
        <w:pStyle w:val="15"/>
        <w:rPr>
          <w:rFonts w:asciiTheme="minorHAnsi" w:eastAsiaTheme="minorEastAsia" w:hAnsiTheme="minorHAnsi"/>
          <w:noProof/>
          <w:sz w:val="22"/>
        </w:rPr>
      </w:pPr>
      <w:hyperlink w:anchor="_Toc225237759" w:history="1">
        <w:r w:rsidRPr="006451F1">
          <w:rPr>
            <w:rStyle w:val="a3"/>
            <w:noProof/>
          </w:rPr>
          <w:t>Д. В. Городникова</w:t>
        </w:r>
      </w:hyperlink>
    </w:p>
    <w:p w14:paraId="77B582DF" w14:textId="1EFC39B6" w:rsidR="005D10D1" w:rsidRDefault="005D10D1">
      <w:pPr>
        <w:pStyle w:val="26"/>
        <w:rPr>
          <w:rFonts w:asciiTheme="minorHAnsi" w:eastAsiaTheme="minorEastAsia" w:hAnsiTheme="minorHAnsi"/>
          <w:i w:val="0"/>
          <w:noProof/>
          <w:sz w:val="22"/>
        </w:rPr>
      </w:pPr>
      <w:hyperlink w:anchor="_Toc225237760" w:history="1">
        <w:r w:rsidRPr="006451F1">
          <w:rPr>
            <w:rStyle w:val="a3"/>
            <w:noProof/>
          </w:rPr>
          <w:t>Учреждение образования «Белорусская государственная академия авиации»</w:t>
        </w:r>
      </w:hyperlink>
    </w:p>
    <w:p w14:paraId="096A96C2" w14:textId="1E385A90" w:rsidR="005D10D1" w:rsidRDefault="005D10D1">
      <w:pPr>
        <w:pStyle w:val="34"/>
        <w:rPr>
          <w:rFonts w:asciiTheme="minorHAnsi" w:eastAsiaTheme="minorEastAsia" w:hAnsiTheme="minorHAnsi"/>
          <w:b w:val="0"/>
          <w:caps w:val="0"/>
          <w:noProof/>
          <w:sz w:val="22"/>
        </w:rPr>
      </w:pPr>
      <w:hyperlink w:anchor="_Toc225237761" w:history="1">
        <w:r w:rsidRPr="006451F1">
          <w:rPr>
            <w:rStyle w:val="a3"/>
            <w:noProof/>
          </w:rPr>
          <w:t>ДЕЯТЕЛЬНОСТЬ АВИАКОМПАНИИ «БЕЛАВИА» В УСЛОВИЯХ САНКЦИОНИРОВАННОГО ДАВЛЕНИЯ СО СТОРОНЫ «КОЛЛЕКТИВНОГО ЗАПАДА»</w:t>
        </w:r>
        <w:r>
          <w:rPr>
            <w:noProof/>
            <w:webHidden/>
          </w:rPr>
          <w:tab/>
        </w:r>
        <w:r>
          <w:rPr>
            <w:noProof/>
            <w:webHidden/>
          </w:rPr>
          <w:fldChar w:fldCharType="begin"/>
        </w:r>
        <w:r>
          <w:rPr>
            <w:noProof/>
            <w:webHidden/>
          </w:rPr>
          <w:instrText xml:space="preserve"> PAGEREF _Toc225237761 \h </w:instrText>
        </w:r>
        <w:r>
          <w:rPr>
            <w:noProof/>
            <w:webHidden/>
          </w:rPr>
        </w:r>
        <w:r>
          <w:rPr>
            <w:noProof/>
            <w:webHidden/>
          </w:rPr>
          <w:fldChar w:fldCharType="separate"/>
        </w:r>
        <w:r>
          <w:rPr>
            <w:noProof/>
            <w:webHidden/>
          </w:rPr>
          <w:t>308</w:t>
        </w:r>
        <w:r>
          <w:rPr>
            <w:noProof/>
            <w:webHidden/>
          </w:rPr>
          <w:fldChar w:fldCharType="end"/>
        </w:r>
      </w:hyperlink>
    </w:p>
    <w:p w14:paraId="592639C3" w14:textId="78EACCD1" w:rsidR="005D10D1" w:rsidRDefault="005D10D1">
      <w:pPr>
        <w:pStyle w:val="15"/>
        <w:rPr>
          <w:rFonts w:asciiTheme="minorHAnsi" w:eastAsiaTheme="minorEastAsia" w:hAnsiTheme="minorHAnsi"/>
          <w:noProof/>
          <w:sz w:val="22"/>
        </w:rPr>
      </w:pPr>
      <w:hyperlink w:anchor="_Toc225237762" w:history="1">
        <w:r w:rsidRPr="006451F1">
          <w:rPr>
            <w:rStyle w:val="a3"/>
            <w:noProof/>
          </w:rPr>
          <w:t>Ю. Л. Гурецкая</w:t>
        </w:r>
        <w:r w:rsidRPr="006451F1">
          <w:rPr>
            <w:rStyle w:val="a3"/>
            <w:noProof/>
            <w:vertAlign w:val="superscript"/>
          </w:rPr>
          <w:t>1</w:t>
        </w:r>
        <w:r w:rsidRPr="006451F1">
          <w:rPr>
            <w:rStyle w:val="a3"/>
            <w:noProof/>
          </w:rPr>
          <w:t>, О. Н. </w:t>
        </w:r>
        <w:r w:rsidRPr="006451F1">
          <w:rPr>
            <w:rStyle w:val="a3"/>
            <w:noProof/>
          </w:rPr>
          <w:t>С</w:t>
        </w:r>
        <w:r w:rsidRPr="006451F1">
          <w:rPr>
            <w:rStyle w:val="a3"/>
            <w:noProof/>
          </w:rPr>
          <w:t>крыпник</w:t>
        </w:r>
        <w:r w:rsidRPr="006451F1">
          <w:rPr>
            <w:rStyle w:val="a3"/>
            <w:noProof/>
            <w:vertAlign w:val="superscript"/>
          </w:rPr>
          <w:t>2</w:t>
        </w:r>
      </w:hyperlink>
    </w:p>
    <w:p w14:paraId="2A82CAE7" w14:textId="20BD5CA8" w:rsidR="005D10D1" w:rsidRDefault="005D10D1">
      <w:pPr>
        <w:pStyle w:val="26"/>
        <w:rPr>
          <w:rFonts w:asciiTheme="minorHAnsi" w:eastAsiaTheme="minorEastAsia" w:hAnsiTheme="minorHAnsi"/>
          <w:i w:val="0"/>
          <w:noProof/>
          <w:sz w:val="22"/>
        </w:rPr>
      </w:pPr>
      <w:hyperlink w:anchor="_Toc225237763" w:history="1">
        <w:r w:rsidRPr="006451F1">
          <w:rPr>
            <w:rStyle w:val="a3"/>
            <w:iCs/>
            <w:noProof/>
            <w:vertAlign w:val="superscript"/>
          </w:rPr>
          <w:t>1</w:t>
        </w:r>
        <w:r w:rsidRPr="006451F1">
          <w:rPr>
            <w:rStyle w:val="a3"/>
            <w:noProof/>
          </w:rPr>
          <w:t xml:space="preserve">ОАО </w:t>
        </w:r>
        <w:r w:rsidRPr="006451F1">
          <w:rPr>
            <w:rStyle w:val="a3"/>
            <w:iCs/>
            <w:noProof/>
          </w:rPr>
          <w:t>«</w:t>
        </w:r>
        <w:r w:rsidRPr="006451F1">
          <w:rPr>
            <w:rStyle w:val="a3"/>
            <w:noProof/>
          </w:rPr>
          <w:t>Минский завод гражданкой авиации № 407</w:t>
        </w:r>
        <w:r w:rsidRPr="006451F1">
          <w:rPr>
            <w:rStyle w:val="a3"/>
            <w:iCs/>
            <w:noProof/>
          </w:rPr>
          <w:t>»</w:t>
        </w:r>
        <w:r w:rsidR="001F73B2">
          <w:rPr>
            <w:rStyle w:val="a3"/>
            <w:iCs/>
            <w:noProof/>
          </w:rPr>
          <w:t>,</w:t>
        </w:r>
        <w:r w:rsidR="001F73B2">
          <w:rPr>
            <w:rStyle w:val="a3"/>
            <w:iCs/>
            <w:noProof/>
          </w:rPr>
          <w:br/>
        </w:r>
        <w:r w:rsidRPr="006451F1">
          <w:rPr>
            <w:rStyle w:val="a3"/>
            <w:iCs/>
            <w:noProof/>
            <w:vertAlign w:val="superscript"/>
          </w:rPr>
          <w:t>2</w:t>
        </w:r>
        <w:r w:rsidRPr="006451F1">
          <w:rPr>
            <w:rStyle w:val="a3"/>
            <w:noProof/>
          </w:rPr>
          <w:t>Учреждение образования «Белорусская государственная академия авиации»</w:t>
        </w:r>
      </w:hyperlink>
    </w:p>
    <w:p w14:paraId="76AECA52" w14:textId="35B31555" w:rsidR="005D10D1" w:rsidRDefault="005D10D1">
      <w:pPr>
        <w:pStyle w:val="34"/>
        <w:rPr>
          <w:rFonts w:asciiTheme="minorHAnsi" w:eastAsiaTheme="minorEastAsia" w:hAnsiTheme="minorHAnsi"/>
          <w:b w:val="0"/>
          <w:caps w:val="0"/>
          <w:noProof/>
          <w:sz w:val="22"/>
        </w:rPr>
      </w:pPr>
      <w:hyperlink w:anchor="_Toc225237764" w:history="1">
        <w:r w:rsidRPr="006451F1">
          <w:rPr>
            <w:rStyle w:val="a3"/>
            <w:noProof/>
          </w:rPr>
          <w:t>ПРИНЦИП ИНТЕГРАЦИИ В СОВРЕМЕННЫХ КОНЦЕПЦИЯХ ЛОГИСТИКИ</w:t>
        </w:r>
        <w:r>
          <w:rPr>
            <w:noProof/>
            <w:webHidden/>
          </w:rPr>
          <w:tab/>
        </w:r>
        <w:r>
          <w:rPr>
            <w:noProof/>
            <w:webHidden/>
          </w:rPr>
          <w:fldChar w:fldCharType="begin"/>
        </w:r>
        <w:r>
          <w:rPr>
            <w:noProof/>
            <w:webHidden/>
          </w:rPr>
          <w:instrText xml:space="preserve"> PAGEREF _Toc225237764 \h </w:instrText>
        </w:r>
        <w:r>
          <w:rPr>
            <w:noProof/>
            <w:webHidden/>
          </w:rPr>
        </w:r>
        <w:r>
          <w:rPr>
            <w:noProof/>
            <w:webHidden/>
          </w:rPr>
          <w:fldChar w:fldCharType="separate"/>
        </w:r>
        <w:r>
          <w:rPr>
            <w:noProof/>
            <w:webHidden/>
          </w:rPr>
          <w:t>311</w:t>
        </w:r>
        <w:r>
          <w:rPr>
            <w:noProof/>
            <w:webHidden/>
          </w:rPr>
          <w:fldChar w:fldCharType="end"/>
        </w:r>
      </w:hyperlink>
    </w:p>
    <w:p w14:paraId="2A9493CB" w14:textId="417BD232" w:rsidR="005D10D1" w:rsidRDefault="005D10D1">
      <w:pPr>
        <w:pStyle w:val="15"/>
        <w:rPr>
          <w:rFonts w:asciiTheme="minorHAnsi" w:eastAsiaTheme="minorEastAsia" w:hAnsiTheme="minorHAnsi"/>
          <w:noProof/>
          <w:sz w:val="22"/>
        </w:rPr>
      </w:pPr>
      <w:hyperlink w:anchor="_Toc225237765" w:history="1">
        <w:r w:rsidRPr="006451F1">
          <w:rPr>
            <w:rStyle w:val="a3"/>
            <w:noProof/>
          </w:rPr>
          <w:t>Д. В. Житкевич</w:t>
        </w:r>
      </w:hyperlink>
    </w:p>
    <w:p w14:paraId="20F68AB8" w14:textId="762ACFE8" w:rsidR="005D10D1" w:rsidRDefault="005D10D1">
      <w:pPr>
        <w:pStyle w:val="26"/>
        <w:rPr>
          <w:rFonts w:asciiTheme="minorHAnsi" w:eastAsiaTheme="minorEastAsia" w:hAnsiTheme="minorHAnsi"/>
          <w:i w:val="0"/>
          <w:noProof/>
          <w:sz w:val="22"/>
        </w:rPr>
      </w:pPr>
      <w:hyperlink w:anchor="_Toc225237766" w:history="1">
        <w:r w:rsidRPr="006451F1">
          <w:rPr>
            <w:rStyle w:val="a3"/>
            <w:noProof/>
          </w:rPr>
          <w:t>Республиканское унитарное предприятие «Национальный аэропорт Минск»</w:t>
        </w:r>
      </w:hyperlink>
    </w:p>
    <w:p w14:paraId="2D34829F" w14:textId="64DECEEE" w:rsidR="005D10D1" w:rsidRDefault="005D10D1">
      <w:pPr>
        <w:pStyle w:val="34"/>
        <w:rPr>
          <w:rFonts w:asciiTheme="minorHAnsi" w:eastAsiaTheme="minorEastAsia" w:hAnsiTheme="minorHAnsi"/>
          <w:b w:val="0"/>
          <w:caps w:val="0"/>
          <w:noProof/>
          <w:sz w:val="22"/>
        </w:rPr>
      </w:pPr>
      <w:hyperlink w:anchor="_Toc225237767" w:history="1">
        <w:r w:rsidRPr="006451F1">
          <w:rPr>
            <w:rStyle w:val="a3"/>
            <w:noProof/>
          </w:rPr>
          <w:t>ОПТИМИЗАЦИЯ РАСПРЕДЕЛЕНИЯ АЭРОПОРТОВЫХ СЛОТОВ</w:t>
        </w:r>
        <w:r w:rsidR="001F73B2">
          <w:rPr>
            <w:rStyle w:val="a3"/>
            <w:rFonts w:asciiTheme="minorHAnsi" w:hAnsiTheme="minorHAnsi"/>
            <w:noProof/>
          </w:rPr>
          <w:br/>
        </w:r>
        <w:r w:rsidRPr="006451F1">
          <w:rPr>
            <w:rStyle w:val="a3"/>
            <w:noProof/>
          </w:rPr>
          <w:t>В УСЛОВИЯХ РОСТА ПАССАЖИРСКИХ И ГРУЗОВЫХ ПОТОКОВ</w:t>
        </w:r>
        <w:r>
          <w:rPr>
            <w:noProof/>
            <w:webHidden/>
          </w:rPr>
          <w:tab/>
        </w:r>
        <w:r>
          <w:rPr>
            <w:noProof/>
            <w:webHidden/>
          </w:rPr>
          <w:fldChar w:fldCharType="begin"/>
        </w:r>
        <w:r>
          <w:rPr>
            <w:noProof/>
            <w:webHidden/>
          </w:rPr>
          <w:instrText xml:space="preserve"> PAGEREF _Toc225237767 \h </w:instrText>
        </w:r>
        <w:r>
          <w:rPr>
            <w:noProof/>
            <w:webHidden/>
          </w:rPr>
        </w:r>
        <w:r>
          <w:rPr>
            <w:noProof/>
            <w:webHidden/>
          </w:rPr>
          <w:fldChar w:fldCharType="separate"/>
        </w:r>
        <w:r>
          <w:rPr>
            <w:noProof/>
            <w:webHidden/>
          </w:rPr>
          <w:t>315</w:t>
        </w:r>
        <w:r>
          <w:rPr>
            <w:noProof/>
            <w:webHidden/>
          </w:rPr>
          <w:fldChar w:fldCharType="end"/>
        </w:r>
      </w:hyperlink>
    </w:p>
    <w:p w14:paraId="5283D611" w14:textId="137E2054" w:rsidR="005D10D1" w:rsidRDefault="005D10D1">
      <w:pPr>
        <w:pStyle w:val="15"/>
        <w:rPr>
          <w:rFonts w:asciiTheme="minorHAnsi" w:eastAsiaTheme="minorEastAsia" w:hAnsiTheme="minorHAnsi"/>
          <w:noProof/>
          <w:sz w:val="22"/>
        </w:rPr>
      </w:pPr>
      <w:hyperlink w:anchor="_Toc225237768" w:history="1">
        <w:r w:rsidRPr="006451F1">
          <w:rPr>
            <w:rStyle w:val="a3"/>
            <w:noProof/>
          </w:rPr>
          <w:t>А. Т. Инаятова</w:t>
        </w:r>
      </w:hyperlink>
    </w:p>
    <w:p w14:paraId="26B82EE2" w14:textId="2C0C05CE" w:rsidR="005D10D1" w:rsidRDefault="005D10D1">
      <w:pPr>
        <w:pStyle w:val="26"/>
        <w:rPr>
          <w:rFonts w:asciiTheme="minorHAnsi" w:eastAsiaTheme="minorEastAsia" w:hAnsiTheme="minorHAnsi"/>
          <w:i w:val="0"/>
          <w:noProof/>
          <w:sz w:val="22"/>
        </w:rPr>
      </w:pPr>
      <w:hyperlink w:anchor="_Toc225237769" w:history="1">
        <w:r w:rsidRPr="006451F1">
          <w:rPr>
            <w:rStyle w:val="a3"/>
            <w:noProof/>
          </w:rPr>
          <w:t>Кыргызский авиационный институт им. И. Абдраимова</w:t>
        </w:r>
        <w:r w:rsidR="001F73B2">
          <w:rPr>
            <w:rStyle w:val="a3"/>
            <w:noProof/>
          </w:rPr>
          <w:br/>
        </w:r>
        <w:r w:rsidRPr="006451F1">
          <w:rPr>
            <w:rStyle w:val="a3"/>
            <w:noProof/>
          </w:rPr>
          <w:t>(г. Бишкек, Кыргызская Республика)</w:t>
        </w:r>
      </w:hyperlink>
    </w:p>
    <w:p w14:paraId="02EB4C60" w14:textId="250C9F75" w:rsidR="005D10D1" w:rsidRDefault="005D10D1">
      <w:pPr>
        <w:pStyle w:val="34"/>
        <w:rPr>
          <w:rFonts w:asciiTheme="minorHAnsi" w:eastAsiaTheme="minorEastAsia" w:hAnsiTheme="minorHAnsi"/>
          <w:b w:val="0"/>
          <w:caps w:val="0"/>
          <w:noProof/>
          <w:sz w:val="22"/>
        </w:rPr>
      </w:pPr>
      <w:hyperlink w:anchor="_Toc225237770" w:history="1">
        <w:r w:rsidRPr="006451F1">
          <w:rPr>
            <w:rStyle w:val="a3"/>
            <w:noProof/>
          </w:rPr>
          <w:t>ОСОБЕСННОСТЬ СПЕЦИАЛИРОВОННОГО СТАНДАРТА</w:t>
        </w:r>
        <w:r w:rsidR="001F73B2">
          <w:rPr>
            <w:rStyle w:val="a3"/>
            <w:rFonts w:asciiTheme="minorHAnsi" w:hAnsiTheme="minorHAnsi"/>
            <w:noProof/>
          </w:rPr>
          <w:br/>
        </w:r>
        <w:r w:rsidRPr="006451F1">
          <w:rPr>
            <w:rStyle w:val="a3"/>
            <w:noProof/>
          </w:rPr>
          <w:t xml:space="preserve">ДЛЯ АВИАЦИИ </w:t>
        </w:r>
        <w:r w:rsidRPr="006451F1">
          <w:rPr>
            <w:rStyle w:val="a3"/>
            <w:rFonts w:ascii="Times New Roman" w:hAnsi="Times New Roman"/>
            <w:bCs/>
            <w:noProof/>
          </w:rPr>
          <w:t xml:space="preserve">(ISO </w:t>
        </w:r>
        <w:r w:rsidRPr="006451F1">
          <w:rPr>
            <w:rStyle w:val="a3"/>
            <w:noProof/>
          </w:rPr>
          <w:t>9001)</w:t>
        </w:r>
        <w:r>
          <w:rPr>
            <w:noProof/>
            <w:webHidden/>
          </w:rPr>
          <w:tab/>
        </w:r>
        <w:r>
          <w:rPr>
            <w:noProof/>
            <w:webHidden/>
          </w:rPr>
          <w:fldChar w:fldCharType="begin"/>
        </w:r>
        <w:r>
          <w:rPr>
            <w:noProof/>
            <w:webHidden/>
          </w:rPr>
          <w:instrText xml:space="preserve"> PAGEREF _Toc225237770 \h </w:instrText>
        </w:r>
        <w:r>
          <w:rPr>
            <w:noProof/>
            <w:webHidden/>
          </w:rPr>
        </w:r>
        <w:r>
          <w:rPr>
            <w:noProof/>
            <w:webHidden/>
          </w:rPr>
          <w:fldChar w:fldCharType="separate"/>
        </w:r>
        <w:r>
          <w:rPr>
            <w:noProof/>
            <w:webHidden/>
          </w:rPr>
          <w:t>317</w:t>
        </w:r>
        <w:r>
          <w:rPr>
            <w:noProof/>
            <w:webHidden/>
          </w:rPr>
          <w:fldChar w:fldCharType="end"/>
        </w:r>
      </w:hyperlink>
    </w:p>
    <w:p w14:paraId="17DDC22A" w14:textId="7C55682E" w:rsidR="005D10D1" w:rsidRDefault="005D10D1">
      <w:pPr>
        <w:pStyle w:val="15"/>
        <w:rPr>
          <w:rFonts w:asciiTheme="minorHAnsi" w:eastAsiaTheme="minorEastAsia" w:hAnsiTheme="minorHAnsi"/>
          <w:noProof/>
          <w:sz w:val="22"/>
        </w:rPr>
      </w:pPr>
      <w:hyperlink w:anchor="_Toc225237771" w:history="1">
        <w:r w:rsidRPr="006451F1">
          <w:rPr>
            <w:rStyle w:val="a3"/>
            <w:noProof/>
          </w:rPr>
          <w:t>Д. В. Мельник</w:t>
        </w:r>
      </w:hyperlink>
    </w:p>
    <w:p w14:paraId="316E7D15" w14:textId="26FF0273" w:rsidR="005D10D1" w:rsidRDefault="005D10D1">
      <w:pPr>
        <w:pStyle w:val="26"/>
        <w:rPr>
          <w:rFonts w:asciiTheme="minorHAnsi" w:eastAsiaTheme="minorEastAsia" w:hAnsiTheme="minorHAnsi"/>
          <w:i w:val="0"/>
          <w:noProof/>
          <w:sz w:val="22"/>
        </w:rPr>
      </w:pPr>
      <w:hyperlink w:anchor="_Toc225237772" w:history="1">
        <w:r w:rsidRPr="006451F1">
          <w:rPr>
            <w:rStyle w:val="a3"/>
            <w:noProof/>
          </w:rPr>
          <w:t>Учреждение образования «Белорусская государственная академия авиации»</w:t>
        </w:r>
      </w:hyperlink>
    </w:p>
    <w:p w14:paraId="76C16578" w14:textId="7270C97B" w:rsidR="005D10D1" w:rsidRDefault="005D10D1">
      <w:pPr>
        <w:pStyle w:val="34"/>
        <w:rPr>
          <w:rFonts w:asciiTheme="minorHAnsi" w:eastAsiaTheme="minorEastAsia" w:hAnsiTheme="minorHAnsi"/>
          <w:b w:val="0"/>
          <w:caps w:val="0"/>
          <w:noProof/>
          <w:sz w:val="22"/>
        </w:rPr>
      </w:pPr>
      <w:hyperlink w:anchor="_Toc225237773" w:history="1">
        <w:r w:rsidRPr="006451F1">
          <w:rPr>
            <w:rStyle w:val="a3"/>
            <w:noProof/>
          </w:rPr>
          <w:t>ОБОСНОВАНИЕ НЕОБХОДИМОСТИ РАЗРАБОТКИ</w:t>
        </w:r>
        <w:r w:rsidR="005965BA">
          <w:rPr>
            <w:rStyle w:val="a3"/>
            <w:rFonts w:asciiTheme="minorHAnsi" w:hAnsiTheme="minorHAnsi"/>
            <w:noProof/>
          </w:rPr>
          <w:br/>
        </w:r>
        <w:r w:rsidRPr="006451F1">
          <w:rPr>
            <w:rStyle w:val="a3"/>
            <w:noProof/>
          </w:rPr>
          <w:t>СИСТЕМЫ НАВИГАЦИИ ПАССАЖИРОПОТОКА</w:t>
        </w:r>
        <w:r w:rsidR="005965BA">
          <w:rPr>
            <w:rStyle w:val="a3"/>
            <w:rFonts w:asciiTheme="minorHAnsi" w:hAnsiTheme="minorHAnsi"/>
            <w:noProof/>
          </w:rPr>
          <w:br/>
        </w:r>
        <w:r w:rsidRPr="006451F1">
          <w:rPr>
            <w:rStyle w:val="a3"/>
            <w:noProof/>
          </w:rPr>
          <w:t>В АЭРОПОРТАХ РЕСПУБЛИКИ БЕЛАРУСЬ</w:t>
        </w:r>
        <w:r>
          <w:rPr>
            <w:noProof/>
            <w:webHidden/>
          </w:rPr>
          <w:tab/>
        </w:r>
        <w:r>
          <w:rPr>
            <w:noProof/>
            <w:webHidden/>
          </w:rPr>
          <w:fldChar w:fldCharType="begin"/>
        </w:r>
        <w:r>
          <w:rPr>
            <w:noProof/>
            <w:webHidden/>
          </w:rPr>
          <w:instrText xml:space="preserve"> PAGEREF _Toc225237773 \h </w:instrText>
        </w:r>
        <w:r>
          <w:rPr>
            <w:noProof/>
            <w:webHidden/>
          </w:rPr>
        </w:r>
        <w:r>
          <w:rPr>
            <w:noProof/>
            <w:webHidden/>
          </w:rPr>
          <w:fldChar w:fldCharType="separate"/>
        </w:r>
        <w:r>
          <w:rPr>
            <w:noProof/>
            <w:webHidden/>
          </w:rPr>
          <w:t>319</w:t>
        </w:r>
        <w:r>
          <w:rPr>
            <w:noProof/>
            <w:webHidden/>
          </w:rPr>
          <w:fldChar w:fldCharType="end"/>
        </w:r>
      </w:hyperlink>
    </w:p>
    <w:p w14:paraId="745E9A70" w14:textId="4BDA3DF8" w:rsidR="005D10D1" w:rsidRDefault="005D10D1">
      <w:pPr>
        <w:pStyle w:val="15"/>
        <w:rPr>
          <w:rFonts w:asciiTheme="minorHAnsi" w:eastAsiaTheme="minorEastAsia" w:hAnsiTheme="minorHAnsi"/>
          <w:noProof/>
          <w:sz w:val="22"/>
        </w:rPr>
      </w:pPr>
      <w:hyperlink w:anchor="_Toc225237774" w:history="1">
        <w:r w:rsidRPr="006451F1">
          <w:rPr>
            <w:rStyle w:val="a3"/>
            <w:noProof/>
          </w:rPr>
          <w:t>Ю. В. Павлова, Д. Ю. Мягков</w:t>
        </w:r>
      </w:hyperlink>
    </w:p>
    <w:p w14:paraId="6C579F9D" w14:textId="1872E709" w:rsidR="005D10D1" w:rsidRDefault="005D10D1">
      <w:pPr>
        <w:pStyle w:val="26"/>
        <w:rPr>
          <w:rFonts w:asciiTheme="minorHAnsi" w:eastAsiaTheme="minorEastAsia" w:hAnsiTheme="minorHAnsi"/>
          <w:i w:val="0"/>
          <w:noProof/>
          <w:sz w:val="22"/>
        </w:rPr>
      </w:pPr>
      <w:hyperlink w:anchor="_Toc225237775" w:history="1">
        <w:r w:rsidRPr="006451F1">
          <w:rPr>
            <w:rStyle w:val="a3"/>
            <w:noProof/>
          </w:rPr>
          <w:t>Учреждение образования «Белорусская государственная академия авиации»</w:t>
        </w:r>
      </w:hyperlink>
    </w:p>
    <w:p w14:paraId="78933DA5" w14:textId="3873559C" w:rsidR="005D10D1" w:rsidRDefault="005D10D1">
      <w:pPr>
        <w:pStyle w:val="34"/>
        <w:rPr>
          <w:rFonts w:asciiTheme="minorHAnsi" w:eastAsiaTheme="minorEastAsia" w:hAnsiTheme="minorHAnsi"/>
          <w:b w:val="0"/>
          <w:caps w:val="0"/>
          <w:noProof/>
          <w:sz w:val="22"/>
        </w:rPr>
      </w:pPr>
      <w:hyperlink w:anchor="_Toc225237776" w:history="1">
        <w:r w:rsidRPr="006451F1">
          <w:rPr>
            <w:rStyle w:val="a3"/>
            <w:noProof/>
          </w:rPr>
          <w:t>ОРГАНИЗАЦИЯ БОРТОВОГО ПИТАНИЯ: ПОНЯТИЯ И ОСОБЕННОСТИ РАЗВИТИЯ</w:t>
        </w:r>
        <w:r>
          <w:rPr>
            <w:noProof/>
            <w:webHidden/>
          </w:rPr>
          <w:tab/>
        </w:r>
        <w:r>
          <w:rPr>
            <w:noProof/>
            <w:webHidden/>
          </w:rPr>
          <w:fldChar w:fldCharType="begin"/>
        </w:r>
        <w:r>
          <w:rPr>
            <w:noProof/>
            <w:webHidden/>
          </w:rPr>
          <w:instrText xml:space="preserve"> PAGEREF _Toc225237776 \h </w:instrText>
        </w:r>
        <w:r>
          <w:rPr>
            <w:noProof/>
            <w:webHidden/>
          </w:rPr>
        </w:r>
        <w:r>
          <w:rPr>
            <w:noProof/>
            <w:webHidden/>
          </w:rPr>
          <w:fldChar w:fldCharType="separate"/>
        </w:r>
        <w:r>
          <w:rPr>
            <w:noProof/>
            <w:webHidden/>
          </w:rPr>
          <w:t>321</w:t>
        </w:r>
        <w:r>
          <w:rPr>
            <w:noProof/>
            <w:webHidden/>
          </w:rPr>
          <w:fldChar w:fldCharType="end"/>
        </w:r>
      </w:hyperlink>
    </w:p>
    <w:p w14:paraId="43B0EDA2" w14:textId="326B450C" w:rsidR="005D10D1" w:rsidRDefault="005D10D1">
      <w:pPr>
        <w:pStyle w:val="15"/>
        <w:rPr>
          <w:rFonts w:asciiTheme="minorHAnsi" w:eastAsiaTheme="minorEastAsia" w:hAnsiTheme="minorHAnsi"/>
          <w:noProof/>
          <w:sz w:val="22"/>
        </w:rPr>
      </w:pPr>
      <w:hyperlink w:anchor="_Toc225237777" w:history="1">
        <w:r w:rsidRPr="006451F1">
          <w:rPr>
            <w:rStyle w:val="a3"/>
            <w:noProof/>
          </w:rPr>
          <w:t>Ю. В. Павлова, Д. Ю. Мягков</w:t>
        </w:r>
      </w:hyperlink>
    </w:p>
    <w:p w14:paraId="75994214" w14:textId="5AF0A257" w:rsidR="005D10D1" w:rsidRDefault="005D10D1">
      <w:pPr>
        <w:pStyle w:val="26"/>
        <w:rPr>
          <w:rFonts w:asciiTheme="minorHAnsi" w:eastAsiaTheme="minorEastAsia" w:hAnsiTheme="minorHAnsi"/>
          <w:i w:val="0"/>
          <w:noProof/>
          <w:sz w:val="22"/>
        </w:rPr>
      </w:pPr>
      <w:hyperlink w:anchor="_Toc225237778" w:history="1">
        <w:r w:rsidRPr="006451F1">
          <w:rPr>
            <w:rStyle w:val="a3"/>
            <w:noProof/>
          </w:rPr>
          <w:t>Учреждение образования «Белорусская государственная академия авиации»</w:t>
        </w:r>
      </w:hyperlink>
    </w:p>
    <w:p w14:paraId="1388FE7E" w14:textId="3C669A8C" w:rsidR="005D10D1" w:rsidRDefault="005D10D1">
      <w:pPr>
        <w:pStyle w:val="34"/>
        <w:rPr>
          <w:rFonts w:asciiTheme="minorHAnsi" w:eastAsiaTheme="minorEastAsia" w:hAnsiTheme="minorHAnsi"/>
          <w:b w:val="0"/>
          <w:caps w:val="0"/>
          <w:noProof/>
          <w:sz w:val="22"/>
        </w:rPr>
      </w:pPr>
      <w:hyperlink w:anchor="_Toc225237779" w:history="1">
        <w:r w:rsidRPr="006451F1">
          <w:rPr>
            <w:rStyle w:val="a3"/>
            <w:noProof/>
          </w:rPr>
          <w:t>ОРГАНИЗАЦИЯ БОРТОВОГО ПИТАНИЯ: ПОНЯТИЯ, ОСОБЕННОСТИ</w:t>
        </w:r>
        <w:r w:rsidR="005965BA">
          <w:rPr>
            <w:rStyle w:val="a3"/>
            <w:rFonts w:asciiTheme="minorHAnsi" w:hAnsiTheme="minorHAnsi"/>
            <w:noProof/>
          </w:rPr>
          <w:br/>
        </w:r>
        <w:r w:rsidRPr="006451F1">
          <w:rPr>
            <w:rStyle w:val="a3"/>
            <w:noProof/>
          </w:rPr>
          <w:t>И РАЗВИТИЕ НА ПРИМЕРЕ ОАО «АВИАКОМПАНИЯ «БЕЛАВИА»</w:t>
        </w:r>
        <w:r>
          <w:rPr>
            <w:noProof/>
            <w:webHidden/>
          </w:rPr>
          <w:tab/>
        </w:r>
        <w:r>
          <w:rPr>
            <w:noProof/>
            <w:webHidden/>
          </w:rPr>
          <w:fldChar w:fldCharType="begin"/>
        </w:r>
        <w:r>
          <w:rPr>
            <w:noProof/>
            <w:webHidden/>
          </w:rPr>
          <w:instrText xml:space="preserve"> PAGEREF _Toc225237779 \h </w:instrText>
        </w:r>
        <w:r>
          <w:rPr>
            <w:noProof/>
            <w:webHidden/>
          </w:rPr>
        </w:r>
        <w:r>
          <w:rPr>
            <w:noProof/>
            <w:webHidden/>
          </w:rPr>
          <w:fldChar w:fldCharType="separate"/>
        </w:r>
        <w:r>
          <w:rPr>
            <w:noProof/>
            <w:webHidden/>
          </w:rPr>
          <w:t>322</w:t>
        </w:r>
        <w:r>
          <w:rPr>
            <w:noProof/>
            <w:webHidden/>
          </w:rPr>
          <w:fldChar w:fldCharType="end"/>
        </w:r>
      </w:hyperlink>
    </w:p>
    <w:p w14:paraId="0997D9C1" w14:textId="7A9F8BEB" w:rsidR="005D10D1" w:rsidRDefault="005D10D1">
      <w:pPr>
        <w:pStyle w:val="15"/>
        <w:rPr>
          <w:rFonts w:asciiTheme="minorHAnsi" w:eastAsiaTheme="minorEastAsia" w:hAnsiTheme="minorHAnsi"/>
          <w:noProof/>
          <w:sz w:val="22"/>
        </w:rPr>
      </w:pPr>
      <w:hyperlink w:anchor="_Toc225237780" w:history="1">
        <w:r w:rsidRPr="006451F1">
          <w:rPr>
            <w:rStyle w:val="a3"/>
            <w:noProof/>
          </w:rPr>
          <w:t>В.</w:t>
        </w:r>
        <w:r w:rsidRPr="006451F1">
          <w:rPr>
            <w:rStyle w:val="a3"/>
            <w:noProof/>
            <w:lang w:val="en-US"/>
          </w:rPr>
          <w:t> </w:t>
        </w:r>
        <w:r w:rsidRPr="006451F1">
          <w:rPr>
            <w:rStyle w:val="a3"/>
            <w:noProof/>
          </w:rPr>
          <w:t>С. Пралич, Д.</w:t>
        </w:r>
        <w:r w:rsidRPr="006451F1">
          <w:rPr>
            <w:rStyle w:val="a3"/>
            <w:noProof/>
            <w:lang w:val="en-US"/>
          </w:rPr>
          <w:t> </w:t>
        </w:r>
        <w:r w:rsidRPr="006451F1">
          <w:rPr>
            <w:rStyle w:val="a3"/>
            <w:noProof/>
          </w:rPr>
          <w:t>Ю.</w:t>
        </w:r>
        <w:r w:rsidRPr="006451F1">
          <w:rPr>
            <w:rStyle w:val="a3"/>
            <w:noProof/>
            <w:lang w:val="en-US"/>
          </w:rPr>
          <w:t> </w:t>
        </w:r>
        <w:r w:rsidRPr="006451F1">
          <w:rPr>
            <w:rStyle w:val="a3"/>
            <w:noProof/>
          </w:rPr>
          <w:t>Мягков</w:t>
        </w:r>
      </w:hyperlink>
    </w:p>
    <w:p w14:paraId="21897A83" w14:textId="6A21323C" w:rsidR="005D10D1" w:rsidRDefault="005D10D1">
      <w:pPr>
        <w:pStyle w:val="26"/>
        <w:rPr>
          <w:rFonts w:asciiTheme="minorHAnsi" w:eastAsiaTheme="minorEastAsia" w:hAnsiTheme="minorHAnsi"/>
          <w:i w:val="0"/>
          <w:noProof/>
          <w:sz w:val="22"/>
        </w:rPr>
      </w:pPr>
      <w:hyperlink w:anchor="_Toc225237781" w:history="1">
        <w:r w:rsidRPr="006451F1">
          <w:rPr>
            <w:rStyle w:val="a3"/>
            <w:noProof/>
          </w:rPr>
          <w:t>Учреждение образования «Белорусская государственная академия авиации»</w:t>
        </w:r>
      </w:hyperlink>
    </w:p>
    <w:p w14:paraId="322DAC50" w14:textId="220CB4E9" w:rsidR="005D10D1" w:rsidRDefault="005D10D1">
      <w:pPr>
        <w:pStyle w:val="34"/>
        <w:rPr>
          <w:rFonts w:asciiTheme="minorHAnsi" w:eastAsiaTheme="minorEastAsia" w:hAnsiTheme="minorHAnsi"/>
          <w:b w:val="0"/>
          <w:caps w:val="0"/>
          <w:noProof/>
          <w:sz w:val="22"/>
        </w:rPr>
      </w:pPr>
      <w:hyperlink w:anchor="_Toc225237782" w:history="1">
        <w:r w:rsidRPr="006451F1">
          <w:rPr>
            <w:rStyle w:val="a3"/>
            <w:noProof/>
          </w:rPr>
          <w:t>СОВЕРШЕНСТВОВАНИЕ ИНЖЕНЕРНО-АЭРОДРОМНОГО</w:t>
        </w:r>
        <w:r w:rsidR="00132556">
          <w:rPr>
            <w:rStyle w:val="a3"/>
            <w:rFonts w:asciiTheme="minorHAnsi" w:hAnsiTheme="minorHAnsi"/>
            <w:noProof/>
          </w:rPr>
          <w:br/>
        </w:r>
        <w:r w:rsidRPr="006451F1">
          <w:rPr>
            <w:rStyle w:val="a3"/>
            <w:noProof/>
          </w:rPr>
          <w:t>ОБЕСПЕЧЕНИЯ АВИАЦИОННОЙ БАЗЫ ПУТЕМ ПОВЫШЕНИЯ ЭФФЕКТИВНОСТИ ЛОГИСТИКИ: ВЫЗОВЫ И ВОЗМОЖНОСТИ</w:t>
        </w:r>
        <w:r w:rsidR="00132556">
          <w:rPr>
            <w:rStyle w:val="a3"/>
            <w:rFonts w:asciiTheme="minorHAnsi" w:hAnsiTheme="minorHAnsi"/>
            <w:noProof/>
          </w:rPr>
          <w:br/>
        </w:r>
        <w:r w:rsidRPr="006451F1">
          <w:rPr>
            <w:rStyle w:val="a3"/>
            <w:noProof/>
          </w:rPr>
          <w:t>ДЛЯ РЕСПУБЛИКИ БЕЛАРУСЬ</w:t>
        </w:r>
        <w:r>
          <w:rPr>
            <w:noProof/>
            <w:webHidden/>
          </w:rPr>
          <w:tab/>
        </w:r>
        <w:r>
          <w:rPr>
            <w:noProof/>
            <w:webHidden/>
          </w:rPr>
          <w:fldChar w:fldCharType="begin"/>
        </w:r>
        <w:r>
          <w:rPr>
            <w:noProof/>
            <w:webHidden/>
          </w:rPr>
          <w:instrText xml:space="preserve"> PAGEREF _Toc225237782 \h </w:instrText>
        </w:r>
        <w:r>
          <w:rPr>
            <w:noProof/>
            <w:webHidden/>
          </w:rPr>
        </w:r>
        <w:r>
          <w:rPr>
            <w:noProof/>
            <w:webHidden/>
          </w:rPr>
          <w:fldChar w:fldCharType="separate"/>
        </w:r>
        <w:r>
          <w:rPr>
            <w:noProof/>
            <w:webHidden/>
          </w:rPr>
          <w:t>324</w:t>
        </w:r>
        <w:r>
          <w:rPr>
            <w:noProof/>
            <w:webHidden/>
          </w:rPr>
          <w:fldChar w:fldCharType="end"/>
        </w:r>
      </w:hyperlink>
    </w:p>
    <w:p w14:paraId="1D383FCC" w14:textId="7891EFB2" w:rsidR="005D10D1" w:rsidRDefault="005D10D1">
      <w:pPr>
        <w:pStyle w:val="15"/>
        <w:rPr>
          <w:rFonts w:asciiTheme="minorHAnsi" w:eastAsiaTheme="minorEastAsia" w:hAnsiTheme="minorHAnsi"/>
          <w:noProof/>
          <w:sz w:val="22"/>
        </w:rPr>
      </w:pPr>
      <w:hyperlink w:anchor="_Toc225237783" w:history="1">
        <w:r w:rsidRPr="006451F1">
          <w:rPr>
            <w:rStyle w:val="a3"/>
            <w:noProof/>
          </w:rPr>
          <w:t>А. С. Пушкина</w:t>
        </w:r>
      </w:hyperlink>
    </w:p>
    <w:p w14:paraId="11F43A92" w14:textId="0D55AE72" w:rsidR="005D10D1" w:rsidRDefault="005D10D1">
      <w:pPr>
        <w:pStyle w:val="26"/>
        <w:rPr>
          <w:rFonts w:asciiTheme="minorHAnsi" w:eastAsiaTheme="minorEastAsia" w:hAnsiTheme="minorHAnsi"/>
          <w:i w:val="0"/>
          <w:noProof/>
          <w:sz w:val="22"/>
        </w:rPr>
      </w:pPr>
      <w:hyperlink w:anchor="_Toc225237784" w:history="1">
        <w:r w:rsidRPr="006451F1">
          <w:rPr>
            <w:rStyle w:val="a3"/>
            <w:noProof/>
          </w:rPr>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w:t>
        </w:r>
        <w:r w:rsidR="00132556">
          <w:rPr>
            <w:rStyle w:val="a3"/>
            <w:noProof/>
          </w:rPr>
          <w:br/>
        </w:r>
        <w:r w:rsidRPr="006451F1">
          <w:rPr>
            <w:rStyle w:val="a3"/>
            <w:noProof/>
          </w:rPr>
          <w:t>им. А. Н. Туполева-КАИ» (г. Казань, Российская Федерация)</w:t>
        </w:r>
      </w:hyperlink>
    </w:p>
    <w:p w14:paraId="6177B520" w14:textId="49B84759" w:rsidR="005D10D1" w:rsidRDefault="005D10D1">
      <w:pPr>
        <w:pStyle w:val="34"/>
        <w:rPr>
          <w:rFonts w:asciiTheme="minorHAnsi" w:eastAsiaTheme="minorEastAsia" w:hAnsiTheme="minorHAnsi"/>
          <w:b w:val="0"/>
          <w:caps w:val="0"/>
          <w:noProof/>
          <w:sz w:val="22"/>
        </w:rPr>
      </w:pPr>
      <w:hyperlink w:anchor="_Toc225237785" w:history="1">
        <w:r w:rsidRPr="006451F1">
          <w:rPr>
            <w:rStyle w:val="a3"/>
            <w:bCs/>
            <w:noProof/>
          </w:rPr>
          <w:t xml:space="preserve">ВЛИЯНИЕ </w:t>
        </w:r>
        <w:r w:rsidRPr="006451F1">
          <w:rPr>
            <w:rStyle w:val="a3"/>
            <w:noProof/>
          </w:rPr>
          <w:t>ВАЛЮТНОГО РИСКА НА ДЕЯТЕЛЬНОСТЬ АВИАКОМПАНИИ</w:t>
        </w:r>
        <w:r>
          <w:rPr>
            <w:noProof/>
            <w:webHidden/>
          </w:rPr>
          <w:tab/>
        </w:r>
        <w:r>
          <w:rPr>
            <w:noProof/>
            <w:webHidden/>
          </w:rPr>
          <w:fldChar w:fldCharType="begin"/>
        </w:r>
        <w:r>
          <w:rPr>
            <w:noProof/>
            <w:webHidden/>
          </w:rPr>
          <w:instrText xml:space="preserve"> PAGEREF _Toc225237785 \h </w:instrText>
        </w:r>
        <w:r>
          <w:rPr>
            <w:noProof/>
            <w:webHidden/>
          </w:rPr>
        </w:r>
        <w:r>
          <w:rPr>
            <w:noProof/>
            <w:webHidden/>
          </w:rPr>
          <w:fldChar w:fldCharType="separate"/>
        </w:r>
        <w:r>
          <w:rPr>
            <w:noProof/>
            <w:webHidden/>
          </w:rPr>
          <w:t>326</w:t>
        </w:r>
        <w:r>
          <w:rPr>
            <w:noProof/>
            <w:webHidden/>
          </w:rPr>
          <w:fldChar w:fldCharType="end"/>
        </w:r>
      </w:hyperlink>
    </w:p>
    <w:p w14:paraId="486C6E68" w14:textId="6AFF32EC" w:rsidR="005D10D1" w:rsidRDefault="005D10D1">
      <w:pPr>
        <w:pStyle w:val="15"/>
        <w:rPr>
          <w:rFonts w:asciiTheme="minorHAnsi" w:eastAsiaTheme="minorEastAsia" w:hAnsiTheme="minorHAnsi"/>
          <w:noProof/>
          <w:sz w:val="22"/>
        </w:rPr>
      </w:pPr>
      <w:hyperlink w:anchor="_Toc225237786" w:history="1">
        <w:r w:rsidRPr="006451F1">
          <w:rPr>
            <w:rStyle w:val="a3"/>
            <w:noProof/>
          </w:rPr>
          <w:t>П. В. Разгуляева, А. В. Коротков</w:t>
        </w:r>
      </w:hyperlink>
    </w:p>
    <w:p w14:paraId="02D46733" w14:textId="5FB98C73" w:rsidR="005D10D1" w:rsidRDefault="005D10D1">
      <w:pPr>
        <w:pStyle w:val="26"/>
        <w:rPr>
          <w:rFonts w:asciiTheme="minorHAnsi" w:eastAsiaTheme="minorEastAsia" w:hAnsiTheme="minorHAnsi"/>
          <w:i w:val="0"/>
          <w:noProof/>
          <w:sz w:val="22"/>
        </w:rPr>
      </w:pPr>
      <w:hyperlink w:anchor="_Toc225237787" w:history="1">
        <w:r w:rsidRPr="006451F1">
          <w:rPr>
            <w:rStyle w:val="a3"/>
            <w:noProof/>
          </w:rPr>
          <w:t>Учреждение образования «Белорусская государственная академия авиации»</w:t>
        </w:r>
      </w:hyperlink>
    </w:p>
    <w:p w14:paraId="2987B3B8" w14:textId="177059DE" w:rsidR="005D10D1" w:rsidRDefault="005D10D1">
      <w:pPr>
        <w:pStyle w:val="34"/>
        <w:rPr>
          <w:rFonts w:asciiTheme="minorHAnsi" w:eastAsiaTheme="minorEastAsia" w:hAnsiTheme="minorHAnsi"/>
          <w:b w:val="0"/>
          <w:caps w:val="0"/>
          <w:noProof/>
          <w:sz w:val="22"/>
        </w:rPr>
      </w:pPr>
      <w:hyperlink w:anchor="_Toc225237788" w:history="1">
        <w:r w:rsidRPr="006451F1">
          <w:rPr>
            <w:rStyle w:val="a3"/>
            <w:noProof/>
          </w:rPr>
          <w:t>ВЛИЯНИЕ САНКЦИЙ КОЛЛЕКТИВНОГО ЗАПАДА НА СОСТОЯНИЕ АВИАЦИОННОЙ ЛОГИСТИКИ РЕСПУБЛИКИ БЕЛАРУСЬ</w:t>
        </w:r>
        <w:r>
          <w:rPr>
            <w:noProof/>
            <w:webHidden/>
          </w:rPr>
          <w:tab/>
        </w:r>
        <w:r>
          <w:rPr>
            <w:noProof/>
            <w:webHidden/>
          </w:rPr>
          <w:fldChar w:fldCharType="begin"/>
        </w:r>
        <w:r>
          <w:rPr>
            <w:noProof/>
            <w:webHidden/>
          </w:rPr>
          <w:instrText xml:space="preserve"> PAGEREF _Toc225237788 \h </w:instrText>
        </w:r>
        <w:r>
          <w:rPr>
            <w:noProof/>
            <w:webHidden/>
          </w:rPr>
        </w:r>
        <w:r>
          <w:rPr>
            <w:noProof/>
            <w:webHidden/>
          </w:rPr>
          <w:fldChar w:fldCharType="separate"/>
        </w:r>
        <w:r>
          <w:rPr>
            <w:noProof/>
            <w:webHidden/>
          </w:rPr>
          <w:t>329</w:t>
        </w:r>
        <w:r>
          <w:rPr>
            <w:noProof/>
            <w:webHidden/>
          </w:rPr>
          <w:fldChar w:fldCharType="end"/>
        </w:r>
      </w:hyperlink>
    </w:p>
    <w:p w14:paraId="5606696B" w14:textId="08FE00C0" w:rsidR="005D10D1" w:rsidRDefault="005D10D1">
      <w:pPr>
        <w:pStyle w:val="15"/>
        <w:rPr>
          <w:rFonts w:asciiTheme="minorHAnsi" w:eastAsiaTheme="minorEastAsia" w:hAnsiTheme="minorHAnsi"/>
          <w:noProof/>
          <w:sz w:val="22"/>
        </w:rPr>
      </w:pPr>
      <w:hyperlink w:anchor="_Toc225237789" w:history="1">
        <w:r w:rsidRPr="006451F1">
          <w:rPr>
            <w:rStyle w:val="a3"/>
            <w:noProof/>
          </w:rPr>
          <w:t>П.</w:t>
        </w:r>
        <w:r w:rsidRPr="006451F1">
          <w:rPr>
            <w:rStyle w:val="a3"/>
            <w:noProof/>
            <w:lang w:val="en-US"/>
          </w:rPr>
          <w:t> </w:t>
        </w:r>
        <w:r w:rsidRPr="006451F1">
          <w:rPr>
            <w:rStyle w:val="a3"/>
            <w:noProof/>
          </w:rPr>
          <w:t>В.</w:t>
        </w:r>
        <w:r w:rsidRPr="006451F1">
          <w:rPr>
            <w:rStyle w:val="a3"/>
            <w:noProof/>
            <w:lang w:val="en-US"/>
          </w:rPr>
          <w:t> </w:t>
        </w:r>
        <w:r w:rsidRPr="006451F1">
          <w:rPr>
            <w:rStyle w:val="a3"/>
            <w:noProof/>
          </w:rPr>
          <w:t>Разгуляева, Р.</w:t>
        </w:r>
        <w:r w:rsidRPr="006451F1">
          <w:rPr>
            <w:rStyle w:val="a3"/>
            <w:noProof/>
            <w:lang w:val="en-US"/>
          </w:rPr>
          <w:t> </w:t>
        </w:r>
        <w:r w:rsidRPr="006451F1">
          <w:rPr>
            <w:rStyle w:val="a3"/>
            <w:noProof/>
          </w:rPr>
          <w:t>А.</w:t>
        </w:r>
        <w:r w:rsidRPr="006451F1">
          <w:rPr>
            <w:rStyle w:val="a3"/>
            <w:noProof/>
            <w:lang w:val="en-US"/>
          </w:rPr>
          <w:t> </w:t>
        </w:r>
        <w:r w:rsidRPr="006451F1">
          <w:rPr>
            <w:rStyle w:val="a3"/>
            <w:noProof/>
          </w:rPr>
          <w:t>Вишневский</w:t>
        </w:r>
      </w:hyperlink>
    </w:p>
    <w:p w14:paraId="4F071AF7" w14:textId="3690377C" w:rsidR="005D10D1" w:rsidRDefault="005D10D1">
      <w:pPr>
        <w:pStyle w:val="26"/>
        <w:rPr>
          <w:rFonts w:asciiTheme="minorHAnsi" w:eastAsiaTheme="minorEastAsia" w:hAnsiTheme="minorHAnsi"/>
          <w:i w:val="0"/>
          <w:noProof/>
          <w:sz w:val="22"/>
        </w:rPr>
      </w:pPr>
      <w:hyperlink w:anchor="_Toc225237790" w:history="1">
        <w:r w:rsidRPr="006451F1">
          <w:rPr>
            <w:rStyle w:val="a3"/>
            <w:noProof/>
          </w:rPr>
          <w:t>Учреждение образования «Белорусская государственная академия авиации»</w:t>
        </w:r>
      </w:hyperlink>
    </w:p>
    <w:p w14:paraId="5EA2618D" w14:textId="27318D8B" w:rsidR="005D10D1" w:rsidRDefault="005D10D1">
      <w:pPr>
        <w:pStyle w:val="34"/>
        <w:rPr>
          <w:rFonts w:asciiTheme="minorHAnsi" w:eastAsiaTheme="minorEastAsia" w:hAnsiTheme="minorHAnsi"/>
          <w:b w:val="0"/>
          <w:caps w:val="0"/>
          <w:noProof/>
          <w:sz w:val="22"/>
        </w:rPr>
      </w:pPr>
      <w:hyperlink w:anchor="_Toc225237791" w:history="1">
        <w:r w:rsidRPr="006451F1">
          <w:rPr>
            <w:rStyle w:val="a3"/>
            <w:noProof/>
          </w:rPr>
          <w:t>ВЛИЯНИЕ МАРКЕТИНГА НА КОММЕРЧЕСКУЮ ДЕЯТЕЛЬНОСТЬ АВИАКОМПАНИЙ</w:t>
        </w:r>
        <w:r>
          <w:rPr>
            <w:noProof/>
            <w:webHidden/>
          </w:rPr>
          <w:tab/>
        </w:r>
        <w:r>
          <w:rPr>
            <w:noProof/>
            <w:webHidden/>
          </w:rPr>
          <w:fldChar w:fldCharType="begin"/>
        </w:r>
        <w:r>
          <w:rPr>
            <w:noProof/>
            <w:webHidden/>
          </w:rPr>
          <w:instrText xml:space="preserve"> PAGEREF _Toc225237791 \h </w:instrText>
        </w:r>
        <w:r>
          <w:rPr>
            <w:noProof/>
            <w:webHidden/>
          </w:rPr>
        </w:r>
        <w:r>
          <w:rPr>
            <w:noProof/>
            <w:webHidden/>
          </w:rPr>
          <w:fldChar w:fldCharType="separate"/>
        </w:r>
        <w:r>
          <w:rPr>
            <w:noProof/>
            <w:webHidden/>
          </w:rPr>
          <w:t>331</w:t>
        </w:r>
        <w:r>
          <w:rPr>
            <w:noProof/>
            <w:webHidden/>
          </w:rPr>
          <w:fldChar w:fldCharType="end"/>
        </w:r>
      </w:hyperlink>
    </w:p>
    <w:p w14:paraId="168546AD" w14:textId="77768A23" w:rsidR="005D10D1" w:rsidRDefault="005D10D1">
      <w:pPr>
        <w:pStyle w:val="15"/>
        <w:rPr>
          <w:rFonts w:asciiTheme="minorHAnsi" w:eastAsiaTheme="minorEastAsia" w:hAnsiTheme="minorHAnsi"/>
          <w:noProof/>
          <w:sz w:val="22"/>
        </w:rPr>
      </w:pPr>
      <w:hyperlink w:anchor="_Toc225237792" w:history="1">
        <w:r w:rsidRPr="006451F1">
          <w:rPr>
            <w:rStyle w:val="a3"/>
            <w:noProof/>
          </w:rPr>
          <w:t>В. С. Ремез, О. Н. Скрыпник, Л. С. Ильина</w:t>
        </w:r>
      </w:hyperlink>
    </w:p>
    <w:p w14:paraId="11F51645" w14:textId="68CE4D96" w:rsidR="005D10D1" w:rsidRDefault="005D10D1">
      <w:pPr>
        <w:pStyle w:val="26"/>
        <w:rPr>
          <w:rFonts w:asciiTheme="minorHAnsi" w:eastAsiaTheme="minorEastAsia" w:hAnsiTheme="minorHAnsi"/>
          <w:i w:val="0"/>
          <w:noProof/>
          <w:sz w:val="22"/>
        </w:rPr>
      </w:pPr>
      <w:hyperlink w:anchor="_Toc225237793" w:history="1">
        <w:r w:rsidRPr="006451F1">
          <w:rPr>
            <w:rStyle w:val="a3"/>
            <w:noProof/>
          </w:rPr>
          <w:t>Учреждение образования «Белорусская государственная академия авиации»</w:t>
        </w:r>
      </w:hyperlink>
    </w:p>
    <w:p w14:paraId="02640A1F" w14:textId="3169EE2C" w:rsidR="005D10D1" w:rsidRDefault="005D10D1">
      <w:pPr>
        <w:pStyle w:val="34"/>
        <w:rPr>
          <w:rFonts w:asciiTheme="minorHAnsi" w:eastAsiaTheme="minorEastAsia" w:hAnsiTheme="minorHAnsi"/>
          <w:b w:val="0"/>
          <w:caps w:val="0"/>
          <w:noProof/>
          <w:sz w:val="22"/>
        </w:rPr>
      </w:pPr>
      <w:hyperlink w:anchor="_Toc225237794" w:history="1">
        <w:r w:rsidRPr="006451F1">
          <w:rPr>
            <w:rStyle w:val="a3"/>
            <w:noProof/>
          </w:rPr>
          <w:t>АВТОМАТИЗАЦИЯ И ИННОВАЦИИ В АВИАЦИОННОЙ ЛОГИСТИКЕ: СКЛАДСКОЕ ХОЗЯЙСТВО И ПЕРЕДОВЫЕ РЕШЕНИЯ</w:t>
        </w:r>
        <w:r>
          <w:rPr>
            <w:noProof/>
            <w:webHidden/>
          </w:rPr>
          <w:tab/>
        </w:r>
        <w:r>
          <w:rPr>
            <w:noProof/>
            <w:webHidden/>
          </w:rPr>
          <w:fldChar w:fldCharType="begin"/>
        </w:r>
        <w:r>
          <w:rPr>
            <w:noProof/>
            <w:webHidden/>
          </w:rPr>
          <w:instrText xml:space="preserve"> PAGEREF _Toc225237794 \h </w:instrText>
        </w:r>
        <w:r>
          <w:rPr>
            <w:noProof/>
            <w:webHidden/>
          </w:rPr>
        </w:r>
        <w:r>
          <w:rPr>
            <w:noProof/>
            <w:webHidden/>
          </w:rPr>
          <w:fldChar w:fldCharType="separate"/>
        </w:r>
        <w:r>
          <w:rPr>
            <w:noProof/>
            <w:webHidden/>
          </w:rPr>
          <w:t>334</w:t>
        </w:r>
        <w:r>
          <w:rPr>
            <w:noProof/>
            <w:webHidden/>
          </w:rPr>
          <w:fldChar w:fldCharType="end"/>
        </w:r>
      </w:hyperlink>
    </w:p>
    <w:p w14:paraId="52E4EB74" w14:textId="43E3C8E7" w:rsidR="005D10D1" w:rsidRDefault="005D10D1">
      <w:pPr>
        <w:pStyle w:val="15"/>
        <w:rPr>
          <w:rFonts w:asciiTheme="minorHAnsi" w:eastAsiaTheme="minorEastAsia" w:hAnsiTheme="minorHAnsi"/>
          <w:noProof/>
          <w:sz w:val="22"/>
        </w:rPr>
      </w:pPr>
      <w:hyperlink w:anchor="_Toc225237795" w:history="1">
        <w:r w:rsidRPr="006451F1">
          <w:rPr>
            <w:rStyle w:val="a3"/>
            <w:noProof/>
          </w:rPr>
          <w:t>Е.</w:t>
        </w:r>
        <w:r w:rsidRPr="006451F1">
          <w:rPr>
            <w:rStyle w:val="a3"/>
            <w:noProof/>
            <w:lang w:val="en-US"/>
          </w:rPr>
          <w:t> </w:t>
        </w:r>
        <w:r w:rsidRPr="006451F1">
          <w:rPr>
            <w:rStyle w:val="a3"/>
            <w:noProof/>
          </w:rPr>
          <w:t>В.</w:t>
        </w:r>
        <w:r w:rsidRPr="006451F1">
          <w:rPr>
            <w:rStyle w:val="a3"/>
            <w:noProof/>
            <w:lang w:val="en-US"/>
          </w:rPr>
          <w:t> </w:t>
        </w:r>
        <w:r w:rsidRPr="006451F1">
          <w:rPr>
            <w:rStyle w:val="a3"/>
            <w:noProof/>
          </w:rPr>
          <w:t>Самойлова</w:t>
        </w:r>
      </w:hyperlink>
    </w:p>
    <w:p w14:paraId="332990B8" w14:textId="3826E986" w:rsidR="005D10D1" w:rsidRDefault="005D10D1">
      <w:pPr>
        <w:pStyle w:val="26"/>
        <w:rPr>
          <w:rFonts w:asciiTheme="minorHAnsi" w:eastAsiaTheme="minorEastAsia" w:hAnsiTheme="minorHAnsi"/>
          <w:i w:val="0"/>
          <w:noProof/>
          <w:sz w:val="22"/>
        </w:rPr>
      </w:pPr>
      <w:hyperlink w:anchor="_Toc225237796" w:history="1">
        <w:r w:rsidRPr="006451F1">
          <w:rPr>
            <w:rStyle w:val="a3"/>
            <w:noProof/>
          </w:rPr>
          <w:t>Республиканское производственное унитарное предприятие</w:t>
        </w:r>
        <w:r w:rsidR="00132556">
          <w:rPr>
            <w:rStyle w:val="a3"/>
            <w:noProof/>
          </w:rPr>
          <w:br/>
        </w:r>
        <w:r w:rsidRPr="006451F1">
          <w:rPr>
            <w:rStyle w:val="a3"/>
            <w:noProof/>
          </w:rPr>
          <w:t>«Завод точной электромеханики»</w:t>
        </w:r>
      </w:hyperlink>
    </w:p>
    <w:p w14:paraId="5CA1A993" w14:textId="4D9D3208" w:rsidR="005D10D1" w:rsidRDefault="005D10D1">
      <w:pPr>
        <w:pStyle w:val="34"/>
        <w:rPr>
          <w:rFonts w:asciiTheme="minorHAnsi" w:eastAsiaTheme="minorEastAsia" w:hAnsiTheme="minorHAnsi"/>
          <w:b w:val="0"/>
          <w:caps w:val="0"/>
          <w:noProof/>
          <w:sz w:val="22"/>
        </w:rPr>
      </w:pPr>
      <w:hyperlink w:anchor="_Toc225237797" w:history="1">
        <w:r w:rsidRPr="006451F1">
          <w:rPr>
            <w:rStyle w:val="a3"/>
            <w:noProof/>
          </w:rPr>
          <w:t>ДИВЕРСИФИКАЦИЯ ВНЕШНЕЭКОНОМИЧЕСКИХ СВЯЗЕЙ ПРЕДПРИЯТИЙ ГОСУДАРСТВЕННОГО ВОЕННО-ПРОМЫШЛЕННОГО КОМИТЕТА РЕСПУБЛИКИ БЕЛАРУСЬ КАК ФАКТОР ОБЕСПЕЧЕНИЯ УСТОЙЧИВОСТИ НАЦИОНАЛЬНОЙ ЭКОНОМИКИ</w:t>
        </w:r>
        <w:r>
          <w:rPr>
            <w:noProof/>
            <w:webHidden/>
          </w:rPr>
          <w:tab/>
        </w:r>
        <w:r>
          <w:rPr>
            <w:noProof/>
            <w:webHidden/>
          </w:rPr>
          <w:fldChar w:fldCharType="begin"/>
        </w:r>
        <w:r>
          <w:rPr>
            <w:noProof/>
            <w:webHidden/>
          </w:rPr>
          <w:instrText xml:space="preserve"> PAGEREF _Toc225237797 \h </w:instrText>
        </w:r>
        <w:r>
          <w:rPr>
            <w:noProof/>
            <w:webHidden/>
          </w:rPr>
        </w:r>
        <w:r>
          <w:rPr>
            <w:noProof/>
            <w:webHidden/>
          </w:rPr>
          <w:fldChar w:fldCharType="separate"/>
        </w:r>
        <w:r>
          <w:rPr>
            <w:noProof/>
            <w:webHidden/>
          </w:rPr>
          <w:t>337</w:t>
        </w:r>
        <w:r>
          <w:rPr>
            <w:noProof/>
            <w:webHidden/>
          </w:rPr>
          <w:fldChar w:fldCharType="end"/>
        </w:r>
      </w:hyperlink>
    </w:p>
    <w:p w14:paraId="40F35839" w14:textId="7F95D727" w:rsidR="005D10D1" w:rsidRDefault="005D10D1">
      <w:pPr>
        <w:pStyle w:val="15"/>
        <w:rPr>
          <w:rFonts w:asciiTheme="minorHAnsi" w:eastAsiaTheme="minorEastAsia" w:hAnsiTheme="minorHAnsi"/>
          <w:noProof/>
          <w:sz w:val="22"/>
        </w:rPr>
      </w:pPr>
      <w:hyperlink w:anchor="_Toc225237798" w:history="1">
        <w:r w:rsidRPr="006451F1">
          <w:rPr>
            <w:rStyle w:val="a3"/>
            <w:noProof/>
          </w:rPr>
          <w:t>Н. Е. Сердюков, А. Ф. Фомичев, И. Ю. Гладкова</w:t>
        </w:r>
      </w:hyperlink>
    </w:p>
    <w:p w14:paraId="528C6B28" w14:textId="6F08DBD9" w:rsidR="005D10D1" w:rsidRDefault="005D10D1">
      <w:pPr>
        <w:pStyle w:val="26"/>
        <w:rPr>
          <w:rFonts w:asciiTheme="minorHAnsi" w:eastAsiaTheme="minorEastAsia" w:hAnsiTheme="minorHAnsi"/>
          <w:i w:val="0"/>
          <w:noProof/>
          <w:sz w:val="22"/>
        </w:rPr>
      </w:pPr>
      <w:hyperlink w:anchor="_Toc225237799" w:history="1">
        <w:r w:rsidRPr="006451F1">
          <w:rPr>
            <w:rStyle w:val="a3"/>
            <w:noProof/>
          </w:rPr>
          <w:t>Ульяновский институт гражданской авиации имени Главного маршала авиации Б. П. Бугаева (г. Ульяновск, Российская Федерация)</w:t>
        </w:r>
      </w:hyperlink>
    </w:p>
    <w:p w14:paraId="6FF7BF4F" w14:textId="599687FA" w:rsidR="005D10D1" w:rsidRDefault="005D10D1">
      <w:pPr>
        <w:pStyle w:val="34"/>
        <w:rPr>
          <w:rFonts w:asciiTheme="minorHAnsi" w:eastAsiaTheme="minorEastAsia" w:hAnsiTheme="minorHAnsi"/>
          <w:b w:val="0"/>
          <w:caps w:val="0"/>
          <w:noProof/>
          <w:sz w:val="22"/>
        </w:rPr>
      </w:pPr>
      <w:hyperlink w:anchor="_Toc225237800" w:history="1">
        <w:r w:rsidRPr="006451F1">
          <w:rPr>
            <w:rStyle w:val="a3"/>
            <w:noProof/>
          </w:rPr>
          <w:t>ПРИМЕНЕНИЕ ИСКУССТВЕННОГО ИНТЕЛЛЕКТА</w:t>
        </w:r>
        <w:r w:rsidR="00132556">
          <w:rPr>
            <w:rStyle w:val="a3"/>
            <w:rFonts w:asciiTheme="minorHAnsi" w:hAnsiTheme="minorHAnsi"/>
            <w:noProof/>
          </w:rPr>
          <w:br/>
        </w:r>
        <w:r w:rsidRPr="006451F1">
          <w:rPr>
            <w:rStyle w:val="a3"/>
            <w:noProof/>
          </w:rPr>
          <w:t>В ГРАЖДАНСКОЙ АВИАЦИИ</w:t>
        </w:r>
        <w:r>
          <w:rPr>
            <w:noProof/>
            <w:webHidden/>
          </w:rPr>
          <w:tab/>
        </w:r>
        <w:r>
          <w:rPr>
            <w:noProof/>
            <w:webHidden/>
          </w:rPr>
          <w:fldChar w:fldCharType="begin"/>
        </w:r>
        <w:r>
          <w:rPr>
            <w:noProof/>
            <w:webHidden/>
          </w:rPr>
          <w:instrText xml:space="preserve"> PAGEREF _Toc225237800 \h </w:instrText>
        </w:r>
        <w:r>
          <w:rPr>
            <w:noProof/>
            <w:webHidden/>
          </w:rPr>
        </w:r>
        <w:r>
          <w:rPr>
            <w:noProof/>
            <w:webHidden/>
          </w:rPr>
          <w:fldChar w:fldCharType="separate"/>
        </w:r>
        <w:r>
          <w:rPr>
            <w:noProof/>
            <w:webHidden/>
          </w:rPr>
          <w:t>339</w:t>
        </w:r>
        <w:r>
          <w:rPr>
            <w:noProof/>
            <w:webHidden/>
          </w:rPr>
          <w:fldChar w:fldCharType="end"/>
        </w:r>
      </w:hyperlink>
    </w:p>
    <w:p w14:paraId="0E733B7A" w14:textId="74F8E8A8" w:rsidR="005D10D1" w:rsidRDefault="005D10D1">
      <w:pPr>
        <w:pStyle w:val="15"/>
        <w:rPr>
          <w:rFonts w:asciiTheme="minorHAnsi" w:eastAsiaTheme="minorEastAsia" w:hAnsiTheme="minorHAnsi"/>
          <w:noProof/>
          <w:sz w:val="22"/>
        </w:rPr>
      </w:pPr>
      <w:hyperlink w:anchor="_Toc225237801" w:history="1">
        <w:r w:rsidRPr="006451F1">
          <w:rPr>
            <w:rStyle w:val="a3"/>
            <w:noProof/>
          </w:rPr>
          <w:t>В. В. Скочиковская, В. В. Тарасенко</w:t>
        </w:r>
      </w:hyperlink>
    </w:p>
    <w:p w14:paraId="75BD81DF" w14:textId="54B477FD" w:rsidR="005D10D1" w:rsidRDefault="005D10D1">
      <w:pPr>
        <w:pStyle w:val="26"/>
        <w:rPr>
          <w:rFonts w:asciiTheme="minorHAnsi" w:eastAsiaTheme="minorEastAsia" w:hAnsiTheme="minorHAnsi"/>
          <w:i w:val="0"/>
          <w:noProof/>
          <w:sz w:val="22"/>
        </w:rPr>
      </w:pPr>
      <w:hyperlink w:anchor="_Toc225237802" w:history="1">
        <w:r w:rsidRPr="006451F1">
          <w:rPr>
            <w:rStyle w:val="a3"/>
            <w:noProof/>
          </w:rPr>
          <w:t>Учреждение образования «Белорусская государственная академия авиации»</w:t>
        </w:r>
      </w:hyperlink>
    </w:p>
    <w:p w14:paraId="022C3DF4" w14:textId="22FF56A0" w:rsidR="005D10D1" w:rsidRDefault="005D10D1">
      <w:pPr>
        <w:pStyle w:val="34"/>
        <w:rPr>
          <w:rFonts w:asciiTheme="minorHAnsi" w:eastAsiaTheme="minorEastAsia" w:hAnsiTheme="minorHAnsi"/>
          <w:b w:val="0"/>
          <w:caps w:val="0"/>
          <w:noProof/>
          <w:sz w:val="22"/>
        </w:rPr>
      </w:pPr>
      <w:hyperlink w:anchor="_Toc225237803" w:history="1">
        <w:r w:rsidRPr="006451F1">
          <w:rPr>
            <w:rStyle w:val="a3"/>
            <w:noProof/>
          </w:rPr>
          <w:t>ТЕНДЕНЦИИ РАЗВИТИЯ МУЛЬТИМОДАЛЬНЫХ НАПРАВЛЕНИЙ</w:t>
        </w:r>
        <w:r w:rsidR="00422452">
          <w:rPr>
            <w:rStyle w:val="a3"/>
            <w:rFonts w:asciiTheme="minorHAnsi" w:hAnsiTheme="minorHAnsi"/>
            <w:noProof/>
          </w:rPr>
          <w:br/>
        </w:r>
        <w:r w:rsidRPr="006451F1">
          <w:rPr>
            <w:rStyle w:val="a3"/>
            <w:noProof/>
          </w:rPr>
          <w:t>НА ПРИМЕРЕ ТОРГОВЫХ ОТНОШЕНИЙ МЕЖДУ</w:t>
        </w:r>
        <w:r w:rsidR="00422452">
          <w:rPr>
            <w:rStyle w:val="a3"/>
            <w:rFonts w:asciiTheme="minorHAnsi" w:hAnsiTheme="minorHAnsi"/>
            <w:noProof/>
          </w:rPr>
          <w:br/>
        </w:r>
        <w:r w:rsidRPr="006451F1">
          <w:rPr>
            <w:rStyle w:val="a3"/>
            <w:noProof/>
          </w:rPr>
          <w:t>РЕСПУБЛИКОЙ БЕЛАРУСЬ И КИТАЙСКОЙ НАРОДНОЙ РЕСПУБЛИКОЙ</w:t>
        </w:r>
        <w:r>
          <w:rPr>
            <w:noProof/>
            <w:webHidden/>
          </w:rPr>
          <w:tab/>
        </w:r>
        <w:r>
          <w:rPr>
            <w:noProof/>
            <w:webHidden/>
          </w:rPr>
          <w:fldChar w:fldCharType="begin"/>
        </w:r>
        <w:r>
          <w:rPr>
            <w:noProof/>
            <w:webHidden/>
          </w:rPr>
          <w:instrText xml:space="preserve"> PAGEREF _Toc225237803 \h </w:instrText>
        </w:r>
        <w:r>
          <w:rPr>
            <w:noProof/>
            <w:webHidden/>
          </w:rPr>
        </w:r>
        <w:r>
          <w:rPr>
            <w:noProof/>
            <w:webHidden/>
          </w:rPr>
          <w:fldChar w:fldCharType="separate"/>
        </w:r>
        <w:r>
          <w:rPr>
            <w:noProof/>
            <w:webHidden/>
          </w:rPr>
          <w:t>343</w:t>
        </w:r>
        <w:r>
          <w:rPr>
            <w:noProof/>
            <w:webHidden/>
          </w:rPr>
          <w:fldChar w:fldCharType="end"/>
        </w:r>
      </w:hyperlink>
    </w:p>
    <w:p w14:paraId="76516984" w14:textId="11FD4F06" w:rsidR="005D10D1" w:rsidRDefault="005D10D1">
      <w:pPr>
        <w:pStyle w:val="15"/>
        <w:rPr>
          <w:rFonts w:asciiTheme="minorHAnsi" w:eastAsiaTheme="minorEastAsia" w:hAnsiTheme="minorHAnsi"/>
          <w:noProof/>
          <w:sz w:val="22"/>
        </w:rPr>
      </w:pPr>
      <w:hyperlink w:anchor="_Toc225237804" w:history="1">
        <w:r w:rsidRPr="006451F1">
          <w:rPr>
            <w:rStyle w:val="a3"/>
            <w:noProof/>
          </w:rPr>
          <w:t>В. Р. Фокин</w:t>
        </w:r>
      </w:hyperlink>
    </w:p>
    <w:p w14:paraId="2C49EFC8" w14:textId="4FFECFF3" w:rsidR="005D10D1" w:rsidRDefault="005D10D1">
      <w:pPr>
        <w:pStyle w:val="26"/>
        <w:rPr>
          <w:rFonts w:asciiTheme="minorHAnsi" w:eastAsiaTheme="minorEastAsia" w:hAnsiTheme="minorHAnsi"/>
          <w:i w:val="0"/>
          <w:noProof/>
          <w:sz w:val="22"/>
        </w:rPr>
      </w:pPr>
      <w:hyperlink w:anchor="_Toc225237805" w:history="1">
        <w:r w:rsidRPr="006451F1">
          <w:rPr>
            <w:rStyle w:val="a3"/>
            <w:noProof/>
          </w:rPr>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w:t>
        </w:r>
        <w:r w:rsidR="00422452">
          <w:rPr>
            <w:rStyle w:val="a3"/>
            <w:noProof/>
          </w:rPr>
          <w:br/>
        </w:r>
        <w:r w:rsidRPr="006451F1">
          <w:rPr>
            <w:rStyle w:val="a3"/>
            <w:noProof/>
          </w:rPr>
          <w:t>им. А. Н. Туполева-КАИ» (г. Казань, Российская Федерация)</w:t>
        </w:r>
      </w:hyperlink>
    </w:p>
    <w:p w14:paraId="2B809BC2" w14:textId="56CDB94A" w:rsidR="005D10D1" w:rsidRDefault="005D10D1">
      <w:pPr>
        <w:pStyle w:val="34"/>
        <w:rPr>
          <w:rFonts w:asciiTheme="minorHAnsi" w:eastAsiaTheme="minorEastAsia" w:hAnsiTheme="minorHAnsi"/>
          <w:b w:val="0"/>
          <w:caps w:val="0"/>
          <w:noProof/>
          <w:sz w:val="22"/>
        </w:rPr>
      </w:pPr>
      <w:hyperlink w:anchor="_Toc225237806" w:history="1">
        <w:r w:rsidRPr="006451F1">
          <w:rPr>
            <w:rStyle w:val="a3"/>
            <w:noProof/>
          </w:rPr>
          <w:t>ПРОЕКТНАЯ ДЕЯТЕЛЬНОСТЬ КАК ИНСТРУМЕНТ РАЗВИТИЯ ПРОИЗВОДСТВЕННОЙ ДЕЯТЕЛЬНОСТИ</w:t>
        </w:r>
        <w:r>
          <w:rPr>
            <w:noProof/>
            <w:webHidden/>
          </w:rPr>
          <w:tab/>
        </w:r>
        <w:r>
          <w:rPr>
            <w:noProof/>
            <w:webHidden/>
          </w:rPr>
          <w:fldChar w:fldCharType="begin"/>
        </w:r>
        <w:r>
          <w:rPr>
            <w:noProof/>
            <w:webHidden/>
          </w:rPr>
          <w:instrText xml:space="preserve"> PAGEREF _Toc225237806 \h </w:instrText>
        </w:r>
        <w:r>
          <w:rPr>
            <w:noProof/>
            <w:webHidden/>
          </w:rPr>
        </w:r>
        <w:r>
          <w:rPr>
            <w:noProof/>
            <w:webHidden/>
          </w:rPr>
          <w:fldChar w:fldCharType="separate"/>
        </w:r>
        <w:r>
          <w:rPr>
            <w:noProof/>
            <w:webHidden/>
          </w:rPr>
          <w:t>346</w:t>
        </w:r>
        <w:r>
          <w:rPr>
            <w:noProof/>
            <w:webHidden/>
          </w:rPr>
          <w:fldChar w:fldCharType="end"/>
        </w:r>
      </w:hyperlink>
    </w:p>
    <w:p w14:paraId="7FE41B9E" w14:textId="2CE3D533" w:rsidR="005D10D1" w:rsidRDefault="005D10D1">
      <w:pPr>
        <w:pStyle w:val="15"/>
        <w:rPr>
          <w:rFonts w:asciiTheme="minorHAnsi" w:eastAsiaTheme="minorEastAsia" w:hAnsiTheme="minorHAnsi"/>
          <w:noProof/>
          <w:sz w:val="22"/>
        </w:rPr>
      </w:pPr>
      <w:hyperlink w:anchor="_Toc225237807" w:history="1">
        <w:r w:rsidRPr="006451F1">
          <w:rPr>
            <w:rStyle w:val="a3"/>
            <w:noProof/>
          </w:rPr>
          <w:t>А. Р. Шайхаттарова</w:t>
        </w:r>
      </w:hyperlink>
    </w:p>
    <w:p w14:paraId="6D047ACD" w14:textId="75DBCACB" w:rsidR="005D10D1" w:rsidRDefault="005D10D1">
      <w:pPr>
        <w:pStyle w:val="26"/>
        <w:rPr>
          <w:rFonts w:asciiTheme="minorHAnsi" w:eastAsiaTheme="minorEastAsia" w:hAnsiTheme="minorHAnsi"/>
          <w:i w:val="0"/>
          <w:noProof/>
          <w:sz w:val="22"/>
        </w:rPr>
      </w:pPr>
      <w:hyperlink w:anchor="_Toc225237808" w:history="1">
        <w:r w:rsidRPr="006451F1">
          <w:rPr>
            <w:rStyle w:val="a3"/>
            <w:noProof/>
          </w:rPr>
          <w:t>Федеральное государственное бюджетное образовательное учреждение высшего образования «Казанский национальный исследовательский технический университет</w:t>
        </w:r>
        <w:r w:rsidR="00422452">
          <w:rPr>
            <w:rStyle w:val="a3"/>
            <w:noProof/>
          </w:rPr>
          <w:br/>
        </w:r>
        <w:r w:rsidRPr="006451F1">
          <w:rPr>
            <w:rStyle w:val="a3"/>
            <w:noProof/>
          </w:rPr>
          <w:t>им. А. Н. Туполева-КАИ» (г. Казань, Российская Федерация)</w:t>
        </w:r>
      </w:hyperlink>
    </w:p>
    <w:p w14:paraId="5FE7F4CB" w14:textId="31BC868D" w:rsidR="005D10D1" w:rsidRDefault="005D10D1">
      <w:pPr>
        <w:pStyle w:val="34"/>
        <w:rPr>
          <w:rFonts w:asciiTheme="minorHAnsi" w:eastAsiaTheme="minorEastAsia" w:hAnsiTheme="minorHAnsi"/>
          <w:b w:val="0"/>
          <w:caps w:val="0"/>
          <w:noProof/>
          <w:sz w:val="22"/>
        </w:rPr>
      </w:pPr>
      <w:hyperlink w:anchor="_Toc225237809" w:history="1">
        <w:r w:rsidRPr="006451F1">
          <w:rPr>
            <w:rStyle w:val="a3"/>
            <w:noProof/>
          </w:rPr>
          <w:t>ПРОЕКТИРОВАНИЕ ПОД ЗАДАННУЮ СТОИМОСТЬ</w:t>
        </w:r>
        <w:r>
          <w:rPr>
            <w:noProof/>
            <w:webHidden/>
          </w:rPr>
          <w:tab/>
        </w:r>
        <w:r>
          <w:rPr>
            <w:noProof/>
            <w:webHidden/>
          </w:rPr>
          <w:fldChar w:fldCharType="begin"/>
        </w:r>
        <w:r>
          <w:rPr>
            <w:noProof/>
            <w:webHidden/>
          </w:rPr>
          <w:instrText xml:space="preserve"> PAGEREF _Toc225237809 \h </w:instrText>
        </w:r>
        <w:r>
          <w:rPr>
            <w:noProof/>
            <w:webHidden/>
          </w:rPr>
        </w:r>
        <w:r>
          <w:rPr>
            <w:noProof/>
            <w:webHidden/>
          </w:rPr>
          <w:fldChar w:fldCharType="separate"/>
        </w:r>
        <w:r>
          <w:rPr>
            <w:noProof/>
            <w:webHidden/>
          </w:rPr>
          <w:t>349</w:t>
        </w:r>
        <w:r>
          <w:rPr>
            <w:noProof/>
            <w:webHidden/>
          </w:rPr>
          <w:fldChar w:fldCharType="end"/>
        </w:r>
      </w:hyperlink>
    </w:p>
    <w:p w14:paraId="60A7065B" w14:textId="6CE6538B" w:rsidR="005D10D1" w:rsidRDefault="005D10D1">
      <w:pPr>
        <w:pStyle w:val="15"/>
        <w:rPr>
          <w:rFonts w:asciiTheme="minorHAnsi" w:eastAsiaTheme="minorEastAsia" w:hAnsiTheme="minorHAnsi"/>
          <w:noProof/>
          <w:sz w:val="22"/>
        </w:rPr>
      </w:pPr>
      <w:hyperlink w:anchor="_Toc225237810" w:history="1">
        <w:r w:rsidRPr="006451F1">
          <w:rPr>
            <w:rStyle w:val="a3"/>
            <w:noProof/>
          </w:rPr>
          <w:t>В. В. Штукарь</w:t>
        </w:r>
      </w:hyperlink>
    </w:p>
    <w:p w14:paraId="02ABBF82" w14:textId="72479388" w:rsidR="005D10D1" w:rsidRDefault="005D10D1">
      <w:pPr>
        <w:pStyle w:val="26"/>
        <w:rPr>
          <w:rFonts w:asciiTheme="minorHAnsi" w:eastAsiaTheme="minorEastAsia" w:hAnsiTheme="minorHAnsi"/>
          <w:i w:val="0"/>
          <w:noProof/>
          <w:sz w:val="22"/>
        </w:rPr>
      </w:pPr>
      <w:hyperlink w:anchor="_Toc225237811" w:history="1">
        <w:r w:rsidRPr="006451F1">
          <w:rPr>
            <w:rStyle w:val="a3"/>
            <w:noProof/>
          </w:rPr>
          <w:t>Учреждение образования «Белорусская государственная академия авиации»</w:t>
        </w:r>
      </w:hyperlink>
    </w:p>
    <w:p w14:paraId="11DE87AA" w14:textId="09244ED9" w:rsidR="005D10D1" w:rsidRDefault="005D10D1">
      <w:pPr>
        <w:pStyle w:val="34"/>
        <w:rPr>
          <w:rFonts w:asciiTheme="minorHAnsi" w:eastAsiaTheme="minorEastAsia" w:hAnsiTheme="minorHAnsi"/>
          <w:b w:val="0"/>
          <w:caps w:val="0"/>
          <w:noProof/>
          <w:sz w:val="22"/>
        </w:rPr>
      </w:pPr>
      <w:hyperlink w:anchor="_Toc225237812" w:history="1">
        <w:r w:rsidRPr="006451F1">
          <w:rPr>
            <w:rStyle w:val="a3"/>
            <w:noProof/>
          </w:rPr>
          <w:t>СИСТЕМА УПРАВЛЕНИЯ КАНАЛАМИ РАСПРЕДЕЛЕНИЯ НА ВНЕШНИХ РЫНКАХ И ЕЕ ОСОБЕННОСТИ</w:t>
        </w:r>
        <w:r>
          <w:rPr>
            <w:noProof/>
            <w:webHidden/>
          </w:rPr>
          <w:tab/>
        </w:r>
        <w:r>
          <w:rPr>
            <w:noProof/>
            <w:webHidden/>
          </w:rPr>
          <w:fldChar w:fldCharType="begin"/>
        </w:r>
        <w:r>
          <w:rPr>
            <w:noProof/>
            <w:webHidden/>
          </w:rPr>
          <w:instrText xml:space="preserve"> PAGEREF _Toc225237812 \h </w:instrText>
        </w:r>
        <w:r>
          <w:rPr>
            <w:noProof/>
            <w:webHidden/>
          </w:rPr>
        </w:r>
        <w:r>
          <w:rPr>
            <w:noProof/>
            <w:webHidden/>
          </w:rPr>
          <w:fldChar w:fldCharType="separate"/>
        </w:r>
        <w:r>
          <w:rPr>
            <w:noProof/>
            <w:webHidden/>
          </w:rPr>
          <w:t>351</w:t>
        </w:r>
        <w:r>
          <w:rPr>
            <w:noProof/>
            <w:webHidden/>
          </w:rPr>
          <w:fldChar w:fldCharType="end"/>
        </w:r>
      </w:hyperlink>
    </w:p>
    <w:p w14:paraId="21074966" w14:textId="277E105A" w:rsidR="005D10D1" w:rsidRDefault="005D10D1">
      <w:pPr>
        <w:pStyle w:val="15"/>
        <w:rPr>
          <w:rFonts w:asciiTheme="minorHAnsi" w:eastAsiaTheme="minorEastAsia" w:hAnsiTheme="minorHAnsi"/>
          <w:noProof/>
          <w:sz w:val="22"/>
        </w:rPr>
      </w:pPr>
      <w:hyperlink w:anchor="_Toc225237813" w:history="1">
        <w:r w:rsidRPr="006451F1">
          <w:rPr>
            <w:rStyle w:val="a3"/>
            <w:noProof/>
          </w:rPr>
          <w:t>Н. И. Щерженя</w:t>
        </w:r>
      </w:hyperlink>
    </w:p>
    <w:p w14:paraId="2F9780DB" w14:textId="5D69E829" w:rsidR="005D10D1" w:rsidRDefault="005D10D1">
      <w:pPr>
        <w:pStyle w:val="26"/>
        <w:rPr>
          <w:rFonts w:asciiTheme="minorHAnsi" w:eastAsiaTheme="minorEastAsia" w:hAnsiTheme="minorHAnsi"/>
          <w:i w:val="0"/>
          <w:noProof/>
          <w:sz w:val="22"/>
        </w:rPr>
      </w:pPr>
      <w:hyperlink w:anchor="_Toc225237814" w:history="1">
        <w:r w:rsidRPr="006451F1">
          <w:rPr>
            <w:rStyle w:val="a3"/>
            <w:noProof/>
          </w:rPr>
          <w:t>Учреждение образования «Белорусская государственная академия авиации»</w:t>
        </w:r>
      </w:hyperlink>
    </w:p>
    <w:p w14:paraId="6237313E" w14:textId="2C07A00E" w:rsidR="005D10D1" w:rsidRDefault="005D10D1">
      <w:pPr>
        <w:pStyle w:val="34"/>
        <w:rPr>
          <w:rStyle w:val="a3"/>
          <w:rFonts w:asciiTheme="minorHAnsi" w:hAnsiTheme="minorHAnsi"/>
          <w:noProof/>
        </w:rPr>
      </w:pPr>
      <w:hyperlink w:anchor="_Toc225237815" w:history="1">
        <w:r w:rsidRPr="006451F1">
          <w:rPr>
            <w:rStyle w:val="a3"/>
            <w:noProof/>
          </w:rPr>
          <w:t>РОЛЬ КОД-ШЕРИНГ СОГЛАШЕНИЙ АВИАКОМПАНИЙ</w:t>
        </w:r>
        <w:r w:rsidR="00422452">
          <w:rPr>
            <w:rStyle w:val="a3"/>
            <w:rFonts w:asciiTheme="minorHAnsi" w:hAnsiTheme="minorHAnsi"/>
            <w:noProof/>
          </w:rPr>
          <w:br/>
        </w:r>
        <w:r w:rsidRPr="006451F1">
          <w:rPr>
            <w:rStyle w:val="a3"/>
            <w:noProof/>
          </w:rPr>
          <w:t>В РАЗВИТИИ МЕЖДУНАРОДНОЙ ТРАНСПОРТНОЙ ЛОГИСТИКИ</w:t>
        </w:r>
        <w:r>
          <w:rPr>
            <w:noProof/>
            <w:webHidden/>
          </w:rPr>
          <w:tab/>
        </w:r>
        <w:r>
          <w:rPr>
            <w:noProof/>
            <w:webHidden/>
          </w:rPr>
          <w:fldChar w:fldCharType="begin"/>
        </w:r>
        <w:r>
          <w:rPr>
            <w:noProof/>
            <w:webHidden/>
          </w:rPr>
          <w:instrText xml:space="preserve"> PAGEREF _Toc225237815 \h </w:instrText>
        </w:r>
        <w:r>
          <w:rPr>
            <w:noProof/>
            <w:webHidden/>
          </w:rPr>
        </w:r>
        <w:r>
          <w:rPr>
            <w:noProof/>
            <w:webHidden/>
          </w:rPr>
          <w:fldChar w:fldCharType="separate"/>
        </w:r>
        <w:r>
          <w:rPr>
            <w:noProof/>
            <w:webHidden/>
          </w:rPr>
          <w:t>353</w:t>
        </w:r>
        <w:r>
          <w:rPr>
            <w:noProof/>
            <w:webHidden/>
          </w:rPr>
          <w:fldChar w:fldCharType="end"/>
        </w:r>
      </w:hyperlink>
    </w:p>
    <w:p w14:paraId="3B9407C3" w14:textId="77777777" w:rsidR="00422452" w:rsidRPr="00422452" w:rsidRDefault="00422452" w:rsidP="00422452">
      <w:pPr>
        <w:pStyle w:val="50"/>
        <w:rPr>
          <w:rFonts w:eastAsiaTheme="minorEastAsia"/>
        </w:rPr>
      </w:pPr>
    </w:p>
    <w:p w14:paraId="7A68EFA3" w14:textId="38FA930A" w:rsidR="005D10D1" w:rsidRDefault="005D10D1" w:rsidP="00422452">
      <w:pPr>
        <w:pStyle w:val="34"/>
        <w:jc w:val="center"/>
        <w:rPr>
          <w:rStyle w:val="a3"/>
          <w:rFonts w:asciiTheme="minorHAnsi" w:hAnsiTheme="minorHAnsi"/>
          <w:noProof/>
        </w:rPr>
      </w:pPr>
      <w:hyperlink w:anchor="_Toc225237816" w:history="1">
        <w:r w:rsidRPr="006451F1">
          <w:rPr>
            <w:rStyle w:val="a3"/>
            <w:noProof/>
          </w:rPr>
          <w:t xml:space="preserve">СЕКЦИЯ 10. </w:t>
        </w:r>
        <w:r w:rsidR="00422452">
          <w:rPr>
            <w:rStyle w:val="a3"/>
            <w:rFonts w:asciiTheme="minorHAnsi" w:hAnsiTheme="minorHAnsi"/>
            <w:noProof/>
          </w:rPr>
          <w:br/>
        </w:r>
        <w:r w:rsidRPr="006451F1">
          <w:rPr>
            <w:rStyle w:val="a3"/>
            <w:noProof/>
          </w:rPr>
          <w:t>ИСТОРИЯ РАЗВИТИЯ ОТЕЧЕСТВЕННОЙ И МИРОВОЙ АВИАЦИИ</w:t>
        </w:r>
      </w:hyperlink>
    </w:p>
    <w:p w14:paraId="7FE7C03E" w14:textId="77777777" w:rsidR="00422452" w:rsidRPr="00422452" w:rsidRDefault="00422452" w:rsidP="00422452">
      <w:pPr>
        <w:pStyle w:val="50"/>
        <w:rPr>
          <w:rFonts w:eastAsiaTheme="minorEastAsia"/>
        </w:rPr>
      </w:pPr>
    </w:p>
    <w:p w14:paraId="26BE316F" w14:textId="4989400D" w:rsidR="005D10D1" w:rsidRDefault="005D10D1">
      <w:pPr>
        <w:pStyle w:val="15"/>
        <w:rPr>
          <w:rFonts w:asciiTheme="minorHAnsi" w:eastAsiaTheme="minorEastAsia" w:hAnsiTheme="minorHAnsi"/>
          <w:noProof/>
          <w:sz w:val="22"/>
        </w:rPr>
      </w:pPr>
      <w:hyperlink w:anchor="_Toc225237817" w:history="1">
        <w:r w:rsidRPr="006451F1">
          <w:rPr>
            <w:rStyle w:val="a3"/>
            <w:noProof/>
          </w:rPr>
          <w:t>Г. В. Алексушин</w:t>
        </w:r>
      </w:hyperlink>
    </w:p>
    <w:p w14:paraId="697B347B" w14:textId="70EAD7B5" w:rsidR="005D10D1" w:rsidRDefault="005D10D1">
      <w:pPr>
        <w:pStyle w:val="26"/>
        <w:rPr>
          <w:rFonts w:asciiTheme="minorHAnsi" w:eastAsiaTheme="minorEastAsia" w:hAnsiTheme="minorHAnsi"/>
          <w:i w:val="0"/>
          <w:noProof/>
          <w:sz w:val="22"/>
        </w:rPr>
      </w:pPr>
      <w:hyperlink w:anchor="_Toc225237818" w:history="1">
        <w:r w:rsidRPr="006451F1">
          <w:rPr>
            <w:rStyle w:val="a3"/>
            <w:noProof/>
          </w:rPr>
          <w:t>Федеральное государственное автономное образовательное учреждение</w:t>
        </w:r>
        <w:r w:rsidR="00DA53A9">
          <w:rPr>
            <w:rStyle w:val="a3"/>
            <w:noProof/>
          </w:rPr>
          <w:br/>
        </w:r>
        <w:r w:rsidRPr="006451F1">
          <w:rPr>
            <w:rStyle w:val="a3"/>
            <w:noProof/>
          </w:rPr>
          <w:t>высшего образования «Самарский государственный экономический университет» (г. Самара, Российская Федерация)</w:t>
        </w:r>
      </w:hyperlink>
    </w:p>
    <w:p w14:paraId="369945A0" w14:textId="367F246D" w:rsidR="005D10D1" w:rsidRDefault="005D10D1">
      <w:pPr>
        <w:pStyle w:val="34"/>
        <w:rPr>
          <w:rFonts w:asciiTheme="minorHAnsi" w:eastAsiaTheme="minorEastAsia" w:hAnsiTheme="minorHAnsi"/>
          <w:b w:val="0"/>
          <w:caps w:val="0"/>
          <w:noProof/>
          <w:sz w:val="22"/>
        </w:rPr>
      </w:pPr>
      <w:hyperlink w:anchor="_Toc225237819" w:history="1">
        <w:r w:rsidRPr="006451F1">
          <w:rPr>
            <w:rStyle w:val="a3"/>
            <w:noProof/>
          </w:rPr>
          <w:t>САМОЛЕТЫ, ПОСТРОЕННЫЕ В Г. КУЙБЫШЕВЕ (САМАРЕ)</w:t>
        </w:r>
        <w:r>
          <w:rPr>
            <w:noProof/>
            <w:webHidden/>
          </w:rPr>
          <w:tab/>
        </w:r>
        <w:r>
          <w:rPr>
            <w:noProof/>
            <w:webHidden/>
          </w:rPr>
          <w:fldChar w:fldCharType="begin"/>
        </w:r>
        <w:r>
          <w:rPr>
            <w:noProof/>
            <w:webHidden/>
          </w:rPr>
          <w:instrText xml:space="preserve"> PAGEREF _Toc225237819 \h </w:instrText>
        </w:r>
        <w:r>
          <w:rPr>
            <w:noProof/>
            <w:webHidden/>
          </w:rPr>
        </w:r>
        <w:r>
          <w:rPr>
            <w:noProof/>
            <w:webHidden/>
          </w:rPr>
          <w:fldChar w:fldCharType="separate"/>
        </w:r>
        <w:r>
          <w:rPr>
            <w:noProof/>
            <w:webHidden/>
          </w:rPr>
          <w:t>357</w:t>
        </w:r>
        <w:r>
          <w:rPr>
            <w:noProof/>
            <w:webHidden/>
          </w:rPr>
          <w:fldChar w:fldCharType="end"/>
        </w:r>
      </w:hyperlink>
    </w:p>
    <w:p w14:paraId="3110D707" w14:textId="5FB0586C" w:rsidR="005D10D1" w:rsidRDefault="005D10D1">
      <w:pPr>
        <w:pStyle w:val="15"/>
        <w:rPr>
          <w:rFonts w:asciiTheme="minorHAnsi" w:eastAsiaTheme="minorEastAsia" w:hAnsiTheme="minorHAnsi"/>
          <w:noProof/>
          <w:sz w:val="22"/>
        </w:rPr>
      </w:pPr>
      <w:hyperlink w:anchor="_Toc225237820" w:history="1">
        <w:r w:rsidRPr="006451F1">
          <w:rPr>
            <w:rStyle w:val="a3"/>
            <w:rFonts w:eastAsiaTheme="majorEastAsia"/>
            <w:noProof/>
          </w:rPr>
          <w:t>А. И. Кириленко, К. А. Буча</w:t>
        </w:r>
      </w:hyperlink>
    </w:p>
    <w:p w14:paraId="6E160174" w14:textId="3FBDB7CC" w:rsidR="005D10D1" w:rsidRDefault="005D10D1">
      <w:pPr>
        <w:pStyle w:val="26"/>
        <w:rPr>
          <w:rFonts w:asciiTheme="minorHAnsi" w:eastAsiaTheme="minorEastAsia" w:hAnsiTheme="minorHAnsi"/>
          <w:i w:val="0"/>
          <w:noProof/>
          <w:sz w:val="22"/>
        </w:rPr>
      </w:pPr>
      <w:hyperlink w:anchor="_Toc225237821" w:history="1">
        <w:r w:rsidRPr="006451F1">
          <w:rPr>
            <w:rStyle w:val="a3"/>
            <w:noProof/>
          </w:rPr>
          <w:t>Учреждение образования «Белорусская государственная академия авиации»</w:t>
        </w:r>
      </w:hyperlink>
    </w:p>
    <w:p w14:paraId="5D42BE25" w14:textId="51801029" w:rsidR="005D10D1" w:rsidRDefault="005D10D1">
      <w:pPr>
        <w:pStyle w:val="34"/>
        <w:rPr>
          <w:rFonts w:asciiTheme="minorHAnsi" w:eastAsiaTheme="minorEastAsia" w:hAnsiTheme="minorHAnsi"/>
          <w:b w:val="0"/>
          <w:caps w:val="0"/>
          <w:noProof/>
          <w:sz w:val="22"/>
        </w:rPr>
      </w:pPr>
      <w:hyperlink w:anchor="_Toc225237822" w:history="1">
        <w:r w:rsidRPr="006451F1">
          <w:rPr>
            <w:rStyle w:val="a3"/>
            <w:rFonts w:eastAsiaTheme="majorEastAsia"/>
            <w:noProof/>
          </w:rPr>
          <w:t>КОНСТРУКТОР Р. Е. АЛЕКСЕЕВ – МЕЖ ДВУХ СТИХИЙ</w:t>
        </w:r>
        <w:r>
          <w:rPr>
            <w:noProof/>
            <w:webHidden/>
          </w:rPr>
          <w:tab/>
        </w:r>
        <w:r>
          <w:rPr>
            <w:noProof/>
            <w:webHidden/>
          </w:rPr>
          <w:fldChar w:fldCharType="begin"/>
        </w:r>
        <w:r>
          <w:rPr>
            <w:noProof/>
            <w:webHidden/>
          </w:rPr>
          <w:instrText xml:space="preserve"> PAGEREF _Toc225237822 \h </w:instrText>
        </w:r>
        <w:r>
          <w:rPr>
            <w:noProof/>
            <w:webHidden/>
          </w:rPr>
        </w:r>
        <w:r>
          <w:rPr>
            <w:noProof/>
            <w:webHidden/>
          </w:rPr>
          <w:fldChar w:fldCharType="separate"/>
        </w:r>
        <w:r>
          <w:rPr>
            <w:noProof/>
            <w:webHidden/>
          </w:rPr>
          <w:t>358</w:t>
        </w:r>
        <w:r>
          <w:rPr>
            <w:noProof/>
            <w:webHidden/>
          </w:rPr>
          <w:fldChar w:fldCharType="end"/>
        </w:r>
      </w:hyperlink>
    </w:p>
    <w:p w14:paraId="648566C8" w14:textId="103C51B6" w:rsidR="005D10D1" w:rsidRDefault="005D10D1">
      <w:pPr>
        <w:pStyle w:val="15"/>
        <w:rPr>
          <w:rFonts w:asciiTheme="minorHAnsi" w:eastAsiaTheme="minorEastAsia" w:hAnsiTheme="minorHAnsi"/>
          <w:noProof/>
          <w:sz w:val="22"/>
        </w:rPr>
      </w:pPr>
      <w:hyperlink w:anchor="_Toc225237823" w:history="1">
        <w:r w:rsidRPr="006451F1">
          <w:rPr>
            <w:rStyle w:val="a3"/>
            <w:rFonts w:eastAsia="sans-serif"/>
            <w:noProof/>
            <w:shd w:val="clear" w:color="auto" w:fill="FFFFFF"/>
          </w:rPr>
          <w:t>А. В. Волчкович</w:t>
        </w:r>
      </w:hyperlink>
    </w:p>
    <w:p w14:paraId="6CC50296" w14:textId="204B89ED" w:rsidR="005D10D1" w:rsidRDefault="005D10D1">
      <w:pPr>
        <w:pStyle w:val="26"/>
        <w:rPr>
          <w:rFonts w:asciiTheme="minorHAnsi" w:eastAsiaTheme="minorEastAsia" w:hAnsiTheme="minorHAnsi"/>
          <w:i w:val="0"/>
          <w:noProof/>
          <w:sz w:val="22"/>
        </w:rPr>
      </w:pPr>
      <w:hyperlink w:anchor="_Toc225237824" w:history="1">
        <w:r w:rsidRPr="006451F1">
          <w:rPr>
            <w:rStyle w:val="a3"/>
            <w:noProof/>
          </w:rPr>
          <w:t>Учреждение образования «Белорусская государственная академия авиации»</w:t>
        </w:r>
      </w:hyperlink>
    </w:p>
    <w:p w14:paraId="5D011EF7" w14:textId="6A87B946" w:rsidR="005D10D1" w:rsidRDefault="005D10D1">
      <w:pPr>
        <w:pStyle w:val="34"/>
        <w:rPr>
          <w:rFonts w:asciiTheme="minorHAnsi" w:eastAsiaTheme="minorEastAsia" w:hAnsiTheme="minorHAnsi"/>
          <w:b w:val="0"/>
          <w:caps w:val="0"/>
          <w:noProof/>
          <w:sz w:val="22"/>
        </w:rPr>
      </w:pPr>
      <w:hyperlink w:anchor="_Toc225237825" w:history="1">
        <w:r w:rsidRPr="006451F1">
          <w:rPr>
            <w:rStyle w:val="a3"/>
            <w:rFonts w:eastAsia="sans-serif"/>
            <w:noProof/>
            <w:shd w:val="clear" w:color="auto" w:fill="FFFFFF"/>
          </w:rPr>
          <w:t>ИСТОРИЯ РАЗВИТИЯ ВОЕННОЙ АВИАЦИИ В СССР</w:t>
        </w:r>
        <w:r>
          <w:rPr>
            <w:noProof/>
            <w:webHidden/>
          </w:rPr>
          <w:tab/>
        </w:r>
        <w:r>
          <w:rPr>
            <w:noProof/>
            <w:webHidden/>
          </w:rPr>
          <w:fldChar w:fldCharType="begin"/>
        </w:r>
        <w:r>
          <w:rPr>
            <w:noProof/>
            <w:webHidden/>
          </w:rPr>
          <w:instrText xml:space="preserve"> PAGEREF _Toc225237825 \h </w:instrText>
        </w:r>
        <w:r>
          <w:rPr>
            <w:noProof/>
            <w:webHidden/>
          </w:rPr>
        </w:r>
        <w:r>
          <w:rPr>
            <w:noProof/>
            <w:webHidden/>
          </w:rPr>
          <w:fldChar w:fldCharType="separate"/>
        </w:r>
        <w:r>
          <w:rPr>
            <w:noProof/>
            <w:webHidden/>
          </w:rPr>
          <w:t>360</w:t>
        </w:r>
        <w:r>
          <w:rPr>
            <w:noProof/>
            <w:webHidden/>
          </w:rPr>
          <w:fldChar w:fldCharType="end"/>
        </w:r>
      </w:hyperlink>
    </w:p>
    <w:p w14:paraId="0F0DC7EB" w14:textId="79DCE9BA" w:rsidR="005D10D1" w:rsidRDefault="005D10D1">
      <w:pPr>
        <w:pStyle w:val="15"/>
        <w:rPr>
          <w:rFonts w:asciiTheme="minorHAnsi" w:eastAsiaTheme="minorEastAsia" w:hAnsiTheme="minorHAnsi"/>
          <w:noProof/>
          <w:sz w:val="22"/>
        </w:rPr>
      </w:pPr>
      <w:hyperlink w:anchor="_Toc225237826" w:history="1">
        <w:r w:rsidRPr="006451F1">
          <w:rPr>
            <w:rStyle w:val="a3"/>
            <w:noProof/>
          </w:rPr>
          <w:t>Д. В. Гегеня, А. С. Рыбакова</w:t>
        </w:r>
      </w:hyperlink>
    </w:p>
    <w:p w14:paraId="1EBB4236" w14:textId="26C0BB40" w:rsidR="005D10D1" w:rsidRDefault="005D10D1">
      <w:pPr>
        <w:pStyle w:val="26"/>
        <w:rPr>
          <w:rFonts w:asciiTheme="minorHAnsi" w:eastAsiaTheme="minorEastAsia" w:hAnsiTheme="minorHAnsi"/>
          <w:i w:val="0"/>
          <w:noProof/>
          <w:sz w:val="22"/>
        </w:rPr>
      </w:pPr>
      <w:hyperlink w:anchor="_Toc225237827" w:history="1">
        <w:r w:rsidRPr="006451F1">
          <w:rPr>
            <w:rStyle w:val="a3"/>
            <w:noProof/>
          </w:rPr>
          <w:t>Учреждение образования «Белорусская государственная академия авиации»</w:t>
        </w:r>
      </w:hyperlink>
    </w:p>
    <w:p w14:paraId="10E7E22B" w14:textId="017CF6C6" w:rsidR="005D10D1" w:rsidRDefault="005D10D1">
      <w:pPr>
        <w:pStyle w:val="34"/>
        <w:rPr>
          <w:rFonts w:asciiTheme="minorHAnsi" w:eastAsiaTheme="minorEastAsia" w:hAnsiTheme="minorHAnsi"/>
          <w:b w:val="0"/>
          <w:caps w:val="0"/>
          <w:noProof/>
          <w:sz w:val="22"/>
        </w:rPr>
      </w:pPr>
      <w:hyperlink w:anchor="_Toc225237828" w:history="1">
        <w:r w:rsidRPr="006451F1">
          <w:rPr>
            <w:rStyle w:val="a3"/>
            <w:noProof/>
          </w:rPr>
          <w:t>ВКЛАД ЖЕНЩИН-ЛЕТЧИЦ В ВЕЛИКУЮ ПОБЕДУ</w:t>
        </w:r>
        <w:r>
          <w:rPr>
            <w:noProof/>
            <w:webHidden/>
          </w:rPr>
          <w:tab/>
        </w:r>
        <w:r>
          <w:rPr>
            <w:noProof/>
            <w:webHidden/>
          </w:rPr>
          <w:fldChar w:fldCharType="begin"/>
        </w:r>
        <w:r>
          <w:rPr>
            <w:noProof/>
            <w:webHidden/>
          </w:rPr>
          <w:instrText xml:space="preserve"> PAGEREF _Toc225237828 \h </w:instrText>
        </w:r>
        <w:r>
          <w:rPr>
            <w:noProof/>
            <w:webHidden/>
          </w:rPr>
        </w:r>
        <w:r>
          <w:rPr>
            <w:noProof/>
            <w:webHidden/>
          </w:rPr>
          <w:fldChar w:fldCharType="separate"/>
        </w:r>
        <w:r>
          <w:rPr>
            <w:noProof/>
            <w:webHidden/>
          </w:rPr>
          <w:t>362</w:t>
        </w:r>
        <w:r>
          <w:rPr>
            <w:noProof/>
            <w:webHidden/>
          </w:rPr>
          <w:fldChar w:fldCharType="end"/>
        </w:r>
      </w:hyperlink>
    </w:p>
    <w:p w14:paraId="2ADC4937" w14:textId="7E4EBE5A" w:rsidR="005D10D1" w:rsidRDefault="005D10D1">
      <w:pPr>
        <w:pStyle w:val="15"/>
        <w:rPr>
          <w:rFonts w:asciiTheme="minorHAnsi" w:eastAsiaTheme="minorEastAsia" w:hAnsiTheme="minorHAnsi"/>
          <w:noProof/>
          <w:sz w:val="22"/>
        </w:rPr>
      </w:pPr>
      <w:hyperlink w:anchor="_Toc225237829" w:history="1">
        <w:r w:rsidRPr="006451F1">
          <w:rPr>
            <w:rStyle w:val="a3"/>
            <w:noProof/>
          </w:rPr>
          <w:t>А. А. Гурецкий</w:t>
        </w:r>
      </w:hyperlink>
    </w:p>
    <w:p w14:paraId="5FF1824B" w14:textId="6F10C8C0" w:rsidR="005D10D1" w:rsidRDefault="005D10D1">
      <w:pPr>
        <w:pStyle w:val="26"/>
        <w:rPr>
          <w:rFonts w:asciiTheme="minorHAnsi" w:eastAsiaTheme="minorEastAsia" w:hAnsiTheme="minorHAnsi"/>
          <w:i w:val="0"/>
          <w:noProof/>
          <w:sz w:val="22"/>
        </w:rPr>
      </w:pPr>
      <w:hyperlink w:anchor="_Toc225237830" w:history="1">
        <w:r w:rsidRPr="006451F1">
          <w:rPr>
            <w:rStyle w:val="a3"/>
            <w:noProof/>
          </w:rPr>
          <w:t>Учреждение образования «Белорусская государственная академия авиации»</w:t>
        </w:r>
      </w:hyperlink>
    </w:p>
    <w:p w14:paraId="4F2063BE" w14:textId="78F8C36C" w:rsidR="005D10D1" w:rsidRDefault="005D10D1">
      <w:pPr>
        <w:pStyle w:val="34"/>
        <w:rPr>
          <w:rFonts w:asciiTheme="minorHAnsi" w:eastAsiaTheme="minorEastAsia" w:hAnsiTheme="minorHAnsi"/>
          <w:b w:val="0"/>
          <w:caps w:val="0"/>
          <w:noProof/>
          <w:sz w:val="22"/>
        </w:rPr>
      </w:pPr>
      <w:hyperlink w:anchor="_Toc225237831" w:history="1">
        <w:r w:rsidRPr="006451F1">
          <w:rPr>
            <w:rStyle w:val="a3"/>
            <w:noProof/>
          </w:rPr>
          <w:t>О ДЕНЕЖНОМ ПРЕМИРОВАНИИ ЛИЧНОГО СОСТАВА ВВС РККА</w:t>
        </w:r>
        <w:r w:rsidR="00DA53A9">
          <w:rPr>
            <w:rStyle w:val="a3"/>
            <w:rFonts w:asciiTheme="minorHAnsi" w:hAnsiTheme="minorHAnsi"/>
            <w:noProof/>
          </w:rPr>
          <w:br/>
        </w:r>
        <w:r w:rsidRPr="006451F1">
          <w:rPr>
            <w:rStyle w:val="a3"/>
            <w:noProof/>
          </w:rPr>
          <w:t>ЗА УНИЧТОЖЕННЫЕ САМОЛЕТЫ ВРАГА ВО ВРЕМЯ ВЕЛИКОЙ ОТЕЧЕСТВЕННОЙ ВОЙНЫ</w:t>
        </w:r>
        <w:r>
          <w:rPr>
            <w:noProof/>
            <w:webHidden/>
          </w:rPr>
          <w:tab/>
        </w:r>
        <w:r>
          <w:rPr>
            <w:noProof/>
            <w:webHidden/>
          </w:rPr>
          <w:fldChar w:fldCharType="begin"/>
        </w:r>
        <w:r>
          <w:rPr>
            <w:noProof/>
            <w:webHidden/>
          </w:rPr>
          <w:instrText xml:space="preserve"> PAGEREF _Toc225237831 \h </w:instrText>
        </w:r>
        <w:r>
          <w:rPr>
            <w:noProof/>
            <w:webHidden/>
          </w:rPr>
        </w:r>
        <w:r>
          <w:rPr>
            <w:noProof/>
            <w:webHidden/>
          </w:rPr>
          <w:fldChar w:fldCharType="separate"/>
        </w:r>
        <w:r>
          <w:rPr>
            <w:noProof/>
            <w:webHidden/>
          </w:rPr>
          <w:t>364</w:t>
        </w:r>
        <w:r>
          <w:rPr>
            <w:noProof/>
            <w:webHidden/>
          </w:rPr>
          <w:fldChar w:fldCharType="end"/>
        </w:r>
      </w:hyperlink>
    </w:p>
    <w:p w14:paraId="289F4A77" w14:textId="675EE670" w:rsidR="005D10D1" w:rsidRDefault="005D10D1">
      <w:pPr>
        <w:pStyle w:val="15"/>
        <w:rPr>
          <w:rFonts w:asciiTheme="minorHAnsi" w:eastAsiaTheme="minorEastAsia" w:hAnsiTheme="minorHAnsi"/>
          <w:noProof/>
          <w:sz w:val="22"/>
        </w:rPr>
      </w:pPr>
      <w:hyperlink w:anchor="_Toc225237832" w:history="1">
        <w:r w:rsidRPr="006451F1">
          <w:rPr>
            <w:rStyle w:val="a3"/>
            <w:rFonts w:eastAsia="Calibri"/>
            <w:noProof/>
          </w:rPr>
          <w:t>А. В. Жуковский, Д. Н. Войтик</w:t>
        </w:r>
      </w:hyperlink>
    </w:p>
    <w:p w14:paraId="01F873ED" w14:textId="2ECB7682" w:rsidR="005D10D1" w:rsidRDefault="005D10D1">
      <w:pPr>
        <w:pStyle w:val="26"/>
        <w:rPr>
          <w:rFonts w:asciiTheme="minorHAnsi" w:eastAsiaTheme="minorEastAsia" w:hAnsiTheme="minorHAnsi"/>
          <w:i w:val="0"/>
          <w:noProof/>
          <w:sz w:val="22"/>
        </w:rPr>
      </w:pPr>
      <w:hyperlink w:anchor="_Toc225237833" w:history="1">
        <w:r w:rsidRPr="006451F1">
          <w:rPr>
            <w:rStyle w:val="a3"/>
            <w:rFonts w:eastAsia="Calibri"/>
            <w:noProof/>
          </w:rPr>
          <w:t>Гродненский государственный университет имени Янки Купалы</w:t>
        </w:r>
      </w:hyperlink>
    </w:p>
    <w:p w14:paraId="33840385" w14:textId="23829BB2" w:rsidR="005D10D1" w:rsidRDefault="005D10D1">
      <w:pPr>
        <w:pStyle w:val="34"/>
        <w:rPr>
          <w:rFonts w:asciiTheme="minorHAnsi" w:eastAsiaTheme="minorEastAsia" w:hAnsiTheme="minorHAnsi"/>
          <w:b w:val="0"/>
          <w:caps w:val="0"/>
          <w:noProof/>
          <w:sz w:val="22"/>
        </w:rPr>
      </w:pPr>
      <w:hyperlink w:anchor="_Toc225237834" w:history="1">
        <w:r w:rsidRPr="006451F1">
          <w:rPr>
            <w:rStyle w:val="a3"/>
            <w:noProof/>
          </w:rPr>
          <w:t>ЛЕГЕНДАРНЫЙ ПЕРЕХВАТЧИК МиГ-25. ВЕЛИКОЕ ДОСТИЖЕНИЕ АВИАПРОМЫШЛЕННОСТИ</w:t>
        </w:r>
        <w:r>
          <w:rPr>
            <w:noProof/>
            <w:webHidden/>
          </w:rPr>
          <w:tab/>
        </w:r>
        <w:r>
          <w:rPr>
            <w:noProof/>
            <w:webHidden/>
          </w:rPr>
          <w:fldChar w:fldCharType="begin"/>
        </w:r>
        <w:r>
          <w:rPr>
            <w:noProof/>
            <w:webHidden/>
          </w:rPr>
          <w:instrText xml:space="preserve"> PAGEREF _Toc225237834 \h </w:instrText>
        </w:r>
        <w:r>
          <w:rPr>
            <w:noProof/>
            <w:webHidden/>
          </w:rPr>
        </w:r>
        <w:r>
          <w:rPr>
            <w:noProof/>
            <w:webHidden/>
          </w:rPr>
          <w:fldChar w:fldCharType="separate"/>
        </w:r>
        <w:r>
          <w:rPr>
            <w:noProof/>
            <w:webHidden/>
          </w:rPr>
          <w:t>367</w:t>
        </w:r>
        <w:r>
          <w:rPr>
            <w:noProof/>
            <w:webHidden/>
          </w:rPr>
          <w:fldChar w:fldCharType="end"/>
        </w:r>
      </w:hyperlink>
    </w:p>
    <w:p w14:paraId="6A87D68A" w14:textId="3F52AFF8" w:rsidR="005D10D1" w:rsidRDefault="005D10D1">
      <w:pPr>
        <w:pStyle w:val="15"/>
        <w:rPr>
          <w:rFonts w:asciiTheme="minorHAnsi" w:eastAsiaTheme="minorEastAsia" w:hAnsiTheme="minorHAnsi"/>
          <w:noProof/>
          <w:sz w:val="22"/>
        </w:rPr>
      </w:pPr>
      <w:hyperlink w:anchor="_Toc225237835" w:history="1">
        <w:r w:rsidRPr="006451F1">
          <w:rPr>
            <w:rStyle w:val="a3"/>
            <w:noProof/>
          </w:rPr>
          <w:t>А. В. Коротков</w:t>
        </w:r>
      </w:hyperlink>
    </w:p>
    <w:p w14:paraId="783E5913" w14:textId="3E39917F" w:rsidR="005D10D1" w:rsidRDefault="005D10D1">
      <w:pPr>
        <w:pStyle w:val="26"/>
        <w:rPr>
          <w:rFonts w:asciiTheme="minorHAnsi" w:eastAsiaTheme="minorEastAsia" w:hAnsiTheme="minorHAnsi"/>
          <w:i w:val="0"/>
          <w:noProof/>
          <w:sz w:val="22"/>
        </w:rPr>
      </w:pPr>
      <w:hyperlink w:anchor="_Toc225237836" w:history="1">
        <w:r w:rsidRPr="006451F1">
          <w:rPr>
            <w:rStyle w:val="a3"/>
            <w:noProof/>
          </w:rPr>
          <w:t>Учреждение образования «Белорусская государственная академия авиации»</w:t>
        </w:r>
      </w:hyperlink>
    </w:p>
    <w:p w14:paraId="0AEC3228" w14:textId="671EB5A5" w:rsidR="005D10D1" w:rsidRDefault="005D10D1">
      <w:pPr>
        <w:pStyle w:val="34"/>
        <w:rPr>
          <w:rFonts w:asciiTheme="minorHAnsi" w:eastAsiaTheme="minorEastAsia" w:hAnsiTheme="minorHAnsi"/>
          <w:b w:val="0"/>
          <w:caps w:val="0"/>
          <w:noProof/>
          <w:sz w:val="22"/>
        </w:rPr>
      </w:pPr>
      <w:hyperlink w:anchor="_Toc225237837" w:history="1">
        <w:r w:rsidRPr="006451F1">
          <w:rPr>
            <w:rStyle w:val="a3"/>
            <w:noProof/>
          </w:rPr>
          <w:t>ЛЕТЧИК-ЛЕГЕНДА: БОРИС ИВАНОВИЧ КОВЗАН</w:t>
        </w:r>
        <w:r>
          <w:rPr>
            <w:noProof/>
            <w:webHidden/>
          </w:rPr>
          <w:tab/>
        </w:r>
        <w:r>
          <w:rPr>
            <w:noProof/>
            <w:webHidden/>
          </w:rPr>
          <w:fldChar w:fldCharType="begin"/>
        </w:r>
        <w:r>
          <w:rPr>
            <w:noProof/>
            <w:webHidden/>
          </w:rPr>
          <w:instrText xml:space="preserve"> PAGEREF _Toc225237837 \h </w:instrText>
        </w:r>
        <w:r>
          <w:rPr>
            <w:noProof/>
            <w:webHidden/>
          </w:rPr>
        </w:r>
        <w:r>
          <w:rPr>
            <w:noProof/>
            <w:webHidden/>
          </w:rPr>
          <w:fldChar w:fldCharType="separate"/>
        </w:r>
        <w:r>
          <w:rPr>
            <w:noProof/>
            <w:webHidden/>
          </w:rPr>
          <w:t>369</w:t>
        </w:r>
        <w:r>
          <w:rPr>
            <w:noProof/>
            <w:webHidden/>
          </w:rPr>
          <w:fldChar w:fldCharType="end"/>
        </w:r>
      </w:hyperlink>
    </w:p>
    <w:p w14:paraId="224CCC93" w14:textId="38B53DCA" w:rsidR="005D10D1" w:rsidRDefault="005D10D1">
      <w:pPr>
        <w:pStyle w:val="15"/>
        <w:rPr>
          <w:rFonts w:asciiTheme="minorHAnsi" w:eastAsiaTheme="minorEastAsia" w:hAnsiTheme="minorHAnsi"/>
          <w:noProof/>
          <w:sz w:val="22"/>
        </w:rPr>
      </w:pPr>
      <w:hyperlink w:anchor="_Toc225237838" w:history="1">
        <w:r w:rsidRPr="006451F1">
          <w:rPr>
            <w:rStyle w:val="a3"/>
            <w:noProof/>
          </w:rPr>
          <w:t>П. В. Крапошин</w:t>
        </w:r>
      </w:hyperlink>
    </w:p>
    <w:p w14:paraId="7750E509" w14:textId="3383AB18" w:rsidR="005D10D1" w:rsidRDefault="005D10D1">
      <w:pPr>
        <w:pStyle w:val="26"/>
        <w:rPr>
          <w:rFonts w:asciiTheme="minorHAnsi" w:eastAsiaTheme="minorEastAsia" w:hAnsiTheme="minorHAnsi"/>
          <w:i w:val="0"/>
          <w:noProof/>
          <w:sz w:val="22"/>
        </w:rPr>
      </w:pPr>
      <w:hyperlink w:anchor="_Toc225237839" w:history="1">
        <w:r w:rsidRPr="006451F1">
          <w:rPr>
            <w:rStyle w:val="a3"/>
            <w:noProof/>
          </w:rPr>
          <w:t>Всероссийский институт научной и технической информации</w:t>
        </w:r>
        <w:r w:rsidR="00DA53A9">
          <w:rPr>
            <w:rStyle w:val="a3"/>
            <w:noProof/>
          </w:rPr>
          <w:br/>
        </w:r>
        <w:r w:rsidRPr="006451F1">
          <w:rPr>
            <w:rStyle w:val="a3"/>
            <w:noProof/>
          </w:rPr>
          <w:t>Российской академии наук (Российская Федерация)</w:t>
        </w:r>
      </w:hyperlink>
    </w:p>
    <w:p w14:paraId="756F8EF7" w14:textId="0399E3C7" w:rsidR="005D10D1" w:rsidRDefault="005D10D1">
      <w:pPr>
        <w:pStyle w:val="34"/>
        <w:rPr>
          <w:rFonts w:asciiTheme="minorHAnsi" w:eastAsiaTheme="minorEastAsia" w:hAnsiTheme="minorHAnsi"/>
          <w:b w:val="0"/>
          <w:caps w:val="0"/>
          <w:noProof/>
          <w:sz w:val="22"/>
        </w:rPr>
      </w:pPr>
      <w:hyperlink w:anchor="_Toc225237840" w:history="1">
        <w:r w:rsidRPr="006451F1">
          <w:rPr>
            <w:rStyle w:val="a3"/>
            <w:noProof/>
          </w:rPr>
          <w:t>К ИСТОРИИ ГРАЖДАНСКИХ ВОЗДУШНЫХ СУДОВ С ГАЗОТУРБИННЫМИ ДВИГАТЕЛЯМИ: ПРОБЛЕМЫ СОЗДАНИЯ И ЭКСПЛУАТАЦИИ</w:t>
        </w:r>
        <w:r>
          <w:rPr>
            <w:noProof/>
            <w:webHidden/>
          </w:rPr>
          <w:tab/>
        </w:r>
        <w:r>
          <w:rPr>
            <w:noProof/>
            <w:webHidden/>
          </w:rPr>
          <w:fldChar w:fldCharType="begin"/>
        </w:r>
        <w:r>
          <w:rPr>
            <w:noProof/>
            <w:webHidden/>
          </w:rPr>
          <w:instrText xml:space="preserve"> PAGEREF _Toc225237840 \h </w:instrText>
        </w:r>
        <w:r>
          <w:rPr>
            <w:noProof/>
            <w:webHidden/>
          </w:rPr>
        </w:r>
        <w:r>
          <w:rPr>
            <w:noProof/>
            <w:webHidden/>
          </w:rPr>
          <w:fldChar w:fldCharType="separate"/>
        </w:r>
        <w:r>
          <w:rPr>
            <w:noProof/>
            <w:webHidden/>
          </w:rPr>
          <w:t>372</w:t>
        </w:r>
        <w:r>
          <w:rPr>
            <w:noProof/>
            <w:webHidden/>
          </w:rPr>
          <w:fldChar w:fldCharType="end"/>
        </w:r>
      </w:hyperlink>
    </w:p>
    <w:p w14:paraId="53CC8DF2" w14:textId="1A049686" w:rsidR="005D10D1" w:rsidRDefault="005D10D1">
      <w:pPr>
        <w:pStyle w:val="15"/>
        <w:rPr>
          <w:rFonts w:asciiTheme="minorHAnsi" w:eastAsiaTheme="minorEastAsia" w:hAnsiTheme="minorHAnsi"/>
          <w:noProof/>
          <w:sz w:val="22"/>
        </w:rPr>
      </w:pPr>
      <w:hyperlink w:anchor="_Toc225237841" w:history="1">
        <w:r w:rsidRPr="006451F1">
          <w:rPr>
            <w:rStyle w:val="a3"/>
            <w:noProof/>
          </w:rPr>
          <w:t>В. Н. Мелехин, А. С. Ишутин, К. И. Крусь</w:t>
        </w:r>
      </w:hyperlink>
    </w:p>
    <w:p w14:paraId="696E4C43" w14:textId="129249B3" w:rsidR="005D10D1" w:rsidRDefault="005D10D1">
      <w:pPr>
        <w:pStyle w:val="26"/>
        <w:rPr>
          <w:rFonts w:asciiTheme="minorHAnsi" w:eastAsiaTheme="minorEastAsia" w:hAnsiTheme="minorHAnsi"/>
          <w:i w:val="0"/>
          <w:noProof/>
          <w:sz w:val="22"/>
        </w:rPr>
      </w:pPr>
      <w:hyperlink w:anchor="_Toc225237842" w:history="1">
        <w:r w:rsidRPr="006451F1">
          <w:rPr>
            <w:rStyle w:val="a3"/>
            <w:noProof/>
          </w:rPr>
          <w:t>Учреждение образования «Военная академия Республики Беларусь»</w:t>
        </w:r>
      </w:hyperlink>
    </w:p>
    <w:p w14:paraId="47708DE4" w14:textId="3D30B8C5" w:rsidR="005D10D1" w:rsidRDefault="005D10D1">
      <w:pPr>
        <w:pStyle w:val="34"/>
        <w:rPr>
          <w:rFonts w:asciiTheme="minorHAnsi" w:eastAsiaTheme="minorEastAsia" w:hAnsiTheme="minorHAnsi"/>
          <w:b w:val="0"/>
          <w:caps w:val="0"/>
          <w:noProof/>
          <w:sz w:val="22"/>
        </w:rPr>
      </w:pPr>
      <w:hyperlink w:anchor="_Toc225237843" w:history="1">
        <w:r w:rsidRPr="006451F1">
          <w:rPr>
            <w:rStyle w:val="a3"/>
            <w:noProof/>
          </w:rPr>
          <w:t>АВИАЦИОННЫЕ ТРЕНАЖЕРЫ: ИСТОРИЯ И СОВРЕМЕННОСТЬ</w:t>
        </w:r>
        <w:r>
          <w:rPr>
            <w:noProof/>
            <w:webHidden/>
          </w:rPr>
          <w:tab/>
        </w:r>
        <w:r>
          <w:rPr>
            <w:noProof/>
            <w:webHidden/>
          </w:rPr>
          <w:fldChar w:fldCharType="begin"/>
        </w:r>
        <w:r>
          <w:rPr>
            <w:noProof/>
            <w:webHidden/>
          </w:rPr>
          <w:instrText xml:space="preserve"> PAGEREF _Toc225237843 \h </w:instrText>
        </w:r>
        <w:r>
          <w:rPr>
            <w:noProof/>
            <w:webHidden/>
          </w:rPr>
        </w:r>
        <w:r>
          <w:rPr>
            <w:noProof/>
            <w:webHidden/>
          </w:rPr>
          <w:fldChar w:fldCharType="separate"/>
        </w:r>
        <w:r>
          <w:rPr>
            <w:noProof/>
            <w:webHidden/>
          </w:rPr>
          <w:t>374</w:t>
        </w:r>
        <w:r>
          <w:rPr>
            <w:noProof/>
            <w:webHidden/>
          </w:rPr>
          <w:fldChar w:fldCharType="end"/>
        </w:r>
      </w:hyperlink>
    </w:p>
    <w:p w14:paraId="44003EB7" w14:textId="64480CB4" w:rsidR="005D10D1" w:rsidRDefault="005D10D1">
      <w:pPr>
        <w:pStyle w:val="15"/>
        <w:rPr>
          <w:rFonts w:asciiTheme="minorHAnsi" w:eastAsiaTheme="minorEastAsia" w:hAnsiTheme="minorHAnsi"/>
          <w:noProof/>
          <w:sz w:val="22"/>
        </w:rPr>
      </w:pPr>
      <w:hyperlink w:anchor="_Toc225237844" w:history="1">
        <w:r w:rsidRPr="006451F1">
          <w:rPr>
            <w:rStyle w:val="a3"/>
            <w:noProof/>
          </w:rPr>
          <w:t>К. И. Каковка, Н. В. Кудрявцева, В. А. Станкевич</w:t>
        </w:r>
      </w:hyperlink>
    </w:p>
    <w:p w14:paraId="5872D8FB" w14:textId="4563640D" w:rsidR="005D10D1" w:rsidRDefault="005D10D1">
      <w:pPr>
        <w:pStyle w:val="26"/>
        <w:rPr>
          <w:rFonts w:asciiTheme="minorHAnsi" w:eastAsiaTheme="minorEastAsia" w:hAnsiTheme="minorHAnsi"/>
          <w:i w:val="0"/>
          <w:noProof/>
          <w:sz w:val="22"/>
        </w:rPr>
      </w:pPr>
      <w:hyperlink w:anchor="_Toc225237845" w:history="1">
        <w:r w:rsidRPr="006451F1">
          <w:rPr>
            <w:rStyle w:val="a3"/>
            <w:noProof/>
          </w:rPr>
          <w:t>Учреждение образования «Белорусская государственная академия авиации»</w:t>
        </w:r>
      </w:hyperlink>
    </w:p>
    <w:p w14:paraId="48FB019B" w14:textId="75786A39" w:rsidR="005D10D1" w:rsidRDefault="005D10D1">
      <w:pPr>
        <w:pStyle w:val="34"/>
        <w:rPr>
          <w:rFonts w:asciiTheme="minorHAnsi" w:eastAsiaTheme="minorEastAsia" w:hAnsiTheme="minorHAnsi"/>
          <w:b w:val="0"/>
          <w:caps w:val="0"/>
          <w:noProof/>
          <w:sz w:val="22"/>
        </w:rPr>
      </w:pPr>
      <w:hyperlink w:anchor="_Toc225237846" w:history="1">
        <w:r w:rsidRPr="006451F1">
          <w:rPr>
            <w:rStyle w:val="a3"/>
            <w:noProof/>
          </w:rPr>
          <w:t>АВИАЦИЯ ДРЕВНИХ ЦИВИЛИЗАЦИЙ: МИФ ИЛИ РЕАЛЬНОСТЬ</w:t>
        </w:r>
        <w:r>
          <w:rPr>
            <w:noProof/>
            <w:webHidden/>
          </w:rPr>
          <w:tab/>
        </w:r>
        <w:r>
          <w:rPr>
            <w:noProof/>
            <w:webHidden/>
          </w:rPr>
          <w:fldChar w:fldCharType="begin"/>
        </w:r>
        <w:r>
          <w:rPr>
            <w:noProof/>
            <w:webHidden/>
          </w:rPr>
          <w:instrText xml:space="preserve"> PAGEREF _Toc225237846 \h </w:instrText>
        </w:r>
        <w:r>
          <w:rPr>
            <w:noProof/>
            <w:webHidden/>
          </w:rPr>
        </w:r>
        <w:r>
          <w:rPr>
            <w:noProof/>
            <w:webHidden/>
          </w:rPr>
          <w:fldChar w:fldCharType="separate"/>
        </w:r>
        <w:r>
          <w:rPr>
            <w:noProof/>
            <w:webHidden/>
          </w:rPr>
          <w:t>377</w:t>
        </w:r>
        <w:r>
          <w:rPr>
            <w:noProof/>
            <w:webHidden/>
          </w:rPr>
          <w:fldChar w:fldCharType="end"/>
        </w:r>
      </w:hyperlink>
    </w:p>
    <w:p w14:paraId="60796AC7" w14:textId="19B38578" w:rsidR="005D10D1" w:rsidRDefault="005D10D1">
      <w:pPr>
        <w:pStyle w:val="15"/>
        <w:rPr>
          <w:rFonts w:asciiTheme="minorHAnsi" w:eastAsiaTheme="minorEastAsia" w:hAnsiTheme="minorHAnsi"/>
          <w:noProof/>
          <w:sz w:val="22"/>
        </w:rPr>
      </w:pPr>
      <w:hyperlink w:anchor="_Toc225237847" w:history="1">
        <w:r w:rsidRPr="006451F1">
          <w:rPr>
            <w:rStyle w:val="a3"/>
            <w:noProof/>
          </w:rPr>
          <w:t>Д. С. Минченко, Э. С. Ширшова</w:t>
        </w:r>
      </w:hyperlink>
    </w:p>
    <w:p w14:paraId="2D023B79" w14:textId="78899F38" w:rsidR="005D10D1" w:rsidRDefault="005D10D1">
      <w:pPr>
        <w:pStyle w:val="26"/>
        <w:rPr>
          <w:rFonts w:asciiTheme="minorHAnsi" w:eastAsiaTheme="minorEastAsia" w:hAnsiTheme="minorHAnsi"/>
          <w:i w:val="0"/>
          <w:noProof/>
          <w:sz w:val="22"/>
        </w:rPr>
      </w:pPr>
      <w:hyperlink w:anchor="_Toc225237848" w:history="1">
        <w:r w:rsidRPr="006451F1">
          <w:rPr>
            <w:rStyle w:val="a3"/>
            <w:noProof/>
          </w:rPr>
          <w:t>Учреждение образования «Белорусская государственная академия авиации»</w:t>
        </w:r>
      </w:hyperlink>
    </w:p>
    <w:p w14:paraId="49B04901" w14:textId="0D97605B" w:rsidR="005D10D1" w:rsidRDefault="005D10D1">
      <w:pPr>
        <w:pStyle w:val="34"/>
        <w:rPr>
          <w:rFonts w:asciiTheme="minorHAnsi" w:eastAsiaTheme="minorEastAsia" w:hAnsiTheme="minorHAnsi"/>
          <w:b w:val="0"/>
          <w:caps w:val="0"/>
          <w:noProof/>
          <w:sz w:val="22"/>
        </w:rPr>
      </w:pPr>
      <w:hyperlink w:anchor="_Toc225237849" w:history="1">
        <w:r w:rsidRPr="006451F1">
          <w:rPr>
            <w:rStyle w:val="a3"/>
            <w:noProof/>
          </w:rPr>
          <w:t>ИССЛЕДОВАНИЕ ВКЛАДА БРАТЬЕВ РАЙТ В СТАНОВЛЕНИЕ АВИАЦИИ. ПЕРВЫЕ ШАГИ К ПОКОРЕНИЮ НЕБА</w:t>
        </w:r>
        <w:r>
          <w:rPr>
            <w:noProof/>
            <w:webHidden/>
          </w:rPr>
          <w:tab/>
        </w:r>
        <w:r>
          <w:rPr>
            <w:noProof/>
            <w:webHidden/>
          </w:rPr>
          <w:fldChar w:fldCharType="begin"/>
        </w:r>
        <w:r>
          <w:rPr>
            <w:noProof/>
            <w:webHidden/>
          </w:rPr>
          <w:instrText xml:space="preserve"> PAGEREF _Toc225237849 \h </w:instrText>
        </w:r>
        <w:r>
          <w:rPr>
            <w:noProof/>
            <w:webHidden/>
          </w:rPr>
        </w:r>
        <w:r>
          <w:rPr>
            <w:noProof/>
            <w:webHidden/>
          </w:rPr>
          <w:fldChar w:fldCharType="separate"/>
        </w:r>
        <w:r>
          <w:rPr>
            <w:noProof/>
            <w:webHidden/>
          </w:rPr>
          <w:t>380</w:t>
        </w:r>
        <w:r>
          <w:rPr>
            <w:noProof/>
            <w:webHidden/>
          </w:rPr>
          <w:fldChar w:fldCharType="end"/>
        </w:r>
      </w:hyperlink>
    </w:p>
    <w:p w14:paraId="0AED801C" w14:textId="7FB6E604" w:rsidR="005D10D1" w:rsidRDefault="005D10D1">
      <w:pPr>
        <w:pStyle w:val="15"/>
        <w:rPr>
          <w:rFonts w:asciiTheme="minorHAnsi" w:eastAsiaTheme="minorEastAsia" w:hAnsiTheme="minorHAnsi"/>
          <w:noProof/>
          <w:sz w:val="22"/>
        </w:rPr>
      </w:pPr>
      <w:hyperlink w:anchor="_Toc225237850" w:history="1">
        <w:r w:rsidRPr="006451F1">
          <w:rPr>
            <w:rStyle w:val="a3"/>
            <w:noProof/>
          </w:rPr>
          <w:t>С. В. Синявская, А. Н. Насанович</w:t>
        </w:r>
      </w:hyperlink>
    </w:p>
    <w:p w14:paraId="5458765B" w14:textId="59AE66F3" w:rsidR="005D10D1" w:rsidRDefault="005D10D1">
      <w:pPr>
        <w:pStyle w:val="26"/>
        <w:rPr>
          <w:rFonts w:asciiTheme="minorHAnsi" w:eastAsiaTheme="minorEastAsia" w:hAnsiTheme="minorHAnsi"/>
          <w:i w:val="0"/>
          <w:noProof/>
          <w:sz w:val="22"/>
        </w:rPr>
      </w:pPr>
      <w:hyperlink w:anchor="_Toc225237851" w:history="1">
        <w:r w:rsidRPr="006451F1">
          <w:rPr>
            <w:rStyle w:val="a3"/>
            <w:noProof/>
          </w:rPr>
          <w:t>Учреждение образования «Белорусская государственная академия авиации»</w:t>
        </w:r>
      </w:hyperlink>
    </w:p>
    <w:p w14:paraId="60C16623" w14:textId="144A980B" w:rsidR="005D10D1" w:rsidRDefault="005D10D1">
      <w:pPr>
        <w:pStyle w:val="34"/>
        <w:rPr>
          <w:rFonts w:asciiTheme="minorHAnsi" w:eastAsiaTheme="minorEastAsia" w:hAnsiTheme="minorHAnsi"/>
          <w:b w:val="0"/>
          <w:caps w:val="0"/>
          <w:noProof/>
          <w:sz w:val="22"/>
        </w:rPr>
      </w:pPr>
      <w:hyperlink w:anchor="_Toc225237852" w:history="1">
        <w:r w:rsidRPr="006451F1">
          <w:rPr>
            <w:rStyle w:val="a3"/>
            <w:noProof/>
          </w:rPr>
          <w:t>ИСТОРИЯ ВОЗНИКНОВЕНИЯ БЕСПИЛОТНЫХ</w:t>
        </w:r>
        <w:r w:rsidR="00DA53A9">
          <w:rPr>
            <w:rStyle w:val="a3"/>
            <w:rFonts w:asciiTheme="minorHAnsi" w:hAnsiTheme="minorHAnsi"/>
            <w:noProof/>
          </w:rPr>
          <w:br/>
        </w:r>
        <w:r w:rsidRPr="006451F1">
          <w:rPr>
            <w:rStyle w:val="a3"/>
            <w:noProof/>
          </w:rPr>
          <w:t>АВИАЦИОННЫХ КОМПЛЕКСОВ</w:t>
        </w:r>
        <w:r>
          <w:rPr>
            <w:noProof/>
            <w:webHidden/>
          </w:rPr>
          <w:tab/>
        </w:r>
        <w:r>
          <w:rPr>
            <w:noProof/>
            <w:webHidden/>
          </w:rPr>
          <w:fldChar w:fldCharType="begin"/>
        </w:r>
        <w:r>
          <w:rPr>
            <w:noProof/>
            <w:webHidden/>
          </w:rPr>
          <w:instrText xml:space="preserve"> PAGEREF _Toc225237852 \h </w:instrText>
        </w:r>
        <w:r>
          <w:rPr>
            <w:noProof/>
            <w:webHidden/>
          </w:rPr>
        </w:r>
        <w:r>
          <w:rPr>
            <w:noProof/>
            <w:webHidden/>
          </w:rPr>
          <w:fldChar w:fldCharType="separate"/>
        </w:r>
        <w:r>
          <w:rPr>
            <w:noProof/>
            <w:webHidden/>
          </w:rPr>
          <w:t>382</w:t>
        </w:r>
        <w:r>
          <w:rPr>
            <w:noProof/>
            <w:webHidden/>
          </w:rPr>
          <w:fldChar w:fldCharType="end"/>
        </w:r>
      </w:hyperlink>
    </w:p>
    <w:p w14:paraId="767827D3" w14:textId="7B17EC52" w:rsidR="005D10D1" w:rsidRDefault="005D10D1">
      <w:pPr>
        <w:pStyle w:val="15"/>
        <w:rPr>
          <w:rFonts w:asciiTheme="minorHAnsi" w:eastAsiaTheme="minorEastAsia" w:hAnsiTheme="minorHAnsi"/>
          <w:noProof/>
          <w:sz w:val="22"/>
        </w:rPr>
      </w:pPr>
      <w:hyperlink w:anchor="_Toc225237853" w:history="1">
        <w:r w:rsidRPr="006451F1">
          <w:rPr>
            <w:rStyle w:val="a3"/>
            <w:noProof/>
          </w:rPr>
          <w:t>Е. Д. Швед</w:t>
        </w:r>
      </w:hyperlink>
    </w:p>
    <w:p w14:paraId="7A9CC50E" w14:textId="4EA45A1E" w:rsidR="005D10D1" w:rsidRDefault="005D10D1">
      <w:pPr>
        <w:pStyle w:val="26"/>
        <w:rPr>
          <w:rFonts w:asciiTheme="minorHAnsi" w:eastAsiaTheme="minorEastAsia" w:hAnsiTheme="minorHAnsi"/>
          <w:i w:val="0"/>
          <w:noProof/>
          <w:sz w:val="22"/>
        </w:rPr>
      </w:pPr>
      <w:hyperlink w:anchor="_Toc225237854" w:history="1">
        <w:r w:rsidRPr="006451F1">
          <w:rPr>
            <w:rStyle w:val="a3"/>
            <w:noProof/>
          </w:rPr>
          <w:t>Учреждение образования «Гродненский государственный университет</w:t>
        </w:r>
        <w:r w:rsidR="00DA53A9">
          <w:rPr>
            <w:rStyle w:val="a3"/>
            <w:noProof/>
          </w:rPr>
          <w:br/>
        </w:r>
        <w:r w:rsidRPr="006451F1">
          <w:rPr>
            <w:rStyle w:val="a3"/>
            <w:noProof/>
          </w:rPr>
          <w:t>имени Янки Купалы»</w:t>
        </w:r>
      </w:hyperlink>
    </w:p>
    <w:p w14:paraId="6B40B094" w14:textId="4110A8F4" w:rsidR="005D10D1" w:rsidRDefault="005D10D1">
      <w:pPr>
        <w:pStyle w:val="34"/>
        <w:rPr>
          <w:rFonts w:asciiTheme="minorHAnsi" w:eastAsiaTheme="minorEastAsia" w:hAnsiTheme="minorHAnsi"/>
          <w:b w:val="0"/>
          <w:caps w:val="0"/>
          <w:noProof/>
          <w:sz w:val="22"/>
        </w:rPr>
      </w:pPr>
      <w:hyperlink w:anchor="_Toc225237855" w:history="1">
        <w:r w:rsidRPr="006451F1">
          <w:rPr>
            <w:rStyle w:val="a3"/>
            <w:noProof/>
          </w:rPr>
          <w:t>ИСТРЕБИТЕЛЬ 6-ГО ПОКОЛЕНИЯ «БЕЛЫЙ ИМПЕРАТОР»</w:t>
        </w:r>
        <w:r>
          <w:rPr>
            <w:noProof/>
            <w:webHidden/>
          </w:rPr>
          <w:tab/>
        </w:r>
        <w:r>
          <w:rPr>
            <w:noProof/>
            <w:webHidden/>
          </w:rPr>
          <w:fldChar w:fldCharType="begin"/>
        </w:r>
        <w:r>
          <w:rPr>
            <w:noProof/>
            <w:webHidden/>
          </w:rPr>
          <w:instrText xml:space="preserve"> PAGEREF _Toc225237855 \h </w:instrText>
        </w:r>
        <w:r>
          <w:rPr>
            <w:noProof/>
            <w:webHidden/>
          </w:rPr>
        </w:r>
        <w:r>
          <w:rPr>
            <w:noProof/>
            <w:webHidden/>
          </w:rPr>
          <w:fldChar w:fldCharType="separate"/>
        </w:r>
        <w:r>
          <w:rPr>
            <w:noProof/>
            <w:webHidden/>
          </w:rPr>
          <w:t>383</w:t>
        </w:r>
        <w:r>
          <w:rPr>
            <w:noProof/>
            <w:webHidden/>
          </w:rPr>
          <w:fldChar w:fldCharType="end"/>
        </w:r>
      </w:hyperlink>
    </w:p>
    <w:p w14:paraId="2BC31FC5" w14:textId="3E422EFF" w:rsidR="005D10D1" w:rsidRDefault="005D10D1">
      <w:pPr>
        <w:pStyle w:val="15"/>
        <w:rPr>
          <w:rFonts w:asciiTheme="minorHAnsi" w:eastAsiaTheme="minorEastAsia" w:hAnsiTheme="minorHAnsi"/>
          <w:noProof/>
          <w:sz w:val="22"/>
        </w:rPr>
      </w:pPr>
      <w:hyperlink w:anchor="_Toc225237856" w:history="1">
        <w:r w:rsidRPr="006451F1">
          <w:rPr>
            <w:rStyle w:val="a3"/>
            <w:noProof/>
          </w:rPr>
          <w:t>А. М. Ивицкий</w:t>
        </w:r>
      </w:hyperlink>
    </w:p>
    <w:p w14:paraId="77A681BC" w14:textId="22091BB5" w:rsidR="005D10D1" w:rsidRDefault="005D10D1">
      <w:pPr>
        <w:pStyle w:val="26"/>
        <w:rPr>
          <w:rFonts w:asciiTheme="minorHAnsi" w:eastAsiaTheme="minorEastAsia" w:hAnsiTheme="minorHAnsi"/>
          <w:i w:val="0"/>
          <w:noProof/>
          <w:sz w:val="22"/>
        </w:rPr>
      </w:pPr>
      <w:hyperlink w:anchor="_Toc225237857" w:history="1">
        <w:r w:rsidRPr="006451F1">
          <w:rPr>
            <w:rStyle w:val="a3"/>
            <w:noProof/>
          </w:rPr>
          <w:t>Витебская ордена «Знак Почета» государственная академия ветеринарной медицины</w:t>
        </w:r>
      </w:hyperlink>
    </w:p>
    <w:p w14:paraId="49CBF9D7" w14:textId="5C2B6E59" w:rsidR="005D10D1" w:rsidRDefault="005D10D1">
      <w:pPr>
        <w:pStyle w:val="34"/>
        <w:rPr>
          <w:rStyle w:val="a3"/>
          <w:rFonts w:asciiTheme="minorHAnsi" w:hAnsiTheme="minorHAnsi"/>
          <w:noProof/>
        </w:rPr>
      </w:pPr>
      <w:hyperlink w:anchor="_Toc225237858" w:history="1">
        <w:r w:rsidRPr="006451F1">
          <w:rPr>
            <w:rStyle w:val="a3"/>
            <w:noProof/>
          </w:rPr>
          <w:t>К ВОПРОСУ О СПОСОБНОСТИ СОВЕТСКОГО ИСТРЕБИТЕЛЯ И-16</w:t>
        </w:r>
        <w:r w:rsidR="00DA53A9">
          <w:rPr>
            <w:rStyle w:val="a3"/>
            <w:rFonts w:asciiTheme="minorHAnsi" w:hAnsiTheme="minorHAnsi"/>
            <w:noProof/>
          </w:rPr>
          <w:br/>
        </w:r>
        <w:r w:rsidRPr="006451F1">
          <w:rPr>
            <w:rStyle w:val="a3"/>
            <w:noProof/>
          </w:rPr>
          <w:t>УСПЕШНО ВЕСТИ ВОЗДУШНЫЙ БОЙ С НЕМЕЦКИМ BF 109F-2 В 1941 Г.</w:t>
        </w:r>
        <w:r>
          <w:rPr>
            <w:noProof/>
            <w:webHidden/>
          </w:rPr>
          <w:tab/>
        </w:r>
        <w:r>
          <w:rPr>
            <w:noProof/>
            <w:webHidden/>
          </w:rPr>
          <w:fldChar w:fldCharType="begin"/>
        </w:r>
        <w:r>
          <w:rPr>
            <w:noProof/>
            <w:webHidden/>
          </w:rPr>
          <w:instrText xml:space="preserve"> PAGEREF _Toc225237858 \h </w:instrText>
        </w:r>
        <w:r>
          <w:rPr>
            <w:noProof/>
            <w:webHidden/>
          </w:rPr>
        </w:r>
        <w:r>
          <w:rPr>
            <w:noProof/>
            <w:webHidden/>
          </w:rPr>
          <w:fldChar w:fldCharType="separate"/>
        </w:r>
        <w:r>
          <w:rPr>
            <w:noProof/>
            <w:webHidden/>
          </w:rPr>
          <w:t>385</w:t>
        </w:r>
        <w:r>
          <w:rPr>
            <w:noProof/>
            <w:webHidden/>
          </w:rPr>
          <w:fldChar w:fldCharType="end"/>
        </w:r>
      </w:hyperlink>
    </w:p>
    <w:p w14:paraId="09353E27" w14:textId="77777777" w:rsidR="00DA53A9" w:rsidRPr="00DA53A9" w:rsidRDefault="00DA53A9" w:rsidP="00DA53A9">
      <w:pPr>
        <w:pStyle w:val="50"/>
        <w:rPr>
          <w:rFonts w:eastAsiaTheme="minorEastAsia"/>
        </w:rPr>
      </w:pPr>
    </w:p>
    <w:p w14:paraId="4BA162B3" w14:textId="77777777" w:rsidR="00DA53A9" w:rsidRDefault="00DA53A9">
      <w:pPr>
        <w:rPr>
          <w:rStyle w:val="a3"/>
          <w:rFonts w:ascii="Times New Roman Полужирный" w:hAnsi="Times New Roman Полужирный"/>
          <w:b/>
          <w:caps/>
          <w:noProof/>
          <w:sz w:val="24"/>
        </w:rPr>
      </w:pPr>
      <w:r>
        <w:rPr>
          <w:rStyle w:val="a3"/>
          <w:noProof/>
        </w:rPr>
        <w:br w:type="page"/>
      </w:r>
    </w:p>
    <w:p w14:paraId="313C805A" w14:textId="014BD120" w:rsidR="005D10D1" w:rsidRDefault="005D10D1" w:rsidP="00DA53A9">
      <w:pPr>
        <w:pStyle w:val="34"/>
        <w:jc w:val="center"/>
        <w:rPr>
          <w:rStyle w:val="a3"/>
          <w:rFonts w:asciiTheme="minorHAnsi" w:hAnsiTheme="minorHAnsi"/>
          <w:noProof/>
          <w:lang w:val="en-US"/>
        </w:rPr>
      </w:pPr>
      <w:hyperlink w:anchor="_Toc225237859" w:history="1">
        <w:r w:rsidRPr="006451F1">
          <w:rPr>
            <w:rStyle w:val="a3"/>
            <w:noProof/>
          </w:rPr>
          <w:t>СЕКЦИЯ 11.</w:t>
        </w:r>
        <w:r w:rsidR="00DA53A9">
          <w:rPr>
            <w:rStyle w:val="a3"/>
            <w:rFonts w:asciiTheme="minorHAnsi" w:hAnsiTheme="minorHAnsi"/>
            <w:noProof/>
          </w:rPr>
          <w:br/>
        </w:r>
        <w:r w:rsidRPr="006451F1">
          <w:rPr>
            <w:rStyle w:val="a3"/>
            <w:noProof/>
          </w:rPr>
          <w:t>СОЦИАЛЬНО-ГУМАНИТАРНЫЕ ПРОБЛЕМЫ НАУКИ И ТЕХНИКИ, ФИЛОСОФСКО-КУЛЬТУРОЛОГИЧЕСКИЕ АСПЕКТЫ ФУНКЦИОНИРОВАНИЯ</w:t>
        </w:r>
        <w:r w:rsidR="00097740">
          <w:rPr>
            <w:rStyle w:val="a3"/>
            <w:rFonts w:asciiTheme="minorHAnsi" w:hAnsiTheme="minorHAnsi"/>
            <w:noProof/>
          </w:rPr>
          <w:br/>
        </w:r>
        <w:r w:rsidRPr="006451F1">
          <w:rPr>
            <w:rStyle w:val="a3"/>
            <w:noProof/>
          </w:rPr>
          <w:t>И РАЗВИТИЯ АВИАЦИИ</w:t>
        </w:r>
      </w:hyperlink>
    </w:p>
    <w:p w14:paraId="7C965E6E" w14:textId="77777777" w:rsidR="00DA53A9" w:rsidRPr="00DA53A9" w:rsidRDefault="00DA53A9" w:rsidP="00DA53A9">
      <w:pPr>
        <w:pStyle w:val="50"/>
        <w:rPr>
          <w:rFonts w:eastAsiaTheme="minorEastAsia"/>
          <w:lang w:val="en-US"/>
        </w:rPr>
      </w:pPr>
    </w:p>
    <w:p w14:paraId="7914CEF7" w14:textId="7362526A" w:rsidR="005D10D1" w:rsidRDefault="005D10D1">
      <w:pPr>
        <w:pStyle w:val="15"/>
        <w:rPr>
          <w:rFonts w:asciiTheme="minorHAnsi" w:eastAsiaTheme="minorEastAsia" w:hAnsiTheme="minorHAnsi"/>
          <w:noProof/>
          <w:sz w:val="22"/>
        </w:rPr>
      </w:pPr>
      <w:hyperlink w:anchor="_Toc225237860" w:history="1">
        <w:r w:rsidRPr="006451F1">
          <w:rPr>
            <w:rStyle w:val="a3"/>
            <w:noProof/>
            <w:shd w:val="clear" w:color="auto" w:fill="FFFFFF"/>
          </w:rPr>
          <w:t>А. Ю. Баранов, З. В. Машарский</w:t>
        </w:r>
      </w:hyperlink>
    </w:p>
    <w:p w14:paraId="2E54C481" w14:textId="16CFA341" w:rsidR="005D10D1" w:rsidRDefault="005D10D1">
      <w:pPr>
        <w:pStyle w:val="26"/>
        <w:rPr>
          <w:rFonts w:asciiTheme="minorHAnsi" w:eastAsiaTheme="minorEastAsia" w:hAnsiTheme="minorHAnsi"/>
          <w:i w:val="0"/>
          <w:noProof/>
          <w:sz w:val="22"/>
        </w:rPr>
      </w:pPr>
      <w:hyperlink w:anchor="_Toc225237861" w:history="1">
        <w:r w:rsidRPr="006451F1">
          <w:rPr>
            <w:rStyle w:val="a3"/>
            <w:noProof/>
          </w:rPr>
          <w:t>ОАО «Авиакомпания «Белавиа»</w:t>
        </w:r>
      </w:hyperlink>
    </w:p>
    <w:p w14:paraId="05035C90" w14:textId="55942C3E" w:rsidR="005D10D1" w:rsidRDefault="005D10D1">
      <w:pPr>
        <w:pStyle w:val="34"/>
        <w:rPr>
          <w:rFonts w:asciiTheme="minorHAnsi" w:eastAsiaTheme="minorEastAsia" w:hAnsiTheme="minorHAnsi"/>
          <w:b w:val="0"/>
          <w:caps w:val="0"/>
          <w:noProof/>
          <w:sz w:val="22"/>
        </w:rPr>
      </w:pPr>
      <w:hyperlink w:anchor="_Toc225237862" w:history="1">
        <w:r w:rsidRPr="006451F1">
          <w:rPr>
            <w:rStyle w:val="a3"/>
            <w:noProof/>
          </w:rPr>
          <w:t>УЛУЧШЕНИЕ СЕРВИСНОГО ОБСЛУЖИВАНИЯ НА БОРТУ САМОЛЕТА АВИАКОМПАНИИ «БЕЛАВИА»: ШАГ К НОВОМУ УРОВНЮ КАЧЕСТВА</w:t>
        </w:r>
        <w:r>
          <w:rPr>
            <w:noProof/>
            <w:webHidden/>
          </w:rPr>
          <w:tab/>
        </w:r>
        <w:r>
          <w:rPr>
            <w:noProof/>
            <w:webHidden/>
          </w:rPr>
          <w:fldChar w:fldCharType="begin"/>
        </w:r>
        <w:r>
          <w:rPr>
            <w:noProof/>
            <w:webHidden/>
          </w:rPr>
          <w:instrText xml:space="preserve"> PAGEREF _Toc225237862 \h </w:instrText>
        </w:r>
        <w:r>
          <w:rPr>
            <w:noProof/>
            <w:webHidden/>
          </w:rPr>
        </w:r>
        <w:r>
          <w:rPr>
            <w:noProof/>
            <w:webHidden/>
          </w:rPr>
          <w:fldChar w:fldCharType="separate"/>
        </w:r>
        <w:r>
          <w:rPr>
            <w:noProof/>
            <w:webHidden/>
          </w:rPr>
          <w:t>390</w:t>
        </w:r>
        <w:r>
          <w:rPr>
            <w:noProof/>
            <w:webHidden/>
          </w:rPr>
          <w:fldChar w:fldCharType="end"/>
        </w:r>
      </w:hyperlink>
    </w:p>
    <w:p w14:paraId="6D02AFAA" w14:textId="1AB9D0BE" w:rsidR="005D10D1" w:rsidRDefault="005D10D1">
      <w:pPr>
        <w:pStyle w:val="15"/>
        <w:rPr>
          <w:rFonts w:asciiTheme="minorHAnsi" w:eastAsiaTheme="minorEastAsia" w:hAnsiTheme="minorHAnsi"/>
          <w:noProof/>
          <w:sz w:val="22"/>
        </w:rPr>
      </w:pPr>
      <w:hyperlink w:anchor="_Toc225237863" w:history="1">
        <w:r w:rsidRPr="006451F1">
          <w:rPr>
            <w:rStyle w:val="a3"/>
            <w:noProof/>
            <w:lang w:bidi="he-IL"/>
          </w:rPr>
          <w:t>В. А. Ксенофонтов</w:t>
        </w:r>
      </w:hyperlink>
    </w:p>
    <w:p w14:paraId="1B1A052C" w14:textId="71EB96D5" w:rsidR="005D10D1" w:rsidRDefault="005D10D1">
      <w:pPr>
        <w:pStyle w:val="26"/>
        <w:rPr>
          <w:rFonts w:asciiTheme="minorHAnsi" w:eastAsiaTheme="minorEastAsia" w:hAnsiTheme="minorHAnsi"/>
          <w:i w:val="0"/>
          <w:noProof/>
          <w:sz w:val="22"/>
        </w:rPr>
      </w:pPr>
      <w:hyperlink w:anchor="_Toc225237864" w:history="1">
        <w:r w:rsidRPr="006451F1">
          <w:rPr>
            <w:rStyle w:val="a3"/>
            <w:noProof/>
            <w:lang w:bidi="he-IL"/>
          </w:rPr>
          <w:t>Учреждение образования «Военная академия Республики Беларусь»</w:t>
        </w:r>
      </w:hyperlink>
    </w:p>
    <w:p w14:paraId="50451890" w14:textId="1553DB76" w:rsidR="005D10D1" w:rsidRDefault="005D10D1">
      <w:pPr>
        <w:pStyle w:val="34"/>
        <w:rPr>
          <w:rFonts w:asciiTheme="minorHAnsi" w:eastAsiaTheme="minorEastAsia" w:hAnsiTheme="minorHAnsi"/>
          <w:b w:val="0"/>
          <w:caps w:val="0"/>
          <w:noProof/>
          <w:sz w:val="22"/>
        </w:rPr>
      </w:pPr>
      <w:hyperlink w:anchor="_Toc225237865" w:history="1">
        <w:r w:rsidRPr="006451F1">
          <w:rPr>
            <w:rStyle w:val="a3"/>
            <w:noProof/>
            <w:lang w:bidi="he-IL"/>
          </w:rPr>
          <w:t xml:space="preserve">ВОЕННАЯ СФЕРА НАЦИОНАЛЬНОЙ БЕЗОПАСНОСТИ РЕСПУБЛИКИ БЕЛАРУСЬ </w:t>
        </w:r>
        <w:r w:rsidRPr="006451F1">
          <w:rPr>
            <w:rStyle w:val="a3"/>
            <w:noProof/>
          </w:rPr>
          <w:t>КАК</w:t>
        </w:r>
        <w:r w:rsidRPr="006451F1">
          <w:rPr>
            <w:rStyle w:val="a3"/>
            <w:noProof/>
            <w:lang w:bidi="he-IL"/>
          </w:rPr>
          <w:t xml:space="preserve"> ОТРАСЛЬ СОЦИАЛЬНОГО ЗНАНИЯ</w:t>
        </w:r>
        <w:r>
          <w:rPr>
            <w:noProof/>
            <w:webHidden/>
          </w:rPr>
          <w:tab/>
        </w:r>
        <w:r>
          <w:rPr>
            <w:noProof/>
            <w:webHidden/>
          </w:rPr>
          <w:fldChar w:fldCharType="begin"/>
        </w:r>
        <w:r>
          <w:rPr>
            <w:noProof/>
            <w:webHidden/>
          </w:rPr>
          <w:instrText xml:space="preserve"> PAGEREF _Toc225237865 \h </w:instrText>
        </w:r>
        <w:r>
          <w:rPr>
            <w:noProof/>
            <w:webHidden/>
          </w:rPr>
        </w:r>
        <w:r>
          <w:rPr>
            <w:noProof/>
            <w:webHidden/>
          </w:rPr>
          <w:fldChar w:fldCharType="separate"/>
        </w:r>
        <w:r>
          <w:rPr>
            <w:noProof/>
            <w:webHidden/>
          </w:rPr>
          <w:t>391</w:t>
        </w:r>
        <w:r>
          <w:rPr>
            <w:noProof/>
            <w:webHidden/>
          </w:rPr>
          <w:fldChar w:fldCharType="end"/>
        </w:r>
      </w:hyperlink>
    </w:p>
    <w:p w14:paraId="05CC3345" w14:textId="6AD19BB4" w:rsidR="005D10D1" w:rsidRDefault="005D10D1">
      <w:pPr>
        <w:pStyle w:val="15"/>
        <w:rPr>
          <w:rFonts w:asciiTheme="minorHAnsi" w:eastAsiaTheme="minorEastAsia" w:hAnsiTheme="minorHAnsi"/>
          <w:noProof/>
          <w:sz w:val="22"/>
        </w:rPr>
      </w:pPr>
      <w:hyperlink w:anchor="_Toc225237866" w:history="1">
        <w:r w:rsidRPr="006451F1">
          <w:rPr>
            <w:rStyle w:val="a3"/>
            <w:noProof/>
          </w:rPr>
          <w:t>А. П. Орешков</w:t>
        </w:r>
      </w:hyperlink>
    </w:p>
    <w:p w14:paraId="05D78136" w14:textId="65A6C433" w:rsidR="005D10D1" w:rsidRDefault="005D10D1">
      <w:pPr>
        <w:pStyle w:val="26"/>
        <w:rPr>
          <w:rFonts w:asciiTheme="minorHAnsi" w:eastAsiaTheme="minorEastAsia" w:hAnsiTheme="minorHAnsi"/>
          <w:i w:val="0"/>
          <w:noProof/>
          <w:sz w:val="22"/>
        </w:rPr>
      </w:pPr>
      <w:hyperlink w:anchor="_Toc225237867" w:history="1">
        <w:r w:rsidRPr="006451F1">
          <w:rPr>
            <w:rStyle w:val="a3"/>
            <w:noProof/>
          </w:rPr>
          <w:t>Федеральное государственное автономное образовательное учреждение</w:t>
        </w:r>
        <w:r w:rsidR="00097740">
          <w:rPr>
            <w:rStyle w:val="a3"/>
            <w:noProof/>
          </w:rPr>
          <w:br/>
        </w:r>
        <w:r w:rsidRPr="006451F1">
          <w:rPr>
            <w:rStyle w:val="a3"/>
            <w:noProof/>
          </w:rPr>
          <w:t>высшего образования «Государственный университет просвещения»</w:t>
        </w:r>
        <w:r w:rsidR="00097740">
          <w:rPr>
            <w:rStyle w:val="a3"/>
            <w:noProof/>
          </w:rPr>
          <w:br/>
        </w:r>
        <w:r w:rsidRPr="006451F1">
          <w:rPr>
            <w:rStyle w:val="a3"/>
            <w:noProof/>
          </w:rPr>
          <w:t>(г. Москва, Российская Федерация)</w:t>
        </w:r>
      </w:hyperlink>
    </w:p>
    <w:p w14:paraId="3784AF5D" w14:textId="097DC990" w:rsidR="005D10D1" w:rsidRDefault="005D10D1">
      <w:pPr>
        <w:pStyle w:val="34"/>
        <w:rPr>
          <w:rFonts w:asciiTheme="minorHAnsi" w:eastAsiaTheme="minorEastAsia" w:hAnsiTheme="minorHAnsi"/>
          <w:b w:val="0"/>
          <w:caps w:val="0"/>
          <w:noProof/>
          <w:sz w:val="22"/>
        </w:rPr>
      </w:pPr>
      <w:hyperlink w:anchor="_Toc225237868" w:history="1">
        <w:r w:rsidRPr="006451F1">
          <w:rPr>
            <w:rStyle w:val="a3"/>
            <w:noProof/>
          </w:rPr>
          <w:t>СОЦИАЛЬНО-ПСИХОЛОГИЧЕСКОЕ БЛАГОПОЛУЧИЕ, КАК ФАКТОР ФОРМИРОВАНИЯ ЛИЧНОСТНОЙ ИДЕНТИЧНОСТИ</w:t>
        </w:r>
        <w:r>
          <w:rPr>
            <w:noProof/>
            <w:webHidden/>
          </w:rPr>
          <w:tab/>
        </w:r>
        <w:r>
          <w:rPr>
            <w:noProof/>
            <w:webHidden/>
          </w:rPr>
          <w:fldChar w:fldCharType="begin"/>
        </w:r>
        <w:r>
          <w:rPr>
            <w:noProof/>
            <w:webHidden/>
          </w:rPr>
          <w:instrText xml:space="preserve"> PAGEREF _Toc225237868 \h </w:instrText>
        </w:r>
        <w:r>
          <w:rPr>
            <w:noProof/>
            <w:webHidden/>
          </w:rPr>
        </w:r>
        <w:r>
          <w:rPr>
            <w:noProof/>
            <w:webHidden/>
          </w:rPr>
          <w:fldChar w:fldCharType="separate"/>
        </w:r>
        <w:r>
          <w:rPr>
            <w:noProof/>
            <w:webHidden/>
          </w:rPr>
          <w:t>393</w:t>
        </w:r>
        <w:r>
          <w:rPr>
            <w:noProof/>
            <w:webHidden/>
          </w:rPr>
          <w:fldChar w:fldCharType="end"/>
        </w:r>
      </w:hyperlink>
    </w:p>
    <w:p w14:paraId="784845D8" w14:textId="2C4573E0" w:rsidR="005D10D1" w:rsidRDefault="005D10D1">
      <w:pPr>
        <w:pStyle w:val="15"/>
        <w:rPr>
          <w:rFonts w:asciiTheme="minorHAnsi" w:eastAsiaTheme="minorEastAsia" w:hAnsiTheme="minorHAnsi"/>
          <w:noProof/>
          <w:sz w:val="22"/>
        </w:rPr>
      </w:pPr>
      <w:hyperlink w:anchor="_Toc225237869" w:history="1">
        <w:r w:rsidRPr="006451F1">
          <w:rPr>
            <w:rStyle w:val="a3"/>
            <w:noProof/>
          </w:rPr>
          <w:t>О. Ю. Остальцева</w:t>
        </w:r>
      </w:hyperlink>
    </w:p>
    <w:p w14:paraId="07AC5F1E" w14:textId="31933890" w:rsidR="005D10D1" w:rsidRDefault="005D10D1">
      <w:pPr>
        <w:pStyle w:val="26"/>
        <w:rPr>
          <w:rFonts w:asciiTheme="minorHAnsi" w:eastAsiaTheme="minorEastAsia" w:hAnsiTheme="minorHAnsi"/>
          <w:i w:val="0"/>
          <w:noProof/>
          <w:sz w:val="22"/>
        </w:rPr>
      </w:pPr>
      <w:hyperlink w:anchor="_Toc225237870" w:history="1">
        <w:r w:rsidRPr="006451F1">
          <w:rPr>
            <w:rStyle w:val="a3"/>
            <w:noProof/>
          </w:rPr>
          <w:t>Учреждение образования «Белорусская государственная академия авиации»</w:t>
        </w:r>
      </w:hyperlink>
    </w:p>
    <w:p w14:paraId="7AC9A7E2" w14:textId="7A26B3A1" w:rsidR="005D10D1" w:rsidRDefault="005D10D1">
      <w:pPr>
        <w:pStyle w:val="34"/>
        <w:rPr>
          <w:rFonts w:asciiTheme="minorHAnsi" w:eastAsiaTheme="minorEastAsia" w:hAnsiTheme="minorHAnsi"/>
          <w:b w:val="0"/>
          <w:caps w:val="0"/>
          <w:noProof/>
          <w:sz w:val="22"/>
        </w:rPr>
      </w:pPr>
      <w:hyperlink w:anchor="_Toc225237871" w:history="1">
        <w:r w:rsidRPr="006451F1">
          <w:rPr>
            <w:rStyle w:val="a3"/>
            <w:noProof/>
          </w:rPr>
          <w:t>МЕТОДОЛОГИЯ ТЕОРИИ ПОКОЛЕНИЙ В КОНТЕКСТЕ ИЗУЧЕНИЯ ПОТРЕБНОСТЕЙ</w:t>
        </w:r>
        <w:r>
          <w:rPr>
            <w:noProof/>
            <w:webHidden/>
          </w:rPr>
          <w:tab/>
        </w:r>
        <w:r>
          <w:rPr>
            <w:noProof/>
            <w:webHidden/>
          </w:rPr>
          <w:fldChar w:fldCharType="begin"/>
        </w:r>
        <w:r>
          <w:rPr>
            <w:noProof/>
            <w:webHidden/>
          </w:rPr>
          <w:instrText xml:space="preserve"> PAGEREF _Toc225237871 \h </w:instrText>
        </w:r>
        <w:r>
          <w:rPr>
            <w:noProof/>
            <w:webHidden/>
          </w:rPr>
        </w:r>
        <w:r>
          <w:rPr>
            <w:noProof/>
            <w:webHidden/>
          </w:rPr>
          <w:fldChar w:fldCharType="separate"/>
        </w:r>
        <w:r>
          <w:rPr>
            <w:noProof/>
            <w:webHidden/>
          </w:rPr>
          <w:t>396</w:t>
        </w:r>
        <w:r>
          <w:rPr>
            <w:noProof/>
            <w:webHidden/>
          </w:rPr>
          <w:fldChar w:fldCharType="end"/>
        </w:r>
      </w:hyperlink>
    </w:p>
    <w:p w14:paraId="253A8CD4" w14:textId="6D9C84F2" w:rsidR="005D10D1" w:rsidRDefault="005D10D1">
      <w:pPr>
        <w:pStyle w:val="15"/>
        <w:rPr>
          <w:rFonts w:asciiTheme="minorHAnsi" w:eastAsiaTheme="minorEastAsia" w:hAnsiTheme="minorHAnsi"/>
          <w:noProof/>
          <w:sz w:val="22"/>
        </w:rPr>
      </w:pPr>
      <w:hyperlink w:anchor="_Toc225237872" w:history="1">
        <w:r w:rsidRPr="006451F1">
          <w:rPr>
            <w:rStyle w:val="a3"/>
            <w:noProof/>
          </w:rPr>
          <w:t>Я. А. Пуль, А. А. Петрович, С. Е. Станкевич</w:t>
        </w:r>
        <w:r>
          <w:rPr>
            <w:noProof/>
            <w:webHidden/>
          </w:rPr>
          <w:tab/>
        </w:r>
        <w:r>
          <w:rPr>
            <w:noProof/>
            <w:webHidden/>
          </w:rPr>
          <w:fldChar w:fldCharType="begin"/>
        </w:r>
        <w:r>
          <w:rPr>
            <w:noProof/>
            <w:webHidden/>
          </w:rPr>
          <w:instrText xml:space="preserve"> PAGEREF _Toc225237872 \h </w:instrText>
        </w:r>
        <w:r>
          <w:rPr>
            <w:noProof/>
            <w:webHidden/>
          </w:rPr>
        </w:r>
        <w:r>
          <w:rPr>
            <w:noProof/>
            <w:webHidden/>
          </w:rPr>
          <w:fldChar w:fldCharType="separate"/>
        </w:r>
        <w:r>
          <w:rPr>
            <w:noProof/>
            <w:webHidden/>
          </w:rPr>
          <w:t>399</w:t>
        </w:r>
        <w:r>
          <w:rPr>
            <w:noProof/>
            <w:webHidden/>
          </w:rPr>
          <w:fldChar w:fldCharType="end"/>
        </w:r>
      </w:hyperlink>
    </w:p>
    <w:p w14:paraId="52396114" w14:textId="0281A1E1" w:rsidR="005D10D1" w:rsidRDefault="005D10D1">
      <w:pPr>
        <w:pStyle w:val="26"/>
        <w:rPr>
          <w:rFonts w:asciiTheme="minorHAnsi" w:eastAsiaTheme="minorEastAsia" w:hAnsiTheme="minorHAnsi"/>
          <w:i w:val="0"/>
          <w:noProof/>
          <w:sz w:val="22"/>
        </w:rPr>
      </w:pPr>
      <w:hyperlink w:anchor="_Toc225237873" w:history="1">
        <w:r w:rsidRPr="006451F1">
          <w:rPr>
            <w:rStyle w:val="a3"/>
            <w:noProof/>
          </w:rPr>
          <w:t>Учреждение образования «Белорусская государственная академия авиации»</w:t>
        </w:r>
        <w:r>
          <w:rPr>
            <w:noProof/>
            <w:webHidden/>
          </w:rPr>
          <w:tab/>
        </w:r>
        <w:r>
          <w:rPr>
            <w:noProof/>
            <w:webHidden/>
          </w:rPr>
          <w:fldChar w:fldCharType="begin"/>
        </w:r>
        <w:r>
          <w:rPr>
            <w:noProof/>
            <w:webHidden/>
          </w:rPr>
          <w:instrText xml:space="preserve"> PAGEREF _Toc225237873 \h </w:instrText>
        </w:r>
        <w:r>
          <w:rPr>
            <w:noProof/>
            <w:webHidden/>
          </w:rPr>
        </w:r>
        <w:r>
          <w:rPr>
            <w:noProof/>
            <w:webHidden/>
          </w:rPr>
          <w:fldChar w:fldCharType="separate"/>
        </w:r>
        <w:r>
          <w:rPr>
            <w:noProof/>
            <w:webHidden/>
          </w:rPr>
          <w:t>399</w:t>
        </w:r>
        <w:r>
          <w:rPr>
            <w:noProof/>
            <w:webHidden/>
          </w:rPr>
          <w:fldChar w:fldCharType="end"/>
        </w:r>
      </w:hyperlink>
    </w:p>
    <w:p w14:paraId="7E4E21B7" w14:textId="4F68C378" w:rsidR="005D10D1" w:rsidRDefault="005D10D1">
      <w:pPr>
        <w:pStyle w:val="34"/>
        <w:rPr>
          <w:rFonts w:asciiTheme="minorHAnsi" w:eastAsiaTheme="minorEastAsia" w:hAnsiTheme="minorHAnsi"/>
          <w:b w:val="0"/>
          <w:caps w:val="0"/>
          <w:noProof/>
          <w:sz w:val="22"/>
        </w:rPr>
      </w:pPr>
      <w:hyperlink w:anchor="_Toc225237874" w:history="1">
        <w:r w:rsidRPr="006451F1">
          <w:rPr>
            <w:rStyle w:val="a3"/>
            <w:noProof/>
          </w:rPr>
          <w:t>РИТУАЛЫ АЭРОПОРТА: ПОЧЕМУ МЫ ПОДЧИНЯЕМСЯ НЕПИСАНЫМ ПРАВИЛАМ?</w:t>
        </w:r>
        <w:r>
          <w:rPr>
            <w:noProof/>
            <w:webHidden/>
          </w:rPr>
          <w:tab/>
        </w:r>
        <w:r>
          <w:rPr>
            <w:noProof/>
            <w:webHidden/>
          </w:rPr>
          <w:fldChar w:fldCharType="begin"/>
        </w:r>
        <w:r>
          <w:rPr>
            <w:noProof/>
            <w:webHidden/>
          </w:rPr>
          <w:instrText xml:space="preserve"> PAGEREF _Toc225237874 \h </w:instrText>
        </w:r>
        <w:r>
          <w:rPr>
            <w:noProof/>
            <w:webHidden/>
          </w:rPr>
        </w:r>
        <w:r>
          <w:rPr>
            <w:noProof/>
            <w:webHidden/>
          </w:rPr>
          <w:fldChar w:fldCharType="separate"/>
        </w:r>
        <w:r>
          <w:rPr>
            <w:noProof/>
            <w:webHidden/>
          </w:rPr>
          <w:t>399</w:t>
        </w:r>
        <w:r>
          <w:rPr>
            <w:noProof/>
            <w:webHidden/>
          </w:rPr>
          <w:fldChar w:fldCharType="end"/>
        </w:r>
      </w:hyperlink>
    </w:p>
    <w:p w14:paraId="16706770" w14:textId="75E92E15" w:rsidR="005D10D1" w:rsidRDefault="005D10D1">
      <w:pPr>
        <w:pStyle w:val="15"/>
        <w:rPr>
          <w:rFonts w:asciiTheme="minorHAnsi" w:eastAsiaTheme="minorEastAsia" w:hAnsiTheme="minorHAnsi"/>
          <w:noProof/>
          <w:sz w:val="22"/>
        </w:rPr>
      </w:pPr>
      <w:hyperlink w:anchor="_Toc225237875" w:history="1">
        <w:r w:rsidRPr="006451F1">
          <w:rPr>
            <w:rStyle w:val="a3"/>
            <w:noProof/>
          </w:rPr>
          <w:t>Н. К. Рудаковский, С. С. Сташкова</w:t>
        </w:r>
      </w:hyperlink>
    </w:p>
    <w:p w14:paraId="713CF433" w14:textId="5F856F4D" w:rsidR="005D10D1" w:rsidRDefault="005D10D1">
      <w:pPr>
        <w:pStyle w:val="26"/>
        <w:rPr>
          <w:rFonts w:asciiTheme="minorHAnsi" w:eastAsiaTheme="minorEastAsia" w:hAnsiTheme="minorHAnsi"/>
          <w:i w:val="0"/>
          <w:noProof/>
          <w:sz w:val="22"/>
        </w:rPr>
      </w:pPr>
      <w:hyperlink w:anchor="_Toc225237876" w:history="1">
        <w:r w:rsidRPr="006451F1">
          <w:rPr>
            <w:rStyle w:val="a3"/>
            <w:noProof/>
          </w:rPr>
          <w:t>Учреждение образования «Белорусская государственная академия авиации»</w:t>
        </w:r>
      </w:hyperlink>
    </w:p>
    <w:p w14:paraId="4A71316D" w14:textId="67AD217F" w:rsidR="005D10D1" w:rsidRDefault="005D10D1">
      <w:pPr>
        <w:pStyle w:val="34"/>
        <w:rPr>
          <w:rFonts w:asciiTheme="minorHAnsi" w:eastAsiaTheme="minorEastAsia" w:hAnsiTheme="minorHAnsi"/>
          <w:b w:val="0"/>
          <w:caps w:val="0"/>
          <w:noProof/>
          <w:sz w:val="22"/>
        </w:rPr>
      </w:pPr>
      <w:hyperlink w:anchor="_Toc225237877" w:history="1">
        <w:r w:rsidRPr="006451F1">
          <w:rPr>
            <w:rStyle w:val="a3"/>
            <w:noProof/>
          </w:rPr>
          <w:t>ФИЛОСОФИЯ ТЕХНИКИ: ВЛИЯНИЕ АВИАЦИИ</w:t>
        </w:r>
        <w:r w:rsidR="00097740">
          <w:rPr>
            <w:rStyle w:val="a3"/>
            <w:rFonts w:asciiTheme="minorHAnsi" w:hAnsiTheme="minorHAnsi"/>
            <w:noProof/>
          </w:rPr>
          <w:br/>
        </w:r>
        <w:r w:rsidRPr="006451F1">
          <w:rPr>
            <w:rStyle w:val="a3"/>
            <w:noProof/>
          </w:rPr>
          <w:t>НА ЧЕЛОВЕКА И ОБЩЕСТВО</w:t>
        </w:r>
        <w:r>
          <w:rPr>
            <w:noProof/>
            <w:webHidden/>
          </w:rPr>
          <w:tab/>
        </w:r>
        <w:r>
          <w:rPr>
            <w:noProof/>
            <w:webHidden/>
          </w:rPr>
          <w:fldChar w:fldCharType="begin"/>
        </w:r>
        <w:r>
          <w:rPr>
            <w:noProof/>
            <w:webHidden/>
          </w:rPr>
          <w:instrText xml:space="preserve"> PAGEREF _Toc225237877 \h </w:instrText>
        </w:r>
        <w:r>
          <w:rPr>
            <w:noProof/>
            <w:webHidden/>
          </w:rPr>
        </w:r>
        <w:r>
          <w:rPr>
            <w:noProof/>
            <w:webHidden/>
          </w:rPr>
          <w:fldChar w:fldCharType="separate"/>
        </w:r>
        <w:r>
          <w:rPr>
            <w:noProof/>
            <w:webHidden/>
          </w:rPr>
          <w:t>402</w:t>
        </w:r>
        <w:r>
          <w:rPr>
            <w:noProof/>
            <w:webHidden/>
          </w:rPr>
          <w:fldChar w:fldCharType="end"/>
        </w:r>
      </w:hyperlink>
    </w:p>
    <w:p w14:paraId="738207D3" w14:textId="0BFCA604" w:rsidR="005D10D1" w:rsidRDefault="005D10D1">
      <w:pPr>
        <w:pStyle w:val="15"/>
        <w:rPr>
          <w:rFonts w:asciiTheme="minorHAnsi" w:eastAsiaTheme="minorEastAsia" w:hAnsiTheme="minorHAnsi"/>
          <w:noProof/>
          <w:sz w:val="22"/>
        </w:rPr>
      </w:pPr>
      <w:hyperlink w:anchor="_Toc225237878" w:history="1">
        <w:r w:rsidRPr="006451F1">
          <w:rPr>
            <w:rStyle w:val="a3"/>
            <w:noProof/>
          </w:rPr>
          <w:t>Н. К. Рудаковский, Г. П. Орлов</w:t>
        </w:r>
      </w:hyperlink>
    </w:p>
    <w:p w14:paraId="5E7312B3" w14:textId="3455D5D2" w:rsidR="005D10D1" w:rsidRDefault="005D10D1">
      <w:pPr>
        <w:pStyle w:val="26"/>
        <w:rPr>
          <w:rFonts w:asciiTheme="minorHAnsi" w:eastAsiaTheme="minorEastAsia" w:hAnsiTheme="minorHAnsi"/>
          <w:i w:val="0"/>
          <w:noProof/>
          <w:sz w:val="22"/>
        </w:rPr>
      </w:pPr>
      <w:hyperlink w:anchor="_Toc225237879" w:history="1">
        <w:r w:rsidRPr="006451F1">
          <w:rPr>
            <w:rStyle w:val="a3"/>
            <w:noProof/>
          </w:rPr>
          <w:t>Учреждение образования «Белорусская государственная академия авиации»</w:t>
        </w:r>
      </w:hyperlink>
    </w:p>
    <w:p w14:paraId="7FA15057" w14:textId="73FFE8B3" w:rsidR="005D10D1" w:rsidRDefault="005D10D1">
      <w:pPr>
        <w:pStyle w:val="34"/>
        <w:rPr>
          <w:rFonts w:asciiTheme="minorHAnsi" w:eastAsiaTheme="minorEastAsia" w:hAnsiTheme="minorHAnsi"/>
          <w:b w:val="0"/>
          <w:caps w:val="0"/>
          <w:noProof/>
          <w:sz w:val="22"/>
        </w:rPr>
      </w:pPr>
      <w:hyperlink w:anchor="_Toc225237880" w:history="1">
        <w:r w:rsidRPr="006451F1">
          <w:rPr>
            <w:rStyle w:val="a3"/>
            <w:noProof/>
          </w:rPr>
          <w:t>ФИЛОСОФИЯ РИСКА И ОТВЕТСТВЕННОСТИ В ПРОФЕССИИ ПИЛОТА</w:t>
        </w:r>
        <w:r>
          <w:rPr>
            <w:noProof/>
            <w:webHidden/>
          </w:rPr>
          <w:tab/>
        </w:r>
        <w:r>
          <w:rPr>
            <w:noProof/>
            <w:webHidden/>
          </w:rPr>
          <w:fldChar w:fldCharType="begin"/>
        </w:r>
        <w:r>
          <w:rPr>
            <w:noProof/>
            <w:webHidden/>
          </w:rPr>
          <w:instrText xml:space="preserve"> PAGEREF _Toc225237880 \h </w:instrText>
        </w:r>
        <w:r>
          <w:rPr>
            <w:noProof/>
            <w:webHidden/>
          </w:rPr>
        </w:r>
        <w:r>
          <w:rPr>
            <w:noProof/>
            <w:webHidden/>
          </w:rPr>
          <w:fldChar w:fldCharType="separate"/>
        </w:r>
        <w:r>
          <w:rPr>
            <w:noProof/>
            <w:webHidden/>
          </w:rPr>
          <w:t>403</w:t>
        </w:r>
        <w:r>
          <w:rPr>
            <w:noProof/>
            <w:webHidden/>
          </w:rPr>
          <w:fldChar w:fldCharType="end"/>
        </w:r>
      </w:hyperlink>
    </w:p>
    <w:p w14:paraId="6A940859" w14:textId="6DD1D81C" w:rsidR="005D10D1" w:rsidRDefault="005D10D1">
      <w:pPr>
        <w:pStyle w:val="15"/>
        <w:rPr>
          <w:rFonts w:asciiTheme="minorHAnsi" w:eastAsiaTheme="minorEastAsia" w:hAnsiTheme="minorHAnsi"/>
          <w:noProof/>
          <w:sz w:val="22"/>
        </w:rPr>
      </w:pPr>
      <w:hyperlink w:anchor="_Toc225237881" w:history="1">
        <w:r w:rsidRPr="006451F1">
          <w:rPr>
            <w:rStyle w:val="a3"/>
            <w:noProof/>
          </w:rPr>
          <w:t>С. А. Савік, М. І. Капковіч, М. М. Грышанкоў</w:t>
        </w:r>
      </w:hyperlink>
    </w:p>
    <w:p w14:paraId="4C112A27" w14:textId="2A811DF5" w:rsidR="005D10D1" w:rsidRDefault="005D10D1">
      <w:pPr>
        <w:pStyle w:val="26"/>
        <w:rPr>
          <w:rFonts w:asciiTheme="minorHAnsi" w:eastAsiaTheme="minorEastAsia" w:hAnsiTheme="minorHAnsi"/>
          <w:i w:val="0"/>
          <w:noProof/>
          <w:sz w:val="22"/>
        </w:rPr>
      </w:pPr>
      <w:hyperlink w:anchor="_Toc225237882" w:history="1">
        <w:r w:rsidRPr="006451F1">
          <w:rPr>
            <w:rStyle w:val="a3"/>
            <w:noProof/>
          </w:rPr>
          <w:t>Беларускі нацыяналь</w:t>
        </w:r>
        <w:r w:rsidR="000E5EC3">
          <w:rPr>
            <w:rStyle w:val="a3"/>
            <w:noProof/>
          </w:rPr>
          <w:t xml:space="preserve"> </w:t>
        </w:r>
        <w:r w:rsidRPr="006451F1">
          <w:rPr>
            <w:rStyle w:val="a3"/>
            <w:noProof/>
          </w:rPr>
          <w:t>ны тэхнічны ўніверсітэт</w:t>
        </w:r>
      </w:hyperlink>
    </w:p>
    <w:p w14:paraId="498B029E" w14:textId="513969F9" w:rsidR="005D10D1" w:rsidRDefault="005D10D1">
      <w:pPr>
        <w:pStyle w:val="34"/>
        <w:rPr>
          <w:rFonts w:asciiTheme="minorHAnsi" w:eastAsiaTheme="minorEastAsia" w:hAnsiTheme="minorHAnsi"/>
          <w:b w:val="0"/>
          <w:caps w:val="0"/>
          <w:noProof/>
          <w:sz w:val="22"/>
        </w:rPr>
      </w:pPr>
      <w:hyperlink w:anchor="_Toc225237883" w:history="1">
        <w:r w:rsidRPr="006F6F67">
          <w:rPr>
            <w:rStyle w:val="a3"/>
            <w:noProof/>
            <w:lang w:val="be-BY"/>
          </w:rPr>
          <w:t>ПЕРАВАГІ</w:t>
        </w:r>
        <w:r w:rsidRPr="006F6F67">
          <w:rPr>
            <w:rStyle w:val="a3"/>
            <w:noProof/>
            <w:lang w:val="be-BY"/>
          </w:rPr>
          <w:t xml:space="preserve"> </w:t>
        </w:r>
        <w:r w:rsidRPr="006F6F67">
          <w:rPr>
            <w:rStyle w:val="a3"/>
            <w:noProof/>
            <w:lang w:val="be-BY"/>
          </w:rPr>
          <w:t>І НЕДАХОПЫ ВЫКАРЫСТАННЯ ШТУЧНАГА ІНТЭЛЕКТУ</w:t>
        </w:r>
        <w:r w:rsidR="00AC2ABD" w:rsidRPr="006F6F67">
          <w:rPr>
            <w:rStyle w:val="a3"/>
            <w:rFonts w:asciiTheme="minorHAnsi" w:hAnsiTheme="minorHAnsi"/>
            <w:noProof/>
            <w:lang w:val="be-BY"/>
          </w:rPr>
          <w:br/>
        </w:r>
        <w:r w:rsidRPr="006F6F67">
          <w:rPr>
            <w:rStyle w:val="a3"/>
            <w:noProof/>
            <w:lang w:val="be-BY"/>
          </w:rPr>
          <w:t>Ў ГІСТАРЫЧН</w:t>
        </w:r>
        <w:r w:rsidR="00AC2ABD" w:rsidRPr="006F6F67">
          <w:rPr>
            <w:rStyle w:val="a3"/>
            <w:rFonts w:ascii="Times New Roman" w:hAnsi="Times New Roman" w:cs="Times New Roman"/>
            <w:noProof/>
            <w:lang w:val="be-BY"/>
          </w:rPr>
          <w:t>АЙ</w:t>
        </w:r>
        <w:r w:rsidRPr="006F6F67">
          <w:rPr>
            <w:rStyle w:val="a3"/>
            <w:noProof/>
            <w:lang w:val="be-BY"/>
          </w:rPr>
          <w:t xml:space="preserve"> АДУКАЦЫІ</w:t>
        </w:r>
        <w:r w:rsidRPr="006F6F67">
          <w:rPr>
            <w:noProof/>
            <w:webHidden/>
          </w:rPr>
          <w:tab/>
        </w:r>
        <w:r w:rsidRPr="006F6F67">
          <w:rPr>
            <w:noProof/>
            <w:webHidden/>
          </w:rPr>
          <w:fldChar w:fldCharType="begin"/>
        </w:r>
        <w:r w:rsidRPr="006F6F67">
          <w:rPr>
            <w:noProof/>
            <w:webHidden/>
          </w:rPr>
          <w:instrText xml:space="preserve"> PAGEREF _Toc225237883 \h </w:instrText>
        </w:r>
        <w:r w:rsidRPr="006F6F67">
          <w:rPr>
            <w:noProof/>
            <w:webHidden/>
          </w:rPr>
        </w:r>
        <w:r w:rsidRPr="006F6F67">
          <w:rPr>
            <w:noProof/>
            <w:webHidden/>
          </w:rPr>
          <w:fldChar w:fldCharType="separate"/>
        </w:r>
        <w:r w:rsidRPr="006F6F67">
          <w:rPr>
            <w:noProof/>
            <w:webHidden/>
          </w:rPr>
          <w:t>406</w:t>
        </w:r>
        <w:r w:rsidRPr="006F6F67">
          <w:rPr>
            <w:noProof/>
            <w:webHidden/>
          </w:rPr>
          <w:fldChar w:fldCharType="end"/>
        </w:r>
      </w:hyperlink>
    </w:p>
    <w:p w14:paraId="74F0492D" w14:textId="4C4F422D" w:rsidR="005D10D1" w:rsidRDefault="005D10D1">
      <w:pPr>
        <w:pStyle w:val="15"/>
        <w:rPr>
          <w:rFonts w:asciiTheme="minorHAnsi" w:eastAsiaTheme="minorEastAsia" w:hAnsiTheme="minorHAnsi"/>
          <w:noProof/>
          <w:sz w:val="22"/>
        </w:rPr>
      </w:pPr>
      <w:hyperlink w:anchor="_Toc225237884" w:history="1">
        <w:r w:rsidRPr="006451F1">
          <w:rPr>
            <w:rStyle w:val="a3"/>
            <w:noProof/>
          </w:rPr>
          <w:t xml:space="preserve">Р. Б. Салморбекова, </w:t>
        </w:r>
        <w:r w:rsidRPr="006451F1">
          <w:rPr>
            <w:rStyle w:val="a3"/>
            <w:noProof/>
            <w:lang w:val="ky-KG"/>
          </w:rPr>
          <w:t>Ж. К. Исмаилова</w:t>
        </w:r>
      </w:hyperlink>
    </w:p>
    <w:p w14:paraId="41344520" w14:textId="0EDE1281" w:rsidR="005D10D1" w:rsidRDefault="005D10D1">
      <w:pPr>
        <w:pStyle w:val="26"/>
        <w:rPr>
          <w:rFonts w:asciiTheme="minorHAnsi" w:eastAsiaTheme="minorEastAsia" w:hAnsiTheme="minorHAnsi"/>
          <w:i w:val="0"/>
          <w:noProof/>
          <w:sz w:val="22"/>
        </w:rPr>
      </w:pPr>
      <w:hyperlink w:anchor="_Toc225237885" w:history="1">
        <w:r w:rsidRPr="006451F1">
          <w:rPr>
            <w:rStyle w:val="a3"/>
            <w:noProof/>
          </w:rPr>
          <w:t>Кыргызский авиационный институт им. И. Абдраимова</w:t>
        </w:r>
        <w:r w:rsidR="00097740">
          <w:rPr>
            <w:rStyle w:val="a3"/>
            <w:noProof/>
          </w:rPr>
          <w:br/>
        </w:r>
        <w:r w:rsidRPr="006451F1">
          <w:rPr>
            <w:rStyle w:val="a3"/>
            <w:noProof/>
          </w:rPr>
          <w:t>(г. Бишкек, Кыргызская Республика)</w:t>
        </w:r>
      </w:hyperlink>
    </w:p>
    <w:p w14:paraId="0D4CA72F" w14:textId="7A238CCE" w:rsidR="005D10D1" w:rsidRDefault="005D10D1">
      <w:pPr>
        <w:pStyle w:val="34"/>
        <w:rPr>
          <w:rFonts w:asciiTheme="minorHAnsi" w:eastAsiaTheme="minorEastAsia" w:hAnsiTheme="minorHAnsi"/>
          <w:b w:val="0"/>
          <w:caps w:val="0"/>
          <w:noProof/>
          <w:sz w:val="22"/>
        </w:rPr>
      </w:pPr>
      <w:hyperlink w:anchor="_Toc225237886" w:history="1">
        <w:r w:rsidRPr="006451F1">
          <w:rPr>
            <w:rStyle w:val="a3"/>
            <w:noProof/>
          </w:rPr>
          <w:t>ПАРАДИГМА РИСКА В ГРАЖДАНСКОЙ АВИАЦИИ</w:t>
        </w:r>
        <w:r>
          <w:rPr>
            <w:noProof/>
            <w:webHidden/>
          </w:rPr>
          <w:tab/>
        </w:r>
        <w:r>
          <w:rPr>
            <w:noProof/>
            <w:webHidden/>
          </w:rPr>
          <w:fldChar w:fldCharType="begin"/>
        </w:r>
        <w:r>
          <w:rPr>
            <w:noProof/>
            <w:webHidden/>
          </w:rPr>
          <w:instrText xml:space="preserve"> PAGEREF _Toc225237886 \h </w:instrText>
        </w:r>
        <w:r>
          <w:rPr>
            <w:noProof/>
            <w:webHidden/>
          </w:rPr>
        </w:r>
        <w:r>
          <w:rPr>
            <w:noProof/>
            <w:webHidden/>
          </w:rPr>
          <w:fldChar w:fldCharType="separate"/>
        </w:r>
        <w:r>
          <w:rPr>
            <w:noProof/>
            <w:webHidden/>
          </w:rPr>
          <w:t>409</w:t>
        </w:r>
        <w:r>
          <w:rPr>
            <w:noProof/>
            <w:webHidden/>
          </w:rPr>
          <w:fldChar w:fldCharType="end"/>
        </w:r>
      </w:hyperlink>
    </w:p>
    <w:p w14:paraId="50B65F49" w14:textId="45D1F6EC" w:rsidR="005D10D1" w:rsidRDefault="005D10D1">
      <w:pPr>
        <w:pStyle w:val="15"/>
        <w:rPr>
          <w:rFonts w:asciiTheme="minorHAnsi" w:eastAsiaTheme="minorEastAsia" w:hAnsiTheme="minorHAnsi"/>
          <w:noProof/>
          <w:sz w:val="22"/>
        </w:rPr>
      </w:pPr>
      <w:hyperlink w:anchor="_Toc225237887" w:history="1">
        <w:r w:rsidRPr="006451F1">
          <w:rPr>
            <w:rStyle w:val="a3"/>
            <w:noProof/>
          </w:rPr>
          <w:t>У</w:t>
        </w:r>
        <w:r w:rsidRPr="006451F1">
          <w:rPr>
            <w:rStyle w:val="a3"/>
            <w:noProof/>
            <w:lang w:val="en-US"/>
          </w:rPr>
          <w:t>. </w:t>
        </w:r>
        <w:r w:rsidRPr="006451F1">
          <w:rPr>
            <w:rStyle w:val="a3"/>
            <w:noProof/>
          </w:rPr>
          <w:t>М</w:t>
        </w:r>
        <w:r w:rsidRPr="006451F1">
          <w:rPr>
            <w:rStyle w:val="a3"/>
            <w:noProof/>
            <w:lang w:val="en-US"/>
          </w:rPr>
          <w:t>. </w:t>
        </w:r>
        <w:r w:rsidRPr="006451F1">
          <w:rPr>
            <w:rStyle w:val="a3"/>
            <w:noProof/>
          </w:rPr>
          <w:t>Сівіцкі</w:t>
        </w:r>
      </w:hyperlink>
    </w:p>
    <w:p w14:paraId="7F72499C" w14:textId="02AAB5AE" w:rsidR="005D10D1" w:rsidRDefault="005D10D1">
      <w:pPr>
        <w:pStyle w:val="26"/>
        <w:rPr>
          <w:rFonts w:asciiTheme="minorHAnsi" w:eastAsiaTheme="minorEastAsia" w:hAnsiTheme="minorHAnsi"/>
          <w:i w:val="0"/>
          <w:noProof/>
          <w:sz w:val="22"/>
        </w:rPr>
      </w:pPr>
      <w:hyperlink w:anchor="_Toc225237888" w:history="1">
        <w:r w:rsidRPr="006451F1">
          <w:rPr>
            <w:rStyle w:val="a3"/>
            <w:noProof/>
          </w:rPr>
          <w:t>Установа</w:t>
        </w:r>
        <w:r w:rsidRPr="006451F1">
          <w:rPr>
            <w:rStyle w:val="a3"/>
            <w:noProof/>
            <w:lang w:val="en-US"/>
          </w:rPr>
          <w:t xml:space="preserve"> </w:t>
        </w:r>
        <w:r w:rsidRPr="006451F1">
          <w:rPr>
            <w:rStyle w:val="a3"/>
            <w:noProof/>
          </w:rPr>
          <w:t>адукацыі</w:t>
        </w:r>
        <w:r w:rsidRPr="006451F1">
          <w:rPr>
            <w:rStyle w:val="a3"/>
            <w:noProof/>
            <w:lang w:val="en-US"/>
          </w:rPr>
          <w:t xml:space="preserve"> «</w:t>
        </w:r>
        <w:r w:rsidRPr="006451F1">
          <w:rPr>
            <w:rStyle w:val="a3"/>
            <w:noProof/>
          </w:rPr>
          <w:t>Беларуская</w:t>
        </w:r>
        <w:r w:rsidRPr="006451F1">
          <w:rPr>
            <w:rStyle w:val="a3"/>
            <w:noProof/>
            <w:lang w:val="en-US"/>
          </w:rPr>
          <w:t xml:space="preserve"> </w:t>
        </w:r>
        <w:r w:rsidRPr="006451F1">
          <w:rPr>
            <w:rStyle w:val="a3"/>
            <w:noProof/>
          </w:rPr>
          <w:t>дзяржаўная</w:t>
        </w:r>
        <w:r w:rsidRPr="006451F1">
          <w:rPr>
            <w:rStyle w:val="a3"/>
            <w:noProof/>
            <w:lang w:val="en-US"/>
          </w:rPr>
          <w:t xml:space="preserve"> </w:t>
        </w:r>
        <w:r w:rsidRPr="006451F1">
          <w:rPr>
            <w:rStyle w:val="a3"/>
            <w:noProof/>
          </w:rPr>
          <w:t>акадэмія</w:t>
        </w:r>
        <w:r w:rsidRPr="006451F1">
          <w:rPr>
            <w:rStyle w:val="a3"/>
            <w:noProof/>
            <w:lang w:val="en-US"/>
          </w:rPr>
          <w:t xml:space="preserve"> </w:t>
        </w:r>
        <w:r w:rsidRPr="006451F1">
          <w:rPr>
            <w:rStyle w:val="a3"/>
            <w:noProof/>
          </w:rPr>
          <w:t>авіяцыі</w:t>
        </w:r>
        <w:r w:rsidRPr="006451F1">
          <w:rPr>
            <w:rStyle w:val="a3"/>
            <w:noProof/>
            <w:lang w:val="en-US"/>
          </w:rPr>
          <w:t>»</w:t>
        </w:r>
      </w:hyperlink>
    </w:p>
    <w:p w14:paraId="5E7EDA8F" w14:textId="6638A65E" w:rsidR="005D10D1" w:rsidRDefault="005D10D1">
      <w:pPr>
        <w:pStyle w:val="34"/>
        <w:rPr>
          <w:rFonts w:asciiTheme="minorHAnsi" w:eastAsiaTheme="minorEastAsia" w:hAnsiTheme="minorHAnsi"/>
          <w:b w:val="0"/>
          <w:caps w:val="0"/>
          <w:noProof/>
          <w:sz w:val="22"/>
        </w:rPr>
      </w:pPr>
      <w:hyperlink w:anchor="_Toc225237889" w:history="1">
        <w:r w:rsidRPr="006451F1">
          <w:rPr>
            <w:rStyle w:val="a3"/>
            <w:noProof/>
            <w:lang w:val="be-BY"/>
          </w:rPr>
          <w:t>АЛЮЗІІ АВІЯЦЫІ ЯК САЦЫЯКУЛЬТУРНАГА ФЕНОМЕНА</w:t>
        </w:r>
        <w:r w:rsidR="00097740">
          <w:rPr>
            <w:rStyle w:val="a3"/>
            <w:rFonts w:asciiTheme="minorHAnsi" w:hAnsiTheme="minorHAnsi"/>
            <w:noProof/>
            <w:lang w:val="be-BY"/>
          </w:rPr>
          <w:br/>
        </w:r>
        <w:r w:rsidRPr="006451F1">
          <w:rPr>
            <w:rStyle w:val="a3"/>
            <w:rFonts w:ascii="Times New Roman" w:hAnsi="Times New Roman"/>
            <w:bCs/>
            <w:noProof/>
            <w:lang w:val="be-BY"/>
          </w:rPr>
          <w:t>Ў ТРАДЫЦЫЙНЫМ ФАЛЬКЛОРЫ ЎСХОДНІХ СЛАВЯН</w:t>
        </w:r>
        <w:r>
          <w:rPr>
            <w:noProof/>
            <w:webHidden/>
          </w:rPr>
          <w:tab/>
        </w:r>
        <w:r>
          <w:rPr>
            <w:noProof/>
            <w:webHidden/>
          </w:rPr>
          <w:fldChar w:fldCharType="begin"/>
        </w:r>
        <w:r>
          <w:rPr>
            <w:noProof/>
            <w:webHidden/>
          </w:rPr>
          <w:instrText xml:space="preserve"> PAGEREF _Toc225237889 \h </w:instrText>
        </w:r>
        <w:r>
          <w:rPr>
            <w:noProof/>
            <w:webHidden/>
          </w:rPr>
        </w:r>
        <w:r>
          <w:rPr>
            <w:noProof/>
            <w:webHidden/>
          </w:rPr>
          <w:fldChar w:fldCharType="separate"/>
        </w:r>
        <w:r>
          <w:rPr>
            <w:noProof/>
            <w:webHidden/>
          </w:rPr>
          <w:t>412</w:t>
        </w:r>
        <w:r>
          <w:rPr>
            <w:noProof/>
            <w:webHidden/>
          </w:rPr>
          <w:fldChar w:fldCharType="end"/>
        </w:r>
      </w:hyperlink>
    </w:p>
    <w:p w14:paraId="43938793" w14:textId="6321BD35" w:rsidR="005D10D1" w:rsidRDefault="005D10D1">
      <w:pPr>
        <w:pStyle w:val="15"/>
        <w:rPr>
          <w:rFonts w:asciiTheme="minorHAnsi" w:eastAsiaTheme="minorEastAsia" w:hAnsiTheme="minorHAnsi"/>
          <w:noProof/>
          <w:sz w:val="22"/>
        </w:rPr>
      </w:pPr>
      <w:hyperlink w:anchor="_Toc225237890" w:history="1">
        <w:r w:rsidRPr="006451F1">
          <w:rPr>
            <w:rStyle w:val="a3"/>
            <w:noProof/>
          </w:rPr>
          <w:t>А. К. Томашева, А. В. Найдович</w:t>
        </w:r>
      </w:hyperlink>
    </w:p>
    <w:p w14:paraId="0DC4F443" w14:textId="4DBFF519" w:rsidR="005D10D1" w:rsidRDefault="005D10D1">
      <w:pPr>
        <w:pStyle w:val="26"/>
        <w:rPr>
          <w:rFonts w:asciiTheme="minorHAnsi" w:eastAsiaTheme="minorEastAsia" w:hAnsiTheme="minorHAnsi"/>
          <w:i w:val="0"/>
          <w:noProof/>
          <w:sz w:val="22"/>
        </w:rPr>
      </w:pPr>
      <w:hyperlink w:anchor="_Toc225237891" w:history="1">
        <w:r w:rsidRPr="006451F1">
          <w:rPr>
            <w:rStyle w:val="a3"/>
            <w:noProof/>
          </w:rPr>
          <w:t>Учреждение образования «Белорусская государственная академия авиации»</w:t>
        </w:r>
      </w:hyperlink>
    </w:p>
    <w:p w14:paraId="57DB6A5B" w14:textId="1673142F" w:rsidR="005D10D1" w:rsidRDefault="005D10D1">
      <w:pPr>
        <w:pStyle w:val="34"/>
        <w:rPr>
          <w:rFonts w:asciiTheme="minorHAnsi" w:eastAsiaTheme="minorEastAsia" w:hAnsiTheme="minorHAnsi"/>
          <w:b w:val="0"/>
          <w:caps w:val="0"/>
          <w:noProof/>
          <w:sz w:val="22"/>
        </w:rPr>
      </w:pPr>
      <w:hyperlink w:anchor="_Toc225237892" w:history="1">
        <w:r w:rsidRPr="006451F1">
          <w:rPr>
            <w:rStyle w:val="a3"/>
            <w:noProof/>
            <w:bdr w:val="none" w:sz="0" w:space="0" w:color="auto" w:frame="1"/>
          </w:rPr>
          <w:t>ИНТЕРАКТИВНЫЕ МЕТОДЫ ОБУЧЕНИЯ КАК СРЕДСТВО ФОРМИРОВАНИЯ ОТВЕТСТВЕННОСТИ КУРСАНТОВ</w:t>
        </w:r>
        <w:r>
          <w:rPr>
            <w:noProof/>
            <w:webHidden/>
          </w:rPr>
          <w:tab/>
        </w:r>
        <w:r>
          <w:rPr>
            <w:noProof/>
            <w:webHidden/>
          </w:rPr>
          <w:fldChar w:fldCharType="begin"/>
        </w:r>
        <w:r>
          <w:rPr>
            <w:noProof/>
            <w:webHidden/>
          </w:rPr>
          <w:instrText xml:space="preserve"> PAGEREF _Toc225237892 \h </w:instrText>
        </w:r>
        <w:r>
          <w:rPr>
            <w:noProof/>
            <w:webHidden/>
          </w:rPr>
        </w:r>
        <w:r>
          <w:rPr>
            <w:noProof/>
            <w:webHidden/>
          </w:rPr>
          <w:fldChar w:fldCharType="separate"/>
        </w:r>
        <w:r>
          <w:rPr>
            <w:noProof/>
            <w:webHidden/>
          </w:rPr>
          <w:t>414</w:t>
        </w:r>
        <w:r>
          <w:rPr>
            <w:noProof/>
            <w:webHidden/>
          </w:rPr>
          <w:fldChar w:fldCharType="end"/>
        </w:r>
      </w:hyperlink>
    </w:p>
    <w:p w14:paraId="178C11DB" w14:textId="77AD09E4" w:rsidR="005D10D1" w:rsidRDefault="005D10D1">
      <w:pPr>
        <w:pStyle w:val="15"/>
        <w:rPr>
          <w:rFonts w:asciiTheme="minorHAnsi" w:eastAsiaTheme="minorEastAsia" w:hAnsiTheme="minorHAnsi"/>
          <w:noProof/>
          <w:sz w:val="22"/>
        </w:rPr>
      </w:pPr>
      <w:hyperlink w:anchor="_Toc225237893" w:history="1">
        <w:r w:rsidRPr="006451F1">
          <w:rPr>
            <w:rStyle w:val="a3"/>
            <w:rFonts w:eastAsia="Calibri"/>
            <w:noProof/>
          </w:rPr>
          <w:t>И. А. Фолынсков, А. В. Белько</w:t>
        </w:r>
      </w:hyperlink>
    </w:p>
    <w:p w14:paraId="7395CE81" w14:textId="68E2D6ED" w:rsidR="005D10D1" w:rsidRDefault="005D10D1">
      <w:pPr>
        <w:pStyle w:val="26"/>
        <w:rPr>
          <w:rFonts w:asciiTheme="minorHAnsi" w:eastAsiaTheme="minorEastAsia" w:hAnsiTheme="minorHAnsi"/>
          <w:i w:val="0"/>
          <w:noProof/>
          <w:sz w:val="22"/>
        </w:rPr>
      </w:pPr>
      <w:hyperlink w:anchor="_Toc225237894" w:history="1">
        <w:r w:rsidRPr="006451F1">
          <w:rPr>
            <w:rStyle w:val="a3"/>
            <w:noProof/>
          </w:rPr>
          <w:t>Учреждение образования «Белорусская государственная академия авиации»</w:t>
        </w:r>
      </w:hyperlink>
    </w:p>
    <w:p w14:paraId="552023CC" w14:textId="4DB80392" w:rsidR="005D10D1" w:rsidRDefault="005D10D1">
      <w:pPr>
        <w:pStyle w:val="34"/>
        <w:rPr>
          <w:rFonts w:asciiTheme="minorHAnsi" w:eastAsiaTheme="minorEastAsia" w:hAnsiTheme="minorHAnsi"/>
          <w:b w:val="0"/>
          <w:caps w:val="0"/>
          <w:noProof/>
          <w:sz w:val="22"/>
        </w:rPr>
      </w:pPr>
      <w:hyperlink w:anchor="_Toc225237895" w:history="1">
        <w:r w:rsidRPr="006451F1">
          <w:rPr>
            <w:rStyle w:val="a3"/>
            <w:rFonts w:eastAsia="Calibri"/>
            <w:noProof/>
          </w:rPr>
          <w:t>РАЗВИТИЕ ПРОФЕССИОНАЛЬНЫХ КАЧЕСТВ ПИЛОТА ГРАЖДАНСКОЙ АВИАЦИИ СРЕДСТВАМИ СПЕЦИАЛЬНОЙ ФИЗИЧЕСКОЙ ПОДГОТОВКИ</w:t>
        </w:r>
        <w:r>
          <w:rPr>
            <w:noProof/>
            <w:webHidden/>
          </w:rPr>
          <w:tab/>
        </w:r>
        <w:r>
          <w:rPr>
            <w:noProof/>
            <w:webHidden/>
          </w:rPr>
          <w:fldChar w:fldCharType="begin"/>
        </w:r>
        <w:r>
          <w:rPr>
            <w:noProof/>
            <w:webHidden/>
          </w:rPr>
          <w:instrText xml:space="preserve"> PAGEREF _Toc225237895 \h </w:instrText>
        </w:r>
        <w:r>
          <w:rPr>
            <w:noProof/>
            <w:webHidden/>
          </w:rPr>
        </w:r>
        <w:r>
          <w:rPr>
            <w:noProof/>
            <w:webHidden/>
          </w:rPr>
          <w:fldChar w:fldCharType="separate"/>
        </w:r>
        <w:r>
          <w:rPr>
            <w:noProof/>
            <w:webHidden/>
          </w:rPr>
          <w:t>416</w:t>
        </w:r>
        <w:r>
          <w:rPr>
            <w:noProof/>
            <w:webHidden/>
          </w:rPr>
          <w:fldChar w:fldCharType="end"/>
        </w:r>
      </w:hyperlink>
    </w:p>
    <w:p w14:paraId="4D0A298B" w14:textId="26AE2C18" w:rsidR="005D10D1" w:rsidRDefault="005D10D1">
      <w:pPr>
        <w:pStyle w:val="15"/>
        <w:rPr>
          <w:rFonts w:asciiTheme="minorHAnsi" w:eastAsiaTheme="minorEastAsia" w:hAnsiTheme="minorHAnsi"/>
          <w:noProof/>
          <w:sz w:val="22"/>
        </w:rPr>
      </w:pPr>
      <w:hyperlink w:anchor="_Toc225237896" w:history="1">
        <w:r w:rsidRPr="006451F1">
          <w:rPr>
            <w:rStyle w:val="a3"/>
            <w:noProof/>
          </w:rPr>
          <w:t>Е. Д. Хатамцова, Н. К. Рудаковский</w:t>
        </w:r>
      </w:hyperlink>
    </w:p>
    <w:p w14:paraId="19E88A92" w14:textId="25BDC9BE" w:rsidR="005D10D1" w:rsidRDefault="005D10D1">
      <w:pPr>
        <w:pStyle w:val="26"/>
        <w:rPr>
          <w:rFonts w:asciiTheme="minorHAnsi" w:eastAsiaTheme="minorEastAsia" w:hAnsiTheme="minorHAnsi"/>
          <w:i w:val="0"/>
          <w:noProof/>
          <w:sz w:val="22"/>
        </w:rPr>
      </w:pPr>
      <w:hyperlink w:anchor="_Toc225237897" w:history="1">
        <w:r w:rsidRPr="006451F1">
          <w:rPr>
            <w:rStyle w:val="a3"/>
            <w:noProof/>
          </w:rPr>
          <w:t>Учреждение образования «Белорусская государственная академия авиации»</w:t>
        </w:r>
      </w:hyperlink>
    </w:p>
    <w:p w14:paraId="0918CB0D" w14:textId="4D9FF1AE" w:rsidR="005D10D1" w:rsidRDefault="005D10D1">
      <w:pPr>
        <w:pStyle w:val="34"/>
        <w:rPr>
          <w:rFonts w:asciiTheme="minorHAnsi" w:eastAsiaTheme="minorEastAsia" w:hAnsiTheme="minorHAnsi"/>
          <w:b w:val="0"/>
          <w:caps w:val="0"/>
          <w:noProof/>
          <w:sz w:val="22"/>
        </w:rPr>
      </w:pPr>
      <w:hyperlink w:anchor="_Toc225237898" w:history="1">
        <w:r w:rsidRPr="006451F1">
          <w:rPr>
            <w:rStyle w:val="a3"/>
            <w:noProof/>
          </w:rPr>
          <w:t>ФИЛОСОФСКИЕ И СОЦИАЛЬНЫЕ АСПЕКТЫ ЦИФРОВИЗАЦИИ</w:t>
        </w:r>
        <w:r w:rsidR="00097740">
          <w:rPr>
            <w:rStyle w:val="a3"/>
            <w:rFonts w:asciiTheme="minorHAnsi" w:hAnsiTheme="minorHAnsi"/>
            <w:noProof/>
          </w:rPr>
          <w:br/>
        </w:r>
        <w:r w:rsidRPr="006451F1">
          <w:rPr>
            <w:rStyle w:val="a3"/>
            <w:noProof/>
          </w:rPr>
          <w:t>И КИБЕРБЕЗОПАСНОСТИ</w:t>
        </w:r>
        <w:r>
          <w:rPr>
            <w:noProof/>
            <w:webHidden/>
          </w:rPr>
          <w:tab/>
        </w:r>
        <w:r>
          <w:rPr>
            <w:noProof/>
            <w:webHidden/>
          </w:rPr>
          <w:fldChar w:fldCharType="begin"/>
        </w:r>
        <w:r>
          <w:rPr>
            <w:noProof/>
            <w:webHidden/>
          </w:rPr>
          <w:instrText xml:space="preserve"> PAGEREF _Toc225237898 \h </w:instrText>
        </w:r>
        <w:r>
          <w:rPr>
            <w:noProof/>
            <w:webHidden/>
          </w:rPr>
        </w:r>
        <w:r>
          <w:rPr>
            <w:noProof/>
            <w:webHidden/>
          </w:rPr>
          <w:fldChar w:fldCharType="separate"/>
        </w:r>
        <w:r>
          <w:rPr>
            <w:noProof/>
            <w:webHidden/>
          </w:rPr>
          <w:t>418</w:t>
        </w:r>
        <w:r>
          <w:rPr>
            <w:noProof/>
            <w:webHidden/>
          </w:rPr>
          <w:fldChar w:fldCharType="end"/>
        </w:r>
      </w:hyperlink>
    </w:p>
    <w:p w14:paraId="17325431" w14:textId="1820FC88" w:rsidR="005D10D1" w:rsidRDefault="005D10D1">
      <w:pPr>
        <w:pStyle w:val="15"/>
        <w:rPr>
          <w:rFonts w:asciiTheme="minorHAnsi" w:eastAsiaTheme="minorEastAsia" w:hAnsiTheme="minorHAnsi"/>
          <w:noProof/>
          <w:sz w:val="22"/>
        </w:rPr>
      </w:pPr>
      <w:hyperlink w:anchor="_Toc225237899" w:history="1">
        <w:r w:rsidRPr="006451F1">
          <w:rPr>
            <w:rStyle w:val="a3"/>
            <w:noProof/>
          </w:rPr>
          <w:t>М. И. Токарева</w:t>
        </w:r>
      </w:hyperlink>
    </w:p>
    <w:p w14:paraId="00D4A48F" w14:textId="32026E69" w:rsidR="005D10D1" w:rsidRDefault="005D10D1">
      <w:pPr>
        <w:pStyle w:val="26"/>
        <w:rPr>
          <w:rFonts w:asciiTheme="minorHAnsi" w:eastAsiaTheme="minorEastAsia" w:hAnsiTheme="minorHAnsi"/>
          <w:i w:val="0"/>
          <w:noProof/>
          <w:sz w:val="22"/>
        </w:rPr>
      </w:pPr>
      <w:hyperlink w:anchor="_Toc225237900" w:history="1">
        <w:r w:rsidRPr="006451F1">
          <w:rPr>
            <w:rStyle w:val="a3"/>
            <w:noProof/>
          </w:rPr>
          <w:t>Учреждение образования «Белорусская государственная академия авиации»</w:t>
        </w:r>
      </w:hyperlink>
    </w:p>
    <w:p w14:paraId="78B9C3BC" w14:textId="3B0E44B1" w:rsidR="005D10D1" w:rsidRDefault="005D10D1">
      <w:pPr>
        <w:pStyle w:val="34"/>
        <w:rPr>
          <w:rFonts w:asciiTheme="minorHAnsi" w:eastAsiaTheme="minorEastAsia" w:hAnsiTheme="minorHAnsi"/>
          <w:b w:val="0"/>
          <w:caps w:val="0"/>
          <w:noProof/>
          <w:sz w:val="22"/>
        </w:rPr>
      </w:pPr>
      <w:hyperlink w:anchor="_Toc225237901" w:history="1">
        <w:r w:rsidRPr="006451F1">
          <w:rPr>
            <w:rStyle w:val="a3"/>
            <w:noProof/>
          </w:rPr>
          <w:t>ТЕОРЕТИЧЕСКИЕ АСПЕКТЫ РАЗРАБОТКИ ПСИХОДИАГНОСТИЧЕСКОГО ИНСТРУМЕНТАРИЯ ДЛЯ ИЗУЧЕНИЯ ОПЕРАТИВНОГО МЫШЛЕНИЯ КУРСАНТОВ – ОПЕРАТОРОВ БАК</w:t>
        </w:r>
        <w:r>
          <w:rPr>
            <w:noProof/>
            <w:webHidden/>
          </w:rPr>
          <w:tab/>
        </w:r>
        <w:r>
          <w:rPr>
            <w:noProof/>
            <w:webHidden/>
          </w:rPr>
          <w:fldChar w:fldCharType="begin"/>
        </w:r>
        <w:r>
          <w:rPr>
            <w:noProof/>
            <w:webHidden/>
          </w:rPr>
          <w:instrText xml:space="preserve"> PAGEREF _Toc225237901 \h </w:instrText>
        </w:r>
        <w:r>
          <w:rPr>
            <w:noProof/>
            <w:webHidden/>
          </w:rPr>
        </w:r>
        <w:r>
          <w:rPr>
            <w:noProof/>
            <w:webHidden/>
          </w:rPr>
          <w:fldChar w:fldCharType="separate"/>
        </w:r>
        <w:r>
          <w:rPr>
            <w:noProof/>
            <w:webHidden/>
          </w:rPr>
          <w:t>421</w:t>
        </w:r>
        <w:r>
          <w:rPr>
            <w:noProof/>
            <w:webHidden/>
          </w:rPr>
          <w:fldChar w:fldCharType="end"/>
        </w:r>
      </w:hyperlink>
    </w:p>
    <w:p w14:paraId="74F58033" w14:textId="0996EF93" w:rsidR="002258B0" w:rsidRDefault="005D10D1">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fldChar w:fldCharType="end"/>
      </w:r>
      <w:r w:rsidR="002258B0">
        <w:rPr>
          <w:rFonts w:ascii="Times New Roman" w:eastAsia="Times New Roman" w:hAnsi="Times New Roman" w:cs="Times New Roman"/>
          <w:color w:val="000000" w:themeColor="text1"/>
          <w:sz w:val="24"/>
          <w:szCs w:val="24"/>
        </w:rPr>
        <w:br w:type="page"/>
      </w:r>
    </w:p>
    <w:p w14:paraId="61FFA7CE" w14:textId="77777777" w:rsidR="002258B0" w:rsidRDefault="002258B0" w:rsidP="003E738A">
      <w:pPr>
        <w:tabs>
          <w:tab w:val="left" w:pos="709"/>
        </w:tabs>
        <w:spacing w:after="0" w:line="240" w:lineRule="auto"/>
        <w:jc w:val="both"/>
        <w:rPr>
          <w:rFonts w:ascii="Times New Roman" w:eastAsia="Times New Roman" w:hAnsi="Times New Roman" w:cs="Times New Roman"/>
          <w:color w:val="000000" w:themeColor="text1"/>
          <w:sz w:val="24"/>
          <w:szCs w:val="24"/>
        </w:rPr>
        <w:sectPr w:rsidR="002258B0" w:rsidSect="00DB29FD">
          <w:headerReference w:type="default" r:id="rId573"/>
          <w:headerReference w:type="first" r:id="rId574"/>
          <w:pgSz w:w="11906" w:h="16838"/>
          <w:pgMar w:top="1304" w:right="1134" w:bottom="1134" w:left="1134" w:header="709" w:footer="709" w:gutter="0"/>
          <w:cols w:space="708"/>
          <w:titlePg/>
          <w:docGrid w:linePitch="360"/>
        </w:sectPr>
      </w:pPr>
    </w:p>
    <w:p w14:paraId="75C302E6" w14:textId="77777777" w:rsidR="002258B0" w:rsidRPr="00A17E1C" w:rsidRDefault="002258B0" w:rsidP="002258B0">
      <w:pPr>
        <w:pStyle w:val="affe"/>
        <w:ind w:firstLine="0"/>
        <w:jc w:val="center"/>
      </w:pPr>
      <w:r w:rsidRPr="00A17E1C">
        <w:lastRenderedPageBreak/>
        <w:t>Научное издание</w:t>
      </w:r>
    </w:p>
    <w:p w14:paraId="55531762" w14:textId="77777777" w:rsidR="002258B0" w:rsidRPr="005C1F18" w:rsidRDefault="002258B0" w:rsidP="002258B0">
      <w:pPr>
        <w:pStyle w:val="affe"/>
        <w:rPr>
          <w:highlight w:val="yellow"/>
        </w:rPr>
      </w:pPr>
    </w:p>
    <w:p w14:paraId="6FB4DEBE" w14:textId="77777777" w:rsidR="002258B0" w:rsidRPr="005C1F18" w:rsidRDefault="002258B0" w:rsidP="002258B0">
      <w:pPr>
        <w:pStyle w:val="affe"/>
        <w:rPr>
          <w:highlight w:val="yellow"/>
        </w:rPr>
      </w:pPr>
    </w:p>
    <w:p w14:paraId="08D21E8E" w14:textId="77777777" w:rsidR="002258B0" w:rsidRPr="005C1F18" w:rsidRDefault="002258B0" w:rsidP="002258B0">
      <w:pPr>
        <w:pStyle w:val="affe"/>
        <w:rPr>
          <w:highlight w:val="yellow"/>
        </w:rPr>
      </w:pPr>
    </w:p>
    <w:p w14:paraId="7FEAE70D" w14:textId="77777777" w:rsidR="002258B0" w:rsidRPr="005C1F18" w:rsidRDefault="002258B0" w:rsidP="002258B0">
      <w:pPr>
        <w:pStyle w:val="affe"/>
        <w:rPr>
          <w:highlight w:val="yellow"/>
        </w:rPr>
      </w:pPr>
    </w:p>
    <w:p w14:paraId="71AEEA23" w14:textId="77777777" w:rsidR="002258B0" w:rsidRPr="005C1F18" w:rsidRDefault="002258B0" w:rsidP="002258B0">
      <w:pPr>
        <w:pStyle w:val="affe"/>
        <w:rPr>
          <w:highlight w:val="yellow"/>
        </w:rPr>
      </w:pPr>
    </w:p>
    <w:p w14:paraId="5E5929D6" w14:textId="77777777" w:rsidR="002258B0" w:rsidRPr="005C1F18" w:rsidRDefault="002258B0" w:rsidP="002258B0">
      <w:pPr>
        <w:pStyle w:val="affe"/>
        <w:rPr>
          <w:highlight w:val="yellow"/>
        </w:rPr>
      </w:pPr>
    </w:p>
    <w:p w14:paraId="1DA6F0F4" w14:textId="77777777" w:rsidR="002258B0" w:rsidRPr="005C1F18" w:rsidRDefault="002258B0" w:rsidP="002258B0">
      <w:pPr>
        <w:pStyle w:val="affe"/>
        <w:rPr>
          <w:highlight w:val="yellow"/>
        </w:rPr>
      </w:pPr>
    </w:p>
    <w:p w14:paraId="28767DEF" w14:textId="77777777" w:rsidR="002258B0" w:rsidRPr="005C1F18" w:rsidRDefault="002258B0" w:rsidP="002258B0">
      <w:pPr>
        <w:pStyle w:val="affe"/>
        <w:rPr>
          <w:highlight w:val="yellow"/>
        </w:rPr>
      </w:pPr>
    </w:p>
    <w:p w14:paraId="64CA03A0" w14:textId="77777777" w:rsidR="002258B0" w:rsidRPr="005C1F18" w:rsidRDefault="002258B0" w:rsidP="002258B0">
      <w:pPr>
        <w:pStyle w:val="affe"/>
        <w:rPr>
          <w:highlight w:val="yellow"/>
        </w:rPr>
      </w:pPr>
    </w:p>
    <w:p w14:paraId="34FA0E1B" w14:textId="77777777" w:rsidR="002258B0" w:rsidRPr="005C1F18" w:rsidRDefault="002258B0" w:rsidP="002258B0">
      <w:pPr>
        <w:pStyle w:val="affe"/>
        <w:rPr>
          <w:highlight w:val="yellow"/>
        </w:rPr>
      </w:pPr>
    </w:p>
    <w:p w14:paraId="77FBFABF" w14:textId="77777777" w:rsidR="002258B0" w:rsidRPr="005C1F18" w:rsidRDefault="002258B0" w:rsidP="002258B0">
      <w:pPr>
        <w:pStyle w:val="affe"/>
        <w:rPr>
          <w:highlight w:val="yellow"/>
        </w:rPr>
      </w:pPr>
    </w:p>
    <w:p w14:paraId="18CF6288" w14:textId="77777777" w:rsidR="002258B0" w:rsidRPr="005C1F18" w:rsidRDefault="002258B0" w:rsidP="002258B0">
      <w:pPr>
        <w:pStyle w:val="affe"/>
        <w:rPr>
          <w:highlight w:val="yellow"/>
        </w:rPr>
      </w:pPr>
    </w:p>
    <w:p w14:paraId="6703B9AB" w14:textId="77777777" w:rsidR="002258B0" w:rsidRPr="005C1F18" w:rsidRDefault="002258B0" w:rsidP="002258B0">
      <w:pPr>
        <w:pStyle w:val="affe"/>
        <w:rPr>
          <w:highlight w:val="yellow"/>
        </w:rPr>
      </w:pPr>
    </w:p>
    <w:p w14:paraId="14F6D327" w14:textId="77777777" w:rsidR="002258B0" w:rsidRPr="005C1F18" w:rsidRDefault="002258B0" w:rsidP="002258B0">
      <w:pPr>
        <w:pStyle w:val="affe"/>
        <w:rPr>
          <w:highlight w:val="yellow"/>
        </w:rPr>
      </w:pPr>
    </w:p>
    <w:p w14:paraId="5C0F4693" w14:textId="77777777" w:rsidR="002258B0" w:rsidRPr="005C1F18" w:rsidRDefault="002258B0" w:rsidP="002258B0">
      <w:pPr>
        <w:pStyle w:val="affe"/>
        <w:rPr>
          <w:highlight w:val="yellow"/>
        </w:rPr>
      </w:pPr>
    </w:p>
    <w:p w14:paraId="51135336" w14:textId="77777777" w:rsidR="002258B0" w:rsidRPr="005C1F18" w:rsidRDefault="002258B0" w:rsidP="002258B0">
      <w:pPr>
        <w:pStyle w:val="affe"/>
        <w:rPr>
          <w:highlight w:val="yellow"/>
        </w:rPr>
      </w:pPr>
    </w:p>
    <w:p w14:paraId="6D6C2857" w14:textId="77777777" w:rsidR="002258B0" w:rsidRPr="005C1F18" w:rsidRDefault="002258B0" w:rsidP="002258B0">
      <w:pPr>
        <w:pStyle w:val="affe"/>
        <w:rPr>
          <w:highlight w:val="yellow"/>
        </w:rPr>
      </w:pPr>
    </w:p>
    <w:p w14:paraId="695476C2" w14:textId="77777777" w:rsidR="002258B0" w:rsidRPr="00CC63EF" w:rsidRDefault="002258B0" w:rsidP="002258B0">
      <w:pPr>
        <w:pStyle w:val="affe"/>
        <w:ind w:firstLine="0"/>
        <w:jc w:val="center"/>
        <w:rPr>
          <w:sz w:val="28"/>
          <w:szCs w:val="28"/>
        </w:rPr>
      </w:pPr>
      <w:r w:rsidRPr="00CC63EF">
        <w:rPr>
          <w:sz w:val="28"/>
          <w:szCs w:val="28"/>
        </w:rPr>
        <w:t>АВИАЦИЯ:</w:t>
      </w:r>
    </w:p>
    <w:p w14:paraId="685CD2B5" w14:textId="77777777" w:rsidR="002258B0" w:rsidRPr="00CC63EF" w:rsidRDefault="002258B0" w:rsidP="002258B0">
      <w:pPr>
        <w:pStyle w:val="affe"/>
        <w:ind w:firstLine="0"/>
        <w:jc w:val="center"/>
        <w:rPr>
          <w:sz w:val="28"/>
          <w:szCs w:val="28"/>
        </w:rPr>
      </w:pPr>
      <w:r w:rsidRPr="00CC63EF">
        <w:rPr>
          <w:sz w:val="28"/>
          <w:szCs w:val="28"/>
        </w:rPr>
        <w:t>ИСТОРИЯ, СОВРЕМЕННОСТЬ, ПЕРСПЕКТИВЫ РАЗВИТИЯ</w:t>
      </w:r>
    </w:p>
    <w:p w14:paraId="4C0C489D" w14:textId="77777777" w:rsidR="002258B0" w:rsidRPr="00CC63EF" w:rsidRDefault="002258B0" w:rsidP="002258B0">
      <w:pPr>
        <w:pStyle w:val="affe"/>
        <w:ind w:firstLine="0"/>
        <w:jc w:val="center"/>
        <w:rPr>
          <w:sz w:val="28"/>
          <w:szCs w:val="28"/>
        </w:rPr>
      </w:pPr>
    </w:p>
    <w:p w14:paraId="0C0B50DA" w14:textId="414006DC" w:rsidR="00CC63EF" w:rsidRPr="00CC63EF" w:rsidRDefault="00CC63EF" w:rsidP="00CC63EF">
      <w:pPr>
        <w:pStyle w:val="affe"/>
        <w:ind w:firstLine="0"/>
        <w:jc w:val="center"/>
        <w:rPr>
          <w:bCs/>
          <w:iCs/>
          <w:sz w:val="28"/>
          <w:szCs w:val="28"/>
        </w:rPr>
      </w:pPr>
      <w:r w:rsidRPr="00CC63EF">
        <w:rPr>
          <w:sz w:val="28"/>
          <w:szCs w:val="28"/>
        </w:rPr>
        <w:t>Сборник материалов</w:t>
      </w:r>
      <w:r>
        <w:rPr>
          <w:sz w:val="28"/>
          <w:szCs w:val="28"/>
        </w:rPr>
        <w:t xml:space="preserve"> </w:t>
      </w:r>
      <w:r w:rsidRPr="00CC63EF">
        <w:rPr>
          <w:bCs/>
          <w:iCs/>
          <w:sz w:val="28"/>
          <w:szCs w:val="28"/>
        </w:rPr>
        <w:t>Ⅹ Международной научно-практической конференции</w:t>
      </w:r>
      <w:r w:rsidRPr="00CC63EF">
        <w:rPr>
          <w:sz w:val="28"/>
          <w:szCs w:val="28"/>
        </w:rPr>
        <w:t xml:space="preserve"> </w:t>
      </w:r>
      <w:r w:rsidRPr="00CC63EF">
        <w:rPr>
          <w:rFonts w:cs="Times New Roman"/>
          <w:sz w:val="28"/>
          <w:szCs w:val="28"/>
        </w:rPr>
        <w:t>учреждения образования «Белорусская государственная академия авиации»</w:t>
      </w:r>
      <w:r w:rsidRPr="00CC63EF">
        <w:rPr>
          <w:bCs/>
          <w:iCs/>
          <w:sz w:val="28"/>
          <w:szCs w:val="28"/>
        </w:rPr>
        <w:t>, посвященной пятилетке качества</w:t>
      </w:r>
    </w:p>
    <w:p w14:paraId="29296994" w14:textId="77777777" w:rsidR="00CC63EF" w:rsidRPr="00CC63EF" w:rsidRDefault="00CC63EF" w:rsidP="00CC63EF">
      <w:pPr>
        <w:tabs>
          <w:tab w:val="left" w:pos="2835"/>
        </w:tabs>
        <w:spacing w:after="0" w:line="240" w:lineRule="auto"/>
        <w:jc w:val="center"/>
        <w:rPr>
          <w:rFonts w:ascii="Times New Roman" w:hAnsi="Times New Roman"/>
          <w:bCs/>
          <w:iCs/>
          <w:sz w:val="28"/>
          <w:szCs w:val="28"/>
        </w:rPr>
      </w:pPr>
    </w:p>
    <w:p w14:paraId="34C416F4" w14:textId="77777777" w:rsidR="00CC63EF" w:rsidRPr="00CC63EF" w:rsidRDefault="00CC63EF" w:rsidP="00CC63EF">
      <w:pPr>
        <w:tabs>
          <w:tab w:val="left" w:pos="2835"/>
        </w:tabs>
        <w:spacing w:after="0" w:line="240" w:lineRule="auto"/>
        <w:jc w:val="center"/>
        <w:rPr>
          <w:rFonts w:ascii="Times New Roman" w:hAnsi="Times New Roman"/>
          <w:bCs/>
          <w:iCs/>
          <w:sz w:val="28"/>
          <w:szCs w:val="28"/>
        </w:rPr>
      </w:pPr>
      <w:r w:rsidRPr="00CC63EF">
        <w:rPr>
          <w:rFonts w:ascii="Times New Roman" w:hAnsi="Times New Roman"/>
          <w:bCs/>
          <w:iCs/>
          <w:sz w:val="28"/>
          <w:szCs w:val="28"/>
        </w:rPr>
        <w:t>Минск, 27 ноября 2025 г.</w:t>
      </w:r>
    </w:p>
    <w:p w14:paraId="5C328DE4" w14:textId="77777777" w:rsidR="002258B0" w:rsidRPr="00A17E1C" w:rsidRDefault="002258B0" w:rsidP="002258B0">
      <w:pPr>
        <w:pStyle w:val="affe"/>
        <w:ind w:firstLine="0"/>
        <w:jc w:val="center"/>
        <w:rPr>
          <w:sz w:val="28"/>
          <w:szCs w:val="28"/>
        </w:rPr>
      </w:pPr>
    </w:p>
    <w:p w14:paraId="1A7A4B28" w14:textId="77777777" w:rsidR="002258B0" w:rsidRPr="00A17E1C" w:rsidRDefault="002258B0" w:rsidP="002258B0">
      <w:pPr>
        <w:pStyle w:val="affe"/>
        <w:ind w:firstLine="0"/>
        <w:jc w:val="center"/>
        <w:rPr>
          <w:i/>
          <w:iCs/>
          <w:sz w:val="28"/>
          <w:szCs w:val="28"/>
        </w:rPr>
      </w:pPr>
      <w:r w:rsidRPr="00A17E1C">
        <w:rPr>
          <w:i/>
          <w:iCs/>
          <w:sz w:val="28"/>
          <w:szCs w:val="28"/>
        </w:rPr>
        <w:t>На русском</w:t>
      </w:r>
      <w:r w:rsidRPr="004761B8">
        <w:rPr>
          <w:sz w:val="28"/>
          <w:szCs w:val="28"/>
        </w:rPr>
        <w:t>,</w:t>
      </w:r>
      <w:r w:rsidRPr="00A17E1C">
        <w:rPr>
          <w:i/>
          <w:iCs/>
          <w:sz w:val="28"/>
          <w:szCs w:val="28"/>
        </w:rPr>
        <w:t xml:space="preserve"> белорусском</w:t>
      </w:r>
      <w:r w:rsidRPr="004761B8">
        <w:rPr>
          <w:sz w:val="28"/>
          <w:szCs w:val="28"/>
        </w:rPr>
        <w:t>,</w:t>
      </w:r>
      <w:r w:rsidRPr="00A17E1C">
        <w:rPr>
          <w:i/>
          <w:iCs/>
          <w:sz w:val="28"/>
          <w:szCs w:val="28"/>
        </w:rPr>
        <w:t xml:space="preserve"> английском языках</w:t>
      </w:r>
    </w:p>
    <w:p w14:paraId="60A20383" w14:textId="77777777" w:rsidR="002258B0" w:rsidRPr="00A17E1C" w:rsidRDefault="002258B0" w:rsidP="002258B0">
      <w:pPr>
        <w:rPr>
          <w:sz w:val="28"/>
          <w:szCs w:val="28"/>
        </w:rPr>
      </w:pPr>
    </w:p>
    <w:p w14:paraId="426DAB75" w14:textId="77777777" w:rsidR="002258B0" w:rsidRPr="004D6402" w:rsidRDefault="002258B0" w:rsidP="002258B0"/>
    <w:p w14:paraId="13BB4995" w14:textId="0664BEFD" w:rsidR="00127ABC" w:rsidRPr="00127ABC" w:rsidRDefault="00127ABC" w:rsidP="003E738A">
      <w:pPr>
        <w:tabs>
          <w:tab w:val="left" w:pos="709"/>
        </w:tabs>
        <w:spacing w:after="0" w:line="240" w:lineRule="auto"/>
        <w:jc w:val="both"/>
        <w:rPr>
          <w:rFonts w:ascii="Times New Roman" w:eastAsia="Times New Roman" w:hAnsi="Times New Roman" w:cs="Times New Roman"/>
          <w:color w:val="000000" w:themeColor="text1"/>
          <w:sz w:val="24"/>
          <w:szCs w:val="24"/>
        </w:rPr>
      </w:pPr>
    </w:p>
    <w:sectPr w:rsidR="00127ABC" w:rsidRPr="00127ABC" w:rsidSect="004E02C4">
      <w:headerReference w:type="even" r:id="rId575"/>
      <w:footerReference w:type="even" r:id="rId576"/>
      <w:pgSz w:w="11906" w:h="16838"/>
      <w:pgMar w:top="130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E74CB9" w14:textId="77777777" w:rsidR="00D009BE" w:rsidRDefault="00D009BE" w:rsidP="003C4123">
      <w:pPr>
        <w:spacing w:after="0" w:line="240" w:lineRule="auto"/>
      </w:pPr>
      <w:r>
        <w:separator/>
      </w:r>
    </w:p>
  </w:endnote>
  <w:endnote w:type="continuationSeparator" w:id="0">
    <w:p w14:paraId="1FCD1495" w14:textId="77777777" w:rsidR="00D009BE" w:rsidRDefault="00D009BE" w:rsidP="003C41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EFF" w:usb1="C000785B" w:usb2="00000009" w:usb3="00000000" w:csb0="000001FF" w:csb1="00000000"/>
  </w:font>
  <w:font w:name="Times New Roman Полужирный">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Helvetica Neue">
    <w:altName w:val="Arial"/>
    <w:charset w:val="00"/>
    <w:family w:val="swiss"/>
    <w:pitch w:val="variable"/>
    <w:sig w:usb0="00000003" w:usb1="500079DB" w:usb2="00000010" w:usb3="00000000" w:csb0="00000001" w:csb1="00000000"/>
  </w:font>
  <w:font w:name="DejaVu Sans">
    <w:charset w:val="00"/>
    <w:family w:val="auto"/>
    <w:pitch w:val="variable"/>
  </w:font>
  <w:font w:name="Symbol">
    <w:panose1 w:val="05050102010706020507"/>
    <w:charset w:val="02"/>
    <w:family w:val="roman"/>
    <w:pitch w:val="variable"/>
    <w:sig w:usb0="00000000" w:usb1="10000000" w:usb2="00000000" w:usb3="00000000" w:csb0="80000000" w:csb1="00000000"/>
  </w:font>
  <w:font w:name="TeX-TimesNewRomanPSMT">
    <w:altName w:val="Segoe Print"/>
    <w:charset w:val="00"/>
    <w:family w:val="auto"/>
    <w:pitch w:val="default"/>
  </w:font>
  <w:font w:name="SimHei">
    <w:altName w:val="黑体"/>
    <w:panose1 w:val="02010600030101010101"/>
    <w:charset w:val="86"/>
    <w:family w:val="modern"/>
    <w:pitch w:val="fixed"/>
    <w:sig w:usb0="800002BF" w:usb1="38CF7CFA" w:usb2="00000016" w:usb3="00000000" w:csb0="00040001" w:csb1="00000000"/>
  </w:font>
  <w:font w:name="DengXian">
    <w:altName w:val="等线"/>
    <w:panose1 w:val="02010600030101010101"/>
    <w:charset w:val="86"/>
    <w:family w:val="auto"/>
    <w:pitch w:val="variable"/>
    <w:sig w:usb0="00000287" w:usb1="080E0000" w:usb2="00000010" w:usb3="00000000" w:csb0="0004000F" w:csb1="00000000"/>
  </w:font>
  <w:font w:name="-webkit-standard">
    <w:altName w:val="Cambria"/>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sans-serif">
    <w:altName w:val="Segoe Print"/>
    <w:charset w:val="00"/>
    <w:family w:val="auto"/>
    <w:pitch w:val="default"/>
  </w:font>
  <w:font w:name="Consolas">
    <w:panose1 w:val="020B0609020204030204"/>
    <w:charset w:val="CC"/>
    <w:family w:val="modern"/>
    <w:pitch w:val="fixed"/>
    <w:sig w:usb0="E00006FF" w:usb1="0000FCFF" w:usb2="00000001" w:usb3="00000000" w:csb0="0000019F" w:csb1="00000000"/>
  </w:font>
  <w:font w:name="NewtonC">
    <w:altName w:val="Cambria"/>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8CA66" w14:textId="4CCFFA95" w:rsidR="00DB29FD" w:rsidRPr="00DB29FD" w:rsidRDefault="00DB29FD" w:rsidP="00DB29FD">
    <w:pPr>
      <w:pStyle w:val="af4"/>
      <w:jc w:val="right"/>
      <w:rPr>
        <w:rFonts w:ascii="Times New Roman" w:hAnsi="Times New Roman" w:cs="Times New Roman"/>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8589701"/>
      <w:docPartObj>
        <w:docPartGallery w:val="Page Numbers (Bottom of Page)"/>
        <w:docPartUnique/>
      </w:docPartObj>
    </w:sdtPr>
    <w:sdtEndPr>
      <w:rPr>
        <w:rFonts w:ascii="Times New Roman" w:hAnsi="Times New Roman" w:cs="Times New Roman"/>
      </w:rPr>
    </w:sdtEndPr>
    <w:sdtContent>
      <w:p w14:paraId="5C178F4F" w14:textId="77777777" w:rsidR="009402BA" w:rsidRPr="00DB29FD" w:rsidRDefault="009402BA" w:rsidP="00DB29FD">
        <w:pPr>
          <w:pStyle w:val="af4"/>
          <w:jc w:val="right"/>
          <w:rPr>
            <w:rFonts w:ascii="Times New Roman" w:hAnsi="Times New Roman" w:cs="Times New Roman"/>
          </w:rPr>
        </w:pPr>
        <w:r w:rsidRPr="00DB29FD">
          <w:rPr>
            <w:rFonts w:ascii="Times New Roman" w:hAnsi="Times New Roman" w:cs="Times New Roman"/>
          </w:rPr>
          <w:fldChar w:fldCharType="begin"/>
        </w:r>
        <w:r w:rsidRPr="00DB29FD">
          <w:rPr>
            <w:rFonts w:ascii="Times New Roman" w:hAnsi="Times New Roman" w:cs="Times New Roman"/>
          </w:rPr>
          <w:instrText>PAGE   \* MERGEFORMAT</w:instrText>
        </w:r>
        <w:r w:rsidRPr="00DB29FD">
          <w:rPr>
            <w:rFonts w:ascii="Times New Roman" w:hAnsi="Times New Roman" w:cs="Times New Roman"/>
          </w:rPr>
          <w:fldChar w:fldCharType="separate"/>
        </w:r>
        <w:r w:rsidRPr="00DB29FD">
          <w:rPr>
            <w:rFonts w:ascii="Times New Roman" w:hAnsi="Times New Roman" w:cs="Times New Roman"/>
          </w:rPr>
          <w:t>2</w:t>
        </w:r>
        <w:r w:rsidRPr="00DB29FD">
          <w:rPr>
            <w:rFonts w:ascii="Times New Roman" w:hAnsi="Times New Roman" w:cs="Times New Roman"/>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8F556" w14:textId="1B59525D" w:rsidR="009F0941" w:rsidRPr="00FA67B4" w:rsidRDefault="009F0941">
    <w:pPr>
      <w:pStyle w:val="af4"/>
      <w:rPr>
        <w:rFonts w:ascii="Times New Roman" w:hAnsi="Times New Roman" w:cs="Times New Roman"/>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2FC8A" w14:textId="6312B77A" w:rsidR="008B60CD" w:rsidRPr="00DB29FD" w:rsidRDefault="008B60CD" w:rsidP="00DB29FD">
    <w:pPr>
      <w:pStyle w:val="af4"/>
      <w:jc w:val="right"/>
      <w:rPr>
        <w:rFonts w:ascii="Times New Roman" w:hAnsi="Times New Roman" w:cs="Times New Roman"/>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4992913"/>
      <w:docPartObj>
        <w:docPartGallery w:val="Page Numbers (Bottom of Page)"/>
        <w:docPartUnique/>
      </w:docPartObj>
    </w:sdtPr>
    <w:sdtEndPr>
      <w:rPr>
        <w:rFonts w:ascii="Times New Roman" w:hAnsi="Times New Roman" w:cs="Times New Roman"/>
      </w:rPr>
    </w:sdtEndPr>
    <w:sdtContent>
      <w:p w14:paraId="233F0DA0" w14:textId="77777777" w:rsidR="009F0941" w:rsidRPr="00FA67B4" w:rsidRDefault="009F0941">
        <w:pPr>
          <w:pStyle w:val="af4"/>
          <w:rPr>
            <w:rFonts w:ascii="Times New Roman" w:hAnsi="Times New Roman" w:cs="Times New Roman"/>
          </w:rPr>
        </w:pPr>
        <w:r w:rsidRPr="00FA67B4">
          <w:rPr>
            <w:rFonts w:ascii="Times New Roman" w:hAnsi="Times New Roman" w:cs="Times New Roman"/>
          </w:rPr>
          <w:fldChar w:fldCharType="begin"/>
        </w:r>
        <w:r w:rsidRPr="00FA67B4">
          <w:rPr>
            <w:rFonts w:ascii="Times New Roman" w:hAnsi="Times New Roman" w:cs="Times New Roman"/>
          </w:rPr>
          <w:instrText>PAGE   \* MERGEFORMAT</w:instrText>
        </w:r>
        <w:r w:rsidRPr="00FA67B4">
          <w:rPr>
            <w:rFonts w:ascii="Times New Roman" w:hAnsi="Times New Roman" w:cs="Times New Roman"/>
          </w:rPr>
          <w:fldChar w:fldCharType="separate"/>
        </w:r>
        <w:r w:rsidRPr="00FA67B4">
          <w:rPr>
            <w:rFonts w:ascii="Times New Roman" w:hAnsi="Times New Roman" w:cs="Times New Roman"/>
          </w:rPr>
          <w:t>2</w:t>
        </w:r>
        <w:r w:rsidRPr="00FA67B4">
          <w:rPr>
            <w:rFonts w:ascii="Times New Roman" w:hAnsi="Times New Roman" w:cs="Times New Roman"/>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0291388"/>
      <w:docPartObj>
        <w:docPartGallery w:val="Page Numbers (Bottom of Page)"/>
        <w:docPartUnique/>
      </w:docPartObj>
    </w:sdtPr>
    <w:sdtEndPr>
      <w:rPr>
        <w:rFonts w:ascii="Times New Roman" w:hAnsi="Times New Roman" w:cs="Times New Roman"/>
      </w:rPr>
    </w:sdtEndPr>
    <w:sdtContent>
      <w:p w14:paraId="362144CB" w14:textId="77777777" w:rsidR="008B60CD" w:rsidRPr="00DB29FD" w:rsidRDefault="008B60CD" w:rsidP="00DB29FD">
        <w:pPr>
          <w:pStyle w:val="af4"/>
          <w:jc w:val="right"/>
          <w:rPr>
            <w:rFonts w:ascii="Times New Roman" w:hAnsi="Times New Roman" w:cs="Times New Roman"/>
          </w:rPr>
        </w:pPr>
        <w:r w:rsidRPr="00DB29FD">
          <w:rPr>
            <w:rFonts w:ascii="Times New Roman" w:hAnsi="Times New Roman" w:cs="Times New Roman"/>
          </w:rPr>
          <w:fldChar w:fldCharType="begin"/>
        </w:r>
        <w:r w:rsidRPr="00DB29FD">
          <w:rPr>
            <w:rFonts w:ascii="Times New Roman" w:hAnsi="Times New Roman" w:cs="Times New Roman"/>
          </w:rPr>
          <w:instrText>PAGE   \* MERGEFORMAT</w:instrText>
        </w:r>
        <w:r w:rsidRPr="00DB29FD">
          <w:rPr>
            <w:rFonts w:ascii="Times New Roman" w:hAnsi="Times New Roman" w:cs="Times New Roman"/>
          </w:rPr>
          <w:fldChar w:fldCharType="separate"/>
        </w:r>
        <w:r w:rsidRPr="00DB29FD">
          <w:rPr>
            <w:rFonts w:ascii="Times New Roman" w:hAnsi="Times New Roman" w:cs="Times New Roman"/>
          </w:rPr>
          <w:t>2</w:t>
        </w:r>
        <w:r w:rsidRPr="00DB29FD">
          <w:rPr>
            <w:rFonts w:ascii="Times New Roman" w:hAnsi="Times New Roman" w:cs="Times New Roman"/>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A41A3" w14:textId="08E7FED4" w:rsidR="00D722CA" w:rsidRPr="00FA67B4" w:rsidRDefault="00D722CA">
    <w:pPr>
      <w:pStyle w:val="af4"/>
      <w:rPr>
        <w:rFonts w:ascii="Times New Roman" w:hAnsi="Times New Roman" w:cs="Times New Roman"/>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DC13C" w14:textId="73541BDE" w:rsidR="00344549" w:rsidRPr="00DB29FD" w:rsidRDefault="00344549" w:rsidP="00DB29FD">
    <w:pPr>
      <w:pStyle w:val="af4"/>
      <w:jc w:val="right"/>
      <w:rPr>
        <w:rFonts w:ascii="Times New Roman" w:hAnsi="Times New Roman" w:cs="Times New Roman"/>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5532913"/>
      <w:docPartObj>
        <w:docPartGallery w:val="Page Numbers (Bottom of Page)"/>
        <w:docPartUnique/>
      </w:docPartObj>
    </w:sdtPr>
    <w:sdtEndPr>
      <w:rPr>
        <w:rFonts w:ascii="Times New Roman" w:hAnsi="Times New Roman" w:cs="Times New Roman"/>
      </w:rPr>
    </w:sdtEndPr>
    <w:sdtContent>
      <w:p w14:paraId="497F1D4D" w14:textId="77777777" w:rsidR="00D722CA" w:rsidRPr="00FA67B4" w:rsidRDefault="00D722CA">
        <w:pPr>
          <w:pStyle w:val="af4"/>
          <w:rPr>
            <w:rFonts w:ascii="Times New Roman" w:hAnsi="Times New Roman" w:cs="Times New Roman"/>
          </w:rPr>
        </w:pPr>
        <w:r w:rsidRPr="00FA67B4">
          <w:rPr>
            <w:rFonts w:ascii="Times New Roman" w:hAnsi="Times New Roman" w:cs="Times New Roman"/>
          </w:rPr>
          <w:fldChar w:fldCharType="begin"/>
        </w:r>
        <w:r w:rsidRPr="00FA67B4">
          <w:rPr>
            <w:rFonts w:ascii="Times New Roman" w:hAnsi="Times New Roman" w:cs="Times New Roman"/>
          </w:rPr>
          <w:instrText>PAGE   \* MERGEFORMAT</w:instrText>
        </w:r>
        <w:r w:rsidRPr="00FA67B4">
          <w:rPr>
            <w:rFonts w:ascii="Times New Roman" w:hAnsi="Times New Roman" w:cs="Times New Roman"/>
          </w:rPr>
          <w:fldChar w:fldCharType="separate"/>
        </w:r>
        <w:r w:rsidRPr="00FA67B4">
          <w:rPr>
            <w:rFonts w:ascii="Times New Roman" w:hAnsi="Times New Roman" w:cs="Times New Roman"/>
          </w:rPr>
          <w:t>2</w:t>
        </w:r>
        <w:r w:rsidRPr="00FA67B4">
          <w:rPr>
            <w:rFonts w:ascii="Times New Roman" w:hAnsi="Times New Roman" w:cs="Times New Roman"/>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7065021"/>
      <w:docPartObj>
        <w:docPartGallery w:val="Page Numbers (Bottom of Page)"/>
        <w:docPartUnique/>
      </w:docPartObj>
    </w:sdtPr>
    <w:sdtEndPr>
      <w:rPr>
        <w:rFonts w:ascii="Times New Roman" w:hAnsi="Times New Roman" w:cs="Times New Roman"/>
      </w:rPr>
    </w:sdtEndPr>
    <w:sdtContent>
      <w:p w14:paraId="2F3FB3DF" w14:textId="77777777" w:rsidR="00344549" w:rsidRPr="00DB29FD" w:rsidRDefault="00344549" w:rsidP="00DB29FD">
        <w:pPr>
          <w:pStyle w:val="af4"/>
          <w:jc w:val="right"/>
          <w:rPr>
            <w:rFonts w:ascii="Times New Roman" w:hAnsi="Times New Roman" w:cs="Times New Roman"/>
          </w:rPr>
        </w:pPr>
        <w:r w:rsidRPr="00DB29FD">
          <w:rPr>
            <w:rFonts w:ascii="Times New Roman" w:hAnsi="Times New Roman" w:cs="Times New Roman"/>
          </w:rPr>
          <w:fldChar w:fldCharType="begin"/>
        </w:r>
        <w:r w:rsidRPr="00DB29FD">
          <w:rPr>
            <w:rFonts w:ascii="Times New Roman" w:hAnsi="Times New Roman" w:cs="Times New Roman"/>
          </w:rPr>
          <w:instrText>PAGE   \* MERGEFORMAT</w:instrText>
        </w:r>
        <w:r w:rsidRPr="00DB29FD">
          <w:rPr>
            <w:rFonts w:ascii="Times New Roman" w:hAnsi="Times New Roman" w:cs="Times New Roman"/>
          </w:rPr>
          <w:fldChar w:fldCharType="separate"/>
        </w:r>
        <w:r w:rsidRPr="00DB29FD">
          <w:rPr>
            <w:rFonts w:ascii="Times New Roman" w:hAnsi="Times New Roman" w:cs="Times New Roman"/>
          </w:rPr>
          <w:t>2</w:t>
        </w:r>
        <w:r w:rsidRPr="00DB29FD">
          <w:rPr>
            <w:rFonts w:ascii="Times New Roman" w:hAnsi="Times New Roman" w:cs="Times New Roman"/>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A7B65" w14:textId="10F61FB5" w:rsidR="00344549" w:rsidRPr="00FA67B4" w:rsidRDefault="00344549">
    <w:pPr>
      <w:pStyle w:val="af4"/>
      <w:rPr>
        <w:rFonts w:ascii="Times New Roman" w:hAnsi="Times New Roman" w:cs="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7195164"/>
      <w:docPartObj>
        <w:docPartGallery w:val="Page Numbers (Bottom of Page)"/>
        <w:docPartUnique/>
      </w:docPartObj>
    </w:sdtPr>
    <w:sdtEndPr>
      <w:rPr>
        <w:rFonts w:ascii="Times New Roman" w:hAnsi="Times New Roman" w:cs="Times New Roman"/>
      </w:rPr>
    </w:sdtEndPr>
    <w:sdtContent>
      <w:p w14:paraId="1CE85AB7" w14:textId="77777777" w:rsidR="002258B0" w:rsidRPr="00FA67B4" w:rsidRDefault="002258B0">
        <w:pPr>
          <w:pStyle w:val="af4"/>
          <w:rPr>
            <w:rFonts w:ascii="Times New Roman" w:hAnsi="Times New Roman" w:cs="Times New Roman"/>
          </w:rPr>
        </w:pPr>
        <w:r w:rsidRPr="00FA67B4">
          <w:rPr>
            <w:rFonts w:ascii="Times New Roman" w:hAnsi="Times New Roman" w:cs="Times New Roman"/>
          </w:rPr>
          <w:fldChar w:fldCharType="begin"/>
        </w:r>
        <w:r w:rsidRPr="00FA67B4">
          <w:rPr>
            <w:rFonts w:ascii="Times New Roman" w:hAnsi="Times New Roman" w:cs="Times New Roman"/>
          </w:rPr>
          <w:instrText>PAGE   \* MERGEFORMAT</w:instrText>
        </w:r>
        <w:r w:rsidRPr="00FA67B4">
          <w:rPr>
            <w:rFonts w:ascii="Times New Roman" w:hAnsi="Times New Roman" w:cs="Times New Roman"/>
          </w:rPr>
          <w:fldChar w:fldCharType="separate"/>
        </w:r>
        <w:r w:rsidRPr="00FA67B4">
          <w:rPr>
            <w:rFonts w:ascii="Times New Roman" w:hAnsi="Times New Roman" w:cs="Times New Roman"/>
          </w:rPr>
          <w:t>2</w:t>
        </w:r>
        <w:r w:rsidRPr="00FA67B4">
          <w:rPr>
            <w:rFonts w:ascii="Times New Roman" w:hAnsi="Times New Roman" w:cs="Times New Roman"/>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C8790" w14:textId="3367007E" w:rsidR="00D722CA" w:rsidRPr="00DB29FD" w:rsidRDefault="00D722CA" w:rsidP="00DB29FD">
    <w:pPr>
      <w:pStyle w:val="af4"/>
      <w:jc w:val="right"/>
      <w:rPr>
        <w:rFonts w:ascii="Times New Roman" w:hAnsi="Times New Roman" w:cs="Times New Roman"/>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3461359"/>
      <w:docPartObj>
        <w:docPartGallery w:val="Page Numbers (Bottom of Page)"/>
        <w:docPartUnique/>
      </w:docPartObj>
    </w:sdtPr>
    <w:sdtEndPr>
      <w:rPr>
        <w:rFonts w:ascii="Times New Roman" w:hAnsi="Times New Roman" w:cs="Times New Roman"/>
      </w:rPr>
    </w:sdtEndPr>
    <w:sdtContent>
      <w:p w14:paraId="6DF66EA6" w14:textId="77777777" w:rsidR="00344549" w:rsidRPr="00FA67B4" w:rsidRDefault="00344549">
        <w:pPr>
          <w:pStyle w:val="af4"/>
          <w:rPr>
            <w:rFonts w:ascii="Times New Roman" w:hAnsi="Times New Roman" w:cs="Times New Roman"/>
          </w:rPr>
        </w:pPr>
        <w:r w:rsidRPr="00FA67B4">
          <w:rPr>
            <w:rFonts w:ascii="Times New Roman" w:hAnsi="Times New Roman" w:cs="Times New Roman"/>
          </w:rPr>
          <w:fldChar w:fldCharType="begin"/>
        </w:r>
        <w:r w:rsidRPr="00FA67B4">
          <w:rPr>
            <w:rFonts w:ascii="Times New Roman" w:hAnsi="Times New Roman" w:cs="Times New Roman"/>
          </w:rPr>
          <w:instrText>PAGE   \* MERGEFORMAT</w:instrText>
        </w:r>
        <w:r w:rsidRPr="00FA67B4">
          <w:rPr>
            <w:rFonts w:ascii="Times New Roman" w:hAnsi="Times New Roman" w:cs="Times New Roman"/>
          </w:rPr>
          <w:fldChar w:fldCharType="separate"/>
        </w:r>
        <w:r w:rsidRPr="00FA67B4">
          <w:rPr>
            <w:rFonts w:ascii="Times New Roman" w:hAnsi="Times New Roman" w:cs="Times New Roman"/>
          </w:rPr>
          <w:t>2</w:t>
        </w:r>
        <w:r w:rsidRPr="00FA67B4">
          <w:rPr>
            <w:rFonts w:ascii="Times New Roman" w:hAnsi="Times New Roman" w:cs="Times New Roman"/>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1624229"/>
      <w:docPartObj>
        <w:docPartGallery w:val="Page Numbers (Bottom of Page)"/>
        <w:docPartUnique/>
      </w:docPartObj>
    </w:sdtPr>
    <w:sdtEndPr>
      <w:rPr>
        <w:rFonts w:ascii="Times New Roman" w:hAnsi="Times New Roman" w:cs="Times New Roman"/>
      </w:rPr>
    </w:sdtEndPr>
    <w:sdtContent>
      <w:p w14:paraId="0A63FCBC" w14:textId="77777777" w:rsidR="00D722CA" w:rsidRPr="00DB29FD" w:rsidRDefault="00D722CA" w:rsidP="00DB29FD">
        <w:pPr>
          <w:pStyle w:val="af4"/>
          <w:jc w:val="right"/>
          <w:rPr>
            <w:rFonts w:ascii="Times New Roman" w:hAnsi="Times New Roman" w:cs="Times New Roman"/>
          </w:rPr>
        </w:pPr>
        <w:r w:rsidRPr="00DB29FD">
          <w:rPr>
            <w:rFonts w:ascii="Times New Roman" w:hAnsi="Times New Roman" w:cs="Times New Roman"/>
          </w:rPr>
          <w:fldChar w:fldCharType="begin"/>
        </w:r>
        <w:r w:rsidRPr="00DB29FD">
          <w:rPr>
            <w:rFonts w:ascii="Times New Roman" w:hAnsi="Times New Roman" w:cs="Times New Roman"/>
          </w:rPr>
          <w:instrText>PAGE   \* MERGEFORMAT</w:instrText>
        </w:r>
        <w:r w:rsidRPr="00DB29FD">
          <w:rPr>
            <w:rFonts w:ascii="Times New Roman" w:hAnsi="Times New Roman" w:cs="Times New Roman"/>
          </w:rPr>
          <w:fldChar w:fldCharType="separate"/>
        </w:r>
        <w:r w:rsidRPr="00DB29FD">
          <w:rPr>
            <w:rFonts w:ascii="Times New Roman" w:hAnsi="Times New Roman" w:cs="Times New Roman"/>
          </w:rPr>
          <w:t>2</w:t>
        </w:r>
        <w:r w:rsidRPr="00DB29FD">
          <w:rPr>
            <w:rFonts w:ascii="Times New Roman" w:hAnsi="Times New Roman" w:cs="Times New Roman"/>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59CD9" w14:textId="2BD72673" w:rsidR="00633BAA" w:rsidRPr="00FA67B4" w:rsidRDefault="00633BAA">
    <w:pPr>
      <w:pStyle w:val="af4"/>
      <w:rPr>
        <w:rFonts w:ascii="Times New Roman" w:hAnsi="Times New Roman" w:cs="Times New Roman"/>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F599E" w14:textId="6202C2FB" w:rsidR="00D722CA" w:rsidRPr="00DB29FD" w:rsidRDefault="00D722CA" w:rsidP="00DB29FD">
    <w:pPr>
      <w:pStyle w:val="af4"/>
      <w:jc w:val="right"/>
      <w:rPr>
        <w:rFonts w:ascii="Times New Roman" w:hAnsi="Times New Roman" w:cs="Times New Roman"/>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9191595"/>
      <w:docPartObj>
        <w:docPartGallery w:val="Page Numbers (Bottom of Page)"/>
        <w:docPartUnique/>
      </w:docPartObj>
    </w:sdtPr>
    <w:sdtEndPr>
      <w:rPr>
        <w:rFonts w:ascii="Times New Roman" w:hAnsi="Times New Roman" w:cs="Times New Roman"/>
      </w:rPr>
    </w:sdtEndPr>
    <w:sdtContent>
      <w:p w14:paraId="524F23E6" w14:textId="77777777" w:rsidR="00633BAA" w:rsidRPr="00FA67B4" w:rsidRDefault="00633BAA">
        <w:pPr>
          <w:pStyle w:val="af4"/>
          <w:rPr>
            <w:rFonts w:ascii="Times New Roman" w:hAnsi="Times New Roman" w:cs="Times New Roman"/>
          </w:rPr>
        </w:pPr>
        <w:r w:rsidRPr="00FA67B4">
          <w:rPr>
            <w:rFonts w:ascii="Times New Roman" w:hAnsi="Times New Roman" w:cs="Times New Roman"/>
          </w:rPr>
          <w:fldChar w:fldCharType="begin"/>
        </w:r>
        <w:r w:rsidRPr="00FA67B4">
          <w:rPr>
            <w:rFonts w:ascii="Times New Roman" w:hAnsi="Times New Roman" w:cs="Times New Roman"/>
          </w:rPr>
          <w:instrText>PAGE   \* MERGEFORMAT</w:instrText>
        </w:r>
        <w:r w:rsidRPr="00FA67B4">
          <w:rPr>
            <w:rFonts w:ascii="Times New Roman" w:hAnsi="Times New Roman" w:cs="Times New Roman"/>
          </w:rPr>
          <w:fldChar w:fldCharType="separate"/>
        </w:r>
        <w:r w:rsidRPr="00FA67B4">
          <w:rPr>
            <w:rFonts w:ascii="Times New Roman" w:hAnsi="Times New Roman" w:cs="Times New Roman"/>
          </w:rPr>
          <w:t>2</w:t>
        </w:r>
        <w:r w:rsidRPr="00FA67B4">
          <w:rPr>
            <w:rFonts w:ascii="Times New Roman" w:hAnsi="Times New Roman" w:cs="Times New Roman"/>
          </w:rPr>
          <w:fldChar w:fldCharType="end"/>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3608505"/>
      <w:docPartObj>
        <w:docPartGallery w:val="Page Numbers (Bottom of Page)"/>
        <w:docPartUnique/>
      </w:docPartObj>
    </w:sdtPr>
    <w:sdtEndPr>
      <w:rPr>
        <w:rFonts w:ascii="Times New Roman" w:hAnsi="Times New Roman" w:cs="Times New Roman"/>
      </w:rPr>
    </w:sdtEndPr>
    <w:sdtContent>
      <w:p w14:paraId="51BC6F67" w14:textId="77777777" w:rsidR="00D722CA" w:rsidRPr="00DB29FD" w:rsidRDefault="00D722CA" w:rsidP="00DB29FD">
        <w:pPr>
          <w:pStyle w:val="af4"/>
          <w:jc w:val="right"/>
          <w:rPr>
            <w:rFonts w:ascii="Times New Roman" w:hAnsi="Times New Roman" w:cs="Times New Roman"/>
          </w:rPr>
        </w:pPr>
        <w:r w:rsidRPr="00DB29FD">
          <w:rPr>
            <w:rFonts w:ascii="Times New Roman" w:hAnsi="Times New Roman" w:cs="Times New Roman"/>
          </w:rPr>
          <w:fldChar w:fldCharType="begin"/>
        </w:r>
        <w:r w:rsidRPr="00DB29FD">
          <w:rPr>
            <w:rFonts w:ascii="Times New Roman" w:hAnsi="Times New Roman" w:cs="Times New Roman"/>
          </w:rPr>
          <w:instrText>PAGE   \* MERGEFORMAT</w:instrText>
        </w:r>
        <w:r w:rsidRPr="00DB29FD">
          <w:rPr>
            <w:rFonts w:ascii="Times New Roman" w:hAnsi="Times New Roman" w:cs="Times New Roman"/>
          </w:rPr>
          <w:fldChar w:fldCharType="separate"/>
        </w:r>
        <w:r w:rsidRPr="00DB29FD">
          <w:rPr>
            <w:rFonts w:ascii="Times New Roman" w:hAnsi="Times New Roman" w:cs="Times New Roman"/>
          </w:rPr>
          <w:t>2</w:t>
        </w:r>
        <w:r w:rsidRPr="00DB29FD">
          <w:rPr>
            <w:rFonts w:ascii="Times New Roman" w:hAnsi="Times New Roman" w:cs="Times New Roman"/>
          </w:rPr>
          <w:fldChar w:fldCharType="end"/>
        </w: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0CEFA" w14:textId="46DE0D67" w:rsidR="00D722CA" w:rsidRPr="00FA67B4" w:rsidRDefault="00D722CA">
    <w:pPr>
      <w:pStyle w:val="af4"/>
      <w:rPr>
        <w:rFonts w:ascii="Times New Roman" w:hAnsi="Times New Roman" w:cs="Times New Roman"/>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E1EB4" w14:textId="2F495C14" w:rsidR="00E0066B" w:rsidRPr="00DB29FD" w:rsidRDefault="00E0066B" w:rsidP="00DB29FD">
    <w:pPr>
      <w:pStyle w:val="af4"/>
      <w:jc w:val="right"/>
      <w:rPr>
        <w:rFonts w:ascii="Times New Roman" w:hAnsi="Times New Roman" w:cs="Times New Roman"/>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8195939"/>
      <w:docPartObj>
        <w:docPartGallery w:val="Page Numbers (Bottom of Page)"/>
        <w:docPartUnique/>
      </w:docPartObj>
    </w:sdtPr>
    <w:sdtEndPr>
      <w:rPr>
        <w:rFonts w:ascii="Times New Roman" w:hAnsi="Times New Roman" w:cs="Times New Roman"/>
      </w:rPr>
    </w:sdtEndPr>
    <w:sdtContent>
      <w:p w14:paraId="2D1AD43E" w14:textId="77777777" w:rsidR="00D722CA" w:rsidRPr="00FA67B4" w:rsidRDefault="00D722CA">
        <w:pPr>
          <w:pStyle w:val="af4"/>
          <w:rPr>
            <w:rFonts w:ascii="Times New Roman" w:hAnsi="Times New Roman" w:cs="Times New Roman"/>
          </w:rPr>
        </w:pPr>
        <w:r w:rsidRPr="00FA67B4">
          <w:rPr>
            <w:rFonts w:ascii="Times New Roman" w:hAnsi="Times New Roman" w:cs="Times New Roman"/>
          </w:rPr>
          <w:fldChar w:fldCharType="begin"/>
        </w:r>
        <w:r w:rsidRPr="00FA67B4">
          <w:rPr>
            <w:rFonts w:ascii="Times New Roman" w:hAnsi="Times New Roman" w:cs="Times New Roman"/>
          </w:rPr>
          <w:instrText>PAGE   \* MERGEFORMAT</w:instrText>
        </w:r>
        <w:r w:rsidRPr="00FA67B4">
          <w:rPr>
            <w:rFonts w:ascii="Times New Roman" w:hAnsi="Times New Roman" w:cs="Times New Roman"/>
          </w:rPr>
          <w:fldChar w:fldCharType="separate"/>
        </w:r>
        <w:r w:rsidRPr="00FA67B4">
          <w:rPr>
            <w:rFonts w:ascii="Times New Roman" w:hAnsi="Times New Roman" w:cs="Times New Roman"/>
          </w:rPr>
          <w:t>2</w:t>
        </w:r>
        <w:r w:rsidRPr="00FA67B4">
          <w:rPr>
            <w:rFonts w:ascii="Times New Roman" w:hAnsi="Times New Roman" w:cs="Times New Roman"/>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3850570"/>
      <w:docPartObj>
        <w:docPartGallery w:val="Page Numbers (Bottom of Page)"/>
        <w:docPartUnique/>
      </w:docPartObj>
    </w:sdtPr>
    <w:sdtEndPr>
      <w:rPr>
        <w:rFonts w:ascii="Times New Roman" w:hAnsi="Times New Roman" w:cs="Times New Roman"/>
      </w:rPr>
    </w:sdtEndPr>
    <w:sdtContent>
      <w:p w14:paraId="387E2F54" w14:textId="77777777" w:rsidR="002258B0" w:rsidRPr="00DB29FD" w:rsidRDefault="002258B0" w:rsidP="00DB29FD">
        <w:pPr>
          <w:pStyle w:val="af4"/>
          <w:jc w:val="right"/>
          <w:rPr>
            <w:rFonts w:ascii="Times New Roman" w:hAnsi="Times New Roman" w:cs="Times New Roman"/>
          </w:rPr>
        </w:pPr>
        <w:r w:rsidRPr="00DB29FD">
          <w:rPr>
            <w:rFonts w:ascii="Times New Roman" w:hAnsi="Times New Roman" w:cs="Times New Roman"/>
          </w:rPr>
          <w:fldChar w:fldCharType="begin"/>
        </w:r>
        <w:r w:rsidRPr="00DB29FD">
          <w:rPr>
            <w:rFonts w:ascii="Times New Roman" w:hAnsi="Times New Roman" w:cs="Times New Roman"/>
          </w:rPr>
          <w:instrText>PAGE   \* MERGEFORMAT</w:instrText>
        </w:r>
        <w:r w:rsidRPr="00DB29FD">
          <w:rPr>
            <w:rFonts w:ascii="Times New Roman" w:hAnsi="Times New Roman" w:cs="Times New Roman"/>
          </w:rPr>
          <w:fldChar w:fldCharType="separate"/>
        </w:r>
        <w:r w:rsidRPr="00DB29FD">
          <w:rPr>
            <w:rFonts w:ascii="Times New Roman" w:hAnsi="Times New Roman" w:cs="Times New Roman"/>
          </w:rPr>
          <w:t>2</w:t>
        </w:r>
        <w:r w:rsidRPr="00DB29FD">
          <w:rPr>
            <w:rFonts w:ascii="Times New Roman" w:hAnsi="Times New Roman" w:cs="Times New Roman"/>
          </w:rPr>
          <w:fldChar w:fldCharType="end"/>
        </w:r>
      </w:p>
    </w:sdtContent>
  </w:sdt>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0863411"/>
      <w:docPartObj>
        <w:docPartGallery w:val="Page Numbers (Bottom of Page)"/>
        <w:docPartUnique/>
      </w:docPartObj>
    </w:sdtPr>
    <w:sdtEndPr>
      <w:rPr>
        <w:rFonts w:ascii="Times New Roman" w:hAnsi="Times New Roman" w:cs="Times New Roman"/>
      </w:rPr>
    </w:sdtEndPr>
    <w:sdtContent>
      <w:p w14:paraId="6AD7DB1A" w14:textId="77777777" w:rsidR="00E0066B" w:rsidRPr="00DB29FD" w:rsidRDefault="00E0066B" w:rsidP="00DB29FD">
        <w:pPr>
          <w:pStyle w:val="af4"/>
          <w:jc w:val="right"/>
          <w:rPr>
            <w:rFonts w:ascii="Times New Roman" w:hAnsi="Times New Roman" w:cs="Times New Roman"/>
          </w:rPr>
        </w:pPr>
        <w:r w:rsidRPr="00DB29FD">
          <w:rPr>
            <w:rFonts w:ascii="Times New Roman" w:hAnsi="Times New Roman" w:cs="Times New Roman"/>
          </w:rPr>
          <w:fldChar w:fldCharType="begin"/>
        </w:r>
        <w:r w:rsidRPr="00DB29FD">
          <w:rPr>
            <w:rFonts w:ascii="Times New Roman" w:hAnsi="Times New Roman" w:cs="Times New Roman"/>
          </w:rPr>
          <w:instrText>PAGE   \* MERGEFORMAT</w:instrText>
        </w:r>
        <w:r w:rsidRPr="00DB29FD">
          <w:rPr>
            <w:rFonts w:ascii="Times New Roman" w:hAnsi="Times New Roman" w:cs="Times New Roman"/>
          </w:rPr>
          <w:fldChar w:fldCharType="separate"/>
        </w:r>
        <w:r w:rsidRPr="00DB29FD">
          <w:rPr>
            <w:rFonts w:ascii="Times New Roman" w:hAnsi="Times New Roman" w:cs="Times New Roman"/>
          </w:rPr>
          <w:t>2</w:t>
        </w:r>
        <w:r w:rsidRPr="00DB29FD">
          <w:rPr>
            <w:rFonts w:ascii="Times New Roman" w:hAnsi="Times New Roman" w:cs="Times New Roman"/>
          </w:rPr>
          <w:fldChar w:fldCharType="end"/>
        </w:r>
      </w:p>
    </w:sdtContent>
  </w:sdt>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C99FA" w14:textId="51B93D13" w:rsidR="00D722CA" w:rsidRPr="00FA67B4" w:rsidRDefault="00D722CA">
    <w:pPr>
      <w:pStyle w:val="af4"/>
      <w:rPr>
        <w:rFonts w:ascii="Times New Roman" w:hAnsi="Times New Roman" w:cs="Times New Roman"/>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58F73" w14:textId="44574A00" w:rsidR="00E0066B" w:rsidRPr="00DB29FD" w:rsidRDefault="00E0066B" w:rsidP="00DB29FD">
    <w:pPr>
      <w:pStyle w:val="af4"/>
      <w:jc w:val="right"/>
      <w:rPr>
        <w:rFonts w:ascii="Times New Roman" w:hAnsi="Times New Roman" w:cs="Times New Roman"/>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1668004"/>
      <w:docPartObj>
        <w:docPartGallery w:val="Page Numbers (Bottom of Page)"/>
        <w:docPartUnique/>
      </w:docPartObj>
    </w:sdtPr>
    <w:sdtEndPr>
      <w:rPr>
        <w:rFonts w:ascii="Times New Roman" w:hAnsi="Times New Roman" w:cs="Times New Roman"/>
      </w:rPr>
    </w:sdtEndPr>
    <w:sdtContent>
      <w:p w14:paraId="136C14A3" w14:textId="77777777" w:rsidR="00D722CA" w:rsidRPr="00FA67B4" w:rsidRDefault="00D722CA">
        <w:pPr>
          <w:pStyle w:val="af4"/>
          <w:rPr>
            <w:rFonts w:ascii="Times New Roman" w:hAnsi="Times New Roman" w:cs="Times New Roman"/>
          </w:rPr>
        </w:pPr>
        <w:r w:rsidRPr="00FA67B4">
          <w:rPr>
            <w:rFonts w:ascii="Times New Roman" w:hAnsi="Times New Roman" w:cs="Times New Roman"/>
          </w:rPr>
          <w:fldChar w:fldCharType="begin"/>
        </w:r>
        <w:r w:rsidRPr="00FA67B4">
          <w:rPr>
            <w:rFonts w:ascii="Times New Roman" w:hAnsi="Times New Roman" w:cs="Times New Roman"/>
          </w:rPr>
          <w:instrText>PAGE   \* MERGEFORMAT</w:instrText>
        </w:r>
        <w:r w:rsidRPr="00FA67B4">
          <w:rPr>
            <w:rFonts w:ascii="Times New Roman" w:hAnsi="Times New Roman" w:cs="Times New Roman"/>
          </w:rPr>
          <w:fldChar w:fldCharType="separate"/>
        </w:r>
        <w:r w:rsidRPr="00FA67B4">
          <w:rPr>
            <w:rFonts w:ascii="Times New Roman" w:hAnsi="Times New Roman" w:cs="Times New Roman"/>
          </w:rPr>
          <w:t>2</w:t>
        </w:r>
        <w:r w:rsidRPr="00FA67B4">
          <w:rPr>
            <w:rFonts w:ascii="Times New Roman" w:hAnsi="Times New Roman" w:cs="Times New Roman"/>
          </w:rPr>
          <w:fldChar w:fldCharType="end"/>
        </w:r>
      </w:p>
    </w:sdtContent>
  </w:sdt>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3629450"/>
      <w:docPartObj>
        <w:docPartGallery w:val="Page Numbers (Bottom of Page)"/>
        <w:docPartUnique/>
      </w:docPartObj>
    </w:sdtPr>
    <w:sdtEndPr>
      <w:rPr>
        <w:rFonts w:ascii="Times New Roman" w:hAnsi="Times New Roman" w:cs="Times New Roman"/>
      </w:rPr>
    </w:sdtEndPr>
    <w:sdtContent>
      <w:p w14:paraId="24B300A1" w14:textId="77777777" w:rsidR="00E0066B" w:rsidRPr="00DB29FD" w:rsidRDefault="00E0066B" w:rsidP="00DB29FD">
        <w:pPr>
          <w:pStyle w:val="af4"/>
          <w:jc w:val="right"/>
          <w:rPr>
            <w:rFonts w:ascii="Times New Roman" w:hAnsi="Times New Roman" w:cs="Times New Roman"/>
          </w:rPr>
        </w:pPr>
        <w:r w:rsidRPr="00DB29FD">
          <w:rPr>
            <w:rFonts w:ascii="Times New Roman" w:hAnsi="Times New Roman" w:cs="Times New Roman"/>
          </w:rPr>
          <w:fldChar w:fldCharType="begin"/>
        </w:r>
        <w:r w:rsidRPr="00DB29FD">
          <w:rPr>
            <w:rFonts w:ascii="Times New Roman" w:hAnsi="Times New Roman" w:cs="Times New Roman"/>
          </w:rPr>
          <w:instrText>PAGE   \* MERGEFORMAT</w:instrText>
        </w:r>
        <w:r w:rsidRPr="00DB29FD">
          <w:rPr>
            <w:rFonts w:ascii="Times New Roman" w:hAnsi="Times New Roman" w:cs="Times New Roman"/>
          </w:rPr>
          <w:fldChar w:fldCharType="separate"/>
        </w:r>
        <w:r w:rsidRPr="00DB29FD">
          <w:rPr>
            <w:rFonts w:ascii="Times New Roman" w:hAnsi="Times New Roman" w:cs="Times New Roman"/>
          </w:rPr>
          <w:t>2</w:t>
        </w:r>
        <w:r w:rsidRPr="00DB29FD">
          <w:rPr>
            <w:rFonts w:ascii="Times New Roman" w:hAnsi="Times New Roman" w:cs="Times New Roman"/>
          </w:rPr>
          <w:fldChar w:fldCharType="end"/>
        </w:r>
      </w:p>
    </w:sdtContent>
  </w:sdt>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311B6" w14:textId="5E5C3B98" w:rsidR="00B6219A" w:rsidRPr="00FA67B4" w:rsidRDefault="00B6219A">
    <w:pPr>
      <w:pStyle w:val="af4"/>
      <w:rPr>
        <w:rFonts w:ascii="Times New Roman" w:hAnsi="Times New Roman" w:cs="Times New Roman"/>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ADC39" w14:textId="3352EB60" w:rsidR="00C654D1" w:rsidRPr="00DB29FD" w:rsidRDefault="00C654D1" w:rsidP="00DB29FD">
    <w:pPr>
      <w:pStyle w:val="af4"/>
      <w:jc w:val="right"/>
      <w:rPr>
        <w:rFonts w:ascii="Times New Roman" w:hAnsi="Times New Roman" w:cs="Times New Roman"/>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3101310"/>
      <w:docPartObj>
        <w:docPartGallery w:val="Page Numbers (Bottom of Page)"/>
        <w:docPartUnique/>
      </w:docPartObj>
    </w:sdtPr>
    <w:sdtEndPr>
      <w:rPr>
        <w:rFonts w:ascii="Times New Roman" w:hAnsi="Times New Roman" w:cs="Times New Roman"/>
      </w:rPr>
    </w:sdtEndPr>
    <w:sdtContent>
      <w:p w14:paraId="4E9E8E32" w14:textId="77777777" w:rsidR="00B6219A" w:rsidRPr="00FA67B4" w:rsidRDefault="00B6219A">
        <w:pPr>
          <w:pStyle w:val="af4"/>
          <w:rPr>
            <w:rFonts w:ascii="Times New Roman" w:hAnsi="Times New Roman" w:cs="Times New Roman"/>
          </w:rPr>
        </w:pPr>
        <w:r w:rsidRPr="00FA67B4">
          <w:rPr>
            <w:rFonts w:ascii="Times New Roman" w:hAnsi="Times New Roman" w:cs="Times New Roman"/>
          </w:rPr>
          <w:fldChar w:fldCharType="begin"/>
        </w:r>
        <w:r w:rsidRPr="00FA67B4">
          <w:rPr>
            <w:rFonts w:ascii="Times New Roman" w:hAnsi="Times New Roman" w:cs="Times New Roman"/>
          </w:rPr>
          <w:instrText>PAGE   \* MERGEFORMAT</w:instrText>
        </w:r>
        <w:r w:rsidRPr="00FA67B4">
          <w:rPr>
            <w:rFonts w:ascii="Times New Roman" w:hAnsi="Times New Roman" w:cs="Times New Roman"/>
          </w:rPr>
          <w:fldChar w:fldCharType="separate"/>
        </w:r>
        <w:r w:rsidRPr="00FA67B4">
          <w:rPr>
            <w:rFonts w:ascii="Times New Roman" w:hAnsi="Times New Roman" w:cs="Times New Roman"/>
          </w:rPr>
          <w:t>2</w:t>
        </w:r>
        <w:r w:rsidRPr="00FA67B4">
          <w:rPr>
            <w:rFonts w:ascii="Times New Roman" w:hAnsi="Times New Roman" w:cs="Times New Roman"/>
          </w:rPr>
          <w:fldChar w:fldCharType="end"/>
        </w:r>
      </w:p>
    </w:sdtContent>
  </w:sdt>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4200540"/>
      <w:docPartObj>
        <w:docPartGallery w:val="Page Numbers (Bottom of Page)"/>
        <w:docPartUnique/>
      </w:docPartObj>
    </w:sdtPr>
    <w:sdtEndPr>
      <w:rPr>
        <w:rFonts w:ascii="Times New Roman" w:hAnsi="Times New Roman" w:cs="Times New Roman"/>
      </w:rPr>
    </w:sdtEndPr>
    <w:sdtContent>
      <w:p w14:paraId="5C46128A" w14:textId="77777777" w:rsidR="00C654D1" w:rsidRPr="00DB29FD" w:rsidRDefault="00C654D1" w:rsidP="00DB29FD">
        <w:pPr>
          <w:pStyle w:val="af4"/>
          <w:jc w:val="right"/>
          <w:rPr>
            <w:rFonts w:ascii="Times New Roman" w:hAnsi="Times New Roman" w:cs="Times New Roman"/>
          </w:rPr>
        </w:pPr>
        <w:r w:rsidRPr="00DB29FD">
          <w:rPr>
            <w:rFonts w:ascii="Times New Roman" w:hAnsi="Times New Roman" w:cs="Times New Roman"/>
          </w:rPr>
          <w:fldChar w:fldCharType="begin"/>
        </w:r>
        <w:r w:rsidRPr="00DB29FD">
          <w:rPr>
            <w:rFonts w:ascii="Times New Roman" w:hAnsi="Times New Roman" w:cs="Times New Roman"/>
          </w:rPr>
          <w:instrText>PAGE   \* MERGEFORMAT</w:instrText>
        </w:r>
        <w:r w:rsidRPr="00DB29FD">
          <w:rPr>
            <w:rFonts w:ascii="Times New Roman" w:hAnsi="Times New Roman" w:cs="Times New Roman"/>
          </w:rPr>
          <w:fldChar w:fldCharType="separate"/>
        </w:r>
        <w:r w:rsidRPr="00DB29FD">
          <w:rPr>
            <w:rFonts w:ascii="Times New Roman" w:hAnsi="Times New Roman" w:cs="Times New Roman"/>
          </w:rPr>
          <w:t>2</w:t>
        </w:r>
        <w:r w:rsidRPr="00DB29FD">
          <w:rPr>
            <w:rFonts w:ascii="Times New Roman" w:hAnsi="Times New Roman" w:cs="Times New Roman"/>
          </w:rPr>
          <w:fldChar w:fldCharType="end"/>
        </w:r>
      </w:p>
    </w:sdtContent>
  </w:sdt>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558FA" w14:textId="36E3B7CD" w:rsidR="00985E00" w:rsidRPr="00FA67B4" w:rsidRDefault="00985E00">
    <w:pPr>
      <w:pStyle w:val="af4"/>
      <w:rPr>
        <w:rFonts w:ascii="Times New Roman" w:hAnsi="Times New Roman" w:cs="Times New Roman"/>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65293" w14:textId="17D8D691" w:rsidR="00035A99" w:rsidRPr="00DB29FD" w:rsidRDefault="00035A99" w:rsidP="00DB29FD">
    <w:pPr>
      <w:pStyle w:val="af4"/>
      <w:jc w:val="right"/>
      <w:rPr>
        <w:rFonts w:ascii="Times New Roman" w:hAnsi="Times New Roman" w:cs="Times New Roman"/>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FCCC9" w14:textId="700F9A59" w:rsidR="009B43A0" w:rsidRPr="00DB29FD" w:rsidRDefault="009B43A0" w:rsidP="00DB29FD">
    <w:pPr>
      <w:pStyle w:val="af4"/>
      <w:jc w:val="right"/>
      <w:rPr>
        <w:rFonts w:ascii="Times New Roman" w:hAnsi="Times New Roman" w:cs="Times New Roman"/>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5259302"/>
      <w:docPartObj>
        <w:docPartGallery w:val="Page Numbers (Bottom of Page)"/>
        <w:docPartUnique/>
      </w:docPartObj>
    </w:sdtPr>
    <w:sdtEndPr>
      <w:rPr>
        <w:rFonts w:ascii="Times New Roman" w:hAnsi="Times New Roman" w:cs="Times New Roman"/>
      </w:rPr>
    </w:sdtEndPr>
    <w:sdtContent>
      <w:p w14:paraId="3606C562" w14:textId="77777777" w:rsidR="00985E00" w:rsidRPr="00FA67B4" w:rsidRDefault="00985E00">
        <w:pPr>
          <w:pStyle w:val="af4"/>
          <w:rPr>
            <w:rFonts w:ascii="Times New Roman" w:hAnsi="Times New Roman" w:cs="Times New Roman"/>
          </w:rPr>
        </w:pPr>
        <w:r w:rsidRPr="00FA67B4">
          <w:rPr>
            <w:rFonts w:ascii="Times New Roman" w:hAnsi="Times New Roman" w:cs="Times New Roman"/>
          </w:rPr>
          <w:fldChar w:fldCharType="begin"/>
        </w:r>
        <w:r w:rsidRPr="00FA67B4">
          <w:rPr>
            <w:rFonts w:ascii="Times New Roman" w:hAnsi="Times New Roman" w:cs="Times New Roman"/>
          </w:rPr>
          <w:instrText>PAGE   \* MERGEFORMAT</w:instrText>
        </w:r>
        <w:r w:rsidRPr="00FA67B4">
          <w:rPr>
            <w:rFonts w:ascii="Times New Roman" w:hAnsi="Times New Roman" w:cs="Times New Roman"/>
          </w:rPr>
          <w:fldChar w:fldCharType="separate"/>
        </w:r>
        <w:r w:rsidRPr="00FA67B4">
          <w:rPr>
            <w:rFonts w:ascii="Times New Roman" w:hAnsi="Times New Roman" w:cs="Times New Roman"/>
          </w:rPr>
          <w:t>2</w:t>
        </w:r>
        <w:r w:rsidRPr="00FA67B4">
          <w:rPr>
            <w:rFonts w:ascii="Times New Roman" w:hAnsi="Times New Roman" w:cs="Times New Roman"/>
          </w:rPr>
          <w:fldChar w:fldCharType="end"/>
        </w:r>
      </w:p>
    </w:sdtContent>
  </w:sdt>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7098631"/>
      <w:docPartObj>
        <w:docPartGallery w:val="Page Numbers (Bottom of Page)"/>
        <w:docPartUnique/>
      </w:docPartObj>
    </w:sdtPr>
    <w:sdtEndPr>
      <w:rPr>
        <w:rFonts w:ascii="Times New Roman" w:hAnsi="Times New Roman" w:cs="Times New Roman"/>
      </w:rPr>
    </w:sdtEndPr>
    <w:sdtContent>
      <w:p w14:paraId="3B5C9C67" w14:textId="77777777" w:rsidR="009B43A0" w:rsidRPr="00DB29FD" w:rsidRDefault="009B43A0" w:rsidP="00DB29FD">
        <w:pPr>
          <w:pStyle w:val="af4"/>
          <w:jc w:val="right"/>
          <w:rPr>
            <w:rFonts w:ascii="Times New Roman" w:hAnsi="Times New Roman" w:cs="Times New Roman"/>
          </w:rPr>
        </w:pPr>
        <w:r w:rsidRPr="00DB29FD">
          <w:rPr>
            <w:rFonts w:ascii="Times New Roman" w:hAnsi="Times New Roman" w:cs="Times New Roman"/>
          </w:rPr>
          <w:fldChar w:fldCharType="begin"/>
        </w:r>
        <w:r w:rsidRPr="00DB29FD">
          <w:rPr>
            <w:rFonts w:ascii="Times New Roman" w:hAnsi="Times New Roman" w:cs="Times New Roman"/>
          </w:rPr>
          <w:instrText>PAGE   \* MERGEFORMAT</w:instrText>
        </w:r>
        <w:r w:rsidRPr="00DB29FD">
          <w:rPr>
            <w:rFonts w:ascii="Times New Roman" w:hAnsi="Times New Roman" w:cs="Times New Roman"/>
          </w:rPr>
          <w:fldChar w:fldCharType="separate"/>
        </w:r>
        <w:r w:rsidRPr="00DB29FD">
          <w:rPr>
            <w:rFonts w:ascii="Times New Roman" w:hAnsi="Times New Roman" w:cs="Times New Roman"/>
          </w:rPr>
          <w:t>2</w:t>
        </w:r>
        <w:r w:rsidRPr="00DB29FD">
          <w:rPr>
            <w:rFonts w:ascii="Times New Roman" w:hAnsi="Times New Roman" w:cs="Times New Roman"/>
          </w:rPr>
          <w:fldChar w:fldCharType="end"/>
        </w:r>
      </w:p>
    </w:sdtContent>
  </w:sdt>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1AB79" w14:textId="77777777" w:rsidR="00A17E1C" w:rsidRPr="00B02750" w:rsidRDefault="00D009BE">
    <w:pPr>
      <w:pStyle w:val="af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2063611"/>
      <w:docPartObj>
        <w:docPartGallery w:val="Page Numbers (Bottom of Page)"/>
        <w:docPartUnique/>
      </w:docPartObj>
    </w:sdtPr>
    <w:sdtEndPr>
      <w:rPr>
        <w:rFonts w:ascii="Times New Roman" w:hAnsi="Times New Roman" w:cs="Times New Roman"/>
      </w:rPr>
    </w:sdtEndPr>
    <w:sdtContent>
      <w:p w14:paraId="7D1AEC00" w14:textId="77777777" w:rsidR="00035A99" w:rsidRPr="00DB29FD" w:rsidRDefault="00035A99" w:rsidP="00DB29FD">
        <w:pPr>
          <w:pStyle w:val="af4"/>
          <w:jc w:val="right"/>
          <w:rPr>
            <w:rFonts w:ascii="Times New Roman" w:hAnsi="Times New Roman" w:cs="Times New Roman"/>
          </w:rPr>
        </w:pPr>
        <w:r w:rsidRPr="00DB29FD">
          <w:rPr>
            <w:rFonts w:ascii="Times New Roman" w:hAnsi="Times New Roman" w:cs="Times New Roman"/>
          </w:rPr>
          <w:fldChar w:fldCharType="begin"/>
        </w:r>
        <w:r w:rsidRPr="00DB29FD">
          <w:rPr>
            <w:rFonts w:ascii="Times New Roman" w:hAnsi="Times New Roman" w:cs="Times New Roman"/>
          </w:rPr>
          <w:instrText>PAGE   \* MERGEFORMAT</w:instrText>
        </w:r>
        <w:r w:rsidRPr="00DB29FD">
          <w:rPr>
            <w:rFonts w:ascii="Times New Roman" w:hAnsi="Times New Roman" w:cs="Times New Roman"/>
          </w:rPr>
          <w:fldChar w:fldCharType="separate"/>
        </w:r>
        <w:r w:rsidRPr="00DB29FD">
          <w:rPr>
            <w:rFonts w:ascii="Times New Roman" w:hAnsi="Times New Roman" w:cs="Times New Roman"/>
          </w:rPr>
          <w:t>2</w:t>
        </w:r>
        <w:r w:rsidRPr="00DB29FD">
          <w:rPr>
            <w:rFonts w:ascii="Times New Roman" w:hAnsi="Times New Roman" w:cs="Times New Roman"/>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97153430"/>
      <w:docPartObj>
        <w:docPartGallery w:val="Page Numbers (Bottom of Page)"/>
        <w:docPartUnique/>
      </w:docPartObj>
    </w:sdtPr>
    <w:sdtEndPr/>
    <w:sdtContent>
      <w:p w14:paraId="78A47451" w14:textId="6B418CF4" w:rsidR="00F72943" w:rsidRPr="00DB29FD" w:rsidRDefault="00DB29FD" w:rsidP="003C4123">
        <w:pPr>
          <w:pStyle w:val="af4"/>
          <w:rPr>
            <w:rFonts w:ascii="Times New Roman" w:hAnsi="Times New Roman" w:cs="Times New Roman"/>
          </w:rPr>
        </w:pPr>
        <w:r w:rsidRPr="00DB29FD">
          <w:rPr>
            <w:rFonts w:ascii="Times New Roman" w:hAnsi="Times New Roman" w:cs="Times New Roman"/>
          </w:rPr>
          <w:fldChar w:fldCharType="begin"/>
        </w:r>
        <w:r w:rsidRPr="00DB29FD">
          <w:rPr>
            <w:rFonts w:ascii="Times New Roman" w:hAnsi="Times New Roman" w:cs="Times New Roman"/>
          </w:rPr>
          <w:instrText>PAGE   \* MERGEFORMAT</w:instrText>
        </w:r>
        <w:r w:rsidRPr="00DB29FD">
          <w:rPr>
            <w:rFonts w:ascii="Times New Roman" w:hAnsi="Times New Roman" w:cs="Times New Roman"/>
          </w:rPr>
          <w:fldChar w:fldCharType="separate"/>
        </w:r>
        <w:r w:rsidRPr="00DB29FD">
          <w:rPr>
            <w:rFonts w:ascii="Times New Roman" w:hAnsi="Times New Roman" w:cs="Times New Roman"/>
          </w:rPr>
          <w:t>2</w:t>
        </w:r>
        <w:r w:rsidRPr="00DB29FD">
          <w:rPr>
            <w:rFonts w:ascii="Times New Roman" w:hAnsi="Times New Roman" w:cs="Times New Roman"/>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CB192" w14:textId="03CFC7EC" w:rsidR="009F0941" w:rsidRPr="00FA67B4" w:rsidRDefault="009F0941">
    <w:pPr>
      <w:pStyle w:val="af4"/>
      <w:rPr>
        <w:rFonts w:ascii="Times New Roman" w:hAnsi="Times New Roman" w:cs="Times New Roman"/>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2931A" w14:textId="190A1648" w:rsidR="009402BA" w:rsidRPr="00DB29FD" w:rsidRDefault="009402BA" w:rsidP="00DB29FD">
    <w:pPr>
      <w:pStyle w:val="af4"/>
      <w:jc w:val="right"/>
      <w:rPr>
        <w:rFonts w:ascii="Times New Roman" w:hAnsi="Times New Roman" w:cs="Times New Roman"/>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2112127"/>
      <w:docPartObj>
        <w:docPartGallery w:val="Page Numbers (Bottom of Page)"/>
        <w:docPartUnique/>
      </w:docPartObj>
    </w:sdtPr>
    <w:sdtEndPr>
      <w:rPr>
        <w:rFonts w:ascii="Times New Roman" w:hAnsi="Times New Roman" w:cs="Times New Roman"/>
      </w:rPr>
    </w:sdtEndPr>
    <w:sdtContent>
      <w:p w14:paraId="10064529" w14:textId="77777777" w:rsidR="009402BA" w:rsidRPr="00FA67B4" w:rsidRDefault="009402BA">
        <w:pPr>
          <w:pStyle w:val="af4"/>
          <w:rPr>
            <w:rFonts w:ascii="Times New Roman" w:hAnsi="Times New Roman" w:cs="Times New Roman"/>
          </w:rPr>
        </w:pPr>
        <w:r w:rsidRPr="00FA67B4">
          <w:rPr>
            <w:rFonts w:ascii="Times New Roman" w:hAnsi="Times New Roman" w:cs="Times New Roman"/>
          </w:rPr>
          <w:fldChar w:fldCharType="begin"/>
        </w:r>
        <w:r w:rsidRPr="00FA67B4">
          <w:rPr>
            <w:rFonts w:ascii="Times New Roman" w:hAnsi="Times New Roman" w:cs="Times New Roman"/>
          </w:rPr>
          <w:instrText>PAGE   \* MERGEFORMAT</w:instrText>
        </w:r>
        <w:r w:rsidRPr="00FA67B4">
          <w:rPr>
            <w:rFonts w:ascii="Times New Roman" w:hAnsi="Times New Roman" w:cs="Times New Roman"/>
          </w:rPr>
          <w:fldChar w:fldCharType="separate"/>
        </w:r>
        <w:r w:rsidRPr="00FA67B4">
          <w:rPr>
            <w:rFonts w:ascii="Times New Roman" w:hAnsi="Times New Roman" w:cs="Times New Roman"/>
          </w:rPr>
          <w:t>2</w:t>
        </w:r>
        <w:r w:rsidRPr="00FA67B4">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E1A4DF" w14:textId="77777777" w:rsidR="00D009BE" w:rsidRDefault="00D009BE" w:rsidP="003C4123">
      <w:pPr>
        <w:spacing w:after="0" w:line="240" w:lineRule="auto"/>
      </w:pPr>
      <w:r>
        <w:separator/>
      </w:r>
    </w:p>
  </w:footnote>
  <w:footnote w:type="continuationSeparator" w:id="0">
    <w:p w14:paraId="5B96F1C3" w14:textId="77777777" w:rsidR="00D009BE" w:rsidRDefault="00D009BE" w:rsidP="003C41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6F82B" w14:textId="77777777" w:rsidR="002258B0" w:rsidRDefault="002258B0">
    <w:pPr>
      <w:pStyle w:val="af2"/>
      <w:pBdr>
        <w:bottom w:val="single" w:sz="6" w:space="1" w:color="auto"/>
      </w:pBdr>
      <w:rPr>
        <w:rFonts w:ascii="Times New Roman" w:hAnsi="Times New Roman" w:cs="Times New Roman"/>
      </w:rPr>
    </w:pPr>
  </w:p>
  <w:p w14:paraId="162B50BB" w14:textId="77777777" w:rsidR="002258B0" w:rsidRPr="00985E00" w:rsidRDefault="002258B0" w:rsidP="00985E00">
    <w:pPr>
      <w:pStyle w:val="af2"/>
      <w:pBdr>
        <w:bottom w:val="single" w:sz="6" w:space="1" w:color="auto"/>
      </w:pBdr>
      <w:jc w:val="right"/>
      <w:rPr>
        <w:rFonts w:ascii="Times New Roman" w:hAnsi="Times New Roman" w:cs="Times New Roman"/>
      </w:rPr>
    </w:pPr>
    <w:r>
      <w:rPr>
        <w:rFonts w:ascii="Times New Roman" w:hAnsi="Times New Roman" w:cs="Times New Roman"/>
      </w:rPr>
      <w:t>Авиация: история, современность, перспективы развития</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0F2B1" w14:textId="77777777" w:rsidR="00402F96" w:rsidRDefault="00402F96">
    <w:pPr>
      <w:pStyle w:val="af2"/>
      <w:pBdr>
        <w:bottom w:val="single" w:sz="6" w:space="1" w:color="auto"/>
      </w:pBdr>
      <w:rPr>
        <w:rFonts w:ascii="Times New Roman" w:hAnsi="Times New Roman" w:cs="Times New Roman"/>
      </w:rPr>
    </w:pPr>
  </w:p>
  <w:p w14:paraId="111B2401" w14:textId="77777777" w:rsidR="00402F96" w:rsidRPr="00402F96" w:rsidRDefault="00402F96">
    <w:pPr>
      <w:pStyle w:val="af2"/>
      <w:pBdr>
        <w:bottom w:val="single" w:sz="6" w:space="1" w:color="auto"/>
      </w:pBdr>
      <w:rPr>
        <w:rFonts w:ascii="Times New Roman" w:hAnsi="Times New Roman" w:cs="Times New Roman"/>
      </w:rPr>
    </w:pPr>
    <w:r w:rsidRPr="00402F96">
      <w:rPr>
        <w:rFonts w:ascii="Times New Roman" w:hAnsi="Times New Roman" w:cs="Times New Roman"/>
      </w:rPr>
      <w:t>Секция 3. Технология организации и управления воздушным движением, безопасность полетов</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69B98" w14:textId="77777777" w:rsidR="009F0941" w:rsidRPr="009F0941" w:rsidRDefault="009F0941" w:rsidP="009F0941">
    <w:pPr>
      <w:pStyle w:val="af2"/>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D1F13" w14:textId="77777777" w:rsidR="008B60CD" w:rsidRPr="008B60CD" w:rsidRDefault="008B60CD" w:rsidP="008B60CD">
    <w:pPr>
      <w:pStyle w:val="af2"/>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50B27" w14:textId="77777777" w:rsidR="009F0941" w:rsidRDefault="009F0941">
    <w:pPr>
      <w:pStyle w:val="af2"/>
      <w:pBdr>
        <w:bottom w:val="single" w:sz="6" w:space="1" w:color="auto"/>
      </w:pBdr>
      <w:rPr>
        <w:rFonts w:ascii="Times New Roman" w:hAnsi="Times New Roman" w:cs="Times New Roman"/>
      </w:rPr>
    </w:pPr>
  </w:p>
  <w:p w14:paraId="7789BC8B" w14:textId="77777777" w:rsidR="009F0941" w:rsidRPr="00985E00" w:rsidRDefault="009F0941" w:rsidP="00985E00">
    <w:pPr>
      <w:pStyle w:val="af2"/>
      <w:pBdr>
        <w:bottom w:val="single" w:sz="6" w:space="1" w:color="auto"/>
      </w:pBdr>
      <w:jc w:val="right"/>
      <w:rPr>
        <w:rFonts w:ascii="Times New Roman" w:hAnsi="Times New Roman" w:cs="Times New Roman"/>
      </w:rPr>
    </w:pPr>
    <w:r>
      <w:rPr>
        <w:rFonts w:ascii="Times New Roman" w:hAnsi="Times New Roman" w:cs="Times New Roman"/>
      </w:rPr>
      <w:t>Авиация: история, современность, перспективы развития</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867F1" w14:textId="77777777" w:rsidR="00402F96" w:rsidRDefault="00402F96">
    <w:pPr>
      <w:pStyle w:val="af2"/>
      <w:pBdr>
        <w:bottom w:val="single" w:sz="6" w:space="1" w:color="auto"/>
      </w:pBdr>
      <w:rPr>
        <w:rFonts w:ascii="Times New Roman" w:hAnsi="Times New Roman" w:cs="Times New Roman"/>
      </w:rPr>
    </w:pPr>
  </w:p>
  <w:p w14:paraId="08C84579" w14:textId="77777777" w:rsidR="00402F96" w:rsidRPr="00402F96" w:rsidRDefault="00402F96">
    <w:pPr>
      <w:pStyle w:val="af2"/>
      <w:pBdr>
        <w:bottom w:val="single" w:sz="6" w:space="1" w:color="auto"/>
      </w:pBdr>
      <w:rPr>
        <w:rFonts w:ascii="Times New Roman" w:hAnsi="Times New Roman" w:cs="Times New Roman"/>
      </w:rPr>
    </w:pPr>
    <w:r w:rsidRPr="00402F96">
      <w:rPr>
        <w:rFonts w:ascii="Times New Roman" w:hAnsi="Times New Roman" w:cs="Times New Roman"/>
      </w:rPr>
      <w:t>Секция 4. Физико-математические методы в авиационных системах</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2CB6A" w14:textId="77777777" w:rsidR="00D722CA" w:rsidRPr="00D722CA" w:rsidRDefault="00D722CA" w:rsidP="00D722CA">
    <w:pPr>
      <w:pStyle w:val="af2"/>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0782A" w14:textId="77777777" w:rsidR="00344549" w:rsidRPr="00344549" w:rsidRDefault="00344549" w:rsidP="00344549">
    <w:pPr>
      <w:pStyle w:val="af2"/>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A5AAA" w14:textId="77777777" w:rsidR="00D722CA" w:rsidRDefault="00D722CA">
    <w:pPr>
      <w:pStyle w:val="af2"/>
      <w:pBdr>
        <w:bottom w:val="single" w:sz="6" w:space="1" w:color="auto"/>
      </w:pBdr>
      <w:rPr>
        <w:rFonts w:ascii="Times New Roman" w:hAnsi="Times New Roman" w:cs="Times New Roman"/>
      </w:rPr>
    </w:pPr>
  </w:p>
  <w:p w14:paraId="2F651316" w14:textId="77777777" w:rsidR="00D722CA" w:rsidRPr="00985E00" w:rsidRDefault="00D722CA" w:rsidP="00985E00">
    <w:pPr>
      <w:pStyle w:val="af2"/>
      <w:pBdr>
        <w:bottom w:val="single" w:sz="6" w:space="1" w:color="auto"/>
      </w:pBdr>
      <w:jc w:val="right"/>
      <w:rPr>
        <w:rFonts w:ascii="Times New Roman" w:hAnsi="Times New Roman" w:cs="Times New Roman"/>
      </w:rPr>
    </w:pPr>
    <w:r>
      <w:rPr>
        <w:rFonts w:ascii="Times New Roman" w:hAnsi="Times New Roman" w:cs="Times New Roman"/>
      </w:rPr>
      <w:t>Авиация: история, современность, перспективы развития</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2CA55" w14:textId="77777777" w:rsidR="00344549" w:rsidRDefault="00344549">
    <w:pPr>
      <w:pStyle w:val="af2"/>
      <w:pBdr>
        <w:bottom w:val="single" w:sz="6" w:space="1" w:color="auto"/>
      </w:pBdr>
      <w:rPr>
        <w:rFonts w:ascii="Times New Roman" w:hAnsi="Times New Roman" w:cs="Times New Roman"/>
      </w:rPr>
    </w:pPr>
  </w:p>
  <w:p w14:paraId="2019162B" w14:textId="784F3B9B" w:rsidR="00344549" w:rsidRPr="00A1409D" w:rsidRDefault="00344549">
    <w:pPr>
      <w:pStyle w:val="af2"/>
      <w:pBdr>
        <w:bottom w:val="single" w:sz="6" w:space="1" w:color="auto"/>
      </w:pBdr>
      <w:rPr>
        <w:rFonts w:ascii="Times New Roman" w:hAnsi="Times New Roman" w:cs="Times New Roman"/>
      </w:rPr>
    </w:pPr>
    <w:r w:rsidRPr="00A1409D">
      <w:rPr>
        <w:rFonts w:ascii="Times New Roman" w:hAnsi="Times New Roman" w:cs="Times New Roman"/>
      </w:rPr>
      <w:t xml:space="preserve">Секция </w:t>
    </w:r>
    <w:r w:rsidR="005B3DEA">
      <w:rPr>
        <w:rFonts w:ascii="Times New Roman" w:hAnsi="Times New Roman" w:cs="Times New Roman"/>
      </w:rPr>
      <w:t>5</w:t>
    </w:r>
    <w:r w:rsidRPr="00A1409D">
      <w:rPr>
        <w:rFonts w:ascii="Times New Roman" w:hAnsi="Times New Roman" w:cs="Times New Roman"/>
      </w:rPr>
      <w:t xml:space="preserve">. </w:t>
    </w:r>
    <w:r w:rsidR="00A1409D" w:rsidRPr="00A1409D">
      <w:rPr>
        <w:rFonts w:ascii="Times New Roman" w:hAnsi="Times New Roman" w:cs="Times New Roman"/>
      </w:rPr>
      <w:t>Радиолокация, радионавигация и связь в авиации</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D3B3E" w14:textId="77777777" w:rsidR="00344549" w:rsidRPr="00344549" w:rsidRDefault="00344549" w:rsidP="00344549">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CE80B" w14:textId="77777777" w:rsidR="00B22E39" w:rsidRDefault="00B22E39">
    <w:pPr>
      <w:pStyle w:val="af2"/>
      <w:pBdr>
        <w:bottom w:val="single" w:sz="6" w:space="1" w:color="auto"/>
      </w:pBdr>
      <w:rPr>
        <w:rFonts w:ascii="Times New Roman" w:hAnsi="Times New Roman" w:cs="Times New Roman"/>
      </w:rPr>
    </w:pPr>
  </w:p>
  <w:p w14:paraId="786EC642" w14:textId="77777777" w:rsidR="00B22E39" w:rsidRPr="00B22E39" w:rsidRDefault="00B22E39">
    <w:pPr>
      <w:pStyle w:val="af2"/>
      <w:pBdr>
        <w:bottom w:val="single" w:sz="6" w:space="1" w:color="auto"/>
      </w:pBdr>
      <w:rPr>
        <w:rFonts w:ascii="Times New Roman" w:hAnsi="Times New Roman" w:cs="Times New Roman"/>
      </w:rPr>
    </w:pPr>
    <w:r w:rsidRPr="00B22E39">
      <w:rPr>
        <w:rFonts w:ascii="Times New Roman" w:hAnsi="Times New Roman" w:cs="Times New Roman"/>
      </w:rPr>
      <w:t>Пленарное заседание</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DD8A6" w14:textId="77777777" w:rsidR="00D722CA" w:rsidRPr="00D722CA" w:rsidRDefault="00D722CA" w:rsidP="00D722CA">
    <w:pPr>
      <w:pStyle w:val="af2"/>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794E6" w14:textId="77777777" w:rsidR="00344549" w:rsidRDefault="00344549">
    <w:pPr>
      <w:pStyle w:val="af2"/>
      <w:pBdr>
        <w:bottom w:val="single" w:sz="6" w:space="1" w:color="auto"/>
      </w:pBdr>
      <w:rPr>
        <w:rFonts w:ascii="Times New Roman" w:hAnsi="Times New Roman" w:cs="Times New Roman"/>
      </w:rPr>
    </w:pPr>
  </w:p>
  <w:p w14:paraId="47881000" w14:textId="131C52DF" w:rsidR="00344549" w:rsidRPr="00985E00" w:rsidRDefault="00344549" w:rsidP="00985E00">
    <w:pPr>
      <w:pStyle w:val="af2"/>
      <w:pBdr>
        <w:bottom w:val="single" w:sz="6" w:space="1" w:color="auto"/>
      </w:pBdr>
      <w:jc w:val="right"/>
      <w:rPr>
        <w:rFonts w:ascii="Times New Roman" w:hAnsi="Times New Roman" w:cs="Times New Roman"/>
      </w:rPr>
    </w:pPr>
    <w:r>
      <w:rPr>
        <w:rFonts w:ascii="Times New Roman" w:hAnsi="Times New Roman" w:cs="Times New Roman"/>
      </w:rPr>
      <w:t>Авиация: история, современно</w:t>
    </w:r>
    <w:r w:rsidR="00A00FD5">
      <w:rPr>
        <w:rFonts w:ascii="Times New Roman" w:hAnsi="Times New Roman" w:cs="Times New Roman"/>
      </w:rPr>
      <w:t>с</w:t>
    </w:r>
    <w:r>
      <w:rPr>
        <w:rFonts w:ascii="Times New Roman" w:hAnsi="Times New Roman" w:cs="Times New Roman"/>
      </w:rPr>
      <w:t>ть, перспективы развития</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5661B" w14:textId="77777777" w:rsidR="00402F96" w:rsidRDefault="00402F96">
    <w:pPr>
      <w:pStyle w:val="af2"/>
      <w:pBdr>
        <w:bottom w:val="single" w:sz="6" w:space="1" w:color="auto"/>
      </w:pBdr>
      <w:rPr>
        <w:rFonts w:ascii="Times New Roman" w:hAnsi="Times New Roman" w:cs="Times New Roman"/>
      </w:rPr>
    </w:pPr>
  </w:p>
  <w:p w14:paraId="71DAFE23" w14:textId="77777777" w:rsidR="00402F96" w:rsidRPr="00402F96" w:rsidRDefault="00402F96">
    <w:pPr>
      <w:pStyle w:val="af2"/>
      <w:pBdr>
        <w:bottom w:val="single" w:sz="6" w:space="1" w:color="auto"/>
      </w:pBdr>
      <w:rPr>
        <w:rFonts w:ascii="Times New Roman" w:hAnsi="Times New Roman" w:cs="Times New Roman"/>
      </w:rPr>
    </w:pPr>
    <w:r w:rsidRPr="00A00FD5">
      <w:rPr>
        <w:rFonts w:ascii="Times New Roman" w:hAnsi="Times New Roman" w:cs="Times New Roman"/>
      </w:rPr>
      <w:t>Секция 6. Аддитивные технологии в авиации</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7662C" w14:textId="77777777" w:rsidR="00633BAA" w:rsidRPr="00633BAA" w:rsidRDefault="00633BAA" w:rsidP="00633BAA">
    <w:pPr>
      <w:pStyle w:val="af2"/>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E1922" w14:textId="1EFEFF43" w:rsidR="00D722CA" w:rsidRPr="00D722CA" w:rsidRDefault="00D722CA" w:rsidP="00D722CA">
    <w:pPr>
      <w:pStyle w:val="af2"/>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5ABC2" w14:textId="77777777" w:rsidR="00633BAA" w:rsidRDefault="00633BAA">
    <w:pPr>
      <w:pStyle w:val="af2"/>
      <w:pBdr>
        <w:bottom w:val="single" w:sz="6" w:space="1" w:color="auto"/>
      </w:pBdr>
      <w:rPr>
        <w:rFonts w:ascii="Times New Roman" w:hAnsi="Times New Roman" w:cs="Times New Roman"/>
      </w:rPr>
    </w:pPr>
  </w:p>
  <w:p w14:paraId="181B3222" w14:textId="4C4ED324" w:rsidR="00633BAA" w:rsidRPr="00985E00" w:rsidRDefault="00633BAA" w:rsidP="00985E00">
    <w:pPr>
      <w:pStyle w:val="af2"/>
      <w:pBdr>
        <w:bottom w:val="single" w:sz="6" w:space="1" w:color="auto"/>
      </w:pBdr>
      <w:jc w:val="right"/>
      <w:rPr>
        <w:rFonts w:ascii="Times New Roman" w:hAnsi="Times New Roman" w:cs="Times New Roman"/>
      </w:rPr>
    </w:pPr>
    <w:r>
      <w:rPr>
        <w:rFonts w:ascii="Times New Roman" w:hAnsi="Times New Roman" w:cs="Times New Roman"/>
      </w:rPr>
      <w:t>Авиация: история, современно</w:t>
    </w:r>
    <w:r w:rsidR="00033296">
      <w:rPr>
        <w:rFonts w:ascii="Times New Roman" w:hAnsi="Times New Roman" w:cs="Times New Roman"/>
      </w:rPr>
      <w:t>с</w:t>
    </w:r>
    <w:r>
      <w:rPr>
        <w:rFonts w:ascii="Times New Roman" w:hAnsi="Times New Roman" w:cs="Times New Roman"/>
      </w:rPr>
      <w:t>ть, перспективы развития</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E2E98" w14:textId="77777777" w:rsidR="00A1409D" w:rsidRDefault="00A1409D">
    <w:pPr>
      <w:pStyle w:val="af2"/>
      <w:pBdr>
        <w:bottom w:val="single" w:sz="6" w:space="1" w:color="auto"/>
      </w:pBdr>
      <w:rPr>
        <w:rFonts w:ascii="Times New Roman" w:hAnsi="Times New Roman" w:cs="Times New Roman"/>
      </w:rPr>
    </w:pPr>
  </w:p>
  <w:p w14:paraId="58CE63DF" w14:textId="574AC974" w:rsidR="00A1409D" w:rsidRPr="00A1409D" w:rsidRDefault="00A1409D">
    <w:pPr>
      <w:pStyle w:val="af2"/>
      <w:pBdr>
        <w:bottom w:val="single" w:sz="6" w:space="1" w:color="auto"/>
      </w:pBdr>
      <w:rPr>
        <w:rFonts w:ascii="Times New Roman" w:hAnsi="Times New Roman" w:cs="Times New Roman"/>
      </w:rPr>
    </w:pPr>
    <w:r w:rsidRPr="00033296">
      <w:rPr>
        <w:rFonts w:ascii="Times New Roman" w:hAnsi="Times New Roman" w:cs="Times New Roman"/>
        <w:bCs/>
      </w:rPr>
      <w:t xml:space="preserve">Секция </w:t>
    </w:r>
    <w:r w:rsidR="00E0066B" w:rsidRPr="00033296">
      <w:rPr>
        <w:rFonts w:ascii="Times New Roman" w:hAnsi="Times New Roman" w:cs="Times New Roman"/>
        <w:bCs/>
      </w:rPr>
      <w:t>7</w:t>
    </w:r>
    <w:r w:rsidRPr="00033296">
      <w:rPr>
        <w:rFonts w:ascii="Times New Roman" w:hAnsi="Times New Roman" w:cs="Times New Roman"/>
        <w:bCs/>
      </w:rPr>
      <w:t>. Профессиональная коммуникация в авиации: актуальные вопросы теории и практики</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D8EBD" w14:textId="77777777" w:rsidR="00D722CA" w:rsidRPr="00D722CA" w:rsidRDefault="00D722CA" w:rsidP="00D722CA">
    <w:pPr>
      <w:pStyle w:val="af2"/>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26F50" w14:textId="77777777" w:rsidR="00E0066B" w:rsidRPr="00E0066B" w:rsidRDefault="00E0066B" w:rsidP="00E0066B">
    <w:pPr>
      <w:pStyle w:val="af2"/>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823B0" w14:textId="77777777" w:rsidR="00D722CA" w:rsidRDefault="00D722CA">
    <w:pPr>
      <w:pStyle w:val="af2"/>
      <w:pBdr>
        <w:bottom w:val="single" w:sz="6" w:space="1" w:color="auto"/>
      </w:pBdr>
      <w:rPr>
        <w:rFonts w:ascii="Times New Roman" w:hAnsi="Times New Roman" w:cs="Times New Roman"/>
      </w:rPr>
    </w:pPr>
  </w:p>
  <w:p w14:paraId="6A7DD174" w14:textId="77777777" w:rsidR="00D722CA" w:rsidRPr="00985E00" w:rsidRDefault="00D722CA" w:rsidP="00985E00">
    <w:pPr>
      <w:pStyle w:val="af2"/>
      <w:pBdr>
        <w:bottom w:val="single" w:sz="6" w:space="1" w:color="auto"/>
      </w:pBdr>
      <w:jc w:val="right"/>
      <w:rPr>
        <w:rFonts w:ascii="Times New Roman" w:hAnsi="Times New Roman" w:cs="Times New Roman"/>
      </w:rPr>
    </w:pPr>
    <w:r>
      <w:rPr>
        <w:rFonts w:ascii="Times New Roman" w:hAnsi="Times New Roman" w:cs="Times New Roman"/>
      </w:rPr>
      <w:t>Авиация: история, современность, перспективы развития</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A41F8" w14:textId="1DB1842A" w:rsidR="00035A99" w:rsidRPr="00035A99" w:rsidRDefault="00035A99" w:rsidP="00035A99">
    <w:pPr>
      <w:pStyle w:val="af2"/>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FF89D" w14:textId="77777777" w:rsidR="00524734" w:rsidRDefault="00524734">
    <w:pPr>
      <w:pStyle w:val="af2"/>
      <w:pBdr>
        <w:bottom w:val="single" w:sz="6" w:space="1" w:color="auto"/>
      </w:pBdr>
      <w:rPr>
        <w:rFonts w:ascii="Times New Roman" w:hAnsi="Times New Roman" w:cs="Times New Roman"/>
      </w:rPr>
    </w:pPr>
  </w:p>
  <w:p w14:paraId="29619FB0" w14:textId="77777777" w:rsidR="00524734" w:rsidRPr="00524734" w:rsidRDefault="00524734">
    <w:pPr>
      <w:pStyle w:val="af2"/>
      <w:pBdr>
        <w:bottom w:val="single" w:sz="6" w:space="1" w:color="auto"/>
      </w:pBdr>
      <w:rPr>
        <w:rFonts w:ascii="Times New Roman" w:hAnsi="Times New Roman" w:cs="Times New Roman"/>
      </w:rPr>
    </w:pPr>
    <w:r w:rsidRPr="00524734">
      <w:rPr>
        <w:rFonts w:ascii="Times New Roman" w:hAnsi="Times New Roman" w:cs="Times New Roman"/>
      </w:rPr>
      <w:t>Секция 8. Кадровое обеспечение гражданской авиации: современные вызовы и пути развития</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03EB2" w14:textId="77777777" w:rsidR="00D722CA" w:rsidRPr="00D722CA" w:rsidRDefault="00D722CA" w:rsidP="00D722CA">
    <w:pPr>
      <w:pStyle w:val="af2"/>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89C68" w14:textId="63BEC7C0" w:rsidR="00E0066B" w:rsidRPr="00E0066B" w:rsidRDefault="00E0066B" w:rsidP="00E0066B">
    <w:pPr>
      <w:pStyle w:val="af2"/>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19955" w14:textId="77777777" w:rsidR="00D722CA" w:rsidRDefault="00D722CA">
    <w:pPr>
      <w:pStyle w:val="af2"/>
      <w:pBdr>
        <w:bottom w:val="single" w:sz="6" w:space="1" w:color="auto"/>
      </w:pBdr>
      <w:rPr>
        <w:rFonts w:ascii="Times New Roman" w:hAnsi="Times New Roman" w:cs="Times New Roman"/>
      </w:rPr>
    </w:pPr>
  </w:p>
  <w:p w14:paraId="5C342C04" w14:textId="77777777" w:rsidR="00D722CA" w:rsidRPr="00985E00" w:rsidRDefault="00D722CA" w:rsidP="00985E00">
    <w:pPr>
      <w:pStyle w:val="af2"/>
      <w:pBdr>
        <w:bottom w:val="single" w:sz="6" w:space="1" w:color="auto"/>
      </w:pBdr>
      <w:jc w:val="right"/>
      <w:rPr>
        <w:rFonts w:ascii="Times New Roman" w:hAnsi="Times New Roman" w:cs="Times New Roman"/>
      </w:rPr>
    </w:pPr>
    <w:r>
      <w:rPr>
        <w:rFonts w:ascii="Times New Roman" w:hAnsi="Times New Roman" w:cs="Times New Roman"/>
      </w:rPr>
      <w:t>Авиация: история, современность, перспективы развития</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0F749" w14:textId="7E347DD8" w:rsidR="00A223B3" w:rsidRPr="00A223B3" w:rsidRDefault="00A223B3">
    <w:pPr>
      <w:pStyle w:val="af2"/>
      <w:pBdr>
        <w:bottom w:val="single" w:sz="6" w:space="1" w:color="auto"/>
      </w:pBdr>
      <w:rPr>
        <w:rFonts w:ascii="Times New Roman" w:hAnsi="Times New Roman" w:cs="Times New Roman"/>
      </w:rPr>
    </w:pPr>
    <w:r w:rsidRPr="00A223B3">
      <w:rPr>
        <w:rFonts w:ascii="Times New Roman" w:hAnsi="Times New Roman" w:cs="Times New Roman"/>
      </w:rPr>
      <w:t>Секция 9. Экономика, управление, бизнес-коммуникации в гражданской авиации.</w:t>
    </w:r>
    <w:r w:rsidR="00E0066B">
      <w:rPr>
        <w:rFonts w:ascii="Times New Roman" w:hAnsi="Times New Roman" w:cs="Times New Roman"/>
      </w:rPr>
      <w:br/>
    </w:r>
    <w:r w:rsidRPr="00A223B3">
      <w:rPr>
        <w:rFonts w:ascii="Times New Roman" w:hAnsi="Times New Roman" w:cs="Times New Roman"/>
      </w:rPr>
      <w:t>Логистика авиационных перевозок</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E0D6F" w14:textId="77777777" w:rsidR="00B6219A" w:rsidRPr="00B6219A" w:rsidRDefault="00B6219A" w:rsidP="00B6219A">
    <w:pPr>
      <w:pStyle w:val="af2"/>
      <w:rPr>
        <w:rFonts w:ascii="Times New Roman" w:hAnsi="Times New Roman" w:cs="Times New Roman"/>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E23CE" w14:textId="74304F27" w:rsidR="00C654D1" w:rsidRPr="00C654D1" w:rsidRDefault="00C654D1" w:rsidP="00C654D1">
    <w:pPr>
      <w:pStyle w:val="af2"/>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364E2" w14:textId="77777777" w:rsidR="00B6219A" w:rsidRDefault="00B6219A">
    <w:pPr>
      <w:pStyle w:val="af2"/>
      <w:pBdr>
        <w:bottom w:val="single" w:sz="6" w:space="1" w:color="auto"/>
      </w:pBdr>
      <w:rPr>
        <w:rFonts w:ascii="Times New Roman" w:hAnsi="Times New Roman" w:cs="Times New Roman"/>
      </w:rPr>
    </w:pPr>
  </w:p>
  <w:p w14:paraId="11E20919" w14:textId="09CF7E67" w:rsidR="00B6219A" w:rsidRPr="00985E00" w:rsidRDefault="00B6219A" w:rsidP="00985E00">
    <w:pPr>
      <w:pStyle w:val="af2"/>
      <w:pBdr>
        <w:bottom w:val="single" w:sz="6" w:space="1" w:color="auto"/>
      </w:pBdr>
      <w:jc w:val="right"/>
      <w:rPr>
        <w:rFonts w:ascii="Times New Roman" w:hAnsi="Times New Roman" w:cs="Times New Roman"/>
      </w:rPr>
    </w:pPr>
    <w:r>
      <w:rPr>
        <w:rFonts w:ascii="Times New Roman" w:hAnsi="Times New Roman" w:cs="Times New Roman"/>
      </w:rPr>
      <w:t>Авиация: история, современно</w:t>
    </w:r>
    <w:r w:rsidR="00C06B5E">
      <w:rPr>
        <w:rFonts w:ascii="Times New Roman" w:hAnsi="Times New Roman" w:cs="Times New Roman"/>
      </w:rPr>
      <w:t>с</w:t>
    </w:r>
    <w:r>
      <w:rPr>
        <w:rFonts w:ascii="Times New Roman" w:hAnsi="Times New Roman" w:cs="Times New Roman"/>
      </w:rPr>
      <w:t>ть, перспективы развития</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A8042" w14:textId="77777777" w:rsidR="003D6742" w:rsidRDefault="003D6742">
    <w:pPr>
      <w:pStyle w:val="af2"/>
      <w:pBdr>
        <w:bottom w:val="single" w:sz="6" w:space="1" w:color="auto"/>
      </w:pBdr>
      <w:rPr>
        <w:rFonts w:ascii="Times New Roman" w:hAnsi="Times New Roman" w:cs="Times New Roman"/>
      </w:rPr>
    </w:pPr>
  </w:p>
  <w:p w14:paraId="78B73558" w14:textId="77777777" w:rsidR="003D6742" w:rsidRPr="003D6742" w:rsidRDefault="003D6742">
    <w:pPr>
      <w:pStyle w:val="af2"/>
      <w:pBdr>
        <w:bottom w:val="single" w:sz="6" w:space="1" w:color="auto"/>
      </w:pBdr>
      <w:rPr>
        <w:rFonts w:ascii="Times New Roman" w:hAnsi="Times New Roman" w:cs="Times New Roman"/>
      </w:rPr>
    </w:pPr>
    <w:r w:rsidRPr="003D6742">
      <w:rPr>
        <w:rFonts w:ascii="Times New Roman" w:hAnsi="Times New Roman" w:cs="Times New Roman"/>
      </w:rPr>
      <w:t>Секция 10. История развития отечественной и мировой авиации</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1C6B2" w14:textId="127BD69B" w:rsidR="00985E00" w:rsidRPr="00985E00" w:rsidRDefault="00985E00" w:rsidP="00985E00">
    <w:pPr>
      <w:pStyle w:val="af2"/>
      <w:rPr>
        <w:rFonts w:ascii="Times New Roman" w:hAnsi="Times New Roman" w:cs="Times New Roman"/>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A053B" w14:textId="77777777" w:rsidR="00B22E39" w:rsidRPr="00B22E39" w:rsidRDefault="00B22E39">
    <w:pPr>
      <w:pStyle w:val="af2"/>
      <w:pBdr>
        <w:bottom w:val="single" w:sz="6" w:space="1" w:color="auto"/>
      </w:pBdr>
      <w:rPr>
        <w:rFonts w:ascii="Times New Roman" w:hAnsi="Times New Roman" w:cs="Times New Roman"/>
      </w:rPr>
    </w:pPr>
    <w:r w:rsidRPr="00B22E39">
      <w:rPr>
        <w:rFonts w:ascii="Times New Roman" w:hAnsi="Times New Roman" w:cs="Times New Roman"/>
      </w:rPr>
      <w:t>Секция 1. Актуальные проблемы и перспективы развития авионики, силовых установок</w:t>
    </w:r>
    <w:r>
      <w:rPr>
        <w:rFonts w:ascii="Times New Roman" w:hAnsi="Times New Roman" w:cs="Times New Roman"/>
      </w:rPr>
      <w:br/>
    </w:r>
    <w:r w:rsidRPr="00B22E39">
      <w:rPr>
        <w:rFonts w:ascii="Times New Roman" w:hAnsi="Times New Roman" w:cs="Times New Roman"/>
      </w:rPr>
      <w:t>и конструкций летательных аппаратов</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FA850" w14:textId="6AE8E0E0" w:rsidR="009B43A0" w:rsidRPr="009B43A0" w:rsidRDefault="009B43A0" w:rsidP="009B43A0">
    <w:pPr>
      <w:pStyle w:val="af2"/>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04F34" w14:textId="77777777" w:rsidR="00985E00" w:rsidRDefault="00985E00">
    <w:pPr>
      <w:pStyle w:val="af2"/>
      <w:pBdr>
        <w:bottom w:val="single" w:sz="6" w:space="1" w:color="auto"/>
      </w:pBdr>
      <w:rPr>
        <w:rFonts w:ascii="Times New Roman" w:hAnsi="Times New Roman" w:cs="Times New Roman"/>
      </w:rPr>
    </w:pPr>
  </w:p>
  <w:p w14:paraId="6B3B746D" w14:textId="53974406" w:rsidR="00985E00" w:rsidRPr="00985E00" w:rsidRDefault="00985E00" w:rsidP="00985E00">
    <w:pPr>
      <w:pStyle w:val="af2"/>
      <w:pBdr>
        <w:bottom w:val="single" w:sz="6" w:space="1" w:color="auto"/>
      </w:pBdr>
      <w:jc w:val="right"/>
      <w:rPr>
        <w:rFonts w:ascii="Times New Roman" w:hAnsi="Times New Roman" w:cs="Times New Roman"/>
      </w:rPr>
    </w:pPr>
    <w:r>
      <w:rPr>
        <w:rFonts w:ascii="Times New Roman" w:hAnsi="Times New Roman" w:cs="Times New Roman"/>
      </w:rPr>
      <w:t>Авиация: история, современно</w:t>
    </w:r>
    <w:r w:rsidR="002F6CD7">
      <w:rPr>
        <w:rFonts w:ascii="Times New Roman" w:hAnsi="Times New Roman" w:cs="Times New Roman"/>
      </w:rPr>
      <w:t>с</w:t>
    </w:r>
    <w:r>
      <w:rPr>
        <w:rFonts w:ascii="Times New Roman" w:hAnsi="Times New Roman" w:cs="Times New Roman"/>
      </w:rPr>
      <w:t>ть, перспективы развития</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43CB5" w14:textId="77777777" w:rsidR="003D6742" w:rsidRPr="003D6742" w:rsidRDefault="003D6742">
    <w:pPr>
      <w:pStyle w:val="af2"/>
      <w:pBdr>
        <w:bottom w:val="single" w:sz="6" w:space="1" w:color="auto"/>
      </w:pBdr>
      <w:rPr>
        <w:rFonts w:ascii="Times New Roman" w:hAnsi="Times New Roman" w:cs="Times New Roman"/>
      </w:rPr>
    </w:pPr>
    <w:r w:rsidRPr="003D6742">
      <w:rPr>
        <w:rFonts w:ascii="Times New Roman" w:hAnsi="Times New Roman" w:cs="Times New Roman"/>
      </w:rPr>
      <w:t>Секция 11. Социально-гуманитарные проблемы науки и техники, философско-культурологические аспекты функционирования и развития авиации</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CF949" w14:textId="77777777" w:rsidR="00097740" w:rsidRDefault="00097740">
    <w:pPr>
      <w:pStyle w:val="af2"/>
      <w:pBdr>
        <w:bottom w:val="single" w:sz="6" w:space="1" w:color="auto"/>
      </w:pBdr>
      <w:rPr>
        <w:rFonts w:ascii="Times New Roman" w:hAnsi="Times New Roman" w:cs="Times New Roman"/>
      </w:rPr>
    </w:pPr>
  </w:p>
  <w:p w14:paraId="0F668298" w14:textId="341BF9DA" w:rsidR="00097740" w:rsidRPr="00097740" w:rsidRDefault="00097740">
    <w:pPr>
      <w:pStyle w:val="af2"/>
      <w:pBdr>
        <w:bottom w:val="single" w:sz="6" w:space="1" w:color="auto"/>
      </w:pBdr>
      <w:rPr>
        <w:rFonts w:ascii="Times New Roman" w:hAnsi="Times New Roman" w:cs="Times New Roman"/>
      </w:rPr>
    </w:pPr>
    <w:r>
      <w:rPr>
        <w:rFonts w:ascii="Times New Roman" w:hAnsi="Times New Roman" w:cs="Times New Roman"/>
      </w:rPr>
      <w:t>Содержание</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525BE" w14:textId="77777777" w:rsidR="00097740" w:rsidRDefault="00097740" w:rsidP="00097740">
    <w:pPr>
      <w:pStyle w:val="af2"/>
      <w:pBdr>
        <w:bottom w:val="single" w:sz="6" w:space="1" w:color="auto"/>
      </w:pBdr>
      <w:jc w:val="right"/>
      <w:rPr>
        <w:rFonts w:ascii="Times New Roman" w:hAnsi="Times New Roman" w:cs="Times New Roman"/>
      </w:rPr>
    </w:pPr>
  </w:p>
  <w:p w14:paraId="35CEB9E1" w14:textId="4A990C99" w:rsidR="00097740" w:rsidRPr="00985E00" w:rsidRDefault="00097740" w:rsidP="00097740">
    <w:pPr>
      <w:pStyle w:val="af2"/>
      <w:pBdr>
        <w:bottom w:val="single" w:sz="6" w:space="1" w:color="auto"/>
      </w:pBdr>
      <w:jc w:val="right"/>
      <w:rPr>
        <w:rFonts w:ascii="Times New Roman" w:hAnsi="Times New Roman" w:cs="Times New Roman"/>
      </w:rPr>
    </w:pPr>
    <w:r>
      <w:rPr>
        <w:rFonts w:ascii="Times New Roman" w:hAnsi="Times New Roman" w:cs="Times New Roman"/>
      </w:rPr>
      <w:t>Авиация: история, современность, перспективы развития</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76C71" w14:textId="77777777" w:rsidR="0048418C" w:rsidRPr="0048418C" w:rsidRDefault="00D009BE" w:rsidP="0048418C">
    <w:pPr>
      <w:pStyle w:val="af2"/>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1D7AD" w14:textId="77777777" w:rsidR="00FA67B4" w:rsidRPr="00FA67B4" w:rsidRDefault="00FA67B4" w:rsidP="00FA67B4">
    <w:pPr>
      <w:pStyle w:val="af2"/>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B8D5A" w14:textId="77777777" w:rsidR="00402F96" w:rsidRPr="00402F96" w:rsidRDefault="00402F96">
    <w:pPr>
      <w:pStyle w:val="af2"/>
      <w:pBdr>
        <w:bottom w:val="single" w:sz="6" w:space="1" w:color="auto"/>
      </w:pBdr>
      <w:rPr>
        <w:rFonts w:ascii="Times New Roman" w:hAnsi="Times New Roman" w:cs="Times New Roman"/>
      </w:rPr>
    </w:pPr>
    <w:r w:rsidRPr="00402F96">
      <w:rPr>
        <w:rFonts w:ascii="Times New Roman" w:hAnsi="Times New Roman" w:cs="Times New Roman"/>
      </w:rPr>
      <w:t>Секция 2. Интеграция и применение беспилотных авиационных комплексов: актуальное состояние</w:t>
    </w:r>
    <w:r>
      <w:rPr>
        <w:rFonts w:ascii="Times New Roman" w:hAnsi="Times New Roman" w:cs="Times New Roman"/>
      </w:rPr>
      <w:br/>
    </w:r>
    <w:r w:rsidRPr="00402F96">
      <w:rPr>
        <w:rFonts w:ascii="Times New Roman" w:hAnsi="Times New Roman" w:cs="Times New Roman"/>
      </w:rPr>
      <w:t>и перспективы развития в науке и технике</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EA7EBA" w14:textId="77777777" w:rsidR="009F0941" w:rsidRPr="009F0941" w:rsidRDefault="009F0941" w:rsidP="009F0941">
    <w:pPr>
      <w:pStyle w:val="af2"/>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A262A" w14:textId="3236C970" w:rsidR="009402BA" w:rsidRPr="009402BA" w:rsidRDefault="009402BA" w:rsidP="009402BA">
    <w:pPr>
      <w:pStyle w:val="af2"/>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7E2DE" w14:textId="77777777" w:rsidR="009F0941" w:rsidRDefault="009F0941">
    <w:pPr>
      <w:pStyle w:val="af2"/>
      <w:pBdr>
        <w:bottom w:val="single" w:sz="6" w:space="1" w:color="auto"/>
      </w:pBdr>
      <w:rPr>
        <w:rFonts w:ascii="Times New Roman" w:hAnsi="Times New Roman" w:cs="Times New Roman"/>
      </w:rPr>
    </w:pPr>
  </w:p>
  <w:p w14:paraId="3E77277B" w14:textId="77777777" w:rsidR="009F0941" w:rsidRPr="00985E00" w:rsidRDefault="009F0941" w:rsidP="00985E00">
    <w:pPr>
      <w:pStyle w:val="af2"/>
      <w:pBdr>
        <w:bottom w:val="single" w:sz="6" w:space="1" w:color="auto"/>
      </w:pBdr>
      <w:jc w:val="right"/>
      <w:rPr>
        <w:rFonts w:ascii="Times New Roman" w:hAnsi="Times New Roman" w:cs="Times New Roman"/>
      </w:rPr>
    </w:pPr>
    <w:r>
      <w:rPr>
        <w:rFonts w:ascii="Times New Roman" w:hAnsi="Times New Roman" w:cs="Times New Roman"/>
      </w:rPr>
      <w:t>Авиация: история, современность, перспективы развития</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4C90827"/>
    <w:multiLevelType w:val="multilevel"/>
    <w:tmpl w:val="CAB28EDC"/>
    <w:lvl w:ilvl="0">
      <w:start w:val="1"/>
      <w:numFmt w:val="decimal"/>
      <w:lvlText w:val="%1."/>
      <w:lvlJc w:val="left"/>
    </w:lvl>
    <w:lvl w:ilvl="1">
      <w:start w:val="1"/>
      <w:numFmt w:val="decimal"/>
      <w:pStyle w:val="FR4"/>
      <w:lvlText w:val="%1.%2."/>
      <w:lvlJc w:val="left"/>
      <w:rPr>
        <w:color w:val="auto"/>
        <w:sz w:val="30"/>
        <w:szCs w:val="30"/>
      </w:rPr>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 w15:restartNumberingAfterBreak="0">
    <w:nsid w:val="57017D32"/>
    <w:multiLevelType w:val="hybridMultilevel"/>
    <w:tmpl w:val="51EADF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activeWritingStyle w:appName="MSWord" w:lang="ru-RU"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n-GB" w:vendorID="64" w:dllVersion="4096" w:nlCheck="1" w:checkStyle="0"/>
  <w:proofState w:spelling="clean" w:grammar="clean"/>
  <w:attachedTemplate r:id="rId1"/>
  <w:linkStyles/>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5D01"/>
    <w:rsid w:val="00001911"/>
    <w:rsid w:val="00005DF2"/>
    <w:rsid w:val="00010391"/>
    <w:rsid w:val="000163FF"/>
    <w:rsid w:val="00020449"/>
    <w:rsid w:val="0002350B"/>
    <w:rsid w:val="00023B93"/>
    <w:rsid w:val="000243BD"/>
    <w:rsid w:val="00026F31"/>
    <w:rsid w:val="00033296"/>
    <w:rsid w:val="00035A99"/>
    <w:rsid w:val="00037A32"/>
    <w:rsid w:val="0004027A"/>
    <w:rsid w:val="000429E8"/>
    <w:rsid w:val="00045F84"/>
    <w:rsid w:val="000526AD"/>
    <w:rsid w:val="000539FD"/>
    <w:rsid w:val="00063838"/>
    <w:rsid w:val="00064816"/>
    <w:rsid w:val="000650D7"/>
    <w:rsid w:val="000660DF"/>
    <w:rsid w:val="000664C9"/>
    <w:rsid w:val="00070FD3"/>
    <w:rsid w:val="00082625"/>
    <w:rsid w:val="00082C1D"/>
    <w:rsid w:val="000857C6"/>
    <w:rsid w:val="0008596A"/>
    <w:rsid w:val="00085F21"/>
    <w:rsid w:val="000862FB"/>
    <w:rsid w:val="0009147E"/>
    <w:rsid w:val="00095BA5"/>
    <w:rsid w:val="00097740"/>
    <w:rsid w:val="000A2066"/>
    <w:rsid w:val="000B2E61"/>
    <w:rsid w:val="000B6461"/>
    <w:rsid w:val="000C0984"/>
    <w:rsid w:val="000C34B6"/>
    <w:rsid w:val="000C4968"/>
    <w:rsid w:val="000C6156"/>
    <w:rsid w:val="000C7613"/>
    <w:rsid w:val="000D0FCA"/>
    <w:rsid w:val="000D4F5E"/>
    <w:rsid w:val="000D79D8"/>
    <w:rsid w:val="000E2BFF"/>
    <w:rsid w:val="000E5EC3"/>
    <w:rsid w:val="000E63B0"/>
    <w:rsid w:val="000E67FA"/>
    <w:rsid w:val="000E6C7B"/>
    <w:rsid w:val="000F0CD2"/>
    <w:rsid w:val="000F1D3E"/>
    <w:rsid w:val="000F44E1"/>
    <w:rsid w:val="000F45A6"/>
    <w:rsid w:val="000F4D0F"/>
    <w:rsid w:val="000F5BAE"/>
    <w:rsid w:val="00100228"/>
    <w:rsid w:val="00101F9C"/>
    <w:rsid w:val="00111B89"/>
    <w:rsid w:val="00114161"/>
    <w:rsid w:val="00114FE1"/>
    <w:rsid w:val="00115BDC"/>
    <w:rsid w:val="001167A5"/>
    <w:rsid w:val="00120ACF"/>
    <w:rsid w:val="001218E9"/>
    <w:rsid w:val="00126EB5"/>
    <w:rsid w:val="00127ABC"/>
    <w:rsid w:val="00127EDA"/>
    <w:rsid w:val="001304A6"/>
    <w:rsid w:val="00131D15"/>
    <w:rsid w:val="00131D54"/>
    <w:rsid w:val="00132556"/>
    <w:rsid w:val="0013270A"/>
    <w:rsid w:val="00132B6B"/>
    <w:rsid w:val="00132FC9"/>
    <w:rsid w:val="00135151"/>
    <w:rsid w:val="0014105A"/>
    <w:rsid w:val="001444F9"/>
    <w:rsid w:val="00146298"/>
    <w:rsid w:val="00146697"/>
    <w:rsid w:val="0014713C"/>
    <w:rsid w:val="00147D8D"/>
    <w:rsid w:val="00150F66"/>
    <w:rsid w:val="00151F47"/>
    <w:rsid w:val="00156473"/>
    <w:rsid w:val="0015716E"/>
    <w:rsid w:val="0016402F"/>
    <w:rsid w:val="00164F67"/>
    <w:rsid w:val="0016557A"/>
    <w:rsid w:val="00165E2B"/>
    <w:rsid w:val="00167047"/>
    <w:rsid w:val="00170837"/>
    <w:rsid w:val="00170D21"/>
    <w:rsid w:val="00174905"/>
    <w:rsid w:val="00175703"/>
    <w:rsid w:val="001807CC"/>
    <w:rsid w:val="001811C0"/>
    <w:rsid w:val="0018292C"/>
    <w:rsid w:val="00183027"/>
    <w:rsid w:val="0018431C"/>
    <w:rsid w:val="00190ECC"/>
    <w:rsid w:val="001939F1"/>
    <w:rsid w:val="00196E15"/>
    <w:rsid w:val="00196E4F"/>
    <w:rsid w:val="001A10D9"/>
    <w:rsid w:val="001A2E5E"/>
    <w:rsid w:val="001A6313"/>
    <w:rsid w:val="001B12FF"/>
    <w:rsid w:val="001B17E1"/>
    <w:rsid w:val="001B406F"/>
    <w:rsid w:val="001B672F"/>
    <w:rsid w:val="001C066D"/>
    <w:rsid w:val="001C0C53"/>
    <w:rsid w:val="001C493C"/>
    <w:rsid w:val="001C5330"/>
    <w:rsid w:val="001C7036"/>
    <w:rsid w:val="001C7BFC"/>
    <w:rsid w:val="001D5413"/>
    <w:rsid w:val="001E1485"/>
    <w:rsid w:val="001E29FC"/>
    <w:rsid w:val="001E32EC"/>
    <w:rsid w:val="001E35ED"/>
    <w:rsid w:val="001E5EA6"/>
    <w:rsid w:val="001E7FFD"/>
    <w:rsid w:val="001F1250"/>
    <w:rsid w:val="001F14E6"/>
    <w:rsid w:val="001F1E57"/>
    <w:rsid w:val="001F5AD8"/>
    <w:rsid w:val="001F73B2"/>
    <w:rsid w:val="00201D48"/>
    <w:rsid w:val="00202DC2"/>
    <w:rsid w:val="002115F8"/>
    <w:rsid w:val="00211728"/>
    <w:rsid w:val="0021495C"/>
    <w:rsid w:val="002258B0"/>
    <w:rsid w:val="002304AB"/>
    <w:rsid w:val="002310BB"/>
    <w:rsid w:val="00236CE7"/>
    <w:rsid w:val="00240327"/>
    <w:rsid w:val="002418E3"/>
    <w:rsid w:val="00242A0B"/>
    <w:rsid w:val="00242A85"/>
    <w:rsid w:val="00244B15"/>
    <w:rsid w:val="00244F93"/>
    <w:rsid w:val="00246A02"/>
    <w:rsid w:val="0024753D"/>
    <w:rsid w:val="00251029"/>
    <w:rsid w:val="00257B8E"/>
    <w:rsid w:val="00257BC1"/>
    <w:rsid w:val="00260833"/>
    <w:rsid w:val="00260898"/>
    <w:rsid w:val="00260FA3"/>
    <w:rsid w:val="00261788"/>
    <w:rsid w:val="002666DA"/>
    <w:rsid w:val="00276403"/>
    <w:rsid w:val="00276A16"/>
    <w:rsid w:val="00280C34"/>
    <w:rsid w:val="00284BBD"/>
    <w:rsid w:val="00285C34"/>
    <w:rsid w:val="0029215B"/>
    <w:rsid w:val="0029350A"/>
    <w:rsid w:val="002A33F9"/>
    <w:rsid w:val="002A3808"/>
    <w:rsid w:val="002B1491"/>
    <w:rsid w:val="002B3D22"/>
    <w:rsid w:val="002B4875"/>
    <w:rsid w:val="002B6FBB"/>
    <w:rsid w:val="002B6FF3"/>
    <w:rsid w:val="002C6904"/>
    <w:rsid w:val="002D1313"/>
    <w:rsid w:val="002D2C0D"/>
    <w:rsid w:val="002D303B"/>
    <w:rsid w:val="002D5729"/>
    <w:rsid w:val="002D5E38"/>
    <w:rsid w:val="002D60D5"/>
    <w:rsid w:val="002D61D3"/>
    <w:rsid w:val="002E002D"/>
    <w:rsid w:val="002E416D"/>
    <w:rsid w:val="002E48DA"/>
    <w:rsid w:val="002F0DB6"/>
    <w:rsid w:val="002F0E76"/>
    <w:rsid w:val="002F288E"/>
    <w:rsid w:val="002F2989"/>
    <w:rsid w:val="002F6CD7"/>
    <w:rsid w:val="003004C3"/>
    <w:rsid w:val="0030058B"/>
    <w:rsid w:val="00301743"/>
    <w:rsid w:val="0030752D"/>
    <w:rsid w:val="00307F2A"/>
    <w:rsid w:val="00312718"/>
    <w:rsid w:val="003127F6"/>
    <w:rsid w:val="003200FF"/>
    <w:rsid w:val="00331635"/>
    <w:rsid w:val="0033650D"/>
    <w:rsid w:val="00342060"/>
    <w:rsid w:val="003437ED"/>
    <w:rsid w:val="00344549"/>
    <w:rsid w:val="003449E9"/>
    <w:rsid w:val="00350269"/>
    <w:rsid w:val="0035069E"/>
    <w:rsid w:val="00353C5D"/>
    <w:rsid w:val="003576EA"/>
    <w:rsid w:val="0036770C"/>
    <w:rsid w:val="00367DF7"/>
    <w:rsid w:val="00367F4F"/>
    <w:rsid w:val="00370153"/>
    <w:rsid w:val="00370C0B"/>
    <w:rsid w:val="00372A75"/>
    <w:rsid w:val="003770E9"/>
    <w:rsid w:val="00380111"/>
    <w:rsid w:val="003863BB"/>
    <w:rsid w:val="00392906"/>
    <w:rsid w:val="00394F3A"/>
    <w:rsid w:val="00396F6A"/>
    <w:rsid w:val="003A2C6C"/>
    <w:rsid w:val="003A3788"/>
    <w:rsid w:val="003A442B"/>
    <w:rsid w:val="003A6DBC"/>
    <w:rsid w:val="003A7C94"/>
    <w:rsid w:val="003B4F18"/>
    <w:rsid w:val="003B501D"/>
    <w:rsid w:val="003C243B"/>
    <w:rsid w:val="003C2766"/>
    <w:rsid w:val="003C4123"/>
    <w:rsid w:val="003C5EEC"/>
    <w:rsid w:val="003C6D60"/>
    <w:rsid w:val="003D0EA5"/>
    <w:rsid w:val="003D1854"/>
    <w:rsid w:val="003D25BC"/>
    <w:rsid w:val="003D3123"/>
    <w:rsid w:val="003D378D"/>
    <w:rsid w:val="003D6742"/>
    <w:rsid w:val="003D6BAE"/>
    <w:rsid w:val="003E0672"/>
    <w:rsid w:val="003E738A"/>
    <w:rsid w:val="003F174B"/>
    <w:rsid w:val="003F1C9A"/>
    <w:rsid w:val="003F1EDB"/>
    <w:rsid w:val="003F672A"/>
    <w:rsid w:val="003F6DBE"/>
    <w:rsid w:val="00400F13"/>
    <w:rsid w:val="00401D45"/>
    <w:rsid w:val="00402F96"/>
    <w:rsid w:val="004107A2"/>
    <w:rsid w:val="0041791C"/>
    <w:rsid w:val="00417C1E"/>
    <w:rsid w:val="00422452"/>
    <w:rsid w:val="0042417F"/>
    <w:rsid w:val="0042569A"/>
    <w:rsid w:val="00426ED0"/>
    <w:rsid w:val="0043151C"/>
    <w:rsid w:val="004321A8"/>
    <w:rsid w:val="00434A7D"/>
    <w:rsid w:val="00441850"/>
    <w:rsid w:val="00441950"/>
    <w:rsid w:val="00445628"/>
    <w:rsid w:val="004465E3"/>
    <w:rsid w:val="00450D0E"/>
    <w:rsid w:val="004525D4"/>
    <w:rsid w:val="00452BB3"/>
    <w:rsid w:val="004544ED"/>
    <w:rsid w:val="004551B9"/>
    <w:rsid w:val="0045578C"/>
    <w:rsid w:val="00456AB3"/>
    <w:rsid w:val="00457355"/>
    <w:rsid w:val="00461448"/>
    <w:rsid w:val="00461513"/>
    <w:rsid w:val="00466D4D"/>
    <w:rsid w:val="004758DA"/>
    <w:rsid w:val="00476372"/>
    <w:rsid w:val="004853CA"/>
    <w:rsid w:val="00486E62"/>
    <w:rsid w:val="00486F43"/>
    <w:rsid w:val="00486FB1"/>
    <w:rsid w:val="00491094"/>
    <w:rsid w:val="00491427"/>
    <w:rsid w:val="0049245F"/>
    <w:rsid w:val="00495087"/>
    <w:rsid w:val="00496363"/>
    <w:rsid w:val="0049775C"/>
    <w:rsid w:val="004A16B2"/>
    <w:rsid w:val="004A320F"/>
    <w:rsid w:val="004A4815"/>
    <w:rsid w:val="004C5B8A"/>
    <w:rsid w:val="004D16C2"/>
    <w:rsid w:val="004D2D72"/>
    <w:rsid w:val="004D4589"/>
    <w:rsid w:val="004D4B87"/>
    <w:rsid w:val="004D5D0F"/>
    <w:rsid w:val="004E1403"/>
    <w:rsid w:val="004E3351"/>
    <w:rsid w:val="004E37B5"/>
    <w:rsid w:val="004E442B"/>
    <w:rsid w:val="004E4C3F"/>
    <w:rsid w:val="004F0659"/>
    <w:rsid w:val="004F0DBC"/>
    <w:rsid w:val="004F3F3E"/>
    <w:rsid w:val="004F4266"/>
    <w:rsid w:val="004F4C32"/>
    <w:rsid w:val="0050038F"/>
    <w:rsid w:val="0050177C"/>
    <w:rsid w:val="005027C5"/>
    <w:rsid w:val="00502AB5"/>
    <w:rsid w:val="00505892"/>
    <w:rsid w:val="0050765F"/>
    <w:rsid w:val="005104C0"/>
    <w:rsid w:val="00512E17"/>
    <w:rsid w:val="00513699"/>
    <w:rsid w:val="005146B0"/>
    <w:rsid w:val="00516061"/>
    <w:rsid w:val="00521B9C"/>
    <w:rsid w:val="00521D1F"/>
    <w:rsid w:val="00524734"/>
    <w:rsid w:val="0053036D"/>
    <w:rsid w:val="005310BF"/>
    <w:rsid w:val="00531A98"/>
    <w:rsid w:val="005340AA"/>
    <w:rsid w:val="0053572E"/>
    <w:rsid w:val="00535F96"/>
    <w:rsid w:val="00540021"/>
    <w:rsid w:val="00541184"/>
    <w:rsid w:val="005469D9"/>
    <w:rsid w:val="00546AE2"/>
    <w:rsid w:val="0054787E"/>
    <w:rsid w:val="00551EF6"/>
    <w:rsid w:val="00555517"/>
    <w:rsid w:val="00556285"/>
    <w:rsid w:val="0055706D"/>
    <w:rsid w:val="005675BD"/>
    <w:rsid w:val="005720C8"/>
    <w:rsid w:val="0057235D"/>
    <w:rsid w:val="00575339"/>
    <w:rsid w:val="00586618"/>
    <w:rsid w:val="00592AD9"/>
    <w:rsid w:val="00592B4A"/>
    <w:rsid w:val="005932D5"/>
    <w:rsid w:val="00593911"/>
    <w:rsid w:val="00593CB5"/>
    <w:rsid w:val="00595E80"/>
    <w:rsid w:val="005965BA"/>
    <w:rsid w:val="00596745"/>
    <w:rsid w:val="00596A38"/>
    <w:rsid w:val="005A12DB"/>
    <w:rsid w:val="005A3666"/>
    <w:rsid w:val="005A3EBC"/>
    <w:rsid w:val="005B1C48"/>
    <w:rsid w:val="005B3DEA"/>
    <w:rsid w:val="005B4CE4"/>
    <w:rsid w:val="005B6994"/>
    <w:rsid w:val="005C6398"/>
    <w:rsid w:val="005D10D1"/>
    <w:rsid w:val="005D1244"/>
    <w:rsid w:val="005D654E"/>
    <w:rsid w:val="005E00FB"/>
    <w:rsid w:val="005E4F8C"/>
    <w:rsid w:val="005E55C5"/>
    <w:rsid w:val="005E7B7C"/>
    <w:rsid w:val="005F02DB"/>
    <w:rsid w:val="005F22A5"/>
    <w:rsid w:val="005F507E"/>
    <w:rsid w:val="005F6D24"/>
    <w:rsid w:val="005F7520"/>
    <w:rsid w:val="005F78BA"/>
    <w:rsid w:val="006062DF"/>
    <w:rsid w:val="006069D9"/>
    <w:rsid w:val="00610FD0"/>
    <w:rsid w:val="00611B1D"/>
    <w:rsid w:val="006156F2"/>
    <w:rsid w:val="00616AD0"/>
    <w:rsid w:val="006231D0"/>
    <w:rsid w:val="006333B6"/>
    <w:rsid w:val="00633832"/>
    <w:rsid w:val="00633BAA"/>
    <w:rsid w:val="00633C69"/>
    <w:rsid w:val="00634A75"/>
    <w:rsid w:val="0063558F"/>
    <w:rsid w:val="006370CC"/>
    <w:rsid w:val="00637CCB"/>
    <w:rsid w:val="00641709"/>
    <w:rsid w:val="0064395C"/>
    <w:rsid w:val="00645048"/>
    <w:rsid w:val="00646625"/>
    <w:rsid w:val="006505BB"/>
    <w:rsid w:val="006528E7"/>
    <w:rsid w:val="0065459C"/>
    <w:rsid w:val="00655497"/>
    <w:rsid w:val="00656E84"/>
    <w:rsid w:val="00657F34"/>
    <w:rsid w:val="00660E95"/>
    <w:rsid w:val="00663E64"/>
    <w:rsid w:val="00664B05"/>
    <w:rsid w:val="00672E35"/>
    <w:rsid w:val="006810B3"/>
    <w:rsid w:val="006813DE"/>
    <w:rsid w:val="00683B4A"/>
    <w:rsid w:val="0068452A"/>
    <w:rsid w:val="006865FC"/>
    <w:rsid w:val="0069623A"/>
    <w:rsid w:val="006A03E1"/>
    <w:rsid w:val="006A0C79"/>
    <w:rsid w:val="006A52DA"/>
    <w:rsid w:val="006B1789"/>
    <w:rsid w:val="006B3D2A"/>
    <w:rsid w:val="006B4159"/>
    <w:rsid w:val="006C092E"/>
    <w:rsid w:val="006C5C14"/>
    <w:rsid w:val="006C6FD3"/>
    <w:rsid w:val="006C7DF8"/>
    <w:rsid w:val="006D1D35"/>
    <w:rsid w:val="006D221B"/>
    <w:rsid w:val="006D3DB7"/>
    <w:rsid w:val="006D3EC9"/>
    <w:rsid w:val="006D3F05"/>
    <w:rsid w:val="006E025A"/>
    <w:rsid w:val="006E42BB"/>
    <w:rsid w:val="006E7285"/>
    <w:rsid w:val="006E743F"/>
    <w:rsid w:val="006F31E0"/>
    <w:rsid w:val="006F3265"/>
    <w:rsid w:val="006F3780"/>
    <w:rsid w:val="006F560D"/>
    <w:rsid w:val="006F6F67"/>
    <w:rsid w:val="0070137A"/>
    <w:rsid w:val="00707027"/>
    <w:rsid w:val="007072F1"/>
    <w:rsid w:val="00713397"/>
    <w:rsid w:val="00721CC3"/>
    <w:rsid w:val="007245D8"/>
    <w:rsid w:val="007266BA"/>
    <w:rsid w:val="007267B4"/>
    <w:rsid w:val="007267F6"/>
    <w:rsid w:val="007366CA"/>
    <w:rsid w:val="00736B0C"/>
    <w:rsid w:val="007407A6"/>
    <w:rsid w:val="00741701"/>
    <w:rsid w:val="0074554B"/>
    <w:rsid w:val="00746C48"/>
    <w:rsid w:val="00752021"/>
    <w:rsid w:val="007525B0"/>
    <w:rsid w:val="007537F5"/>
    <w:rsid w:val="0075692F"/>
    <w:rsid w:val="0076206D"/>
    <w:rsid w:val="00764BF9"/>
    <w:rsid w:val="00764C32"/>
    <w:rsid w:val="00764F14"/>
    <w:rsid w:val="00767D3B"/>
    <w:rsid w:val="00771C50"/>
    <w:rsid w:val="007728B8"/>
    <w:rsid w:val="007749F1"/>
    <w:rsid w:val="00774BD8"/>
    <w:rsid w:val="00775665"/>
    <w:rsid w:val="00777233"/>
    <w:rsid w:val="00777D09"/>
    <w:rsid w:val="00781310"/>
    <w:rsid w:val="007909BD"/>
    <w:rsid w:val="00791600"/>
    <w:rsid w:val="007924FE"/>
    <w:rsid w:val="00792EFA"/>
    <w:rsid w:val="00795FCA"/>
    <w:rsid w:val="007A1A1D"/>
    <w:rsid w:val="007B0871"/>
    <w:rsid w:val="007B5424"/>
    <w:rsid w:val="007B7389"/>
    <w:rsid w:val="007B79E9"/>
    <w:rsid w:val="007C2E6C"/>
    <w:rsid w:val="007C2EBB"/>
    <w:rsid w:val="007D028C"/>
    <w:rsid w:val="007D0397"/>
    <w:rsid w:val="007D09F2"/>
    <w:rsid w:val="007D1AF4"/>
    <w:rsid w:val="007D1C4C"/>
    <w:rsid w:val="007D3E32"/>
    <w:rsid w:val="007D4712"/>
    <w:rsid w:val="007E0241"/>
    <w:rsid w:val="007E124F"/>
    <w:rsid w:val="007E6DB3"/>
    <w:rsid w:val="007E7351"/>
    <w:rsid w:val="007E76B2"/>
    <w:rsid w:val="007F1BAA"/>
    <w:rsid w:val="007F3642"/>
    <w:rsid w:val="007F4DFB"/>
    <w:rsid w:val="008015B5"/>
    <w:rsid w:val="008026D3"/>
    <w:rsid w:val="00803AA0"/>
    <w:rsid w:val="0081185F"/>
    <w:rsid w:val="0081286A"/>
    <w:rsid w:val="008159A9"/>
    <w:rsid w:val="00815BD9"/>
    <w:rsid w:val="00816778"/>
    <w:rsid w:val="00816BF7"/>
    <w:rsid w:val="008211A5"/>
    <w:rsid w:val="0082462A"/>
    <w:rsid w:val="008303F9"/>
    <w:rsid w:val="00832850"/>
    <w:rsid w:val="00832885"/>
    <w:rsid w:val="0083427D"/>
    <w:rsid w:val="0083559F"/>
    <w:rsid w:val="00835853"/>
    <w:rsid w:val="008427E7"/>
    <w:rsid w:val="00844519"/>
    <w:rsid w:val="00850488"/>
    <w:rsid w:val="008514B4"/>
    <w:rsid w:val="00851904"/>
    <w:rsid w:val="00856159"/>
    <w:rsid w:val="00856FBC"/>
    <w:rsid w:val="0086096B"/>
    <w:rsid w:val="008623EC"/>
    <w:rsid w:val="008634A8"/>
    <w:rsid w:val="00867016"/>
    <w:rsid w:val="00871783"/>
    <w:rsid w:val="0087224A"/>
    <w:rsid w:val="0087296B"/>
    <w:rsid w:val="00876712"/>
    <w:rsid w:val="00877ABD"/>
    <w:rsid w:val="008862F6"/>
    <w:rsid w:val="00891AE9"/>
    <w:rsid w:val="008950F8"/>
    <w:rsid w:val="008956C0"/>
    <w:rsid w:val="0089700B"/>
    <w:rsid w:val="008A0C9A"/>
    <w:rsid w:val="008A3391"/>
    <w:rsid w:val="008A536C"/>
    <w:rsid w:val="008A55B2"/>
    <w:rsid w:val="008A6A10"/>
    <w:rsid w:val="008B5107"/>
    <w:rsid w:val="008B52C7"/>
    <w:rsid w:val="008B60CD"/>
    <w:rsid w:val="008B62F2"/>
    <w:rsid w:val="008C0C98"/>
    <w:rsid w:val="008C1794"/>
    <w:rsid w:val="008C1A86"/>
    <w:rsid w:val="008C1E6E"/>
    <w:rsid w:val="008D0AF8"/>
    <w:rsid w:val="008D3212"/>
    <w:rsid w:val="008E0A74"/>
    <w:rsid w:val="008E5015"/>
    <w:rsid w:val="008E7219"/>
    <w:rsid w:val="008F4D55"/>
    <w:rsid w:val="008F4EB3"/>
    <w:rsid w:val="008F6989"/>
    <w:rsid w:val="008F6AFC"/>
    <w:rsid w:val="008F7080"/>
    <w:rsid w:val="00905C57"/>
    <w:rsid w:val="009079F1"/>
    <w:rsid w:val="00910108"/>
    <w:rsid w:val="00911449"/>
    <w:rsid w:val="00914D46"/>
    <w:rsid w:val="009152FA"/>
    <w:rsid w:val="0091756B"/>
    <w:rsid w:val="00920061"/>
    <w:rsid w:val="009201CF"/>
    <w:rsid w:val="00923A54"/>
    <w:rsid w:val="00930016"/>
    <w:rsid w:val="009316D0"/>
    <w:rsid w:val="009347FC"/>
    <w:rsid w:val="009402BA"/>
    <w:rsid w:val="009409A9"/>
    <w:rsid w:val="009410C3"/>
    <w:rsid w:val="00943BA2"/>
    <w:rsid w:val="00951928"/>
    <w:rsid w:val="00955924"/>
    <w:rsid w:val="00957DAE"/>
    <w:rsid w:val="00962319"/>
    <w:rsid w:val="009634E3"/>
    <w:rsid w:val="00965D68"/>
    <w:rsid w:val="009664F2"/>
    <w:rsid w:val="00967712"/>
    <w:rsid w:val="00967E57"/>
    <w:rsid w:val="00971F2A"/>
    <w:rsid w:val="0097414C"/>
    <w:rsid w:val="00975821"/>
    <w:rsid w:val="00975E0E"/>
    <w:rsid w:val="00977B4C"/>
    <w:rsid w:val="00985E00"/>
    <w:rsid w:val="00986266"/>
    <w:rsid w:val="009926CE"/>
    <w:rsid w:val="009A0AD4"/>
    <w:rsid w:val="009A2805"/>
    <w:rsid w:val="009A76B6"/>
    <w:rsid w:val="009A7DE0"/>
    <w:rsid w:val="009B43A0"/>
    <w:rsid w:val="009B612A"/>
    <w:rsid w:val="009B6D75"/>
    <w:rsid w:val="009C0920"/>
    <w:rsid w:val="009C2AAD"/>
    <w:rsid w:val="009C7E84"/>
    <w:rsid w:val="009D04B6"/>
    <w:rsid w:val="009D415D"/>
    <w:rsid w:val="009D5551"/>
    <w:rsid w:val="009D7047"/>
    <w:rsid w:val="009E5FEC"/>
    <w:rsid w:val="009E6025"/>
    <w:rsid w:val="009E71F6"/>
    <w:rsid w:val="009E747D"/>
    <w:rsid w:val="009F0941"/>
    <w:rsid w:val="009F0FB8"/>
    <w:rsid w:val="009F3B7C"/>
    <w:rsid w:val="009F632B"/>
    <w:rsid w:val="00A00FD5"/>
    <w:rsid w:val="00A04E1C"/>
    <w:rsid w:val="00A07960"/>
    <w:rsid w:val="00A11D6B"/>
    <w:rsid w:val="00A1409D"/>
    <w:rsid w:val="00A17D4E"/>
    <w:rsid w:val="00A20EAE"/>
    <w:rsid w:val="00A21385"/>
    <w:rsid w:val="00A223B3"/>
    <w:rsid w:val="00A27339"/>
    <w:rsid w:val="00A273BC"/>
    <w:rsid w:val="00A32635"/>
    <w:rsid w:val="00A32EEA"/>
    <w:rsid w:val="00A340D3"/>
    <w:rsid w:val="00A36FB4"/>
    <w:rsid w:val="00A40F75"/>
    <w:rsid w:val="00A4257A"/>
    <w:rsid w:val="00A4259C"/>
    <w:rsid w:val="00A500EA"/>
    <w:rsid w:val="00A50A74"/>
    <w:rsid w:val="00A50F3C"/>
    <w:rsid w:val="00A51A44"/>
    <w:rsid w:val="00A56E89"/>
    <w:rsid w:val="00A572C6"/>
    <w:rsid w:val="00A62049"/>
    <w:rsid w:val="00A64328"/>
    <w:rsid w:val="00A66E30"/>
    <w:rsid w:val="00A72B98"/>
    <w:rsid w:val="00A7369A"/>
    <w:rsid w:val="00A75116"/>
    <w:rsid w:val="00A8109B"/>
    <w:rsid w:val="00A81526"/>
    <w:rsid w:val="00A82212"/>
    <w:rsid w:val="00A920F2"/>
    <w:rsid w:val="00A92823"/>
    <w:rsid w:val="00A92BEC"/>
    <w:rsid w:val="00AA392C"/>
    <w:rsid w:val="00AA52BA"/>
    <w:rsid w:val="00AB001C"/>
    <w:rsid w:val="00AB18AD"/>
    <w:rsid w:val="00AB25CE"/>
    <w:rsid w:val="00AB2C35"/>
    <w:rsid w:val="00AB5201"/>
    <w:rsid w:val="00AC0ED2"/>
    <w:rsid w:val="00AC2144"/>
    <w:rsid w:val="00AC2ABD"/>
    <w:rsid w:val="00AC3178"/>
    <w:rsid w:val="00AC5BFF"/>
    <w:rsid w:val="00AD1EF2"/>
    <w:rsid w:val="00AD416B"/>
    <w:rsid w:val="00AE0A21"/>
    <w:rsid w:val="00AE2644"/>
    <w:rsid w:val="00AE61D5"/>
    <w:rsid w:val="00AE658F"/>
    <w:rsid w:val="00AE7C2F"/>
    <w:rsid w:val="00AF0034"/>
    <w:rsid w:val="00AF1479"/>
    <w:rsid w:val="00AF5FD7"/>
    <w:rsid w:val="00AF753C"/>
    <w:rsid w:val="00B06345"/>
    <w:rsid w:val="00B11ECB"/>
    <w:rsid w:val="00B1731D"/>
    <w:rsid w:val="00B21DEF"/>
    <w:rsid w:val="00B22E39"/>
    <w:rsid w:val="00B237EE"/>
    <w:rsid w:val="00B24163"/>
    <w:rsid w:val="00B2529C"/>
    <w:rsid w:val="00B25D93"/>
    <w:rsid w:val="00B26E9D"/>
    <w:rsid w:val="00B30961"/>
    <w:rsid w:val="00B362A7"/>
    <w:rsid w:val="00B3648E"/>
    <w:rsid w:val="00B36CDD"/>
    <w:rsid w:val="00B410BB"/>
    <w:rsid w:val="00B41552"/>
    <w:rsid w:val="00B4494A"/>
    <w:rsid w:val="00B459A5"/>
    <w:rsid w:val="00B4797B"/>
    <w:rsid w:val="00B479CB"/>
    <w:rsid w:val="00B50C20"/>
    <w:rsid w:val="00B57824"/>
    <w:rsid w:val="00B6166E"/>
    <w:rsid w:val="00B6219A"/>
    <w:rsid w:val="00B6687C"/>
    <w:rsid w:val="00B72C04"/>
    <w:rsid w:val="00B72FCF"/>
    <w:rsid w:val="00B730DB"/>
    <w:rsid w:val="00B7405B"/>
    <w:rsid w:val="00B748F8"/>
    <w:rsid w:val="00B76A53"/>
    <w:rsid w:val="00B77E0D"/>
    <w:rsid w:val="00B844B9"/>
    <w:rsid w:val="00B84C41"/>
    <w:rsid w:val="00B91936"/>
    <w:rsid w:val="00B9456A"/>
    <w:rsid w:val="00B9566B"/>
    <w:rsid w:val="00BA1404"/>
    <w:rsid w:val="00BA41FA"/>
    <w:rsid w:val="00BA461C"/>
    <w:rsid w:val="00BA69B3"/>
    <w:rsid w:val="00BA754D"/>
    <w:rsid w:val="00BB112A"/>
    <w:rsid w:val="00BB3155"/>
    <w:rsid w:val="00BB5E90"/>
    <w:rsid w:val="00BC0ADA"/>
    <w:rsid w:val="00BC18F0"/>
    <w:rsid w:val="00BC23FE"/>
    <w:rsid w:val="00BC3727"/>
    <w:rsid w:val="00BD3313"/>
    <w:rsid w:val="00BD4BC1"/>
    <w:rsid w:val="00BD6A2E"/>
    <w:rsid w:val="00BE15BD"/>
    <w:rsid w:val="00BE192C"/>
    <w:rsid w:val="00BE5CEC"/>
    <w:rsid w:val="00BE648F"/>
    <w:rsid w:val="00BE7923"/>
    <w:rsid w:val="00BF0904"/>
    <w:rsid w:val="00BF26DE"/>
    <w:rsid w:val="00BF4EAA"/>
    <w:rsid w:val="00BF77E5"/>
    <w:rsid w:val="00C06B5E"/>
    <w:rsid w:val="00C110FB"/>
    <w:rsid w:val="00C118ED"/>
    <w:rsid w:val="00C15AE5"/>
    <w:rsid w:val="00C15DDB"/>
    <w:rsid w:val="00C175DF"/>
    <w:rsid w:val="00C17663"/>
    <w:rsid w:val="00C17B19"/>
    <w:rsid w:val="00C2017D"/>
    <w:rsid w:val="00C22EF6"/>
    <w:rsid w:val="00C24BC1"/>
    <w:rsid w:val="00C25232"/>
    <w:rsid w:val="00C25F84"/>
    <w:rsid w:val="00C2799B"/>
    <w:rsid w:val="00C307B6"/>
    <w:rsid w:val="00C30965"/>
    <w:rsid w:val="00C405F5"/>
    <w:rsid w:val="00C4528B"/>
    <w:rsid w:val="00C62906"/>
    <w:rsid w:val="00C654D1"/>
    <w:rsid w:val="00C66CE3"/>
    <w:rsid w:val="00C7280E"/>
    <w:rsid w:val="00C72944"/>
    <w:rsid w:val="00C736D2"/>
    <w:rsid w:val="00C831A0"/>
    <w:rsid w:val="00C8771F"/>
    <w:rsid w:val="00C948F1"/>
    <w:rsid w:val="00C95D01"/>
    <w:rsid w:val="00C95E01"/>
    <w:rsid w:val="00CA3020"/>
    <w:rsid w:val="00CA67F6"/>
    <w:rsid w:val="00CB1A20"/>
    <w:rsid w:val="00CB2A0D"/>
    <w:rsid w:val="00CB3205"/>
    <w:rsid w:val="00CB719D"/>
    <w:rsid w:val="00CC63EF"/>
    <w:rsid w:val="00CE02E3"/>
    <w:rsid w:val="00CF116F"/>
    <w:rsid w:val="00D009BE"/>
    <w:rsid w:val="00D02CC8"/>
    <w:rsid w:val="00D04068"/>
    <w:rsid w:val="00D071B2"/>
    <w:rsid w:val="00D10ADA"/>
    <w:rsid w:val="00D12C29"/>
    <w:rsid w:val="00D13E9F"/>
    <w:rsid w:val="00D17485"/>
    <w:rsid w:val="00D17A0B"/>
    <w:rsid w:val="00D20944"/>
    <w:rsid w:val="00D2168C"/>
    <w:rsid w:val="00D27F88"/>
    <w:rsid w:val="00D35D68"/>
    <w:rsid w:val="00D366BE"/>
    <w:rsid w:val="00D37B63"/>
    <w:rsid w:val="00D40CC0"/>
    <w:rsid w:val="00D45445"/>
    <w:rsid w:val="00D479A2"/>
    <w:rsid w:val="00D47FCE"/>
    <w:rsid w:val="00D5159A"/>
    <w:rsid w:val="00D53F90"/>
    <w:rsid w:val="00D601BC"/>
    <w:rsid w:val="00D60B9F"/>
    <w:rsid w:val="00D60D09"/>
    <w:rsid w:val="00D70989"/>
    <w:rsid w:val="00D70A5D"/>
    <w:rsid w:val="00D70ABB"/>
    <w:rsid w:val="00D71437"/>
    <w:rsid w:val="00D722CA"/>
    <w:rsid w:val="00D755D4"/>
    <w:rsid w:val="00D77A1D"/>
    <w:rsid w:val="00D8721B"/>
    <w:rsid w:val="00D90A42"/>
    <w:rsid w:val="00D9455F"/>
    <w:rsid w:val="00DA00DD"/>
    <w:rsid w:val="00DA11F5"/>
    <w:rsid w:val="00DA21C8"/>
    <w:rsid w:val="00DA53A9"/>
    <w:rsid w:val="00DB052C"/>
    <w:rsid w:val="00DB29FD"/>
    <w:rsid w:val="00DB33A9"/>
    <w:rsid w:val="00DB69F9"/>
    <w:rsid w:val="00DC4CCE"/>
    <w:rsid w:val="00DC53DE"/>
    <w:rsid w:val="00DC7912"/>
    <w:rsid w:val="00DD18BB"/>
    <w:rsid w:val="00DD3318"/>
    <w:rsid w:val="00DD3838"/>
    <w:rsid w:val="00DD7042"/>
    <w:rsid w:val="00DE3C73"/>
    <w:rsid w:val="00DE5D74"/>
    <w:rsid w:val="00DE5FC9"/>
    <w:rsid w:val="00DF06B1"/>
    <w:rsid w:val="00DF3179"/>
    <w:rsid w:val="00DF32B9"/>
    <w:rsid w:val="00DF56CB"/>
    <w:rsid w:val="00DF6193"/>
    <w:rsid w:val="00E0066B"/>
    <w:rsid w:val="00E01336"/>
    <w:rsid w:val="00E01341"/>
    <w:rsid w:val="00E02AA4"/>
    <w:rsid w:val="00E04CF8"/>
    <w:rsid w:val="00E05BCF"/>
    <w:rsid w:val="00E05CD5"/>
    <w:rsid w:val="00E07C41"/>
    <w:rsid w:val="00E1329F"/>
    <w:rsid w:val="00E13D85"/>
    <w:rsid w:val="00E14E27"/>
    <w:rsid w:val="00E16029"/>
    <w:rsid w:val="00E2067E"/>
    <w:rsid w:val="00E211DE"/>
    <w:rsid w:val="00E21ED8"/>
    <w:rsid w:val="00E226D2"/>
    <w:rsid w:val="00E22A6B"/>
    <w:rsid w:val="00E245E7"/>
    <w:rsid w:val="00E24A98"/>
    <w:rsid w:val="00E26082"/>
    <w:rsid w:val="00E35A3A"/>
    <w:rsid w:val="00E37B6F"/>
    <w:rsid w:val="00E40716"/>
    <w:rsid w:val="00E40FD6"/>
    <w:rsid w:val="00E41589"/>
    <w:rsid w:val="00E4462F"/>
    <w:rsid w:val="00E53D8A"/>
    <w:rsid w:val="00E54078"/>
    <w:rsid w:val="00E608A2"/>
    <w:rsid w:val="00E62160"/>
    <w:rsid w:val="00E63246"/>
    <w:rsid w:val="00E638F1"/>
    <w:rsid w:val="00E63A42"/>
    <w:rsid w:val="00E64E91"/>
    <w:rsid w:val="00E65503"/>
    <w:rsid w:val="00E66FEA"/>
    <w:rsid w:val="00E677E6"/>
    <w:rsid w:val="00E71497"/>
    <w:rsid w:val="00E71B3F"/>
    <w:rsid w:val="00E72E42"/>
    <w:rsid w:val="00E739D9"/>
    <w:rsid w:val="00E73C9E"/>
    <w:rsid w:val="00E810DE"/>
    <w:rsid w:val="00E8790E"/>
    <w:rsid w:val="00E92421"/>
    <w:rsid w:val="00E959A5"/>
    <w:rsid w:val="00EA0186"/>
    <w:rsid w:val="00EA0194"/>
    <w:rsid w:val="00EA214E"/>
    <w:rsid w:val="00EA4BA1"/>
    <w:rsid w:val="00EA5070"/>
    <w:rsid w:val="00EA75B1"/>
    <w:rsid w:val="00EB3075"/>
    <w:rsid w:val="00EB3EA2"/>
    <w:rsid w:val="00EB4DCE"/>
    <w:rsid w:val="00EB7A87"/>
    <w:rsid w:val="00EC056B"/>
    <w:rsid w:val="00EC1B39"/>
    <w:rsid w:val="00EC3994"/>
    <w:rsid w:val="00ED0C55"/>
    <w:rsid w:val="00ED387B"/>
    <w:rsid w:val="00ED481B"/>
    <w:rsid w:val="00ED56DA"/>
    <w:rsid w:val="00EE00C3"/>
    <w:rsid w:val="00EE6621"/>
    <w:rsid w:val="00EE698B"/>
    <w:rsid w:val="00EE7470"/>
    <w:rsid w:val="00EE7C34"/>
    <w:rsid w:val="00EF03E3"/>
    <w:rsid w:val="00EF171F"/>
    <w:rsid w:val="00EF73F4"/>
    <w:rsid w:val="00F00020"/>
    <w:rsid w:val="00F003ED"/>
    <w:rsid w:val="00F02147"/>
    <w:rsid w:val="00F028F5"/>
    <w:rsid w:val="00F1001F"/>
    <w:rsid w:val="00F1162C"/>
    <w:rsid w:val="00F17C47"/>
    <w:rsid w:val="00F21907"/>
    <w:rsid w:val="00F23D28"/>
    <w:rsid w:val="00F26868"/>
    <w:rsid w:val="00F2719C"/>
    <w:rsid w:val="00F303D1"/>
    <w:rsid w:val="00F32713"/>
    <w:rsid w:val="00F3517B"/>
    <w:rsid w:val="00F5123C"/>
    <w:rsid w:val="00F52660"/>
    <w:rsid w:val="00F56D71"/>
    <w:rsid w:val="00F57B88"/>
    <w:rsid w:val="00F657A6"/>
    <w:rsid w:val="00F6599E"/>
    <w:rsid w:val="00F70D9E"/>
    <w:rsid w:val="00F72943"/>
    <w:rsid w:val="00F74ACA"/>
    <w:rsid w:val="00F85C73"/>
    <w:rsid w:val="00F85FF9"/>
    <w:rsid w:val="00F871FB"/>
    <w:rsid w:val="00F93386"/>
    <w:rsid w:val="00F934C3"/>
    <w:rsid w:val="00F949C1"/>
    <w:rsid w:val="00F94BC0"/>
    <w:rsid w:val="00F97D7A"/>
    <w:rsid w:val="00FA1A47"/>
    <w:rsid w:val="00FA2525"/>
    <w:rsid w:val="00FA414C"/>
    <w:rsid w:val="00FA50C4"/>
    <w:rsid w:val="00FA52E4"/>
    <w:rsid w:val="00FA67B4"/>
    <w:rsid w:val="00FB03D1"/>
    <w:rsid w:val="00FB079F"/>
    <w:rsid w:val="00FB24D0"/>
    <w:rsid w:val="00FB3569"/>
    <w:rsid w:val="00FC1F2C"/>
    <w:rsid w:val="00FD0BEF"/>
    <w:rsid w:val="00FD5F9F"/>
    <w:rsid w:val="00FD6483"/>
    <w:rsid w:val="00FD6C1E"/>
    <w:rsid w:val="00FD6DBC"/>
    <w:rsid w:val="00FD77D9"/>
    <w:rsid w:val="00FE69B5"/>
    <w:rsid w:val="00FE7048"/>
    <w:rsid w:val="00FE7B8A"/>
    <w:rsid w:val="00FF04D2"/>
    <w:rsid w:val="00FF06E1"/>
    <w:rsid w:val="00FF0DC0"/>
    <w:rsid w:val="00FF217B"/>
    <w:rsid w:val="00FF4F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026F39A8"/>
  <w15:chartTrackingRefBased/>
  <w15:docId w15:val="{DDE33274-057F-439A-9154-2C70DF6CD7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9F0941"/>
    <w:rPr>
      <w:lang w:eastAsia="ru-RU"/>
    </w:rPr>
  </w:style>
  <w:style w:type="paragraph" w:styleId="1">
    <w:name w:val="heading 1"/>
    <w:basedOn w:val="a"/>
    <w:next w:val="a"/>
    <w:link w:val="10"/>
    <w:uiPriority w:val="9"/>
    <w:qFormat/>
    <w:rsid w:val="00AF753C"/>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uiPriority w:val="9"/>
    <w:semiHidden/>
    <w:unhideWhenUsed/>
    <w:qFormat/>
    <w:rsid w:val="008F698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AF753C"/>
    <w:pPr>
      <w:keepNext/>
      <w:keepLines/>
      <w:spacing w:before="200" w:after="0" w:line="276" w:lineRule="auto"/>
      <w:outlineLvl w:val="2"/>
    </w:pPr>
    <w:rPr>
      <w:rFonts w:asciiTheme="majorHAnsi" w:eastAsiaTheme="majorEastAsia" w:hAnsiTheme="majorHAnsi" w:cstheme="majorBidi"/>
      <w:b/>
      <w:bCs/>
      <w:color w:val="4472C4" w:themeColor="accent1"/>
    </w:rPr>
  </w:style>
  <w:style w:type="character" w:default="1" w:styleId="a0">
    <w:name w:val="Default Paragraph Font"/>
    <w:uiPriority w:val="1"/>
    <w:unhideWhenUsed/>
    <w:rsid w:val="009F0941"/>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rsid w:val="009F0941"/>
  </w:style>
  <w:style w:type="character" w:styleId="a3">
    <w:name w:val="Hyperlink"/>
    <w:basedOn w:val="a0"/>
    <w:uiPriority w:val="99"/>
    <w:unhideWhenUsed/>
    <w:rsid w:val="00DD7042"/>
    <w:rPr>
      <w:color w:val="0563C1" w:themeColor="hyperlink"/>
      <w:u w:val="single"/>
    </w:rPr>
  </w:style>
  <w:style w:type="paragraph" w:styleId="a4">
    <w:name w:val="Balloon Text"/>
    <w:basedOn w:val="a"/>
    <w:link w:val="a5"/>
    <w:uiPriority w:val="99"/>
    <w:semiHidden/>
    <w:unhideWhenUsed/>
    <w:rsid w:val="00DD7042"/>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DD7042"/>
    <w:rPr>
      <w:rFonts w:ascii="Segoe UI" w:hAnsi="Segoe UI" w:cs="Segoe UI"/>
      <w:sz w:val="18"/>
      <w:szCs w:val="18"/>
      <w:lang w:val="ru-RU"/>
    </w:rPr>
  </w:style>
  <w:style w:type="paragraph" w:styleId="a6">
    <w:name w:val="caption"/>
    <w:basedOn w:val="a"/>
    <w:next w:val="a"/>
    <w:uiPriority w:val="35"/>
    <w:unhideWhenUsed/>
    <w:qFormat/>
    <w:rsid w:val="00DD7042"/>
    <w:pPr>
      <w:spacing w:after="200" w:line="240" w:lineRule="auto"/>
    </w:pPr>
    <w:rPr>
      <w:i/>
      <w:iCs/>
      <w:color w:val="44546A" w:themeColor="text2"/>
      <w:sz w:val="18"/>
      <w:szCs w:val="18"/>
    </w:rPr>
  </w:style>
  <w:style w:type="table" w:styleId="a7">
    <w:name w:val="Table Grid"/>
    <w:basedOn w:val="a1"/>
    <w:uiPriority w:val="59"/>
    <w:qFormat/>
    <w:rsid w:val="00DD70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Базовый"/>
    <w:rsid w:val="00A20EAE"/>
    <w:pPr>
      <w:spacing w:after="0" w:line="240" w:lineRule="auto"/>
      <w:ind w:firstLine="567"/>
      <w:jc w:val="both"/>
    </w:pPr>
    <w:rPr>
      <w:rFonts w:ascii="Times New Roman" w:eastAsia="Times New Roman" w:hAnsi="Times New Roman" w:cs="Times New Roman"/>
      <w:sz w:val="24"/>
      <w:szCs w:val="24"/>
      <w:lang w:eastAsia="ru-RU"/>
    </w:rPr>
  </w:style>
  <w:style w:type="paragraph" w:styleId="a9">
    <w:name w:val="List Paragraph"/>
    <w:aliases w:val="ПАРАГРАФ,References,List Paragraph,Абзац списка1,Use Case List Paragraph,Ссылка"/>
    <w:basedOn w:val="a"/>
    <w:link w:val="aa"/>
    <w:uiPriority w:val="99"/>
    <w:qFormat/>
    <w:rsid w:val="00A20EAE"/>
    <w:pPr>
      <w:spacing w:after="0" w:line="240" w:lineRule="auto"/>
      <w:ind w:left="720"/>
      <w:contextualSpacing/>
      <w:jc w:val="right"/>
    </w:pPr>
    <w:rPr>
      <w:rFonts w:ascii="Calibri" w:eastAsia="Calibri" w:hAnsi="Calibri" w:cs="Times New Roman"/>
    </w:rPr>
  </w:style>
  <w:style w:type="paragraph" w:styleId="ab">
    <w:name w:val="Normal (Web)"/>
    <w:basedOn w:val="a"/>
    <w:link w:val="ac"/>
    <w:uiPriority w:val="99"/>
    <w:unhideWhenUsed/>
    <w:rsid w:val="00A20EA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a">
    <w:name w:val="Абзац списка Знак"/>
    <w:aliases w:val="ПАРАГРАФ Знак,References Знак,List Paragraph Знак,Абзац списка1 Знак,Use Case List Paragraph Знак,Ссылка Знак"/>
    <w:link w:val="a9"/>
    <w:uiPriority w:val="99"/>
    <w:qFormat/>
    <w:locked/>
    <w:rsid w:val="00A20EAE"/>
    <w:rPr>
      <w:rFonts w:ascii="Calibri" w:eastAsia="Calibri" w:hAnsi="Calibri" w:cs="Times New Roman"/>
      <w:lang w:val="ru-RU"/>
    </w:rPr>
  </w:style>
  <w:style w:type="character" w:customStyle="1" w:styleId="ac">
    <w:name w:val="Обычный (Интернет) Знак"/>
    <w:basedOn w:val="a0"/>
    <w:link w:val="ab"/>
    <w:uiPriority w:val="99"/>
    <w:rsid w:val="00A20EAE"/>
    <w:rPr>
      <w:rFonts w:ascii="Times New Roman" w:eastAsia="Times New Roman" w:hAnsi="Times New Roman" w:cs="Times New Roman"/>
      <w:sz w:val="24"/>
      <w:szCs w:val="24"/>
      <w:lang w:val="ru-RU" w:eastAsia="ru-RU"/>
    </w:rPr>
  </w:style>
  <w:style w:type="paragraph" w:customStyle="1" w:styleId="TableParagraph">
    <w:name w:val="Table Paragraph"/>
    <w:basedOn w:val="a"/>
    <w:uiPriority w:val="1"/>
    <w:rsid w:val="00A20EAE"/>
    <w:pPr>
      <w:widowControl w:val="0"/>
      <w:autoSpaceDE w:val="0"/>
      <w:autoSpaceDN w:val="0"/>
      <w:spacing w:after="0" w:line="240" w:lineRule="auto"/>
    </w:pPr>
    <w:rPr>
      <w:rFonts w:ascii="Microsoft Sans Serif" w:eastAsia="Microsoft Sans Serif" w:hAnsi="Microsoft Sans Serif" w:cs="Microsoft Sans Serif"/>
    </w:rPr>
  </w:style>
  <w:style w:type="character" w:styleId="ad">
    <w:name w:val="Strong"/>
    <w:basedOn w:val="a0"/>
    <w:uiPriority w:val="22"/>
    <w:qFormat/>
    <w:rsid w:val="00A20EAE"/>
    <w:rPr>
      <w:b/>
      <w:bCs/>
    </w:rPr>
  </w:style>
  <w:style w:type="character" w:customStyle="1" w:styleId="s1">
    <w:name w:val="s1"/>
    <w:basedOn w:val="a0"/>
    <w:rsid w:val="007D3E32"/>
  </w:style>
  <w:style w:type="paragraph" w:customStyle="1" w:styleId="p3">
    <w:name w:val="p3"/>
    <w:basedOn w:val="a"/>
    <w:rsid w:val="007D3E3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markdown-paragraph">
    <w:name w:val="ds-markdown-paragraph"/>
    <w:basedOn w:val="a"/>
    <w:rsid w:val="007D3E32"/>
    <w:pPr>
      <w:spacing w:before="100" w:beforeAutospacing="1" w:after="100" w:afterAutospacing="1" w:line="240" w:lineRule="auto"/>
    </w:pPr>
    <w:rPr>
      <w:rFonts w:ascii="Times New Roman" w:eastAsia="Times New Roman" w:hAnsi="Times New Roman" w:cs="Times New Roman"/>
      <w:sz w:val="24"/>
      <w:szCs w:val="24"/>
    </w:rPr>
  </w:style>
  <w:style w:type="paragraph" w:styleId="ae">
    <w:name w:val="Body Text Indent"/>
    <w:basedOn w:val="a"/>
    <w:link w:val="af"/>
    <w:rsid w:val="007D3E32"/>
    <w:pPr>
      <w:spacing w:after="0" w:line="240" w:lineRule="auto"/>
      <w:ind w:firstLine="567"/>
      <w:jc w:val="both"/>
    </w:pPr>
    <w:rPr>
      <w:rFonts w:ascii="Courier New" w:eastAsia="Times New Roman" w:hAnsi="Courier New" w:cs="Times New Roman"/>
      <w:sz w:val="26"/>
      <w:szCs w:val="20"/>
      <w:lang w:val="x-none"/>
    </w:rPr>
  </w:style>
  <w:style w:type="character" w:customStyle="1" w:styleId="af">
    <w:name w:val="Основной текст с отступом Знак"/>
    <w:basedOn w:val="a0"/>
    <w:link w:val="ae"/>
    <w:rsid w:val="007D3E32"/>
    <w:rPr>
      <w:rFonts w:ascii="Courier New" w:eastAsia="Times New Roman" w:hAnsi="Courier New" w:cs="Times New Roman"/>
      <w:sz w:val="26"/>
      <w:szCs w:val="20"/>
      <w:lang w:val="x-none" w:eastAsia="ru-RU"/>
    </w:rPr>
  </w:style>
  <w:style w:type="paragraph" w:customStyle="1" w:styleId="p1">
    <w:name w:val="p1"/>
    <w:basedOn w:val="a"/>
    <w:rsid w:val="007D3E3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
    <w:name w:val="p4"/>
    <w:basedOn w:val="a"/>
    <w:rsid w:val="007D3E3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2">
    <w:name w:val="s2"/>
    <w:basedOn w:val="a0"/>
    <w:rsid w:val="007D3E32"/>
  </w:style>
  <w:style w:type="character" w:customStyle="1" w:styleId="s3">
    <w:name w:val="s3"/>
    <w:basedOn w:val="a0"/>
    <w:rsid w:val="007D3E32"/>
  </w:style>
  <w:style w:type="character" w:customStyle="1" w:styleId="af0">
    <w:name w:val="НИР Основной текст раздела Знак"/>
    <w:link w:val="af1"/>
    <w:locked/>
    <w:rsid w:val="004D5D0F"/>
    <w:rPr>
      <w:rFonts w:eastAsia="Times New Roman" w:cs="Times New Roman"/>
      <w:sz w:val="28"/>
      <w:szCs w:val="20"/>
      <w:lang w:eastAsia="ru-RU"/>
    </w:rPr>
  </w:style>
  <w:style w:type="paragraph" w:customStyle="1" w:styleId="af1">
    <w:name w:val="НИР Основной текст раздела"/>
    <w:basedOn w:val="a"/>
    <w:link w:val="af0"/>
    <w:rsid w:val="004D5D0F"/>
    <w:pPr>
      <w:spacing w:after="0" w:line="360" w:lineRule="auto"/>
      <w:ind w:firstLine="851"/>
      <w:jc w:val="both"/>
    </w:pPr>
    <w:rPr>
      <w:rFonts w:eastAsia="Times New Roman" w:cs="Times New Roman"/>
      <w:sz w:val="28"/>
      <w:szCs w:val="20"/>
    </w:rPr>
  </w:style>
  <w:style w:type="character" w:customStyle="1" w:styleId="10">
    <w:name w:val="Заголовок 1 Знак"/>
    <w:basedOn w:val="a0"/>
    <w:link w:val="1"/>
    <w:uiPriority w:val="9"/>
    <w:rsid w:val="00AF753C"/>
    <w:rPr>
      <w:rFonts w:asciiTheme="majorHAnsi" w:eastAsiaTheme="majorEastAsia" w:hAnsiTheme="majorHAnsi" w:cstheme="majorBidi"/>
      <w:b/>
      <w:bCs/>
      <w:color w:val="2F5496" w:themeColor="accent1" w:themeShade="BF"/>
      <w:sz w:val="28"/>
      <w:szCs w:val="28"/>
      <w:lang w:val="ru-RU"/>
    </w:rPr>
  </w:style>
  <w:style w:type="character" w:customStyle="1" w:styleId="30">
    <w:name w:val="Заголовок 3 Знак"/>
    <w:basedOn w:val="a0"/>
    <w:link w:val="3"/>
    <w:uiPriority w:val="9"/>
    <w:rsid w:val="00AF753C"/>
    <w:rPr>
      <w:rFonts w:asciiTheme="majorHAnsi" w:eastAsiaTheme="majorEastAsia" w:hAnsiTheme="majorHAnsi" w:cstheme="majorBidi"/>
      <w:b/>
      <w:bCs/>
      <w:color w:val="4472C4" w:themeColor="accent1"/>
      <w:lang w:val="ru-RU"/>
    </w:rPr>
  </w:style>
  <w:style w:type="character" w:customStyle="1" w:styleId="20">
    <w:name w:val="Заголовок 2 Знак"/>
    <w:basedOn w:val="a0"/>
    <w:link w:val="2"/>
    <w:uiPriority w:val="9"/>
    <w:semiHidden/>
    <w:rsid w:val="008F6989"/>
    <w:rPr>
      <w:rFonts w:asciiTheme="majorHAnsi" w:eastAsiaTheme="majorEastAsia" w:hAnsiTheme="majorHAnsi" w:cstheme="majorBidi"/>
      <w:color w:val="2F5496" w:themeColor="accent1" w:themeShade="BF"/>
      <w:sz w:val="26"/>
      <w:szCs w:val="26"/>
      <w:lang w:val="ru-RU"/>
    </w:rPr>
  </w:style>
  <w:style w:type="paragraph" w:customStyle="1" w:styleId="4">
    <w:name w:val="4_заголовокСБ"/>
    <w:basedOn w:val="5"/>
    <w:next w:val="5"/>
    <w:rsid w:val="003C2766"/>
    <w:pPr>
      <w:keepNext/>
      <w:tabs>
        <w:tab w:val="left" w:leader="dot" w:pos="9072"/>
      </w:tabs>
      <w:ind w:firstLine="0"/>
      <w:jc w:val="center"/>
      <w:outlineLvl w:val="2"/>
    </w:pPr>
    <w:rPr>
      <w:b/>
      <w:lang w:val="en-US"/>
    </w:rPr>
  </w:style>
  <w:style w:type="paragraph" w:customStyle="1" w:styleId="5">
    <w:name w:val="5_оснТекстСБ"/>
    <w:basedOn w:val="a"/>
    <w:rsid w:val="003C2766"/>
    <w:pPr>
      <w:spacing w:after="0" w:line="240" w:lineRule="auto"/>
      <w:ind w:firstLine="709"/>
      <w:jc w:val="both"/>
    </w:pPr>
    <w:rPr>
      <w:rFonts w:ascii="Times New Roman" w:eastAsia="Times New Roman" w:hAnsi="Times New Roman" w:cs="Courier New"/>
      <w:sz w:val="24"/>
      <w:szCs w:val="24"/>
    </w:rPr>
  </w:style>
  <w:style w:type="paragraph" w:styleId="af2">
    <w:name w:val="header"/>
    <w:basedOn w:val="a"/>
    <w:link w:val="af3"/>
    <w:uiPriority w:val="99"/>
    <w:unhideWhenUsed/>
    <w:rsid w:val="003C412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3C4123"/>
    <w:rPr>
      <w:lang w:val="ru-RU" w:eastAsia="ru-RU"/>
    </w:rPr>
  </w:style>
  <w:style w:type="paragraph" w:styleId="af4">
    <w:name w:val="footer"/>
    <w:basedOn w:val="a"/>
    <w:link w:val="af5"/>
    <w:uiPriority w:val="99"/>
    <w:unhideWhenUsed/>
    <w:rsid w:val="003C4123"/>
    <w:pPr>
      <w:tabs>
        <w:tab w:val="center" w:pos="4677"/>
        <w:tab w:val="right" w:pos="9355"/>
      </w:tabs>
      <w:spacing w:after="0" w:line="240" w:lineRule="auto"/>
    </w:pPr>
  </w:style>
  <w:style w:type="character" w:customStyle="1" w:styleId="af5">
    <w:name w:val="Нижний колонтитул Знак"/>
    <w:basedOn w:val="a0"/>
    <w:link w:val="af4"/>
    <w:uiPriority w:val="99"/>
    <w:qFormat/>
    <w:rsid w:val="003C4123"/>
    <w:rPr>
      <w:lang w:val="ru-RU" w:eastAsia="ru-RU"/>
    </w:rPr>
  </w:style>
  <w:style w:type="character" w:styleId="af6">
    <w:name w:val="Emphasis"/>
    <w:uiPriority w:val="20"/>
    <w:qFormat/>
    <w:rsid w:val="00392906"/>
    <w:rPr>
      <w:i/>
      <w:iCs/>
    </w:rPr>
  </w:style>
  <w:style w:type="character" w:customStyle="1" w:styleId="2105pt">
    <w:name w:val="Основной текст (2) + 10;5 pt"/>
    <w:basedOn w:val="a0"/>
    <w:rsid w:val="007D09F2"/>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paragraph" w:styleId="21">
    <w:name w:val="Body Text 2"/>
    <w:basedOn w:val="a"/>
    <w:link w:val="22"/>
    <w:uiPriority w:val="99"/>
    <w:semiHidden/>
    <w:unhideWhenUsed/>
    <w:rsid w:val="007D09F2"/>
    <w:pPr>
      <w:spacing w:after="120" w:line="480" w:lineRule="auto"/>
    </w:pPr>
  </w:style>
  <w:style w:type="character" w:customStyle="1" w:styleId="22">
    <w:name w:val="Основной текст 2 Знак"/>
    <w:basedOn w:val="a0"/>
    <w:link w:val="21"/>
    <w:uiPriority w:val="99"/>
    <w:semiHidden/>
    <w:rsid w:val="007D09F2"/>
    <w:rPr>
      <w:lang w:val="ru-RU"/>
    </w:rPr>
  </w:style>
  <w:style w:type="character" w:customStyle="1" w:styleId="fontstyle01">
    <w:name w:val="fontstyle01"/>
    <w:basedOn w:val="a0"/>
    <w:rsid w:val="003D1854"/>
    <w:rPr>
      <w:rFonts w:ascii="Times New Roman" w:hAnsi="Times New Roman" w:cs="Times New Roman" w:hint="default"/>
      <w:b w:val="0"/>
      <w:bCs w:val="0"/>
      <w:i w:val="0"/>
      <w:iCs w:val="0"/>
      <w:color w:val="000000"/>
      <w:sz w:val="28"/>
      <w:szCs w:val="28"/>
    </w:rPr>
  </w:style>
  <w:style w:type="paragraph" w:customStyle="1" w:styleId="FR4">
    <w:name w:val="FR4"/>
    <w:rsid w:val="003D1854"/>
    <w:pPr>
      <w:widowControl w:val="0"/>
      <w:numPr>
        <w:ilvl w:val="1"/>
        <w:numId w:val="2"/>
      </w:numPr>
      <w:spacing w:before="340" w:after="0" w:line="360" w:lineRule="auto"/>
      <w:ind w:right="200"/>
      <w:jc w:val="center"/>
    </w:pPr>
    <w:rPr>
      <w:rFonts w:ascii="Courier New" w:eastAsia="Batang" w:hAnsi="Courier New" w:cs="Courier New"/>
      <w:sz w:val="24"/>
      <w:szCs w:val="24"/>
      <w:lang w:eastAsia="ru-RU"/>
    </w:rPr>
  </w:style>
  <w:style w:type="character" w:customStyle="1" w:styleId="apple-tab-span">
    <w:name w:val="apple-tab-span"/>
    <w:basedOn w:val="a0"/>
    <w:rsid w:val="003D1854"/>
  </w:style>
  <w:style w:type="paragraph" w:styleId="af7">
    <w:name w:val="Plain Text"/>
    <w:basedOn w:val="a"/>
    <w:link w:val="af8"/>
    <w:rsid w:val="00E05BCF"/>
    <w:pPr>
      <w:spacing w:after="0" w:line="240" w:lineRule="auto"/>
    </w:pPr>
    <w:rPr>
      <w:rFonts w:ascii="Courier New" w:eastAsia="Times New Roman" w:hAnsi="Courier New" w:cs="Times New Roman"/>
      <w:sz w:val="20"/>
      <w:szCs w:val="20"/>
    </w:rPr>
  </w:style>
  <w:style w:type="character" w:customStyle="1" w:styleId="af8">
    <w:name w:val="Текст Знак"/>
    <w:basedOn w:val="a0"/>
    <w:link w:val="af7"/>
    <w:rsid w:val="00E05BCF"/>
    <w:rPr>
      <w:rFonts w:ascii="Courier New" w:eastAsia="Times New Roman" w:hAnsi="Courier New" w:cs="Times New Roman"/>
      <w:sz w:val="20"/>
      <w:szCs w:val="20"/>
      <w:lang w:val="ru-RU" w:eastAsia="ru-RU"/>
    </w:rPr>
  </w:style>
  <w:style w:type="character" w:customStyle="1" w:styleId="11">
    <w:name w:val="Неразрешенное упоминание1"/>
    <w:basedOn w:val="a0"/>
    <w:uiPriority w:val="99"/>
    <w:semiHidden/>
    <w:unhideWhenUsed/>
    <w:rsid w:val="00E05BCF"/>
    <w:rPr>
      <w:color w:val="605E5C"/>
      <w:shd w:val="clear" w:color="auto" w:fill="E1DFDD"/>
    </w:rPr>
  </w:style>
  <w:style w:type="paragraph" w:customStyle="1" w:styleId="af9">
    <w:name w:val="Знак"/>
    <w:basedOn w:val="a"/>
    <w:rsid w:val="00E05BCF"/>
    <w:pPr>
      <w:spacing w:after="0" w:line="240" w:lineRule="auto"/>
    </w:pPr>
    <w:rPr>
      <w:rFonts w:ascii="Times New Roman" w:eastAsia="Times New Roman" w:hAnsi="Times New Roman" w:cs="Times New Roman"/>
      <w:sz w:val="24"/>
      <w:szCs w:val="24"/>
      <w:lang w:val="pl-PL" w:eastAsia="pl-PL"/>
    </w:rPr>
  </w:style>
  <w:style w:type="paragraph" w:customStyle="1" w:styleId="afa">
    <w:name w:val="_Обычный"/>
    <w:basedOn w:val="a"/>
    <w:link w:val="afb"/>
    <w:rsid w:val="004A4815"/>
    <w:pPr>
      <w:spacing w:after="0" w:line="360" w:lineRule="auto"/>
      <w:ind w:firstLine="709"/>
      <w:contextualSpacing/>
      <w:jc w:val="both"/>
    </w:pPr>
    <w:rPr>
      <w:rFonts w:ascii="Times New Roman" w:hAnsi="Times New Roman" w:cs="Times New Roman"/>
      <w:iCs/>
      <w:sz w:val="28"/>
      <w:szCs w:val="26"/>
    </w:rPr>
  </w:style>
  <w:style w:type="character" w:customStyle="1" w:styleId="afb">
    <w:name w:val="_Обычный Знак"/>
    <w:basedOn w:val="a0"/>
    <w:link w:val="afa"/>
    <w:qFormat/>
    <w:rsid w:val="004A4815"/>
    <w:rPr>
      <w:rFonts w:ascii="Times New Roman" w:hAnsi="Times New Roman" w:cs="Times New Roman"/>
      <w:iCs/>
      <w:sz w:val="28"/>
      <w:szCs w:val="26"/>
      <w:lang w:val="ru-RU"/>
    </w:rPr>
  </w:style>
  <w:style w:type="character" w:customStyle="1" w:styleId="afc">
    <w:name w:val="Основной текст_"/>
    <w:basedOn w:val="a0"/>
    <w:link w:val="12"/>
    <w:rsid w:val="00F26868"/>
    <w:rPr>
      <w:rFonts w:ascii="Times New Roman" w:eastAsia="Times New Roman" w:hAnsi="Times New Roman" w:cs="Times New Roman"/>
      <w:shd w:val="clear" w:color="auto" w:fill="FFFFFF"/>
    </w:rPr>
  </w:style>
  <w:style w:type="paragraph" w:customStyle="1" w:styleId="12">
    <w:name w:val="Основной текст1"/>
    <w:basedOn w:val="a"/>
    <w:link w:val="afc"/>
    <w:rsid w:val="00F26868"/>
    <w:pPr>
      <w:widowControl w:val="0"/>
      <w:shd w:val="clear" w:color="auto" w:fill="FFFFFF"/>
      <w:spacing w:after="0" w:line="240" w:lineRule="auto"/>
      <w:ind w:firstLine="400"/>
    </w:pPr>
    <w:rPr>
      <w:rFonts w:ascii="Times New Roman" w:eastAsia="Times New Roman" w:hAnsi="Times New Roman" w:cs="Times New Roman"/>
    </w:rPr>
  </w:style>
  <w:style w:type="paragraph" w:styleId="afd">
    <w:name w:val="No Spacing"/>
    <w:link w:val="afe"/>
    <w:uiPriority w:val="1"/>
    <w:rsid w:val="008623EC"/>
    <w:pPr>
      <w:spacing w:after="0" w:line="240" w:lineRule="auto"/>
    </w:pPr>
    <w:rPr>
      <w:rFonts w:eastAsiaTheme="minorEastAsia"/>
      <w:lang w:eastAsia="ru-RU"/>
    </w:rPr>
  </w:style>
  <w:style w:type="character" w:customStyle="1" w:styleId="afe">
    <w:name w:val="Без интервала Знак"/>
    <w:basedOn w:val="a0"/>
    <w:link w:val="afd"/>
    <w:uiPriority w:val="1"/>
    <w:rsid w:val="008623EC"/>
    <w:rPr>
      <w:rFonts w:eastAsiaTheme="minorEastAsia"/>
      <w:lang w:val="ru-RU" w:eastAsia="ru-RU"/>
    </w:rPr>
  </w:style>
  <w:style w:type="paragraph" w:customStyle="1" w:styleId="MTDisplayEquation">
    <w:name w:val="MTDisplayEquation"/>
    <w:basedOn w:val="a"/>
    <w:next w:val="a"/>
    <w:link w:val="MTDisplayEquation0"/>
    <w:rsid w:val="003C5EEC"/>
    <w:pPr>
      <w:tabs>
        <w:tab w:val="center" w:pos="4820"/>
        <w:tab w:val="right" w:pos="9640"/>
      </w:tabs>
      <w:spacing w:after="0" w:line="240" w:lineRule="auto"/>
      <w:ind w:firstLine="709"/>
      <w:jc w:val="both"/>
    </w:pPr>
    <w:rPr>
      <w:rFonts w:ascii="Times New Roman" w:hAnsi="Times New Roman" w:cs="Times New Roman"/>
      <w:sz w:val="24"/>
      <w:szCs w:val="24"/>
    </w:rPr>
  </w:style>
  <w:style w:type="character" w:customStyle="1" w:styleId="MTDisplayEquation0">
    <w:name w:val="MTDisplayEquation Знак"/>
    <w:basedOn w:val="a0"/>
    <w:link w:val="MTDisplayEquation"/>
    <w:rsid w:val="003C5EEC"/>
    <w:rPr>
      <w:rFonts w:ascii="Times New Roman" w:hAnsi="Times New Roman" w:cs="Times New Roman"/>
      <w:sz w:val="24"/>
      <w:szCs w:val="24"/>
      <w:lang w:val="ru-RU"/>
    </w:rPr>
  </w:style>
  <w:style w:type="character" w:customStyle="1" w:styleId="MTEquationSection">
    <w:name w:val="MTEquationSection"/>
    <w:basedOn w:val="a0"/>
    <w:rsid w:val="003C5EEC"/>
    <w:rPr>
      <w:vanish w:val="0"/>
      <w:color w:val="FF0000"/>
    </w:rPr>
  </w:style>
  <w:style w:type="character" w:customStyle="1" w:styleId="aff">
    <w:name w:val="Респ Знак"/>
    <w:basedOn w:val="a0"/>
    <w:link w:val="aff0"/>
    <w:locked/>
    <w:rsid w:val="000F0CD2"/>
    <w:rPr>
      <w:rFonts w:ascii="Times New Roman" w:hAnsi="Times New Roman" w:cs="Times New Roman"/>
      <w:sz w:val="24"/>
    </w:rPr>
  </w:style>
  <w:style w:type="paragraph" w:customStyle="1" w:styleId="aff0">
    <w:name w:val="Респ"/>
    <w:basedOn w:val="a"/>
    <w:link w:val="aff"/>
    <w:rsid w:val="000F0CD2"/>
    <w:pPr>
      <w:spacing w:after="0" w:line="360" w:lineRule="auto"/>
      <w:ind w:firstLine="709"/>
      <w:jc w:val="both"/>
    </w:pPr>
    <w:rPr>
      <w:rFonts w:ascii="Times New Roman" w:hAnsi="Times New Roman" w:cs="Times New Roman"/>
      <w:sz w:val="24"/>
    </w:rPr>
  </w:style>
  <w:style w:type="paragraph" w:customStyle="1" w:styleId="aff1">
    <w:name w:val="Основа"/>
    <w:basedOn w:val="a"/>
    <w:rsid w:val="00E1329F"/>
    <w:pPr>
      <w:spacing w:after="0" w:line="240" w:lineRule="auto"/>
      <w:ind w:firstLine="709"/>
      <w:jc w:val="both"/>
    </w:pPr>
    <w:rPr>
      <w:rFonts w:ascii="Times New Roman" w:hAnsi="Times New Roman" w:cs="Times New Roman"/>
      <w:sz w:val="28"/>
      <w:szCs w:val="28"/>
    </w:rPr>
  </w:style>
  <w:style w:type="paragraph" w:customStyle="1" w:styleId="aff2">
    <w:name w:val="конф"/>
    <w:basedOn w:val="aff1"/>
    <w:rsid w:val="00E1329F"/>
    <w:rPr>
      <w:sz w:val="24"/>
    </w:rPr>
  </w:style>
  <w:style w:type="paragraph" w:customStyle="1" w:styleId="titlek">
    <w:name w:val="titlek"/>
    <w:basedOn w:val="a"/>
    <w:rsid w:val="00E1329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tepr">
    <w:name w:val="datepr"/>
    <w:basedOn w:val="a0"/>
    <w:rsid w:val="00E1329F"/>
  </w:style>
  <w:style w:type="character" w:customStyle="1" w:styleId="number">
    <w:name w:val="number"/>
    <w:basedOn w:val="a0"/>
    <w:rsid w:val="00E1329F"/>
  </w:style>
  <w:style w:type="character" w:customStyle="1" w:styleId="apple-converted-space">
    <w:name w:val="apple-converted-space"/>
    <w:basedOn w:val="a0"/>
    <w:rsid w:val="00E1329F"/>
  </w:style>
  <w:style w:type="paragraph" w:styleId="31">
    <w:name w:val="Body Text Indent 3"/>
    <w:basedOn w:val="a"/>
    <w:link w:val="32"/>
    <w:uiPriority w:val="99"/>
    <w:unhideWhenUsed/>
    <w:rsid w:val="00611B1D"/>
    <w:pPr>
      <w:spacing w:after="120"/>
      <w:ind w:left="283"/>
    </w:pPr>
    <w:rPr>
      <w:sz w:val="16"/>
      <w:szCs w:val="16"/>
    </w:rPr>
  </w:style>
  <w:style w:type="character" w:customStyle="1" w:styleId="32">
    <w:name w:val="Основной текст с отступом 3 Знак"/>
    <w:basedOn w:val="a0"/>
    <w:link w:val="31"/>
    <w:uiPriority w:val="99"/>
    <w:rsid w:val="00611B1D"/>
    <w:rPr>
      <w:sz w:val="16"/>
      <w:szCs w:val="16"/>
      <w:lang w:val="ru-RU"/>
    </w:rPr>
  </w:style>
  <w:style w:type="character" w:customStyle="1" w:styleId="FontStyle13">
    <w:name w:val="Font Style13"/>
    <w:rsid w:val="00611B1D"/>
    <w:rPr>
      <w:rFonts w:ascii="Times New Roman" w:hAnsi="Times New Roman" w:cs="Times New Roman"/>
      <w:sz w:val="22"/>
      <w:szCs w:val="22"/>
    </w:rPr>
  </w:style>
  <w:style w:type="paragraph" w:customStyle="1" w:styleId="aff3">
    <w:name w:val="Текст без отступа"/>
    <w:basedOn w:val="a"/>
    <w:next w:val="a"/>
    <w:rsid w:val="00611B1D"/>
    <w:pPr>
      <w:widowControl w:val="0"/>
      <w:spacing w:after="0" w:line="360" w:lineRule="auto"/>
      <w:jc w:val="both"/>
    </w:pPr>
    <w:rPr>
      <w:rFonts w:ascii="Times New Roman" w:eastAsia="Calibri" w:hAnsi="Times New Roman" w:cs="Times New Roman"/>
      <w:color w:val="000000"/>
      <w:sz w:val="28"/>
    </w:rPr>
  </w:style>
  <w:style w:type="table" w:customStyle="1" w:styleId="23">
    <w:name w:val="Сетка таблицы2"/>
    <w:basedOn w:val="a1"/>
    <w:next w:val="a7"/>
    <w:uiPriority w:val="59"/>
    <w:rsid w:val="00C309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2-msonormal">
    <w:name w:val="u-2-msonormal"/>
    <w:basedOn w:val="a"/>
    <w:rsid w:val="00E4462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4">
    <w:name w:val="Данные"/>
    <w:basedOn w:val="a"/>
    <w:link w:val="aff5"/>
    <w:rsid w:val="003D0EA5"/>
    <w:pPr>
      <w:widowControl w:val="0"/>
      <w:overflowPunct w:val="0"/>
      <w:autoSpaceDE w:val="0"/>
      <w:autoSpaceDN w:val="0"/>
      <w:adjustRightInd w:val="0"/>
      <w:spacing w:after="240" w:line="240" w:lineRule="auto"/>
      <w:contextualSpacing/>
      <w:jc w:val="center"/>
      <w:textAlignment w:val="baseline"/>
    </w:pPr>
    <w:rPr>
      <w:rFonts w:ascii="Times New Roman" w:eastAsia="Times New Roman" w:hAnsi="Times New Roman" w:cs="Times New Roman"/>
      <w:i/>
      <w:sz w:val="24"/>
      <w:szCs w:val="20"/>
    </w:rPr>
  </w:style>
  <w:style w:type="character" w:customStyle="1" w:styleId="aff5">
    <w:name w:val="Данные Знак"/>
    <w:link w:val="aff4"/>
    <w:qFormat/>
    <w:rsid w:val="003D0EA5"/>
    <w:rPr>
      <w:rFonts w:ascii="Times New Roman" w:eastAsia="Times New Roman" w:hAnsi="Times New Roman" w:cs="Times New Roman"/>
      <w:i/>
      <w:sz w:val="24"/>
      <w:szCs w:val="20"/>
      <w:lang w:val="ru-RU"/>
    </w:rPr>
  </w:style>
  <w:style w:type="paragraph" w:styleId="aff6">
    <w:name w:val="Body Text"/>
    <w:basedOn w:val="a"/>
    <w:link w:val="aff7"/>
    <w:uiPriority w:val="99"/>
    <w:semiHidden/>
    <w:unhideWhenUsed/>
    <w:rsid w:val="007F4DFB"/>
    <w:pPr>
      <w:spacing w:after="120"/>
    </w:pPr>
  </w:style>
  <w:style w:type="character" w:customStyle="1" w:styleId="aff7">
    <w:name w:val="Основной текст Знак"/>
    <w:basedOn w:val="a0"/>
    <w:link w:val="aff6"/>
    <w:uiPriority w:val="99"/>
    <w:semiHidden/>
    <w:rsid w:val="007F4DFB"/>
    <w:rPr>
      <w:lang w:val="ru-RU"/>
    </w:rPr>
  </w:style>
  <w:style w:type="paragraph" w:customStyle="1" w:styleId="Compact">
    <w:name w:val="Compact"/>
    <w:basedOn w:val="aff6"/>
    <w:rsid w:val="007F4DFB"/>
    <w:pPr>
      <w:spacing w:before="36" w:after="36" w:line="240" w:lineRule="auto"/>
    </w:pPr>
    <w:rPr>
      <w:sz w:val="24"/>
      <w:szCs w:val="24"/>
      <w:lang w:val="en-US"/>
    </w:rPr>
  </w:style>
  <w:style w:type="paragraph" w:customStyle="1" w:styleId="ConsPlusNormal">
    <w:name w:val="ConsPlusNormal"/>
    <w:rsid w:val="006E025A"/>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customStyle="1" w:styleId="13">
    <w:name w:val="Название объекта1"/>
    <w:basedOn w:val="a0"/>
    <w:rsid w:val="008C1A86"/>
  </w:style>
  <w:style w:type="character" w:customStyle="1" w:styleId="c2fbe4e5ebe5ede8e5e6e8f0edfbec">
    <w:name w:val="Вc2ыfbдe4еe5лebеe5нedиe8еe5 жe6иe8рf0нedыfbмec"/>
    <w:uiPriority w:val="99"/>
    <w:rsid w:val="00C15DDB"/>
    <w:rPr>
      <w:b/>
    </w:rPr>
  </w:style>
  <w:style w:type="paragraph" w:customStyle="1" w:styleId="cecef1f1ededeeeee2e2ededeeeee9e9f2f2e5e5eaeaf1f1f2f2">
    <w:name w:val="Оceceсf1f1нededоeeeeвe2e2нededоeeeeйe9e9 тf2f2еe5e5кeaeaсf1f1тf2f2"/>
    <w:basedOn w:val="a"/>
    <w:uiPriority w:val="99"/>
    <w:rsid w:val="00C15DDB"/>
    <w:pPr>
      <w:widowControl w:val="0"/>
      <w:suppressAutoHyphens/>
      <w:autoSpaceDE w:val="0"/>
      <w:autoSpaceDN w:val="0"/>
      <w:adjustRightInd w:val="0"/>
      <w:spacing w:after="140" w:line="276" w:lineRule="auto"/>
    </w:pPr>
    <w:rPr>
      <w:rFonts w:ascii="Times New Roman" w:eastAsiaTheme="minorEastAsia" w:hAnsi="Times New Roman" w:cs="Times New Roman"/>
      <w:kern w:val="1"/>
      <w:sz w:val="24"/>
      <w:szCs w:val="24"/>
      <w:lang w:bidi="hi-IN"/>
    </w:rPr>
  </w:style>
  <w:style w:type="paragraph" w:customStyle="1" w:styleId="c7c7e0e0e3e3eeeeebebeeeee2e2eeeeeaea1">
    <w:name w:val="Зc7c7аe0e0гe3e3оeeeeлebebоeeeeвe2e2оeeeeкeaea 1"/>
    <w:uiPriority w:val="99"/>
    <w:rsid w:val="00C15DDB"/>
    <w:pPr>
      <w:keepNext/>
      <w:widowControl w:val="0"/>
      <w:suppressAutoHyphens/>
      <w:autoSpaceDE w:val="0"/>
      <w:autoSpaceDN w:val="0"/>
      <w:adjustRightInd w:val="0"/>
      <w:spacing w:before="240" w:after="120" w:line="240" w:lineRule="auto"/>
    </w:pPr>
    <w:rPr>
      <w:rFonts w:ascii="Times New Roman" w:eastAsiaTheme="minorEastAsia" w:hAnsi="Times New Roman" w:cs="Times New Roman"/>
      <w:b/>
      <w:bCs/>
      <w:kern w:val="1"/>
      <w:sz w:val="48"/>
      <w:szCs w:val="48"/>
    </w:rPr>
  </w:style>
  <w:style w:type="paragraph" w:styleId="HTML">
    <w:name w:val="HTML Preformatted"/>
    <w:basedOn w:val="a"/>
    <w:link w:val="HTML0"/>
    <w:uiPriority w:val="99"/>
    <w:unhideWhenUsed/>
    <w:rsid w:val="006813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6813DE"/>
    <w:rPr>
      <w:rFonts w:ascii="Courier New" w:eastAsia="Times New Roman" w:hAnsi="Courier New" w:cs="Courier New"/>
      <w:sz w:val="20"/>
      <w:szCs w:val="20"/>
      <w:lang w:val="ru-RU" w:eastAsia="ru-RU"/>
    </w:rPr>
  </w:style>
  <w:style w:type="character" w:customStyle="1" w:styleId="docdata">
    <w:name w:val="docdata"/>
    <w:aliases w:val="docy,v5,1308,bqiaagaaeyqcaaagiaiaaaodbaaabzeeaaaaaaaaaaaaaaaaaaaaaaaaaaaaaaaaaaaaaaaaaaaaaaaaaaaaaaaaaaaaaaaaaaaaaaaaaaaaaaaaaaaaaaaaaaaaaaaaaaaaaaaaaaaaaaaaaaaaaaaaaaaaaaaaaaaaaaaaaaaaaaaaaaaaaaaaaaaaaaaaaaaaaaaaaaaaaaaaaaaaaaaaaaaaaaaaaaaaaaaa"/>
    <w:basedOn w:val="a0"/>
    <w:rsid w:val="00F21907"/>
  </w:style>
  <w:style w:type="paragraph" w:customStyle="1" w:styleId="110">
    <w:name w:val="Заголовок 11"/>
    <w:basedOn w:val="a"/>
    <w:uiPriority w:val="1"/>
    <w:qFormat/>
    <w:rsid w:val="000F1D3E"/>
    <w:pPr>
      <w:widowControl w:val="0"/>
      <w:autoSpaceDE w:val="0"/>
      <w:autoSpaceDN w:val="0"/>
      <w:spacing w:after="0" w:line="240" w:lineRule="auto"/>
      <w:ind w:left="921"/>
      <w:jc w:val="center"/>
      <w:outlineLvl w:val="1"/>
    </w:pPr>
    <w:rPr>
      <w:rFonts w:ascii="Times New Roman" w:eastAsia="Times New Roman" w:hAnsi="Times New Roman" w:cs="Times New Roman"/>
      <w:b/>
      <w:bCs/>
      <w:sz w:val="24"/>
      <w:szCs w:val="24"/>
    </w:rPr>
  </w:style>
  <w:style w:type="paragraph" w:customStyle="1" w:styleId="aff8">
    <w:name w:val="Основной текст Курсовая"/>
    <w:basedOn w:val="a"/>
    <w:link w:val="aff9"/>
    <w:qFormat/>
    <w:rsid w:val="00E66FEA"/>
    <w:pPr>
      <w:spacing w:after="0" w:line="360" w:lineRule="auto"/>
      <w:ind w:firstLine="709"/>
      <w:jc w:val="both"/>
    </w:pPr>
    <w:rPr>
      <w:rFonts w:ascii="Times New Roman" w:eastAsia="Times New Roman" w:hAnsi="Times New Roman" w:cs="Times New Roman"/>
      <w:color w:val="000000" w:themeColor="text1"/>
      <w:sz w:val="28"/>
      <w:szCs w:val="24"/>
    </w:rPr>
  </w:style>
  <w:style w:type="character" w:customStyle="1" w:styleId="aff9">
    <w:name w:val="Основной текст Курсовая Знак"/>
    <w:basedOn w:val="a0"/>
    <w:link w:val="aff8"/>
    <w:rsid w:val="00E66FEA"/>
    <w:rPr>
      <w:rFonts w:ascii="Times New Roman" w:eastAsia="Times New Roman" w:hAnsi="Times New Roman" w:cs="Times New Roman"/>
      <w:color w:val="000000" w:themeColor="text1"/>
      <w:sz w:val="28"/>
      <w:szCs w:val="24"/>
      <w:lang w:val="ru-RU" w:eastAsia="ru-RU"/>
    </w:rPr>
  </w:style>
  <w:style w:type="paragraph" w:styleId="24">
    <w:name w:val="List 2"/>
    <w:basedOn w:val="a"/>
    <w:uiPriority w:val="99"/>
    <w:unhideWhenUsed/>
    <w:rsid w:val="00C405F5"/>
    <w:pPr>
      <w:spacing w:after="0" w:line="240" w:lineRule="auto"/>
      <w:ind w:left="566" w:hanging="283"/>
    </w:pPr>
    <w:rPr>
      <w:rFonts w:ascii="Times New Roman" w:eastAsia="Times New Roman" w:hAnsi="Times New Roman" w:cs="Times New Roman"/>
      <w:sz w:val="20"/>
      <w:szCs w:val="20"/>
    </w:rPr>
  </w:style>
  <w:style w:type="character" w:customStyle="1" w:styleId="ws-source">
    <w:name w:val="ws-source"/>
    <w:basedOn w:val="a0"/>
    <w:rsid w:val="00C405F5"/>
  </w:style>
  <w:style w:type="character" w:customStyle="1" w:styleId="citation">
    <w:name w:val="citation"/>
    <w:basedOn w:val="a0"/>
    <w:rsid w:val="00C405F5"/>
  </w:style>
  <w:style w:type="paragraph" w:styleId="affa">
    <w:name w:val="Title"/>
    <w:basedOn w:val="a"/>
    <w:next w:val="a"/>
    <w:link w:val="affb"/>
    <w:uiPriority w:val="10"/>
    <w:qFormat/>
    <w:rsid w:val="001B406F"/>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affb">
    <w:name w:val="Заголовок Знак"/>
    <w:basedOn w:val="a0"/>
    <w:link w:val="affa"/>
    <w:uiPriority w:val="10"/>
    <w:rsid w:val="001B406F"/>
    <w:rPr>
      <w:rFonts w:asciiTheme="majorHAnsi" w:eastAsiaTheme="majorEastAsia" w:hAnsiTheme="majorHAnsi" w:cstheme="majorBidi"/>
      <w:spacing w:val="-10"/>
      <w:kern w:val="28"/>
      <w:sz w:val="56"/>
      <w:szCs w:val="56"/>
      <w:lang w:val="ru-RU"/>
      <w14:ligatures w14:val="standardContextual"/>
    </w:rPr>
  </w:style>
  <w:style w:type="paragraph" w:customStyle="1" w:styleId="14">
    <w:name w:val="1_УДК_СБ"/>
    <w:basedOn w:val="a"/>
    <w:next w:val="25"/>
    <w:qFormat/>
    <w:rsid w:val="009F0941"/>
    <w:pPr>
      <w:keepNext/>
      <w:suppressAutoHyphens/>
      <w:spacing w:after="120" w:line="240" w:lineRule="auto"/>
      <w:jc w:val="both"/>
    </w:pPr>
    <w:rPr>
      <w:rFonts w:ascii="Times New Roman" w:eastAsia="Times New Roman" w:hAnsi="Times New Roman" w:cs="Times New Roman"/>
      <w:sz w:val="24"/>
      <w:szCs w:val="28"/>
      <w:lang w:eastAsia="en-US"/>
    </w:rPr>
  </w:style>
  <w:style w:type="paragraph" w:customStyle="1" w:styleId="25">
    <w:name w:val="2_ФИО_СБ"/>
    <w:basedOn w:val="a"/>
    <w:next w:val="33"/>
    <w:qFormat/>
    <w:rsid w:val="009F0941"/>
    <w:pPr>
      <w:keepNext/>
      <w:suppressAutoHyphens/>
      <w:spacing w:after="120" w:line="240" w:lineRule="auto"/>
      <w:outlineLvl w:val="0"/>
    </w:pPr>
    <w:rPr>
      <w:rFonts w:ascii="Times New Roman" w:eastAsia="Times New Roman" w:hAnsi="Times New Roman" w:cs="Times New Roman"/>
      <w:sz w:val="24"/>
      <w:szCs w:val="28"/>
      <w:lang w:eastAsia="en-US"/>
    </w:rPr>
  </w:style>
  <w:style w:type="paragraph" w:customStyle="1" w:styleId="33">
    <w:name w:val="3_Место_СБ"/>
    <w:basedOn w:val="a"/>
    <w:next w:val="40"/>
    <w:qFormat/>
    <w:rsid w:val="009F0941"/>
    <w:pPr>
      <w:keepNext/>
      <w:suppressAutoHyphens/>
      <w:spacing w:after="120" w:line="240" w:lineRule="auto"/>
      <w:jc w:val="center"/>
      <w:outlineLvl w:val="1"/>
    </w:pPr>
    <w:rPr>
      <w:rFonts w:ascii="Times New Roman" w:eastAsia="Times New Roman" w:hAnsi="Times New Roman" w:cs="Times New Roman"/>
      <w:i/>
      <w:sz w:val="24"/>
      <w:szCs w:val="28"/>
      <w:lang w:eastAsia="en-US"/>
    </w:rPr>
  </w:style>
  <w:style w:type="paragraph" w:customStyle="1" w:styleId="40">
    <w:name w:val="4_Заголовок_СБ"/>
    <w:basedOn w:val="33"/>
    <w:next w:val="50"/>
    <w:qFormat/>
    <w:rsid w:val="009F0941"/>
    <w:pPr>
      <w:spacing w:after="360"/>
      <w:outlineLvl w:val="2"/>
    </w:pPr>
    <w:rPr>
      <w:rFonts w:ascii="Times New Roman Полужирный" w:hAnsi="Times New Roman Полужирный"/>
      <w:b/>
      <w:i w:val="0"/>
      <w:caps/>
    </w:rPr>
  </w:style>
  <w:style w:type="paragraph" w:customStyle="1" w:styleId="50">
    <w:name w:val="5_Текст_СБ"/>
    <w:basedOn w:val="a"/>
    <w:link w:val="51"/>
    <w:qFormat/>
    <w:rsid w:val="009F0941"/>
    <w:pPr>
      <w:suppressAutoHyphens/>
      <w:spacing w:after="0" w:line="240" w:lineRule="auto"/>
      <w:ind w:firstLine="709"/>
      <w:jc w:val="both"/>
    </w:pPr>
    <w:rPr>
      <w:rFonts w:ascii="Times New Roman" w:eastAsia="Times New Roman" w:hAnsi="Times New Roman" w:cs="Times New Roman"/>
      <w:sz w:val="24"/>
      <w:szCs w:val="28"/>
      <w:lang w:eastAsia="en-US"/>
    </w:rPr>
  </w:style>
  <w:style w:type="paragraph" w:customStyle="1" w:styleId="6">
    <w:name w:val="6_Рисунок"/>
    <w:basedOn w:val="50"/>
    <w:qFormat/>
    <w:rsid w:val="009F0941"/>
    <w:pPr>
      <w:spacing w:after="240"/>
      <w:ind w:firstLine="0"/>
      <w:jc w:val="center"/>
    </w:pPr>
    <w:rPr>
      <w:rFonts w:ascii="Times New Roman Полужирный" w:hAnsi="Times New Roman Полужирный"/>
      <w:b/>
      <w:sz w:val="20"/>
    </w:rPr>
  </w:style>
  <w:style w:type="paragraph" w:customStyle="1" w:styleId="7">
    <w:name w:val="7_Секция"/>
    <w:basedOn w:val="a"/>
    <w:next w:val="a"/>
    <w:qFormat/>
    <w:rsid w:val="009F0941"/>
    <w:pPr>
      <w:suppressAutoHyphens/>
      <w:spacing w:after="0" w:line="240" w:lineRule="auto"/>
      <w:jc w:val="center"/>
      <w:outlineLvl w:val="3"/>
    </w:pPr>
    <w:rPr>
      <w:rFonts w:ascii="Times New Roman Полужирный" w:eastAsia="Times New Roman" w:hAnsi="Times New Roman Полужирный" w:cs="Times New Roman"/>
      <w:b/>
      <w:caps/>
      <w:sz w:val="36"/>
      <w:szCs w:val="28"/>
      <w:lang w:eastAsia="en-US"/>
    </w:rPr>
  </w:style>
  <w:style w:type="paragraph" w:customStyle="1" w:styleId="9">
    <w:name w:val="9_Формула"/>
    <w:basedOn w:val="50"/>
    <w:next w:val="50"/>
    <w:link w:val="90"/>
    <w:qFormat/>
    <w:rsid w:val="009F0941"/>
    <w:pPr>
      <w:tabs>
        <w:tab w:val="left" w:pos="6237"/>
      </w:tabs>
      <w:spacing w:before="120" w:after="120"/>
      <w:ind w:firstLine="0"/>
      <w:jc w:val="right"/>
    </w:pPr>
    <w:rPr>
      <w:szCs w:val="24"/>
    </w:rPr>
  </w:style>
  <w:style w:type="character" w:customStyle="1" w:styleId="90">
    <w:name w:val="9_Формула Знак"/>
    <w:basedOn w:val="51"/>
    <w:link w:val="9"/>
    <w:rsid w:val="009F0941"/>
    <w:rPr>
      <w:rFonts w:ascii="Times New Roman" w:eastAsia="Times New Roman" w:hAnsi="Times New Roman" w:cs="Times New Roman"/>
      <w:sz w:val="24"/>
      <w:szCs w:val="24"/>
    </w:rPr>
  </w:style>
  <w:style w:type="character" w:customStyle="1" w:styleId="51">
    <w:name w:val="5_Текст_СБ Знак"/>
    <w:basedOn w:val="a0"/>
    <w:link w:val="50"/>
    <w:rsid w:val="009F0941"/>
    <w:rPr>
      <w:rFonts w:ascii="Times New Roman" w:eastAsia="Times New Roman" w:hAnsi="Times New Roman" w:cs="Times New Roman"/>
      <w:sz w:val="24"/>
      <w:szCs w:val="28"/>
    </w:rPr>
  </w:style>
  <w:style w:type="paragraph" w:customStyle="1" w:styleId="8">
    <w:name w:val="8_Список"/>
    <w:basedOn w:val="50"/>
    <w:next w:val="50"/>
    <w:link w:val="80"/>
    <w:qFormat/>
    <w:rsid w:val="009F0941"/>
    <w:pPr>
      <w:keepNext/>
      <w:spacing w:before="240" w:after="240"/>
      <w:ind w:firstLine="0"/>
      <w:jc w:val="center"/>
    </w:pPr>
    <w:rPr>
      <w:caps/>
    </w:rPr>
  </w:style>
  <w:style w:type="character" w:customStyle="1" w:styleId="80">
    <w:name w:val="8_Список Знак"/>
    <w:basedOn w:val="51"/>
    <w:link w:val="8"/>
    <w:rsid w:val="009F0941"/>
    <w:rPr>
      <w:rFonts w:ascii="Times New Roman" w:eastAsia="Times New Roman" w:hAnsi="Times New Roman" w:cs="Times New Roman"/>
      <w:caps/>
      <w:sz w:val="24"/>
      <w:szCs w:val="28"/>
    </w:rPr>
  </w:style>
  <w:style w:type="paragraph" w:customStyle="1" w:styleId="100">
    <w:name w:val="10_ТаблицаСб"/>
    <w:basedOn w:val="50"/>
    <w:rsid w:val="009F0941"/>
    <w:pPr>
      <w:ind w:firstLine="0"/>
      <w:jc w:val="left"/>
    </w:pPr>
    <w:rPr>
      <w:sz w:val="20"/>
      <w:szCs w:val="24"/>
    </w:rPr>
  </w:style>
  <w:style w:type="paragraph" w:styleId="41">
    <w:name w:val="toc 4"/>
    <w:basedOn w:val="7"/>
    <w:next w:val="a"/>
    <w:autoRedefine/>
    <w:uiPriority w:val="39"/>
    <w:unhideWhenUsed/>
    <w:rsid w:val="009F0941"/>
    <w:pPr>
      <w:keepNext/>
      <w:spacing w:before="120" w:after="120"/>
    </w:pPr>
    <w:rPr>
      <w:sz w:val="24"/>
    </w:rPr>
  </w:style>
  <w:style w:type="character" w:styleId="affc">
    <w:name w:val="Unresolved Mention"/>
    <w:basedOn w:val="a0"/>
    <w:uiPriority w:val="99"/>
    <w:semiHidden/>
    <w:unhideWhenUsed/>
    <w:rsid w:val="002D5E38"/>
    <w:rPr>
      <w:color w:val="605E5C"/>
      <w:shd w:val="clear" w:color="auto" w:fill="E1DFDD"/>
    </w:rPr>
  </w:style>
  <w:style w:type="character" w:styleId="affd">
    <w:name w:val="Placeholder Text"/>
    <w:basedOn w:val="a0"/>
    <w:uiPriority w:val="99"/>
    <w:semiHidden/>
    <w:rsid w:val="001F1E57"/>
    <w:rPr>
      <w:color w:val="808080"/>
    </w:rPr>
  </w:style>
  <w:style w:type="character" w:customStyle="1" w:styleId="MTConvertedEquation">
    <w:name w:val="MTConvertedEquation"/>
    <w:basedOn w:val="a0"/>
    <w:rsid w:val="009C7E84"/>
    <w:rPr>
      <w:rFonts w:ascii="Cambria Math" w:hAnsi="Cambria Math" w:cs="Times New Roman"/>
      <w:sz w:val="24"/>
      <w:szCs w:val="24"/>
    </w:rPr>
  </w:style>
  <w:style w:type="paragraph" w:customStyle="1" w:styleId="affe">
    <w:name w:val="_оснТекстСБ"/>
    <w:basedOn w:val="a"/>
    <w:rsid w:val="002258B0"/>
    <w:pPr>
      <w:spacing w:after="0" w:line="240" w:lineRule="auto"/>
      <w:ind w:firstLine="709"/>
      <w:jc w:val="both"/>
    </w:pPr>
    <w:rPr>
      <w:rFonts w:ascii="Times New Roman" w:eastAsia="Times New Roman" w:hAnsi="Times New Roman" w:cs="Courier New"/>
      <w:sz w:val="24"/>
      <w:szCs w:val="24"/>
    </w:rPr>
  </w:style>
  <w:style w:type="paragraph" w:styleId="52">
    <w:name w:val="toc 5"/>
    <w:basedOn w:val="a"/>
    <w:next w:val="a"/>
    <w:autoRedefine/>
    <w:uiPriority w:val="39"/>
    <w:unhideWhenUsed/>
    <w:rsid w:val="00B84C41"/>
    <w:pPr>
      <w:spacing w:after="100"/>
      <w:ind w:left="880"/>
    </w:pPr>
    <w:rPr>
      <w:rFonts w:eastAsiaTheme="minorEastAsia"/>
    </w:rPr>
  </w:style>
  <w:style w:type="paragraph" w:styleId="15">
    <w:name w:val="toc 1"/>
    <w:basedOn w:val="a"/>
    <w:next w:val="a"/>
    <w:autoRedefine/>
    <w:uiPriority w:val="39"/>
    <w:unhideWhenUsed/>
    <w:rsid w:val="005D10D1"/>
    <w:pPr>
      <w:keepNext/>
      <w:tabs>
        <w:tab w:val="right" w:leader="dot" w:pos="9639"/>
      </w:tabs>
      <w:spacing w:after="0" w:line="240" w:lineRule="auto"/>
    </w:pPr>
    <w:rPr>
      <w:rFonts w:ascii="Times New Roman" w:hAnsi="Times New Roman"/>
      <w:sz w:val="24"/>
    </w:rPr>
  </w:style>
  <w:style w:type="paragraph" w:styleId="26">
    <w:name w:val="toc 2"/>
    <w:basedOn w:val="a"/>
    <w:next w:val="a"/>
    <w:autoRedefine/>
    <w:uiPriority w:val="39"/>
    <w:unhideWhenUsed/>
    <w:rsid w:val="005D10D1"/>
    <w:pPr>
      <w:keepNext/>
      <w:tabs>
        <w:tab w:val="right" w:leader="dot" w:pos="9639"/>
      </w:tabs>
      <w:spacing w:after="0" w:line="240" w:lineRule="auto"/>
    </w:pPr>
    <w:rPr>
      <w:rFonts w:ascii="Times New Roman" w:hAnsi="Times New Roman"/>
      <w:i/>
      <w:sz w:val="24"/>
    </w:rPr>
  </w:style>
  <w:style w:type="paragraph" w:styleId="34">
    <w:name w:val="toc 3"/>
    <w:basedOn w:val="a"/>
    <w:next w:val="a"/>
    <w:autoRedefine/>
    <w:uiPriority w:val="39"/>
    <w:unhideWhenUsed/>
    <w:rsid w:val="005D10D1"/>
    <w:pPr>
      <w:tabs>
        <w:tab w:val="right" w:leader="dot" w:pos="9639"/>
      </w:tabs>
      <w:spacing w:after="120" w:line="240" w:lineRule="auto"/>
    </w:pPr>
    <w:rPr>
      <w:rFonts w:ascii="Times New Roman Полужирный" w:hAnsi="Times New Roman Полужирный"/>
      <w:b/>
      <w:caps/>
      <w:sz w:val="24"/>
    </w:rPr>
  </w:style>
  <w:style w:type="paragraph" w:styleId="60">
    <w:name w:val="toc 6"/>
    <w:basedOn w:val="a"/>
    <w:next w:val="a"/>
    <w:autoRedefine/>
    <w:uiPriority w:val="39"/>
    <w:unhideWhenUsed/>
    <w:rsid w:val="00B84C41"/>
    <w:pPr>
      <w:spacing w:after="100"/>
      <w:ind w:left="1100"/>
    </w:pPr>
    <w:rPr>
      <w:rFonts w:eastAsiaTheme="minorEastAsia"/>
    </w:rPr>
  </w:style>
  <w:style w:type="paragraph" w:styleId="70">
    <w:name w:val="toc 7"/>
    <w:basedOn w:val="a"/>
    <w:next w:val="a"/>
    <w:autoRedefine/>
    <w:uiPriority w:val="39"/>
    <w:unhideWhenUsed/>
    <w:rsid w:val="00B84C41"/>
    <w:pPr>
      <w:spacing w:after="100"/>
      <w:ind w:left="1320"/>
    </w:pPr>
    <w:rPr>
      <w:rFonts w:eastAsiaTheme="minorEastAsia"/>
    </w:rPr>
  </w:style>
  <w:style w:type="paragraph" w:styleId="81">
    <w:name w:val="toc 8"/>
    <w:basedOn w:val="a"/>
    <w:next w:val="a"/>
    <w:autoRedefine/>
    <w:uiPriority w:val="39"/>
    <w:unhideWhenUsed/>
    <w:rsid w:val="00B84C41"/>
    <w:pPr>
      <w:spacing w:after="100"/>
      <w:ind w:left="1540"/>
    </w:pPr>
    <w:rPr>
      <w:rFonts w:eastAsiaTheme="minorEastAsia"/>
    </w:rPr>
  </w:style>
  <w:style w:type="paragraph" w:styleId="91">
    <w:name w:val="toc 9"/>
    <w:basedOn w:val="a"/>
    <w:next w:val="a"/>
    <w:autoRedefine/>
    <w:uiPriority w:val="39"/>
    <w:unhideWhenUsed/>
    <w:rsid w:val="00B84C41"/>
    <w:pPr>
      <w:spacing w:after="100"/>
      <w:ind w:left="176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79840">
      <w:bodyDiv w:val="1"/>
      <w:marLeft w:val="0"/>
      <w:marRight w:val="0"/>
      <w:marTop w:val="0"/>
      <w:marBottom w:val="0"/>
      <w:divBdr>
        <w:top w:val="none" w:sz="0" w:space="0" w:color="auto"/>
        <w:left w:val="none" w:sz="0" w:space="0" w:color="auto"/>
        <w:bottom w:val="none" w:sz="0" w:space="0" w:color="auto"/>
        <w:right w:val="none" w:sz="0" w:space="0" w:color="auto"/>
      </w:divBdr>
    </w:div>
    <w:div w:id="25300675">
      <w:bodyDiv w:val="1"/>
      <w:marLeft w:val="0"/>
      <w:marRight w:val="0"/>
      <w:marTop w:val="0"/>
      <w:marBottom w:val="0"/>
      <w:divBdr>
        <w:top w:val="none" w:sz="0" w:space="0" w:color="auto"/>
        <w:left w:val="none" w:sz="0" w:space="0" w:color="auto"/>
        <w:bottom w:val="none" w:sz="0" w:space="0" w:color="auto"/>
        <w:right w:val="none" w:sz="0" w:space="0" w:color="auto"/>
      </w:divBdr>
    </w:div>
    <w:div w:id="44450871">
      <w:bodyDiv w:val="1"/>
      <w:marLeft w:val="0"/>
      <w:marRight w:val="0"/>
      <w:marTop w:val="0"/>
      <w:marBottom w:val="0"/>
      <w:divBdr>
        <w:top w:val="none" w:sz="0" w:space="0" w:color="auto"/>
        <w:left w:val="none" w:sz="0" w:space="0" w:color="auto"/>
        <w:bottom w:val="none" w:sz="0" w:space="0" w:color="auto"/>
        <w:right w:val="none" w:sz="0" w:space="0" w:color="auto"/>
      </w:divBdr>
    </w:div>
    <w:div w:id="67727608">
      <w:bodyDiv w:val="1"/>
      <w:marLeft w:val="0"/>
      <w:marRight w:val="0"/>
      <w:marTop w:val="0"/>
      <w:marBottom w:val="0"/>
      <w:divBdr>
        <w:top w:val="none" w:sz="0" w:space="0" w:color="auto"/>
        <w:left w:val="none" w:sz="0" w:space="0" w:color="auto"/>
        <w:bottom w:val="none" w:sz="0" w:space="0" w:color="auto"/>
        <w:right w:val="none" w:sz="0" w:space="0" w:color="auto"/>
      </w:divBdr>
    </w:div>
    <w:div w:id="100885189">
      <w:bodyDiv w:val="1"/>
      <w:marLeft w:val="0"/>
      <w:marRight w:val="0"/>
      <w:marTop w:val="0"/>
      <w:marBottom w:val="0"/>
      <w:divBdr>
        <w:top w:val="none" w:sz="0" w:space="0" w:color="auto"/>
        <w:left w:val="none" w:sz="0" w:space="0" w:color="auto"/>
        <w:bottom w:val="none" w:sz="0" w:space="0" w:color="auto"/>
        <w:right w:val="none" w:sz="0" w:space="0" w:color="auto"/>
      </w:divBdr>
    </w:div>
    <w:div w:id="166018271">
      <w:bodyDiv w:val="1"/>
      <w:marLeft w:val="0"/>
      <w:marRight w:val="0"/>
      <w:marTop w:val="0"/>
      <w:marBottom w:val="0"/>
      <w:divBdr>
        <w:top w:val="none" w:sz="0" w:space="0" w:color="auto"/>
        <w:left w:val="none" w:sz="0" w:space="0" w:color="auto"/>
        <w:bottom w:val="none" w:sz="0" w:space="0" w:color="auto"/>
        <w:right w:val="none" w:sz="0" w:space="0" w:color="auto"/>
      </w:divBdr>
    </w:div>
    <w:div w:id="263464577">
      <w:bodyDiv w:val="1"/>
      <w:marLeft w:val="0"/>
      <w:marRight w:val="0"/>
      <w:marTop w:val="0"/>
      <w:marBottom w:val="0"/>
      <w:divBdr>
        <w:top w:val="none" w:sz="0" w:space="0" w:color="auto"/>
        <w:left w:val="none" w:sz="0" w:space="0" w:color="auto"/>
        <w:bottom w:val="none" w:sz="0" w:space="0" w:color="auto"/>
        <w:right w:val="none" w:sz="0" w:space="0" w:color="auto"/>
      </w:divBdr>
    </w:div>
    <w:div w:id="291601282">
      <w:bodyDiv w:val="1"/>
      <w:marLeft w:val="0"/>
      <w:marRight w:val="0"/>
      <w:marTop w:val="0"/>
      <w:marBottom w:val="0"/>
      <w:divBdr>
        <w:top w:val="none" w:sz="0" w:space="0" w:color="auto"/>
        <w:left w:val="none" w:sz="0" w:space="0" w:color="auto"/>
        <w:bottom w:val="none" w:sz="0" w:space="0" w:color="auto"/>
        <w:right w:val="none" w:sz="0" w:space="0" w:color="auto"/>
      </w:divBdr>
    </w:div>
    <w:div w:id="379060622">
      <w:bodyDiv w:val="1"/>
      <w:marLeft w:val="0"/>
      <w:marRight w:val="0"/>
      <w:marTop w:val="0"/>
      <w:marBottom w:val="0"/>
      <w:divBdr>
        <w:top w:val="none" w:sz="0" w:space="0" w:color="auto"/>
        <w:left w:val="none" w:sz="0" w:space="0" w:color="auto"/>
        <w:bottom w:val="none" w:sz="0" w:space="0" w:color="auto"/>
        <w:right w:val="none" w:sz="0" w:space="0" w:color="auto"/>
      </w:divBdr>
    </w:div>
    <w:div w:id="386950445">
      <w:bodyDiv w:val="1"/>
      <w:marLeft w:val="0"/>
      <w:marRight w:val="0"/>
      <w:marTop w:val="0"/>
      <w:marBottom w:val="0"/>
      <w:divBdr>
        <w:top w:val="none" w:sz="0" w:space="0" w:color="auto"/>
        <w:left w:val="none" w:sz="0" w:space="0" w:color="auto"/>
        <w:bottom w:val="none" w:sz="0" w:space="0" w:color="auto"/>
        <w:right w:val="none" w:sz="0" w:space="0" w:color="auto"/>
      </w:divBdr>
    </w:div>
    <w:div w:id="416949479">
      <w:bodyDiv w:val="1"/>
      <w:marLeft w:val="0"/>
      <w:marRight w:val="0"/>
      <w:marTop w:val="0"/>
      <w:marBottom w:val="0"/>
      <w:divBdr>
        <w:top w:val="none" w:sz="0" w:space="0" w:color="auto"/>
        <w:left w:val="none" w:sz="0" w:space="0" w:color="auto"/>
        <w:bottom w:val="none" w:sz="0" w:space="0" w:color="auto"/>
        <w:right w:val="none" w:sz="0" w:space="0" w:color="auto"/>
      </w:divBdr>
    </w:div>
    <w:div w:id="525368467">
      <w:bodyDiv w:val="1"/>
      <w:marLeft w:val="0"/>
      <w:marRight w:val="0"/>
      <w:marTop w:val="0"/>
      <w:marBottom w:val="0"/>
      <w:divBdr>
        <w:top w:val="none" w:sz="0" w:space="0" w:color="auto"/>
        <w:left w:val="none" w:sz="0" w:space="0" w:color="auto"/>
        <w:bottom w:val="none" w:sz="0" w:space="0" w:color="auto"/>
        <w:right w:val="none" w:sz="0" w:space="0" w:color="auto"/>
      </w:divBdr>
    </w:div>
    <w:div w:id="525797591">
      <w:bodyDiv w:val="1"/>
      <w:marLeft w:val="0"/>
      <w:marRight w:val="0"/>
      <w:marTop w:val="0"/>
      <w:marBottom w:val="0"/>
      <w:divBdr>
        <w:top w:val="none" w:sz="0" w:space="0" w:color="auto"/>
        <w:left w:val="none" w:sz="0" w:space="0" w:color="auto"/>
        <w:bottom w:val="none" w:sz="0" w:space="0" w:color="auto"/>
        <w:right w:val="none" w:sz="0" w:space="0" w:color="auto"/>
      </w:divBdr>
    </w:div>
    <w:div w:id="547648076">
      <w:bodyDiv w:val="1"/>
      <w:marLeft w:val="0"/>
      <w:marRight w:val="0"/>
      <w:marTop w:val="0"/>
      <w:marBottom w:val="0"/>
      <w:divBdr>
        <w:top w:val="none" w:sz="0" w:space="0" w:color="auto"/>
        <w:left w:val="none" w:sz="0" w:space="0" w:color="auto"/>
        <w:bottom w:val="none" w:sz="0" w:space="0" w:color="auto"/>
        <w:right w:val="none" w:sz="0" w:space="0" w:color="auto"/>
      </w:divBdr>
    </w:div>
    <w:div w:id="563370972">
      <w:bodyDiv w:val="1"/>
      <w:marLeft w:val="0"/>
      <w:marRight w:val="0"/>
      <w:marTop w:val="0"/>
      <w:marBottom w:val="0"/>
      <w:divBdr>
        <w:top w:val="none" w:sz="0" w:space="0" w:color="auto"/>
        <w:left w:val="none" w:sz="0" w:space="0" w:color="auto"/>
        <w:bottom w:val="none" w:sz="0" w:space="0" w:color="auto"/>
        <w:right w:val="none" w:sz="0" w:space="0" w:color="auto"/>
      </w:divBdr>
    </w:div>
    <w:div w:id="629290012">
      <w:bodyDiv w:val="1"/>
      <w:marLeft w:val="0"/>
      <w:marRight w:val="0"/>
      <w:marTop w:val="0"/>
      <w:marBottom w:val="0"/>
      <w:divBdr>
        <w:top w:val="none" w:sz="0" w:space="0" w:color="auto"/>
        <w:left w:val="none" w:sz="0" w:space="0" w:color="auto"/>
        <w:bottom w:val="none" w:sz="0" w:space="0" w:color="auto"/>
        <w:right w:val="none" w:sz="0" w:space="0" w:color="auto"/>
      </w:divBdr>
    </w:div>
    <w:div w:id="633294886">
      <w:bodyDiv w:val="1"/>
      <w:marLeft w:val="0"/>
      <w:marRight w:val="0"/>
      <w:marTop w:val="0"/>
      <w:marBottom w:val="0"/>
      <w:divBdr>
        <w:top w:val="none" w:sz="0" w:space="0" w:color="auto"/>
        <w:left w:val="none" w:sz="0" w:space="0" w:color="auto"/>
        <w:bottom w:val="none" w:sz="0" w:space="0" w:color="auto"/>
        <w:right w:val="none" w:sz="0" w:space="0" w:color="auto"/>
      </w:divBdr>
    </w:div>
    <w:div w:id="686753064">
      <w:bodyDiv w:val="1"/>
      <w:marLeft w:val="0"/>
      <w:marRight w:val="0"/>
      <w:marTop w:val="0"/>
      <w:marBottom w:val="0"/>
      <w:divBdr>
        <w:top w:val="none" w:sz="0" w:space="0" w:color="auto"/>
        <w:left w:val="none" w:sz="0" w:space="0" w:color="auto"/>
        <w:bottom w:val="none" w:sz="0" w:space="0" w:color="auto"/>
        <w:right w:val="none" w:sz="0" w:space="0" w:color="auto"/>
      </w:divBdr>
    </w:div>
    <w:div w:id="714742063">
      <w:bodyDiv w:val="1"/>
      <w:marLeft w:val="0"/>
      <w:marRight w:val="0"/>
      <w:marTop w:val="0"/>
      <w:marBottom w:val="0"/>
      <w:divBdr>
        <w:top w:val="none" w:sz="0" w:space="0" w:color="auto"/>
        <w:left w:val="none" w:sz="0" w:space="0" w:color="auto"/>
        <w:bottom w:val="none" w:sz="0" w:space="0" w:color="auto"/>
        <w:right w:val="none" w:sz="0" w:space="0" w:color="auto"/>
      </w:divBdr>
    </w:div>
    <w:div w:id="741679866">
      <w:bodyDiv w:val="1"/>
      <w:marLeft w:val="0"/>
      <w:marRight w:val="0"/>
      <w:marTop w:val="0"/>
      <w:marBottom w:val="0"/>
      <w:divBdr>
        <w:top w:val="none" w:sz="0" w:space="0" w:color="auto"/>
        <w:left w:val="none" w:sz="0" w:space="0" w:color="auto"/>
        <w:bottom w:val="none" w:sz="0" w:space="0" w:color="auto"/>
        <w:right w:val="none" w:sz="0" w:space="0" w:color="auto"/>
      </w:divBdr>
    </w:div>
    <w:div w:id="747072094">
      <w:bodyDiv w:val="1"/>
      <w:marLeft w:val="0"/>
      <w:marRight w:val="0"/>
      <w:marTop w:val="0"/>
      <w:marBottom w:val="0"/>
      <w:divBdr>
        <w:top w:val="none" w:sz="0" w:space="0" w:color="auto"/>
        <w:left w:val="none" w:sz="0" w:space="0" w:color="auto"/>
        <w:bottom w:val="none" w:sz="0" w:space="0" w:color="auto"/>
        <w:right w:val="none" w:sz="0" w:space="0" w:color="auto"/>
      </w:divBdr>
    </w:div>
    <w:div w:id="760565847">
      <w:bodyDiv w:val="1"/>
      <w:marLeft w:val="0"/>
      <w:marRight w:val="0"/>
      <w:marTop w:val="0"/>
      <w:marBottom w:val="0"/>
      <w:divBdr>
        <w:top w:val="none" w:sz="0" w:space="0" w:color="auto"/>
        <w:left w:val="none" w:sz="0" w:space="0" w:color="auto"/>
        <w:bottom w:val="none" w:sz="0" w:space="0" w:color="auto"/>
        <w:right w:val="none" w:sz="0" w:space="0" w:color="auto"/>
      </w:divBdr>
    </w:div>
    <w:div w:id="786196582">
      <w:bodyDiv w:val="1"/>
      <w:marLeft w:val="0"/>
      <w:marRight w:val="0"/>
      <w:marTop w:val="0"/>
      <w:marBottom w:val="0"/>
      <w:divBdr>
        <w:top w:val="none" w:sz="0" w:space="0" w:color="auto"/>
        <w:left w:val="none" w:sz="0" w:space="0" w:color="auto"/>
        <w:bottom w:val="none" w:sz="0" w:space="0" w:color="auto"/>
        <w:right w:val="none" w:sz="0" w:space="0" w:color="auto"/>
      </w:divBdr>
    </w:div>
    <w:div w:id="795828992">
      <w:bodyDiv w:val="1"/>
      <w:marLeft w:val="0"/>
      <w:marRight w:val="0"/>
      <w:marTop w:val="0"/>
      <w:marBottom w:val="0"/>
      <w:divBdr>
        <w:top w:val="none" w:sz="0" w:space="0" w:color="auto"/>
        <w:left w:val="none" w:sz="0" w:space="0" w:color="auto"/>
        <w:bottom w:val="none" w:sz="0" w:space="0" w:color="auto"/>
        <w:right w:val="none" w:sz="0" w:space="0" w:color="auto"/>
      </w:divBdr>
    </w:div>
    <w:div w:id="810755713">
      <w:bodyDiv w:val="1"/>
      <w:marLeft w:val="0"/>
      <w:marRight w:val="0"/>
      <w:marTop w:val="0"/>
      <w:marBottom w:val="0"/>
      <w:divBdr>
        <w:top w:val="none" w:sz="0" w:space="0" w:color="auto"/>
        <w:left w:val="none" w:sz="0" w:space="0" w:color="auto"/>
        <w:bottom w:val="none" w:sz="0" w:space="0" w:color="auto"/>
        <w:right w:val="none" w:sz="0" w:space="0" w:color="auto"/>
      </w:divBdr>
    </w:div>
    <w:div w:id="830753177">
      <w:bodyDiv w:val="1"/>
      <w:marLeft w:val="0"/>
      <w:marRight w:val="0"/>
      <w:marTop w:val="0"/>
      <w:marBottom w:val="0"/>
      <w:divBdr>
        <w:top w:val="none" w:sz="0" w:space="0" w:color="auto"/>
        <w:left w:val="none" w:sz="0" w:space="0" w:color="auto"/>
        <w:bottom w:val="none" w:sz="0" w:space="0" w:color="auto"/>
        <w:right w:val="none" w:sz="0" w:space="0" w:color="auto"/>
      </w:divBdr>
    </w:div>
    <w:div w:id="833421424">
      <w:bodyDiv w:val="1"/>
      <w:marLeft w:val="0"/>
      <w:marRight w:val="0"/>
      <w:marTop w:val="0"/>
      <w:marBottom w:val="0"/>
      <w:divBdr>
        <w:top w:val="none" w:sz="0" w:space="0" w:color="auto"/>
        <w:left w:val="none" w:sz="0" w:space="0" w:color="auto"/>
        <w:bottom w:val="none" w:sz="0" w:space="0" w:color="auto"/>
        <w:right w:val="none" w:sz="0" w:space="0" w:color="auto"/>
      </w:divBdr>
    </w:div>
    <w:div w:id="862012693">
      <w:bodyDiv w:val="1"/>
      <w:marLeft w:val="0"/>
      <w:marRight w:val="0"/>
      <w:marTop w:val="0"/>
      <w:marBottom w:val="0"/>
      <w:divBdr>
        <w:top w:val="none" w:sz="0" w:space="0" w:color="auto"/>
        <w:left w:val="none" w:sz="0" w:space="0" w:color="auto"/>
        <w:bottom w:val="none" w:sz="0" w:space="0" w:color="auto"/>
        <w:right w:val="none" w:sz="0" w:space="0" w:color="auto"/>
      </w:divBdr>
    </w:div>
    <w:div w:id="867059113">
      <w:bodyDiv w:val="1"/>
      <w:marLeft w:val="0"/>
      <w:marRight w:val="0"/>
      <w:marTop w:val="0"/>
      <w:marBottom w:val="0"/>
      <w:divBdr>
        <w:top w:val="none" w:sz="0" w:space="0" w:color="auto"/>
        <w:left w:val="none" w:sz="0" w:space="0" w:color="auto"/>
        <w:bottom w:val="none" w:sz="0" w:space="0" w:color="auto"/>
        <w:right w:val="none" w:sz="0" w:space="0" w:color="auto"/>
      </w:divBdr>
    </w:div>
    <w:div w:id="934896512">
      <w:bodyDiv w:val="1"/>
      <w:marLeft w:val="0"/>
      <w:marRight w:val="0"/>
      <w:marTop w:val="0"/>
      <w:marBottom w:val="0"/>
      <w:divBdr>
        <w:top w:val="none" w:sz="0" w:space="0" w:color="auto"/>
        <w:left w:val="none" w:sz="0" w:space="0" w:color="auto"/>
        <w:bottom w:val="none" w:sz="0" w:space="0" w:color="auto"/>
        <w:right w:val="none" w:sz="0" w:space="0" w:color="auto"/>
      </w:divBdr>
    </w:div>
    <w:div w:id="952828363">
      <w:bodyDiv w:val="1"/>
      <w:marLeft w:val="0"/>
      <w:marRight w:val="0"/>
      <w:marTop w:val="0"/>
      <w:marBottom w:val="0"/>
      <w:divBdr>
        <w:top w:val="none" w:sz="0" w:space="0" w:color="auto"/>
        <w:left w:val="none" w:sz="0" w:space="0" w:color="auto"/>
        <w:bottom w:val="none" w:sz="0" w:space="0" w:color="auto"/>
        <w:right w:val="none" w:sz="0" w:space="0" w:color="auto"/>
      </w:divBdr>
    </w:div>
    <w:div w:id="1088238216">
      <w:bodyDiv w:val="1"/>
      <w:marLeft w:val="0"/>
      <w:marRight w:val="0"/>
      <w:marTop w:val="0"/>
      <w:marBottom w:val="0"/>
      <w:divBdr>
        <w:top w:val="none" w:sz="0" w:space="0" w:color="auto"/>
        <w:left w:val="none" w:sz="0" w:space="0" w:color="auto"/>
        <w:bottom w:val="none" w:sz="0" w:space="0" w:color="auto"/>
        <w:right w:val="none" w:sz="0" w:space="0" w:color="auto"/>
      </w:divBdr>
    </w:div>
    <w:div w:id="1124231196">
      <w:bodyDiv w:val="1"/>
      <w:marLeft w:val="0"/>
      <w:marRight w:val="0"/>
      <w:marTop w:val="0"/>
      <w:marBottom w:val="0"/>
      <w:divBdr>
        <w:top w:val="none" w:sz="0" w:space="0" w:color="auto"/>
        <w:left w:val="none" w:sz="0" w:space="0" w:color="auto"/>
        <w:bottom w:val="none" w:sz="0" w:space="0" w:color="auto"/>
        <w:right w:val="none" w:sz="0" w:space="0" w:color="auto"/>
      </w:divBdr>
    </w:div>
    <w:div w:id="1153989759">
      <w:bodyDiv w:val="1"/>
      <w:marLeft w:val="0"/>
      <w:marRight w:val="0"/>
      <w:marTop w:val="0"/>
      <w:marBottom w:val="0"/>
      <w:divBdr>
        <w:top w:val="none" w:sz="0" w:space="0" w:color="auto"/>
        <w:left w:val="none" w:sz="0" w:space="0" w:color="auto"/>
        <w:bottom w:val="none" w:sz="0" w:space="0" w:color="auto"/>
        <w:right w:val="none" w:sz="0" w:space="0" w:color="auto"/>
      </w:divBdr>
    </w:div>
    <w:div w:id="1156413310">
      <w:bodyDiv w:val="1"/>
      <w:marLeft w:val="0"/>
      <w:marRight w:val="0"/>
      <w:marTop w:val="0"/>
      <w:marBottom w:val="0"/>
      <w:divBdr>
        <w:top w:val="none" w:sz="0" w:space="0" w:color="auto"/>
        <w:left w:val="none" w:sz="0" w:space="0" w:color="auto"/>
        <w:bottom w:val="none" w:sz="0" w:space="0" w:color="auto"/>
        <w:right w:val="none" w:sz="0" w:space="0" w:color="auto"/>
      </w:divBdr>
    </w:div>
    <w:div w:id="1226603944">
      <w:bodyDiv w:val="1"/>
      <w:marLeft w:val="0"/>
      <w:marRight w:val="0"/>
      <w:marTop w:val="0"/>
      <w:marBottom w:val="0"/>
      <w:divBdr>
        <w:top w:val="none" w:sz="0" w:space="0" w:color="auto"/>
        <w:left w:val="none" w:sz="0" w:space="0" w:color="auto"/>
        <w:bottom w:val="none" w:sz="0" w:space="0" w:color="auto"/>
        <w:right w:val="none" w:sz="0" w:space="0" w:color="auto"/>
      </w:divBdr>
    </w:div>
    <w:div w:id="1302618986">
      <w:bodyDiv w:val="1"/>
      <w:marLeft w:val="0"/>
      <w:marRight w:val="0"/>
      <w:marTop w:val="0"/>
      <w:marBottom w:val="0"/>
      <w:divBdr>
        <w:top w:val="none" w:sz="0" w:space="0" w:color="auto"/>
        <w:left w:val="none" w:sz="0" w:space="0" w:color="auto"/>
        <w:bottom w:val="none" w:sz="0" w:space="0" w:color="auto"/>
        <w:right w:val="none" w:sz="0" w:space="0" w:color="auto"/>
      </w:divBdr>
    </w:div>
    <w:div w:id="1348098651">
      <w:bodyDiv w:val="1"/>
      <w:marLeft w:val="0"/>
      <w:marRight w:val="0"/>
      <w:marTop w:val="0"/>
      <w:marBottom w:val="0"/>
      <w:divBdr>
        <w:top w:val="none" w:sz="0" w:space="0" w:color="auto"/>
        <w:left w:val="none" w:sz="0" w:space="0" w:color="auto"/>
        <w:bottom w:val="none" w:sz="0" w:space="0" w:color="auto"/>
        <w:right w:val="none" w:sz="0" w:space="0" w:color="auto"/>
      </w:divBdr>
    </w:div>
    <w:div w:id="1401050794">
      <w:bodyDiv w:val="1"/>
      <w:marLeft w:val="0"/>
      <w:marRight w:val="0"/>
      <w:marTop w:val="0"/>
      <w:marBottom w:val="0"/>
      <w:divBdr>
        <w:top w:val="none" w:sz="0" w:space="0" w:color="auto"/>
        <w:left w:val="none" w:sz="0" w:space="0" w:color="auto"/>
        <w:bottom w:val="none" w:sz="0" w:space="0" w:color="auto"/>
        <w:right w:val="none" w:sz="0" w:space="0" w:color="auto"/>
      </w:divBdr>
    </w:div>
    <w:div w:id="1467426402">
      <w:bodyDiv w:val="1"/>
      <w:marLeft w:val="0"/>
      <w:marRight w:val="0"/>
      <w:marTop w:val="0"/>
      <w:marBottom w:val="0"/>
      <w:divBdr>
        <w:top w:val="none" w:sz="0" w:space="0" w:color="auto"/>
        <w:left w:val="none" w:sz="0" w:space="0" w:color="auto"/>
        <w:bottom w:val="none" w:sz="0" w:space="0" w:color="auto"/>
        <w:right w:val="none" w:sz="0" w:space="0" w:color="auto"/>
      </w:divBdr>
    </w:div>
    <w:div w:id="1468667341">
      <w:bodyDiv w:val="1"/>
      <w:marLeft w:val="0"/>
      <w:marRight w:val="0"/>
      <w:marTop w:val="0"/>
      <w:marBottom w:val="0"/>
      <w:divBdr>
        <w:top w:val="none" w:sz="0" w:space="0" w:color="auto"/>
        <w:left w:val="none" w:sz="0" w:space="0" w:color="auto"/>
        <w:bottom w:val="none" w:sz="0" w:space="0" w:color="auto"/>
        <w:right w:val="none" w:sz="0" w:space="0" w:color="auto"/>
      </w:divBdr>
    </w:div>
    <w:div w:id="1490363867">
      <w:bodyDiv w:val="1"/>
      <w:marLeft w:val="0"/>
      <w:marRight w:val="0"/>
      <w:marTop w:val="0"/>
      <w:marBottom w:val="0"/>
      <w:divBdr>
        <w:top w:val="none" w:sz="0" w:space="0" w:color="auto"/>
        <w:left w:val="none" w:sz="0" w:space="0" w:color="auto"/>
        <w:bottom w:val="none" w:sz="0" w:space="0" w:color="auto"/>
        <w:right w:val="none" w:sz="0" w:space="0" w:color="auto"/>
      </w:divBdr>
    </w:div>
    <w:div w:id="1515534952">
      <w:bodyDiv w:val="1"/>
      <w:marLeft w:val="0"/>
      <w:marRight w:val="0"/>
      <w:marTop w:val="0"/>
      <w:marBottom w:val="0"/>
      <w:divBdr>
        <w:top w:val="none" w:sz="0" w:space="0" w:color="auto"/>
        <w:left w:val="none" w:sz="0" w:space="0" w:color="auto"/>
        <w:bottom w:val="none" w:sz="0" w:space="0" w:color="auto"/>
        <w:right w:val="none" w:sz="0" w:space="0" w:color="auto"/>
      </w:divBdr>
    </w:div>
    <w:div w:id="1564367794">
      <w:bodyDiv w:val="1"/>
      <w:marLeft w:val="0"/>
      <w:marRight w:val="0"/>
      <w:marTop w:val="0"/>
      <w:marBottom w:val="0"/>
      <w:divBdr>
        <w:top w:val="none" w:sz="0" w:space="0" w:color="auto"/>
        <w:left w:val="none" w:sz="0" w:space="0" w:color="auto"/>
        <w:bottom w:val="none" w:sz="0" w:space="0" w:color="auto"/>
        <w:right w:val="none" w:sz="0" w:space="0" w:color="auto"/>
      </w:divBdr>
    </w:div>
    <w:div w:id="1574197819">
      <w:bodyDiv w:val="1"/>
      <w:marLeft w:val="0"/>
      <w:marRight w:val="0"/>
      <w:marTop w:val="0"/>
      <w:marBottom w:val="0"/>
      <w:divBdr>
        <w:top w:val="none" w:sz="0" w:space="0" w:color="auto"/>
        <w:left w:val="none" w:sz="0" w:space="0" w:color="auto"/>
        <w:bottom w:val="none" w:sz="0" w:space="0" w:color="auto"/>
        <w:right w:val="none" w:sz="0" w:space="0" w:color="auto"/>
      </w:divBdr>
    </w:div>
    <w:div w:id="1576238752">
      <w:bodyDiv w:val="1"/>
      <w:marLeft w:val="0"/>
      <w:marRight w:val="0"/>
      <w:marTop w:val="0"/>
      <w:marBottom w:val="0"/>
      <w:divBdr>
        <w:top w:val="none" w:sz="0" w:space="0" w:color="auto"/>
        <w:left w:val="none" w:sz="0" w:space="0" w:color="auto"/>
        <w:bottom w:val="none" w:sz="0" w:space="0" w:color="auto"/>
        <w:right w:val="none" w:sz="0" w:space="0" w:color="auto"/>
      </w:divBdr>
    </w:div>
    <w:div w:id="1606033849">
      <w:bodyDiv w:val="1"/>
      <w:marLeft w:val="0"/>
      <w:marRight w:val="0"/>
      <w:marTop w:val="0"/>
      <w:marBottom w:val="0"/>
      <w:divBdr>
        <w:top w:val="none" w:sz="0" w:space="0" w:color="auto"/>
        <w:left w:val="none" w:sz="0" w:space="0" w:color="auto"/>
        <w:bottom w:val="none" w:sz="0" w:space="0" w:color="auto"/>
        <w:right w:val="none" w:sz="0" w:space="0" w:color="auto"/>
      </w:divBdr>
    </w:div>
    <w:div w:id="1624731601">
      <w:bodyDiv w:val="1"/>
      <w:marLeft w:val="0"/>
      <w:marRight w:val="0"/>
      <w:marTop w:val="0"/>
      <w:marBottom w:val="0"/>
      <w:divBdr>
        <w:top w:val="none" w:sz="0" w:space="0" w:color="auto"/>
        <w:left w:val="none" w:sz="0" w:space="0" w:color="auto"/>
        <w:bottom w:val="none" w:sz="0" w:space="0" w:color="auto"/>
        <w:right w:val="none" w:sz="0" w:space="0" w:color="auto"/>
      </w:divBdr>
    </w:div>
    <w:div w:id="1626815278">
      <w:bodyDiv w:val="1"/>
      <w:marLeft w:val="0"/>
      <w:marRight w:val="0"/>
      <w:marTop w:val="0"/>
      <w:marBottom w:val="0"/>
      <w:divBdr>
        <w:top w:val="none" w:sz="0" w:space="0" w:color="auto"/>
        <w:left w:val="none" w:sz="0" w:space="0" w:color="auto"/>
        <w:bottom w:val="none" w:sz="0" w:space="0" w:color="auto"/>
        <w:right w:val="none" w:sz="0" w:space="0" w:color="auto"/>
      </w:divBdr>
    </w:div>
    <w:div w:id="1736852493">
      <w:bodyDiv w:val="1"/>
      <w:marLeft w:val="0"/>
      <w:marRight w:val="0"/>
      <w:marTop w:val="0"/>
      <w:marBottom w:val="0"/>
      <w:divBdr>
        <w:top w:val="none" w:sz="0" w:space="0" w:color="auto"/>
        <w:left w:val="none" w:sz="0" w:space="0" w:color="auto"/>
        <w:bottom w:val="none" w:sz="0" w:space="0" w:color="auto"/>
        <w:right w:val="none" w:sz="0" w:space="0" w:color="auto"/>
      </w:divBdr>
    </w:div>
    <w:div w:id="1770421983">
      <w:bodyDiv w:val="1"/>
      <w:marLeft w:val="0"/>
      <w:marRight w:val="0"/>
      <w:marTop w:val="0"/>
      <w:marBottom w:val="0"/>
      <w:divBdr>
        <w:top w:val="none" w:sz="0" w:space="0" w:color="auto"/>
        <w:left w:val="none" w:sz="0" w:space="0" w:color="auto"/>
        <w:bottom w:val="none" w:sz="0" w:space="0" w:color="auto"/>
        <w:right w:val="none" w:sz="0" w:space="0" w:color="auto"/>
      </w:divBdr>
    </w:div>
    <w:div w:id="1784615647">
      <w:bodyDiv w:val="1"/>
      <w:marLeft w:val="0"/>
      <w:marRight w:val="0"/>
      <w:marTop w:val="0"/>
      <w:marBottom w:val="0"/>
      <w:divBdr>
        <w:top w:val="none" w:sz="0" w:space="0" w:color="auto"/>
        <w:left w:val="none" w:sz="0" w:space="0" w:color="auto"/>
        <w:bottom w:val="none" w:sz="0" w:space="0" w:color="auto"/>
        <w:right w:val="none" w:sz="0" w:space="0" w:color="auto"/>
      </w:divBdr>
    </w:div>
    <w:div w:id="1827357291">
      <w:bodyDiv w:val="1"/>
      <w:marLeft w:val="0"/>
      <w:marRight w:val="0"/>
      <w:marTop w:val="0"/>
      <w:marBottom w:val="0"/>
      <w:divBdr>
        <w:top w:val="none" w:sz="0" w:space="0" w:color="auto"/>
        <w:left w:val="none" w:sz="0" w:space="0" w:color="auto"/>
        <w:bottom w:val="none" w:sz="0" w:space="0" w:color="auto"/>
        <w:right w:val="none" w:sz="0" w:space="0" w:color="auto"/>
      </w:divBdr>
    </w:div>
    <w:div w:id="1859929100">
      <w:bodyDiv w:val="1"/>
      <w:marLeft w:val="0"/>
      <w:marRight w:val="0"/>
      <w:marTop w:val="0"/>
      <w:marBottom w:val="0"/>
      <w:divBdr>
        <w:top w:val="none" w:sz="0" w:space="0" w:color="auto"/>
        <w:left w:val="none" w:sz="0" w:space="0" w:color="auto"/>
        <w:bottom w:val="none" w:sz="0" w:space="0" w:color="auto"/>
        <w:right w:val="none" w:sz="0" w:space="0" w:color="auto"/>
      </w:divBdr>
    </w:div>
    <w:div w:id="1876043550">
      <w:bodyDiv w:val="1"/>
      <w:marLeft w:val="0"/>
      <w:marRight w:val="0"/>
      <w:marTop w:val="0"/>
      <w:marBottom w:val="0"/>
      <w:divBdr>
        <w:top w:val="none" w:sz="0" w:space="0" w:color="auto"/>
        <w:left w:val="none" w:sz="0" w:space="0" w:color="auto"/>
        <w:bottom w:val="none" w:sz="0" w:space="0" w:color="auto"/>
        <w:right w:val="none" w:sz="0" w:space="0" w:color="auto"/>
      </w:divBdr>
    </w:div>
    <w:div w:id="1882128722">
      <w:bodyDiv w:val="1"/>
      <w:marLeft w:val="0"/>
      <w:marRight w:val="0"/>
      <w:marTop w:val="0"/>
      <w:marBottom w:val="0"/>
      <w:divBdr>
        <w:top w:val="none" w:sz="0" w:space="0" w:color="auto"/>
        <w:left w:val="none" w:sz="0" w:space="0" w:color="auto"/>
        <w:bottom w:val="none" w:sz="0" w:space="0" w:color="auto"/>
        <w:right w:val="none" w:sz="0" w:space="0" w:color="auto"/>
      </w:divBdr>
    </w:div>
    <w:div w:id="1945723545">
      <w:bodyDiv w:val="1"/>
      <w:marLeft w:val="0"/>
      <w:marRight w:val="0"/>
      <w:marTop w:val="0"/>
      <w:marBottom w:val="0"/>
      <w:divBdr>
        <w:top w:val="none" w:sz="0" w:space="0" w:color="auto"/>
        <w:left w:val="none" w:sz="0" w:space="0" w:color="auto"/>
        <w:bottom w:val="none" w:sz="0" w:space="0" w:color="auto"/>
        <w:right w:val="none" w:sz="0" w:space="0" w:color="auto"/>
      </w:divBdr>
    </w:div>
    <w:div w:id="1952086732">
      <w:bodyDiv w:val="1"/>
      <w:marLeft w:val="0"/>
      <w:marRight w:val="0"/>
      <w:marTop w:val="0"/>
      <w:marBottom w:val="0"/>
      <w:divBdr>
        <w:top w:val="none" w:sz="0" w:space="0" w:color="auto"/>
        <w:left w:val="none" w:sz="0" w:space="0" w:color="auto"/>
        <w:bottom w:val="none" w:sz="0" w:space="0" w:color="auto"/>
        <w:right w:val="none" w:sz="0" w:space="0" w:color="auto"/>
      </w:divBdr>
    </w:div>
    <w:div w:id="2024934033">
      <w:bodyDiv w:val="1"/>
      <w:marLeft w:val="0"/>
      <w:marRight w:val="0"/>
      <w:marTop w:val="0"/>
      <w:marBottom w:val="0"/>
      <w:divBdr>
        <w:top w:val="none" w:sz="0" w:space="0" w:color="auto"/>
        <w:left w:val="none" w:sz="0" w:space="0" w:color="auto"/>
        <w:bottom w:val="none" w:sz="0" w:space="0" w:color="auto"/>
        <w:right w:val="none" w:sz="0" w:space="0" w:color="auto"/>
      </w:divBdr>
    </w:div>
    <w:div w:id="2048140467">
      <w:bodyDiv w:val="1"/>
      <w:marLeft w:val="0"/>
      <w:marRight w:val="0"/>
      <w:marTop w:val="0"/>
      <w:marBottom w:val="0"/>
      <w:divBdr>
        <w:top w:val="none" w:sz="0" w:space="0" w:color="auto"/>
        <w:left w:val="none" w:sz="0" w:space="0" w:color="auto"/>
        <w:bottom w:val="none" w:sz="0" w:space="0" w:color="auto"/>
        <w:right w:val="none" w:sz="0" w:space="0" w:color="auto"/>
      </w:divBdr>
    </w:div>
    <w:div w:id="2067684551">
      <w:bodyDiv w:val="1"/>
      <w:marLeft w:val="0"/>
      <w:marRight w:val="0"/>
      <w:marTop w:val="0"/>
      <w:marBottom w:val="0"/>
      <w:divBdr>
        <w:top w:val="none" w:sz="0" w:space="0" w:color="auto"/>
        <w:left w:val="none" w:sz="0" w:space="0" w:color="auto"/>
        <w:bottom w:val="none" w:sz="0" w:space="0" w:color="auto"/>
        <w:right w:val="none" w:sz="0" w:space="0" w:color="auto"/>
      </w:divBdr>
    </w:div>
    <w:div w:id="2068456999">
      <w:bodyDiv w:val="1"/>
      <w:marLeft w:val="0"/>
      <w:marRight w:val="0"/>
      <w:marTop w:val="0"/>
      <w:marBottom w:val="0"/>
      <w:divBdr>
        <w:top w:val="none" w:sz="0" w:space="0" w:color="auto"/>
        <w:left w:val="none" w:sz="0" w:space="0" w:color="auto"/>
        <w:bottom w:val="none" w:sz="0" w:space="0" w:color="auto"/>
        <w:right w:val="none" w:sz="0" w:space="0" w:color="auto"/>
      </w:divBdr>
    </w:div>
    <w:div w:id="2075352163">
      <w:bodyDiv w:val="1"/>
      <w:marLeft w:val="0"/>
      <w:marRight w:val="0"/>
      <w:marTop w:val="0"/>
      <w:marBottom w:val="0"/>
      <w:divBdr>
        <w:top w:val="none" w:sz="0" w:space="0" w:color="auto"/>
        <w:left w:val="none" w:sz="0" w:space="0" w:color="auto"/>
        <w:bottom w:val="none" w:sz="0" w:space="0" w:color="auto"/>
        <w:right w:val="none" w:sz="0" w:space="0" w:color="auto"/>
      </w:divBdr>
    </w:div>
    <w:div w:id="2082634004">
      <w:bodyDiv w:val="1"/>
      <w:marLeft w:val="0"/>
      <w:marRight w:val="0"/>
      <w:marTop w:val="0"/>
      <w:marBottom w:val="0"/>
      <w:divBdr>
        <w:top w:val="none" w:sz="0" w:space="0" w:color="auto"/>
        <w:left w:val="none" w:sz="0" w:space="0" w:color="auto"/>
        <w:bottom w:val="none" w:sz="0" w:space="0" w:color="auto"/>
        <w:right w:val="none" w:sz="0" w:space="0" w:color="auto"/>
      </w:divBdr>
    </w:div>
    <w:div w:id="2092967138">
      <w:bodyDiv w:val="1"/>
      <w:marLeft w:val="0"/>
      <w:marRight w:val="0"/>
      <w:marTop w:val="0"/>
      <w:marBottom w:val="0"/>
      <w:divBdr>
        <w:top w:val="none" w:sz="0" w:space="0" w:color="auto"/>
        <w:left w:val="none" w:sz="0" w:space="0" w:color="auto"/>
        <w:bottom w:val="none" w:sz="0" w:space="0" w:color="auto"/>
        <w:right w:val="none" w:sz="0" w:space="0" w:color="auto"/>
      </w:divBdr>
    </w:div>
    <w:div w:id="2131433851">
      <w:bodyDiv w:val="1"/>
      <w:marLeft w:val="0"/>
      <w:marRight w:val="0"/>
      <w:marTop w:val="0"/>
      <w:marBottom w:val="0"/>
      <w:divBdr>
        <w:top w:val="none" w:sz="0" w:space="0" w:color="auto"/>
        <w:left w:val="none" w:sz="0" w:space="0" w:color="auto"/>
        <w:bottom w:val="none" w:sz="0" w:space="0" w:color="auto"/>
        <w:right w:val="none" w:sz="0" w:space="0" w:color="auto"/>
      </w:divBdr>
    </w:div>
    <w:div w:id="2143767894">
      <w:bodyDiv w:val="1"/>
      <w:marLeft w:val="0"/>
      <w:marRight w:val="0"/>
      <w:marTop w:val="0"/>
      <w:marBottom w:val="0"/>
      <w:divBdr>
        <w:top w:val="none" w:sz="0" w:space="0" w:color="auto"/>
        <w:left w:val="none" w:sz="0" w:space="0" w:color="auto"/>
        <w:bottom w:val="none" w:sz="0" w:space="0" w:color="auto"/>
        <w:right w:val="none" w:sz="0" w:space="0" w:color="auto"/>
      </w:divBdr>
    </w:div>
    <w:div w:id="2146893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3.bin"/><Relationship Id="rId21" Type="http://schemas.openxmlformats.org/officeDocument/2006/relationships/oleObject" Target="embeddings/oleObject1.bin"/><Relationship Id="rId324" Type="http://schemas.openxmlformats.org/officeDocument/2006/relationships/image" Target="media/image177.wmf"/><Relationship Id="rId531" Type="http://schemas.openxmlformats.org/officeDocument/2006/relationships/chart" Target="charts/chart5.xml"/><Relationship Id="rId170" Type="http://schemas.openxmlformats.org/officeDocument/2006/relationships/oleObject" Target="embeddings/oleObject60.bin"/><Relationship Id="rId268" Type="http://schemas.openxmlformats.org/officeDocument/2006/relationships/image" Target="media/image146.png"/><Relationship Id="rId475" Type="http://schemas.openxmlformats.org/officeDocument/2006/relationships/image" Target="media/image258.wmf"/><Relationship Id="rId32" Type="http://schemas.openxmlformats.org/officeDocument/2006/relationships/image" Target="media/image10.wmf"/><Relationship Id="rId128" Type="http://schemas.openxmlformats.org/officeDocument/2006/relationships/image" Target="media/image61.wmf"/><Relationship Id="rId335" Type="http://schemas.openxmlformats.org/officeDocument/2006/relationships/oleObject" Target="embeddings/oleObject100.bin"/><Relationship Id="rId542" Type="http://schemas.openxmlformats.org/officeDocument/2006/relationships/header" Target="header35.xml"/><Relationship Id="rId181" Type="http://schemas.openxmlformats.org/officeDocument/2006/relationships/image" Target="media/image94.wmf"/><Relationship Id="rId402" Type="http://schemas.openxmlformats.org/officeDocument/2006/relationships/image" Target="media/image219.wmf"/><Relationship Id="rId279" Type="http://schemas.openxmlformats.org/officeDocument/2006/relationships/footer" Target="footer8.xml"/><Relationship Id="rId486" Type="http://schemas.openxmlformats.org/officeDocument/2006/relationships/oleObject" Target="embeddings/oleObject142.bin"/><Relationship Id="rId43" Type="http://schemas.openxmlformats.org/officeDocument/2006/relationships/oleObject" Target="embeddings/oleObject11.bin"/><Relationship Id="rId139" Type="http://schemas.openxmlformats.org/officeDocument/2006/relationships/oleObject" Target="embeddings/oleObject54.bin"/><Relationship Id="rId346" Type="http://schemas.openxmlformats.org/officeDocument/2006/relationships/image" Target="media/image191.wmf"/><Relationship Id="rId553" Type="http://schemas.openxmlformats.org/officeDocument/2006/relationships/hyperlink" Target="https://liner737.ru/blog/airsimulator-ussr" TargetMode="External"/><Relationship Id="rId192" Type="http://schemas.openxmlformats.org/officeDocument/2006/relationships/oleObject" Target="embeddings/oleObject70.bin"/><Relationship Id="rId206" Type="http://schemas.openxmlformats.org/officeDocument/2006/relationships/image" Target="media/image108.png"/><Relationship Id="rId413" Type="http://schemas.openxmlformats.org/officeDocument/2006/relationships/image" Target="media/image225.emf"/><Relationship Id="rId497" Type="http://schemas.openxmlformats.org/officeDocument/2006/relationships/header" Target="header27.xml"/><Relationship Id="rId357" Type="http://schemas.openxmlformats.org/officeDocument/2006/relationships/oleObject" Target="embeddings/oleObject109.bin"/><Relationship Id="rId54" Type="http://schemas.openxmlformats.org/officeDocument/2006/relationships/image" Target="media/image21.wmf"/><Relationship Id="rId217" Type="http://schemas.openxmlformats.org/officeDocument/2006/relationships/image" Target="media/image117.jpeg"/><Relationship Id="rId564" Type="http://schemas.openxmlformats.org/officeDocument/2006/relationships/hyperlink" Target="https://doi.org/10.17072/2078-7898/2021-2-236-249" TargetMode="External"/><Relationship Id="rId424" Type="http://schemas.openxmlformats.org/officeDocument/2006/relationships/header" Target="header20.xml"/><Relationship Id="rId270" Type="http://schemas.openxmlformats.org/officeDocument/2006/relationships/image" Target="media/image148.png"/><Relationship Id="rId65" Type="http://schemas.openxmlformats.org/officeDocument/2006/relationships/oleObject" Target="embeddings/oleObject21.bin"/><Relationship Id="rId130" Type="http://schemas.openxmlformats.org/officeDocument/2006/relationships/image" Target="media/image62.wmf"/><Relationship Id="rId368" Type="http://schemas.openxmlformats.org/officeDocument/2006/relationships/image" Target="media/image198.jpg"/><Relationship Id="rId575" Type="http://schemas.openxmlformats.org/officeDocument/2006/relationships/header" Target="header45.xml"/><Relationship Id="rId228" Type="http://schemas.openxmlformats.org/officeDocument/2006/relationships/oleObject" Target="embeddings/oleObject78.bin"/><Relationship Id="rId435" Type="http://schemas.openxmlformats.org/officeDocument/2006/relationships/image" Target="media/image235.png"/><Relationship Id="rId281" Type="http://schemas.openxmlformats.org/officeDocument/2006/relationships/image" Target="media/image153.jpg"/><Relationship Id="rId502" Type="http://schemas.openxmlformats.org/officeDocument/2006/relationships/oleObject" Target="embeddings/Microsoft_Visio_2003-2010_Drawing.vsd"/><Relationship Id="rId34" Type="http://schemas.openxmlformats.org/officeDocument/2006/relationships/image" Target="media/image11.wmf"/><Relationship Id="rId76" Type="http://schemas.openxmlformats.org/officeDocument/2006/relationships/oleObject" Target="embeddings/oleObject27.bin"/><Relationship Id="rId141" Type="http://schemas.openxmlformats.org/officeDocument/2006/relationships/oleObject" Target="embeddings/oleObject55.bin"/><Relationship Id="rId379" Type="http://schemas.openxmlformats.org/officeDocument/2006/relationships/image" Target="media/image206.wmf"/><Relationship Id="rId544" Type="http://schemas.openxmlformats.org/officeDocument/2006/relationships/footer" Target="footer35.xml"/><Relationship Id="rId7" Type="http://schemas.openxmlformats.org/officeDocument/2006/relationships/endnotes" Target="endnotes.xml"/><Relationship Id="rId183" Type="http://schemas.openxmlformats.org/officeDocument/2006/relationships/image" Target="media/image95.wmf"/><Relationship Id="rId239" Type="http://schemas.openxmlformats.org/officeDocument/2006/relationships/image" Target="media/image131.png"/><Relationship Id="rId390" Type="http://schemas.openxmlformats.org/officeDocument/2006/relationships/image" Target="media/image213.wmf"/><Relationship Id="rId404" Type="http://schemas.openxmlformats.org/officeDocument/2006/relationships/image" Target="media/image220.wmf"/><Relationship Id="rId446" Type="http://schemas.openxmlformats.org/officeDocument/2006/relationships/header" Target="header21.xml"/><Relationship Id="rId250" Type="http://schemas.microsoft.com/office/2007/relationships/hdphoto" Target="media/hdphoto12.wdp"/><Relationship Id="rId292" Type="http://schemas.openxmlformats.org/officeDocument/2006/relationships/footer" Target="footer12.xml"/><Relationship Id="rId306" Type="http://schemas.openxmlformats.org/officeDocument/2006/relationships/oleObject" Target="embeddings/oleObject88.bin"/><Relationship Id="rId488" Type="http://schemas.openxmlformats.org/officeDocument/2006/relationships/oleObject" Target="embeddings/oleObject143.bin"/><Relationship Id="rId45" Type="http://schemas.openxmlformats.org/officeDocument/2006/relationships/oleObject" Target="embeddings/oleObject12.bin"/><Relationship Id="rId87" Type="http://schemas.openxmlformats.org/officeDocument/2006/relationships/image" Target="media/image37.wmf"/><Relationship Id="rId110" Type="http://schemas.openxmlformats.org/officeDocument/2006/relationships/image" Target="media/image52.wmf"/><Relationship Id="rId348" Type="http://schemas.openxmlformats.org/officeDocument/2006/relationships/image" Target="media/image192.wmf"/><Relationship Id="rId513" Type="http://schemas.openxmlformats.org/officeDocument/2006/relationships/hyperlink" Target="https://logistics.ru/logisticheskie-platformy" TargetMode="External"/><Relationship Id="rId555" Type="http://schemas.openxmlformats.org/officeDocument/2006/relationships/header" Target="header38.xml"/><Relationship Id="rId152" Type="http://schemas.openxmlformats.org/officeDocument/2006/relationships/image" Target="media/image76.png"/><Relationship Id="rId194" Type="http://schemas.openxmlformats.org/officeDocument/2006/relationships/oleObject" Target="embeddings/oleObject71.bin"/><Relationship Id="rId208" Type="http://schemas.openxmlformats.org/officeDocument/2006/relationships/image" Target="media/image110.jpeg"/><Relationship Id="rId415" Type="http://schemas.openxmlformats.org/officeDocument/2006/relationships/image" Target="media/image227.emf"/><Relationship Id="rId457" Type="http://schemas.openxmlformats.org/officeDocument/2006/relationships/image" Target="media/image249.wmf"/><Relationship Id="rId261" Type="http://schemas.openxmlformats.org/officeDocument/2006/relationships/oleObject" Target="embeddings/oleObject83.bin"/><Relationship Id="rId499" Type="http://schemas.openxmlformats.org/officeDocument/2006/relationships/footer" Target="footer27.xml"/><Relationship Id="rId14" Type="http://schemas.openxmlformats.org/officeDocument/2006/relationships/footer" Target="footer4.xml"/><Relationship Id="rId56" Type="http://schemas.openxmlformats.org/officeDocument/2006/relationships/image" Target="media/image22.wmf"/><Relationship Id="rId317" Type="http://schemas.openxmlformats.org/officeDocument/2006/relationships/image" Target="media/image173.png"/><Relationship Id="rId359" Type="http://schemas.openxmlformats.org/officeDocument/2006/relationships/header" Target="header14.xml"/><Relationship Id="rId524" Type="http://schemas.openxmlformats.org/officeDocument/2006/relationships/image" Target="media/image271.png"/><Relationship Id="rId566" Type="http://schemas.openxmlformats.org/officeDocument/2006/relationships/image" Target="media/image287.png"/><Relationship Id="rId98" Type="http://schemas.openxmlformats.org/officeDocument/2006/relationships/image" Target="media/image43.jpeg"/><Relationship Id="rId121" Type="http://schemas.openxmlformats.org/officeDocument/2006/relationships/oleObject" Target="embeddings/oleObject45.bin"/><Relationship Id="rId163" Type="http://schemas.openxmlformats.org/officeDocument/2006/relationships/image" Target="media/image85.wmf"/><Relationship Id="rId219" Type="http://schemas.openxmlformats.org/officeDocument/2006/relationships/image" Target="media/image119.gif"/><Relationship Id="rId370" Type="http://schemas.openxmlformats.org/officeDocument/2006/relationships/image" Target="media/image200.jpeg"/><Relationship Id="rId426" Type="http://schemas.openxmlformats.org/officeDocument/2006/relationships/footer" Target="footer20.xml"/><Relationship Id="rId230" Type="http://schemas.openxmlformats.org/officeDocument/2006/relationships/oleObject" Target="embeddings/oleObject79.bin"/><Relationship Id="rId468" Type="http://schemas.openxmlformats.org/officeDocument/2006/relationships/oleObject" Target="embeddings/oleObject134.bin"/><Relationship Id="rId25" Type="http://schemas.openxmlformats.org/officeDocument/2006/relationships/oleObject" Target="embeddings/oleObject2.bin"/><Relationship Id="rId67" Type="http://schemas.openxmlformats.org/officeDocument/2006/relationships/image" Target="media/image27.wmf"/><Relationship Id="rId272" Type="http://schemas.openxmlformats.org/officeDocument/2006/relationships/image" Target="media/image150.png"/><Relationship Id="rId328" Type="http://schemas.openxmlformats.org/officeDocument/2006/relationships/image" Target="media/image179.wmf"/><Relationship Id="rId535" Type="http://schemas.openxmlformats.org/officeDocument/2006/relationships/hyperlink" Target="https://cyberleninka.ru/article/n/sravnitelnyy-analiz-osnovnyh-aspektov-sotrudnichestva-v-ramkah-kommercheskih-soglasheniy-tipa-kod-shering-mokryy-lizing-i-franchayzing/viewer" TargetMode="External"/><Relationship Id="rId577" Type="http://schemas.openxmlformats.org/officeDocument/2006/relationships/fontTable" Target="fontTable.xml"/><Relationship Id="rId132" Type="http://schemas.openxmlformats.org/officeDocument/2006/relationships/image" Target="media/image63.wmf"/><Relationship Id="rId174" Type="http://schemas.openxmlformats.org/officeDocument/2006/relationships/image" Target="media/image90.png"/><Relationship Id="rId381" Type="http://schemas.openxmlformats.org/officeDocument/2006/relationships/image" Target="media/image207.emf"/><Relationship Id="rId241" Type="http://schemas.openxmlformats.org/officeDocument/2006/relationships/image" Target="media/image132.png"/><Relationship Id="rId437" Type="http://schemas.openxmlformats.org/officeDocument/2006/relationships/image" Target="media/image237.png"/><Relationship Id="rId479" Type="http://schemas.openxmlformats.org/officeDocument/2006/relationships/image" Target="media/image260.wmf"/><Relationship Id="rId36" Type="http://schemas.openxmlformats.org/officeDocument/2006/relationships/image" Target="media/image12.wmf"/><Relationship Id="rId283" Type="http://schemas.openxmlformats.org/officeDocument/2006/relationships/image" Target="media/image155.png"/><Relationship Id="rId339" Type="http://schemas.openxmlformats.org/officeDocument/2006/relationships/image" Target="media/image187.png"/><Relationship Id="rId490" Type="http://schemas.openxmlformats.org/officeDocument/2006/relationships/oleObject" Target="embeddings/oleObject144.bin"/><Relationship Id="rId504" Type="http://schemas.openxmlformats.org/officeDocument/2006/relationships/header" Target="header29.xml"/><Relationship Id="rId546" Type="http://schemas.openxmlformats.org/officeDocument/2006/relationships/hyperlink" Target="http://docs.historyrussia.org/ru/nodes/180391" TargetMode="External"/><Relationship Id="rId78" Type="http://schemas.openxmlformats.org/officeDocument/2006/relationships/oleObject" Target="embeddings/oleObject28.bin"/><Relationship Id="rId101" Type="http://schemas.openxmlformats.org/officeDocument/2006/relationships/image" Target="media/image45.png"/><Relationship Id="rId143" Type="http://schemas.openxmlformats.org/officeDocument/2006/relationships/image" Target="media/image68.png"/><Relationship Id="rId185" Type="http://schemas.openxmlformats.org/officeDocument/2006/relationships/image" Target="media/image96.wmf"/><Relationship Id="rId350" Type="http://schemas.openxmlformats.org/officeDocument/2006/relationships/image" Target="media/image193.wmf"/><Relationship Id="rId406" Type="http://schemas.openxmlformats.org/officeDocument/2006/relationships/image" Target="media/image221.wmf"/><Relationship Id="rId9" Type="http://schemas.openxmlformats.org/officeDocument/2006/relationships/header" Target="header1.xml"/><Relationship Id="rId210" Type="http://schemas.openxmlformats.org/officeDocument/2006/relationships/image" Target="media/image112.png"/><Relationship Id="rId392" Type="http://schemas.openxmlformats.org/officeDocument/2006/relationships/image" Target="media/image214.wmf"/><Relationship Id="rId448" Type="http://schemas.openxmlformats.org/officeDocument/2006/relationships/footer" Target="footer21.xml"/><Relationship Id="rId252" Type="http://schemas.openxmlformats.org/officeDocument/2006/relationships/hyperlink" Target="https://www.easa.europa.eu/sites/default/files/dfu/SC-VTOL-01.pdf" TargetMode="External"/><Relationship Id="rId294" Type="http://schemas.openxmlformats.org/officeDocument/2006/relationships/oleObject" Target="embeddings/oleObject85.bin"/><Relationship Id="rId308" Type="http://schemas.openxmlformats.org/officeDocument/2006/relationships/oleObject" Target="embeddings/oleObject89.bin"/><Relationship Id="rId515" Type="http://schemas.openxmlformats.org/officeDocument/2006/relationships/hyperlink" Target="https://logistics.ru/logisticheskie-platformy" TargetMode="External"/><Relationship Id="rId47" Type="http://schemas.openxmlformats.org/officeDocument/2006/relationships/oleObject" Target="embeddings/oleObject13.bin"/><Relationship Id="rId89" Type="http://schemas.openxmlformats.org/officeDocument/2006/relationships/image" Target="media/image38.wmf"/><Relationship Id="rId112" Type="http://schemas.openxmlformats.org/officeDocument/2006/relationships/image" Target="media/image53.wmf"/><Relationship Id="rId154" Type="http://schemas.openxmlformats.org/officeDocument/2006/relationships/image" Target="media/image77.png"/><Relationship Id="rId361" Type="http://schemas.openxmlformats.org/officeDocument/2006/relationships/footer" Target="footer14.xml"/><Relationship Id="rId557" Type="http://schemas.openxmlformats.org/officeDocument/2006/relationships/footer" Target="footer38.xml"/><Relationship Id="rId196" Type="http://schemas.openxmlformats.org/officeDocument/2006/relationships/oleObject" Target="embeddings/oleObject72.bin"/><Relationship Id="rId417" Type="http://schemas.openxmlformats.org/officeDocument/2006/relationships/image" Target="media/image229.emf"/><Relationship Id="rId459" Type="http://schemas.openxmlformats.org/officeDocument/2006/relationships/image" Target="media/image250.wmf"/><Relationship Id="rId16" Type="http://schemas.openxmlformats.org/officeDocument/2006/relationships/image" Target="media/image2.png"/><Relationship Id="rId221" Type="http://schemas.openxmlformats.org/officeDocument/2006/relationships/image" Target="media/image121.wmf"/><Relationship Id="rId263" Type="http://schemas.openxmlformats.org/officeDocument/2006/relationships/oleObject" Target="embeddings/oleObject84.bin"/><Relationship Id="rId319" Type="http://schemas.openxmlformats.org/officeDocument/2006/relationships/oleObject" Target="embeddings/oleObject93.bin"/><Relationship Id="rId470" Type="http://schemas.openxmlformats.org/officeDocument/2006/relationships/oleObject" Target="embeddings/oleObject135.bin"/><Relationship Id="rId526" Type="http://schemas.openxmlformats.org/officeDocument/2006/relationships/image" Target="media/image273.png"/><Relationship Id="rId58" Type="http://schemas.openxmlformats.org/officeDocument/2006/relationships/image" Target="media/image23.wmf"/><Relationship Id="rId123" Type="http://schemas.openxmlformats.org/officeDocument/2006/relationships/oleObject" Target="embeddings/oleObject46.bin"/><Relationship Id="rId330" Type="http://schemas.openxmlformats.org/officeDocument/2006/relationships/image" Target="media/image180.png"/><Relationship Id="rId568" Type="http://schemas.openxmlformats.org/officeDocument/2006/relationships/hyperlink" Target="https://pravo.by/novosti/obshchestvenno-politicheskie-i-v-oblasti-prava/2025/june/89116/" TargetMode="External"/><Relationship Id="rId165" Type="http://schemas.openxmlformats.org/officeDocument/2006/relationships/image" Target="media/image86.wmf"/><Relationship Id="rId372" Type="http://schemas.openxmlformats.org/officeDocument/2006/relationships/oleObject" Target="embeddings/oleObject111.bin"/><Relationship Id="rId428" Type="http://schemas.microsoft.com/office/2007/relationships/hdphoto" Target="media/hdphoto13.wdp"/><Relationship Id="rId232" Type="http://schemas.openxmlformats.org/officeDocument/2006/relationships/image" Target="media/image127.png"/><Relationship Id="rId274" Type="http://schemas.openxmlformats.org/officeDocument/2006/relationships/hyperlink" Target="https://www.easa.europa.eu/" TargetMode="External"/><Relationship Id="rId481" Type="http://schemas.openxmlformats.org/officeDocument/2006/relationships/image" Target="media/image261.wmf"/><Relationship Id="rId27" Type="http://schemas.openxmlformats.org/officeDocument/2006/relationships/oleObject" Target="embeddings/oleObject3.bin"/><Relationship Id="rId69" Type="http://schemas.openxmlformats.org/officeDocument/2006/relationships/image" Target="media/image28.wmf"/><Relationship Id="rId134" Type="http://schemas.openxmlformats.org/officeDocument/2006/relationships/image" Target="media/image64.wmf"/><Relationship Id="rId537" Type="http://schemas.openxmlformats.org/officeDocument/2006/relationships/header" Target="header33.xml"/><Relationship Id="rId80" Type="http://schemas.openxmlformats.org/officeDocument/2006/relationships/oleObject" Target="embeddings/oleObject29.bin"/><Relationship Id="rId176" Type="http://schemas.openxmlformats.org/officeDocument/2006/relationships/oleObject" Target="embeddings/oleObject62.bin"/><Relationship Id="rId341" Type="http://schemas.openxmlformats.org/officeDocument/2006/relationships/oleObject" Target="embeddings/oleObject101.bin"/><Relationship Id="rId383" Type="http://schemas.openxmlformats.org/officeDocument/2006/relationships/image" Target="media/image209.png"/><Relationship Id="rId439" Type="http://schemas.openxmlformats.org/officeDocument/2006/relationships/image" Target="media/image239.png"/><Relationship Id="rId201" Type="http://schemas.openxmlformats.org/officeDocument/2006/relationships/image" Target="media/image104.png"/><Relationship Id="rId243" Type="http://schemas.openxmlformats.org/officeDocument/2006/relationships/footer" Target="footer5.xml"/><Relationship Id="rId285" Type="http://schemas.openxmlformats.org/officeDocument/2006/relationships/header" Target="header9.xml"/><Relationship Id="rId450" Type="http://schemas.openxmlformats.org/officeDocument/2006/relationships/header" Target="header23.xml"/><Relationship Id="rId506" Type="http://schemas.openxmlformats.org/officeDocument/2006/relationships/footer" Target="footer29.xml"/><Relationship Id="rId38" Type="http://schemas.openxmlformats.org/officeDocument/2006/relationships/image" Target="media/image13.wmf"/><Relationship Id="rId103" Type="http://schemas.openxmlformats.org/officeDocument/2006/relationships/image" Target="media/image47.wmf"/><Relationship Id="rId310" Type="http://schemas.openxmlformats.org/officeDocument/2006/relationships/oleObject" Target="embeddings/oleObject90.bin"/><Relationship Id="rId492" Type="http://schemas.openxmlformats.org/officeDocument/2006/relationships/oleObject" Target="embeddings/oleObject145.bin"/><Relationship Id="rId548" Type="http://schemas.openxmlformats.org/officeDocument/2006/relationships/image" Target="media/image280.jpeg"/><Relationship Id="rId91" Type="http://schemas.openxmlformats.org/officeDocument/2006/relationships/image" Target="media/image39.emf"/><Relationship Id="rId145" Type="http://schemas.openxmlformats.org/officeDocument/2006/relationships/image" Target="media/image70.png"/><Relationship Id="rId187" Type="http://schemas.openxmlformats.org/officeDocument/2006/relationships/image" Target="media/image97.wmf"/><Relationship Id="rId352" Type="http://schemas.openxmlformats.org/officeDocument/2006/relationships/image" Target="media/image194.wmf"/><Relationship Id="rId394" Type="http://schemas.openxmlformats.org/officeDocument/2006/relationships/image" Target="media/image215.wmf"/><Relationship Id="rId408" Type="http://schemas.openxmlformats.org/officeDocument/2006/relationships/image" Target="media/image222.emf"/><Relationship Id="rId212" Type="http://schemas.openxmlformats.org/officeDocument/2006/relationships/image" Target="media/image114.png"/><Relationship Id="rId254" Type="http://schemas.openxmlformats.org/officeDocument/2006/relationships/image" Target="media/image137.wmf"/><Relationship Id="rId49" Type="http://schemas.openxmlformats.org/officeDocument/2006/relationships/oleObject" Target="embeddings/oleObject14.bin"/><Relationship Id="rId114" Type="http://schemas.openxmlformats.org/officeDocument/2006/relationships/image" Target="media/image54.wmf"/><Relationship Id="rId296" Type="http://schemas.openxmlformats.org/officeDocument/2006/relationships/oleObject" Target="embeddings/oleObject86.bin"/><Relationship Id="rId461" Type="http://schemas.openxmlformats.org/officeDocument/2006/relationships/image" Target="media/image251.wmf"/><Relationship Id="rId517" Type="http://schemas.openxmlformats.org/officeDocument/2006/relationships/hyperlink" Target="https://logistics.ru/logisticheskie-platformy" TargetMode="External"/><Relationship Id="rId559" Type="http://schemas.openxmlformats.org/officeDocument/2006/relationships/header" Target="header40.xml"/><Relationship Id="rId60" Type="http://schemas.openxmlformats.org/officeDocument/2006/relationships/image" Target="media/image24.png"/><Relationship Id="rId156" Type="http://schemas.openxmlformats.org/officeDocument/2006/relationships/image" Target="media/image79.png"/><Relationship Id="rId198" Type="http://schemas.microsoft.com/office/2007/relationships/hdphoto" Target="media/hdphoto6.wdp"/><Relationship Id="rId321" Type="http://schemas.openxmlformats.org/officeDocument/2006/relationships/oleObject" Target="embeddings/oleObject94.bin"/><Relationship Id="rId363" Type="http://schemas.openxmlformats.org/officeDocument/2006/relationships/header" Target="header16.xml"/><Relationship Id="rId419" Type="http://schemas.openxmlformats.org/officeDocument/2006/relationships/header" Target="header17.xml"/><Relationship Id="rId570" Type="http://schemas.openxmlformats.org/officeDocument/2006/relationships/header" Target="header42.xml"/><Relationship Id="rId223" Type="http://schemas.openxmlformats.org/officeDocument/2006/relationships/image" Target="media/image122.wmf"/><Relationship Id="rId430" Type="http://schemas.microsoft.com/office/2007/relationships/hdphoto" Target="media/hdphoto14.wdp"/><Relationship Id="rId18" Type="http://schemas.openxmlformats.org/officeDocument/2006/relationships/image" Target="media/image3.png"/><Relationship Id="rId265" Type="http://schemas.openxmlformats.org/officeDocument/2006/relationships/image" Target="media/image143.png"/><Relationship Id="rId472" Type="http://schemas.openxmlformats.org/officeDocument/2006/relationships/oleObject" Target="embeddings/oleObject136.bin"/><Relationship Id="rId528" Type="http://schemas.openxmlformats.org/officeDocument/2006/relationships/image" Target="media/image275.png"/><Relationship Id="rId125" Type="http://schemas.openxmlformats.org/officeDocument/2006/relationships/oleObject" Target="embeddings/oleObject47.bin"/><Relationship Id="rId167" Type="http://schemas.openxmlformats.org/officeDocument/2006/relationships/image" Target="media/image87.wmf"/><Relationship Id="rId332" Type="http://schemas.openxmlformats.org/officeDocument/2006/relationships/image" Target="media/image182.wmf"/><Relationship Id="rId374" Type="http://schemas.openxmlformats.org/officeDocument/2006/relationships/image" Target="media/image203.emf"/><Relationship Id="rId71" Type="http://schemas.openxmlformats.org/officeDocument/2006/relationships/image" Target="media/image29.wmf"/><Relationship Id="rId234" Type="http://schemas.openxmlformats.org/officeDocument/2006/relationships/hyperlink" Target="https://www.easa.europa.eu" TargetMode="External"/><Relationship Id="rId2" Type="http://schemas.openxmlformats.org/officeDocument/2006/relationships/numbering" Target="numbering.xml"/><Relationship Id="rId29" Type="http://schemas.openxmlformats.org/officeDocument/2006/relationships/oleObject" Target="embeddings/oleObject4.bin"/><Relationship Id="rId276" Type="http://schemas.openxmlformats.org/officeDocument/2006/relationships/header" Target="header7.xml"/><Relationship Id="rId441" Type="http://schemas.openxmlformats.org/officeDocument/2006/relationships/image" Target="media/image241.png"/><Relationship Id="rId483" Type="http://schemas.openxmlformats.org/officeDocument/2006/relationships/chart" Target="charts/chart1.xml"/><Relationship Id="rId539" Type="http://schemas.openxmlformats.org/officeDocument/2006/relationships/footer" Target="footer33.xml"/><Relationship Id="rId40" Type="http://schemas.openxmlformats.org/officeDocument/2006/relationships/image" Target="media/image14.wmf"/><Relationship Id="rId136" Type="http://schemas.openxmlformats.org/officeDocument/2006/relationships/image" Target="media/image65.wmf"/><Relationship Id="rId178" Type="http://schemas.openxmlformats.org/officeDocument/2006/relationships/oleObject" Target="embeddings/oleObject63.bin"/><Relationship Id="rId301" Type="http://schemas.openxmlformats.org/officeDocument/2006/relationships/image" Target="media/image162.png"/><Relationship Id="rId343" Type="http://schemas.openxmlformats.org/officeDocument/2006/relationships/oleObject" Target="embeddings/oleObject102.bin"/><Relationship Id="rId550" Type="http://schemas.openxmlformats.org/officeDocument/2006/relationships/image" Target="media/image282.jpeg"/><Relationship Id="rId82" Type="http://schemas.openxmlformats.org/officeDocument/2006/relationships/oleObject" Target="embeddings/oleObject30.bin"/><Relationship Id="rId203" Type="http://schemas.openxmlformats.org/officeDocument/2006/relationships/oleObject" Target="embeddings/oleObject73.bin"/><Relationship Id="rId385" Type="http://schemas.openxmlformats.org/officeDocument/2006/relationships/oleObject" Target="embeddings/oleObject115.bin"/><Relationship Id="rId245" Type="http://schemas.openxmlformats.org/officeDocument/2006/relationships/footer" Target="footer6.xml"/><Relationship Id="rId287" Type="http://schemas.openxmlformats.org/officeDocument/2006/relationships/footer" Target="footer9.xml"/><Relationship Id="rId410" Type="http://schemas.openxmlformats.org/officeDocument/2006/relationships/oleObject" Target="embeddings/oleObject127.bin"/><Relationship Id="rId452" Type="http://schemas.openxmlformats.org/officeDocument/2006/relationships/footer" Target="footer23.xml"/><Relationship Id="rId494" Type="http://schemas.openxmlformats.org/officeDocument/2006/relationships/header" Target="header26.xml"/><Relationship Id="rId508" Type="http://schemas.openxmlformats.org/officeDocument/2006/relationships/header" Target="header31.xml"/><Relationship Id="rId105" Type="http://schemas.openxmlformats.org/officeDocument/2006/relationships/image" Target="media/image48.wmf"/><Relationship Id="rId147" Type="http://schemas.microsoft.com/office/2007/relationships/hdphoto" Target="media/hdphoto4.wdp"/><Relationship Id="rId312" Type="http://schemas.openxmlformats.org/officeDocument/2006/relationships/image" Target="media/image170.png"/><Relationship Id="rId354" Type="http://schemas.openxmlformats.org/officeDocument/2006/relationships/image" Target="media/image195.wmf"/><Relationship Id="rId51" Type="http://schemas.openxmlformats.org/officeDocument/2006/relationships/oleObject" Target="embeddings/oleObject15.bin"/><Relationship Id="rId93" Type="http://schemas.openxmlformats.org/officeDocument/2006/relationships/image" Target="media/image40.wmf"/><Relationship Id="rId189" Type="http://schemas.openxmlformats.org/officeDocument/2006/relationships/image" Target="media/image98.wmf"/><Relationship Id="rId396" Type="http://schemas.openxmlformats.org/officeDocument/2006/relationships/image" Target="media/image216.wmf"/><Relationship Id="rId561" Type="http://schemas.openxmlformats.org/officeDocument/2006/relationships/footer" Target="footer40.xml"/><Relationship Id="rId214" Type="http://schemas.openxmlformats.org/officeDocument/2006/relationships/image" Target="media/image115.png"/><Relationship Id="rId256" Type="http://schemas.openxmlformats.org/officeDocument/2006/relationships/image" Target="media/image138.wmf"/><Relationship Id="rId298" Type="http://schemas.openxmlformats.org/officeDocument/2006/relationships/oleObject" Target="embeddings/oleObject87.bin"/><Relationship Id="rId421" Type="http://schemas.openxmlformats.org/officeDocument/2006/relationships/footer" Target="footer17.xml"/><Relationship Id="rId463" Type="http://schemas.openxmlformats.org/officeDocument/2006/relationships/image" Target="media/image252.wmf"/><Relationship Id="rId519" Type="http://schemas.openxmlformats.org/officeDocument/2006/relationships/chart" Target="charts/chart3.xml"/><Relationship Id="rId116" Type="http://schemas.openxmlformats.org/officeDocument/2006/relationships/image" Target="media/image55.wmf"/><Relationship Id="rId158" Type="http://schemas.openxmlformats.org/officeDocument/2006/relationships/image" Target="media/image81.jpeg"/><Relationship Id="rId323" Type="http://schemas.openxmlformats.org/officeDocument/2006/relationships/oleObject" Target="embeddings/oleObject95.bin"/><Relationship Id="rId530" Type="http://schemas.openxmlformats.org/officeDocument/2006/relationships/chart" Target="charts/chart4.xml"/><Relationship Id="rId20" Type="http://schemas.openxmlformats.org/officeDocument/2006/relationships/image" Target="media/image4.wmf"/><Relationship Id="rId62" Type="http://schemas.openxmlformats.org/officeDocument/2006/relationships/image" Target="media/image25.wmf"/><Relationship Id="rId365" Type="http://schemas.openxmlformats.org/officeDocument/2006/relationships/footer" Target="footer16.xml"/><Relationship Id="rId572" Type="http://schemas.openxmlformats.org/officeDocument/2006/relationships/footer" Target="footer42.xml"/><Relationship Id="rId225" Type="http://schemas.openxmlformats.org/officeDocument/2006/relationships/image" Target="media/image123.wmf"/><Relationship Id="rId267" Type="http://schemas.openxmlformats.org/officeDocument/2006/relationships/image" Target="media/image145.jpeg"/><Relationship Id="rId432" Type="http://schemas.microsoft.com/office/2007/relationships/hdphoto" Target="media/hdphoto15.wdp"/><Relationship Id="rId474" Type="http://schemas.openxmlformats.org/officeDocument/2006/relationships/oleObject" Target="embeddings/oleObject137.bin"/><Relationship Id="rId127" Type="http://schemas.openxmlformats.org/officeDocument/2006/relationships/oleObject" Target="embeddings/oleObject48.bin"/><Relationship Id="rId31" Type="http://schemas.openxmlformats.org/officeDocument/2006/relationships/oleObject" Target="embeddings/oleObject5.bin"/><Relationship Id="rId73" Type="http://schemas.openxmlformats.org/officeDocument/2006/relationships/image" Target="media/image30.wmf"/><Relationship Id="rId169" Type="http://schemas.openxmlformats.org/officeDocument/2006/relationships/image" Target="media/image88.wmf"/><Relationship Id="rId334" Type="http://schemas.openxmlformats.org/officeDocument/2006/relationships/image" Target="media/image183.wmf"/><Relationship Id="rId376" Type="http://schemas.openxmlformats.org/officeDocument/2006/relationships/oleObject" Target="embeddings/oleObject112.bin"/><Relationship Id="rId541" Type="http://schemas.openxmlformats.org/officeDocument/2006/relationships/hyperlink" Target="https://belavia.by" TargetMode="External"/><Relationship Id="rId4" Type="http://schemas.openxmlformats.org/officeDocument/2006/relationships/settings" Target="settings.xml"/><Relationship Id="rId180" Type="http://schemas.openxmlformats.org/officeDocument/2006/relationships/oleObject" Target="embeddings/oleObject64.bin"/><Relationship Id="rId236" Type="http://schemas.openxmlformats.org/officeDocument/2006/relationships/image" Target="media/image128.png"/><Relationship Id="rId278" Type="http://schemas.openxmlformats.org/officeDocument/2006/relationships/footer" Target="footer7.xml"/><Relationship Id="rId401" Type="http://schemas.openxmlformats.org/officeDocument/2006/relationships/oleObject" Target="embeddings/oleObject123.bin"/><Relationship Id="rId443" Type="http://schemas.openxmlformats.org/officeDocument/2006/relationships/image" Target="media/image243.png"/><Relationship Id="rId303" Type="http://schemas.openxmlformats.org/officeDocument/2006/relationships/image" Target="media/image164.png"/><Relationship Id="rId485" Type="http://schemas.openxmlformats.org/officeDocument/2006/relationships/image" Target="media/image262.wmf"/><Relationship Id="rId42" Type="http://schemas.openxmlformats.org/officeDocument/2006/relationships/image" Target="media/image15.wmf"/><Relationship Id="rId84" Type="http://schemas.openxmlformats.org/officeDocument/2006/relationships/oleObject" Target="embeddings/oleObject31.bin"/><Relationship Id="rId138" Type="http://schemas.openxmlformats.org/officeDocument/2006/relationships/image" Target="media/image66.wmf"/><Relationship Id="rId345" Type="http://schemas.openxmlformats.org/officeDocument/2006/relationships/oleObject" Target="embeddings/oleObject103.bin"/><Relationship Id="rId387" Type="http://schemas.openxmlformats.org/officeDocument/2006/relationships/oleObject" Target="embeddings/oleObject116.bin"/><Relationship Id="rId510" Type="http://schemas.openxmlformats.org/officeDocument/2006/relationships/footer" Target="footer31.xml"/><Relationship Id="rId552" Type="http://schemas.openxmlformats.org/officeDocument/2006/relationships/image" Target="media/image284.jpeg"/><Relationship Id="rId191" Type="http://schemas.openxmlformats.org/officeDocument/2006/relationships/image" Target="media/image99.wmf"/><Relationship Id="rId205" Type="http://schemas.openxmlformats.org/officeDocument/2006/relationships/image" Target="media/image107.png"/><Relationship Id="rId247" Type="http://schemas.openxmlformats.org/officeDocument/2006/relationships/image" Target="media/image134.png"/><Relationship Id="rId412" Type="http://schemas.openxmlformats.org/officeDocument/2006/relationships/oleObject" Target="embeddings/oleObject128.bin"/><Relationship Id="rId107" Type="http://schemas.openxmlformats.org/officeDocument/2006/relationships/image" Target="media/image49.png"/><Relationship Id="rId289" Type="http://schemas.openxmlformats.org/officeDocument/2006/relationships/header" Target="header11.xml"/><Relationship Id="rId454" Type="http://schemas.openxmlformats.org/officeDocument/2006/relationships/image" Target="media/image246.jpeg"/><Relationship Id="rId496" Type="http://schemas.openxmlformats.org/officeDocument/2006/relationships/footer" Target="footer26.xml"/><Relationship Id="rId11" Type="http://schemas.openxmlformats.org/officeDocument/2006/relationships/footer" Target="footer2.xml"/><Relationship Id="rId53" Type="http://schemas.openxmlformats.org/officeDocument/2006/relationships/oleObject" Target="embeddings/oleObject16.bin"/><Relationship Id="rId149" Type="http://schemas.openxmlformats.org/officeDocument/2006/relationships/image" Target="media/image73.png"/><Relationship Id="rId314" Type="http://schemas.openxmlformats.org/officeDocument/2006/relationships/oleObject" Target="embeddings/oleObject91.bin"/><Relationship Id="rId356" Type="http://schemas.openxmlformats.org/officeDocument/2006/relationships/image" Target="media/image196.wmf"/><Relationship Id="rId398" Type="http://schemas.openxmlformats.org/officeDocument/2006/relationships/image" Target="media/image217.wmf"/><Relationship Id="rId521" Type="http://schemas.openxmlformats.org/officeDocument/2006/relationships/image" Target="media/image268.png"/><Relationship Id="rId563" Type="http://schemas.openxmlformats.org/officeDocument/2006/relationships/hyperlink" Target="https://wwws.airfrance.fr/information/prepare/" TargetMode="External"/><Relationship Id="rId95" Type="http://schemas.openxmlformats.org/officeDocument/2006/relationships/image" Target="media/image41.wmf"/><Relationship Id="rId160" Type="http://schemas.openxmlformats.org/officeDocument/2006/relationships/image" Target="media/image83.jpeg"/><Relationship Id="rId216" Type="http://schemas.openxmlformats.org/officeDocument/2006/relationships/oleObject" Target="embeddings/oleObject74.bin"/><Relationship Id="rId423" Type="http://schemas.openxmlformats.org/officeDocument/2006/relationships/header" Target="header19.xml"/><Relationship Id="rId258" Type="http://schemas.openxmlformats.org/officeDocument/2006/relationships/image" Target="media/image139.wmf"/><Relationship Id="rId465" Type="http://schemas.openxmlformats.org/officeDocument/2006/relationships/image" Target="media/image253.wmf"/><Relationship Id="rId22" Type="http://schemas.openxmlformats.org/officeDocument/2006/relationships/image" Target="media/image5.png"/><Relationship Id="rId64" Type="http://schemas.openxmlformats.org/officeDocument/2006/relationships/image" Target="media/image26.wmf"/><Relationship Id="rId118" Type="http://schemas.openxmlformats.org/officeDocument/2006/relationships/image" Target="media/image56.wmf"/><Relationship Id="rId325" Type="http://schemas.openxmlformats.org/officeDocument/2006/relationships/oleObject" Target="embeddings/oleObject96.bin"/><Relationship Id="rId367" Type="http://schemas.openxmlformats.org/officeDocument/2006/relationships/oleObject" Target="embeddings/oleObject110.bin"/><Relationship Id="rId532" Type="http://schemas.openxmlformats.org/officeDocument/2006/relationships/image" Target="media/image277.png"/><Relationship Id="rId574" Type="http://schemas.openxmlformats.org/officeDocument/2006/relationships/header" Target="header44.xml"/><Relationship Id="rId171" Type="http://schemas.openxmlformats.org/officeDocument/2006/relationships/image" Target="media/image89.wmf"/><Relationship Id="rId227" Type="http://schemas.openxmlformats.org/officeDocument/2006/relationships/image" Target="media/image124.wmf"/><Relationship Id="rId269" Type="http://schemas.openxmlformats.org/officeDocument/2006/relationships/image" Target="media/image147.png"/><Relationship Id="rId434" Type="http://schemas.microsoft.com/office/2007/relationships/hdphoto" Target="media/hdphoto16.wdp"/><Relationship Id="rId476" Type="http://schemas.openxmlformats.org/officeDocument/2006/relationships/oleObject" Target="embeddings/oleObject138.bin"/><Relationship Id="rId33" Type="http://schemas.openxmlformats.org/officeDocument/2006/relationships/oleObject" Target="embeddings/oleObject6.bin"/><Relationship Id="rId129" Type="http://schemas.openxmlformats.org/officeDocument/2006/relationships/oleObject" Target="embeddings/oleObject49.bin"/><Relationship Id="rId280" Type="http://schemas.openxmlformats.org/officeDocument/2006/relationships/image" Target="media/image152.png"/><Relationship Id="rId336" Type="http://schemas.openxmlformats.org/officeDocument/2006/relationships/image" Target="media/image184.png"/><Relationship Id="rId501" Type="http://schemas.openxmlformats.org/officeDocument/2006/relationships/image" Target="media/image266.emf"/><Relationship Id="rId543" Type="http://schemas.openxmlformats.org/officeDocument/2006/relationships/header" Target="header36.xml"/><Relationship Id="rId75" Type="http://schemas.openxmlformats.org/officeDocument/2006/relationships/image" Target="media/image31.wmf"/><Relationship Id="rId140" Type="http://schemas.openxmlformats.org/officeDocument/2006/relationships/image" Target="media/image67.wmf"/><Relationship Id="rId182" Type="http://schemas.openxmlformats.org/officeDocument/2006/relationships/oleObject" Target="embeddings/oleObject65.bin"/><Relationship Id="rId378" Type="http://schemas.openxmlformats.org/officeDocument/2006/relationships/oleObject" Target="embeddings/oleObject113.bin"/><Relationship Id="rId403" Type="http://schemas.openxmlformats.org/officeDocument/2006/relationships/oleObject" Target="embeddings/oleObject124.bin"/><Relationship Id="rId6" Type="http://schemas.openxmlformats.org/officeDocument/2006/relationships/footnotes" Target="footnotes.xml"/><Relationship Id="rId238" Type="http://schemas.openxmlformats.org/officeDocument/2006/relationships/image" Target="media/image130.png"/><Relationship Id="rId445" Type="http://schemas.openxmlformats.org/officeDocument/2006/relationships/image" Target="media/image245.png"/><Relationship Id="rId487" Type="http://schemas.openxmlformats.org/officeDocument/2006/relationships/image" Target="media/image263.wmf"/><Relationship Id="rId291" Type="http://schemas.openxmlformats.org/officeDocument/2006/relationships/footer" Target="footer11.xml"/><Relationship Id="rId305" Type="http://schemas.openxmlformats.org/officeDocument/2006/relationships/image" Target="media/image166.wmf"/><Relationship Id="rId347" Type="http://schemas.openxmlformats.org/officeDocument/2006/relationships/oleObject" Target="embeddings/oleObject104.bin"/><Relationship Id="rId512" Type="http://schemas.openxmlformats.org/officeDocument/2006/relationships/hyperlink" Target="https://logistics.ru/logisticheskie-platformy" TargetMode="External"/><Relationship Id="rId44" Type="http://schemas.openxmlformats.org/officeDocument/2006/relationships/image" Target="media/image16.wmf"/><Relationship Id="rId86" Type="http://schemas.openxmlformats.org/officeDocument/2006/relationships/oleObject" Target="embeddings/oleObject32.bin"/><Relationship Id="rId151" Type="http://schemas.openxmlformats.org/officeDocument/2006/relationships/image" Target="media/image75.png"/><Relationship Id="rId389" Type="http://schemas.openxmlformats.org/officeDocument/2006/relationships/oleObject" Target="embeddings/oleObject117.bin"/><Relationship Id="rId554" Type="http://schemas.openxmlformats.org/officeDocument/2006/relationships/header" Target="header37.xml"/><Relationship Id="rId193" Type="http://schemas.openxmlformats.org/officeDocument/2006/relationships/image" Target="media/image100.wmf"/><Relationship Id="rId207" Type="http://schemas.openxmlformats.org/officeDocument/2006/relationships/image" Target="media/image109.png"/><Relationship Id="rId249" Type="http://schemas.openxmlformats.org/officeDocument/2006/relationships/image" Target="media/image135.png"/><Relationship Id="rId414" Type="http://schemas.openxmlformats.org/officeDocument/2006/relationships/image" Target="media/image226.emf"/><Relationship Id="rId456" Type="http://schemas.openxmlformats.org/officeDocument/2006/relationships/image" Target="media/image248.jpeg"/><Relationship Id="rId498" Type="http://schemas.openxmlformats.org/officeDocument/2006/relationships/header" Target="header28.xml"/><Relationship Id="rId13" Type="http://schemas.openxmlformats.org/officeDocument/2006/relationships/header" Target="header3.xml"/><Relationship Id="rId109" Type="http://schemas.openxmlformats.org/officeDocument/2006/relationships/image" Target="media/image51.png"/><Relationship Id="rId260" Type="http://schemas.openxmlformats.org/officeDocument/2006/relationships/image" Target="media/image140.wmf"/><Relationship Id="rId316" Type="http://schemas.openxmlformats.org/officeDocument/2006/relationships/oleObject" Target="embeddings/oleObject92.bin"/><Relationship Id="rId523" Type="http://schemas.openxmlformats.org/officeDocument/2006/relationships/image" Target="media/image270.png"/><Relationship Id="rId55" Type="http://schemas.openxmlformats.org/officeDocument/2006/relationships/oleObject" Target="embeddings/oleObject17.bin"/><Relationship Id="rId97" Type="http://schemas.openxmlformats.org/officeDocument/2006/relationships/image" Target="media/image42.png"/><Relationship Id="rId120" Type="http://schemas.openxmlformats.org/officeDocument/2006/relationships/image" Target="media/image57.wmf"/><Relationship Id="rId358" Type="http://schemas.openxmlformats.org/officeDocument/2006/relationships/header" Target="header13.xml"/><Relationship Id="rId565" Type="http://schemas.openxmlformats.org/officeDocument/2006/relationships/image" Target="media/image286.png"/><Relationship Id="rId162" Type="http://schemas.openxmlformats.org/officeDocument/2006/relationships/oleObject" Target="embeddings/oleObject56.bin"/><Relationship Id="rId218" Type="http://schemas.openxmlformats.org/officeDocument/2006/relationships/image" Target="media/image118.jpeg"/><Relationship Id="rId425" Type="http://schemas.openxmlformats.org/officeDocument/2006/relationships/footer" Target="footer19.xml"/><Relationship Id="rId467" Type="http://schemas.openxmlformats.org/officeDocument/2006/relationships/image" Target="media/image254.wmf"/><Relationship Id="rId271" Type="http://schemas.openxmlformats.org/officeDocument/2006/relationships/image" Target="media/image149.png"/><Relationship Id="rId24" Type="http://schemas.openxmlformats.org/officeDocument/2006/relationships/image" Target="media/image6.wmf"/><Relationship Id="rId66" Type="http://schemas.openxmlformats.org/officeDocument/2006/relationships/oleObject" Target="embeddings/oleObject22.bin"/><Relationship Id="rId131" Type="http://schemas.openxmlformats.org/officeDocument/2006/relationships/oleObject" Target="embeddings/oleObject50.bin"/><Relationship Id="rId327" Type="http://schemas.openxmlformats.org/officeDocument/2006/relationships/oleObject" Target="embeddings/oleObject97.bin"/><Relationship Id="rId369" Type="http://schemas.openxmlformats.org/officeDocument/2006/relationships/image" Target="media/image199.jpg"/><Relationship Id="rId534" Type="http://schemas.openxmlformats.org/officeDocument/2006/relationships/hyperlink" Target="https://cyberleninka.ru/article/n/dogovornaya-sistema-v-aviakompanii/viewer" TargetMode="External"/><Relationship Id="rId576" Type="http://schemas.openxmlformats.org/officeDocument/2006/relationships/footer" Target="footer43.xml"/><Relationship Id="rId173" Type="http://schemas.openxmlformats.org/officeDocument/2006/relationships/hyperlink" Target="https://www.mathworks.com/" TargetMode="External"/><Relationship Id="rId229" Type="http://schemas.openxmlformats.org/officeDocument/2006/relationships/image" Target="media/image125.wmf"/><Relationship Id="rId380" Type="http://schemas.openxmlformats.org/officeDocument/2006/relationships/oleObject" Target="embeddings/oleObject114.bin"/><Relationship Id="rId436" Type="http://schemas.openxmlformats.org/officeDocument/2006/relationships/image" Target="media/image236.png"/><Relationship Id="rId240" Type="http://schemas.microsoft.com/office/2007/relationships/hdphoto" Target="media/hdphoto10.wdp"/><Relationship Id="rId478" Type="http://schemas.openxmlformats.org/officeDocument/2006/relationships/oleObject" Target="embeddings/oleObject139.bin"/><Relationship Id="rId35" Type="http://schemas.openxmlformats.org/officeDocument/2006/relationships/oleObject" Target="embeddings/oleObject7.bin"/><Relationship Id="rId77" Type="http://schemas.openxmlformats.org/officeDocument/2006/relationships/image" Target="media/image32.wmf"/><Relationship Id="rId100" Type="http://schemas.openxmlformats.org/officeDocument/2006/relationships/oleObject" Target="embeddings/oleObject37.bin"/><Relationship Id="rId282" Type="http://schemas.openxmlformats.org/officeDocument/2006/relationships/image" Target="media/image154.png"/><Relationship Id="rId338" Type="http://schemas.openxmlformats.org/officeDocument/2006/relationships/image" Target="media/image186.jpeg"/><Relationship Id="rId503" Type="http://schemas.openxmlformats.org/officeDocument/2006/relationships/image" Target="media/image267.jpeg"/><Relationship Id="rId545" Type="http://schemas.openxmlformats.org/officeDocument/2006/relationships/footer" Target="footer36.xml"/><Relationship Id="rId8" Type="http://schemas.openxmlformats.org/officeDocument/2006/relationships/footer" Target="footer1.xml"/><Relationship Id="rId142" Type="http://schemas.openxmlformats.org/officeDocument/2006/relationships/hyperlink" Target="https://www.avweb.com/" TargetMode="External"/><Relationship Id="rId184" Type="http://schemas.openxmlformats.org/officeDocument/2006/relationships/oleObject" Target="embeddings/oleObject66.bin"/><Relationship Id="rId391" Type="http://schemas.openxmlformats.org/officeDocument/2006/relationships/oleObject" Target="embeddings/oleObject118.bin"/><Relationship Id="rId405" Type="http://schemas.openxmlformats.org/officeDocument/2006/relationships/oleObject" Target="embeddings/oleObject125.bin"/><Relationship Id="rId447" Type="http://schemas.openxmlformats.org/officeDocument/2006/relationships/header" Target="header22.xml"/><Relationship Id="rId251" Type="http://schemas.openxmlformats.org/officeDocument/2006/relationships/image" Target="media/image136.jpg"/><Relationship Id="rId489" Type="http://schemas.openxmlformats.org/officeDocument/2006/relationships/image" Target="media/image264.wmf"/><Relationship Id="rId46" Type="http://schemas.openxmlformats.org/officeDocument/2006/relationships/image" Target="media/image17.wmf"/><Relationship Id="rId293" Type="http://schemas.openxmlformats.org/officeDocument/2006/relationships/image" Target="media/image157.wmf"/><Relationship Id="rId307" Type="http://schemas.openxmlformats.org/officeDocument/2006/relationships/image" Target="media/image167.wmf"/><Relationship Id="rId349" Type="http://schemas.openxmlformats.org/officeDocument/2006/relationships/oleObject" Target="embeddings/oleObject105.bin"/><Relationship Id="rId514" Type="http://schemas.openxmlformats.org/officeDocument/2006/relationships/hyperlink" Target="https://logistics.ru/logisticheskie-platformy" TargetMode="External"/><Relationship Id="rId556" Type="http://schemas.openxmlformats.org/officeDocument/2006/relationships/footer" Target="footer37.xml"/><Relationship Id="rId88" Type="http://schemas.openxmlformats.org/officeDocument/2006/relationships/oleObject" Target="embeddings/oleObject33.bin"/><Relationship Id="rId111" Type="http://schemas.openxmlformats.org/officeDocument/2006/relationships/oleObject" Target="embeddings/oleObject40.bin"/><Relationship Id="rId153" Type="http://schemas.microsoft.com/office/2007/relationships/hdphoto" Target="media/hdphoto5.wdp"/><Relationship Id="rId195" Type="http://schemas.openxmlformats.org/officeDocument/2006/relationships/image" Target="media/image101.wmf"/><Relationship Id="rId209" Type="http://schemas.openxmlformats.org/officeDocument/2006/relationships/image" Target="media/image111.png"/><Relationship Id="rId360" Type="http://schemas.openxmlformats.org/officeDocument/2006/relationships/footer" Target="footer13.xml"/><Relationship Id="rId416" Type="http://schemas.openxmlformats.org/officeDocument/2006/relationships/image" Target="media/image228.emf"/><Relationship Id="rId220" Type="http://schemas.openxmlformats.org/officeDocument/2006/relationships/image" Target="media/image120.png"/><Relationship Id="rId458" Type="http://schemas.openxmlformats.org/officeDocument/2006/relationships/oleObject" Target="embeddings/oleObject129.bin"/><Relationship Id="rId15" Type="http://schemas.openxmlformats.org/officeDocument/2006/relationships/image" Target="media/image1.jpg"/><Relationship Id="rId57" Type="http://schemas.openxmlformats.org/officeDocument/2006/relationships/oleObject" Target="embeddings/oleObject18.bin"/><Relationship Id="rId262" Type="http://schemas.openxmlformats.org/officeDocument/2006/relationships/image" Target="media/image141.wmf"/><Relationship Id="rId318" Type="http://schemas.openxmlformats.org/officeDocument/2006/relationships/image" Target="media/image174.wmf"/><Relationship Id="rId525" Type="http://schemas.openxmlformats.org/officeDocument/2006/relationships/image" Target="media/image272.png"/><Relationship Id="rId567" Type="http://schemas.openxmlformats.org/officeDocument/2006/relationships/image" Target="media/image288.png"/><Relationship Id="rId99" Type="http://schemas.openxmlformats.org/officeDocument/2006/relationships/image" Target="media/image44.wmf"/><Relationship Id="rId122" Type="http://schemas.openxmlformats.org/officeDocument/2006/relationships/image" Target="media/image58.wmf"/><Relationship Id="rId164" Type="http://schemas.openxmlformats.org/officeDocument/2006/relationships/oleObject" Target="embeddings/oleObject57.bin"/><Relationship Id="rId371" Type="http://schemas.openxmlformats.org/officeDocument/2006/relationships/image" Target="media/image201.wmf"/><Relationship Id="rId427" Type="http://schemas.openxmlformats.org/officeDocument/2006/relationships/image" Target="media/image231.png"/><Relationship Id="rId469" Type="http://schemas.openxmlformats.org/officeDocument/2006/relationships/image" Target="media/image255.wmf"/><Relationship Id="rId26" Type="http://schemas.openxmlformats.org/officeDocument/2006/relationships/image" Target="media/image7.wmf"/><Relationship Id="rId231" Type="http://schemas.openxmlformats.org/officeDocument/2006/relationships/image" Target="media/image126.png"/><Relationship Id="rId273" Type="http://schemas.openxmlformats.org/officeDocument/2006/relationships/image" Target="media/image151.png"/><Relationship Id="rId329" Type="http://schemas.openxmlformats.org/officeDocument/2006/relationships/oleObject" Target="embeddings/oleObject98.bin"/><Relationship Id="rId480" Type="http://schemas.openxmlformats.org/officeDocument/2006/relationships/oleObject" Target="embeddings/oleObject140.bin"/><Relationship Id="rId536" Type="http://schemas.openxmlformats.org/officeDocument/2006/relationships/hyperlink" Target="https://zakon.ru/blog/2017/2/20/kod-shering_nekotorye_voprosy_pravovogo_regulirovaniya" TargetMode="External"/><Relationship Id="rId68" Type="http://schemas.openxmlformats.org/officeDocument/2006/relationships/oleObject" Target="embeddings/oleObject23.bin"/><Relationship Id="rId133" Type="http://schemas.openxmlformats.org/officeDocument/2006/relationships/oleObject" Target="embeddings/oleObject51.bin"/><Relationship Id="rId175" Type="http://schemas.openxmlformats.org/officeDocument/2006/relationships/image" Target="media/image91.wmf"/><Relationship Id="rId340" Type="http://schemas.openxmlformats.org/officeDocument/2006/relationships/image" Target="media/image188.wmf"/><Relationship Id="rId578" Type="http://schemas.openxmlformats.org/officeDocument/2006/relationships/theme" Target="theme/theme1.xml"/><Relationship Id="rId200" Type="http://schemas.microsoft.com/office/2007/relationships/hdphoto" Target="media/hdphoto7.wdp"/><Relationship Id="rId382" Type="http://schemas.openxmlformats.org/officeDocument/2006/relationships/image" Target="media/image208.emf"/><Relationship Id="rId438" Type="http://schemas.openxmlformats.org/officeDocument/2006/relationships/image" Target="media/image238.png"/><Relationship Id="rId242" Type="http://schemas.openxmlformats.org/officeDocument/2006/relationships/header" Target="header4.xml"/><Relationship Id="rId284" Type="http://schemas.openxmlformats.org/officeDocument/2006/relationships/image" Target="media/image156.jpg"/><Relationship Id="rId491" Type="http://schemas.openxmlformats.org/officeDocument/2006/relationships/image" Target="media/image265.wmf"/><Relationship Id="rId505" Type="http://schemas.openxmlformats.org/officeDocument/2006/relationships/header" Target="header30.xml"/><Relationship Id="rId37" Type="http://schemas.openxmlformats.org/officeDocument/2006/relationships/oleObject" Target="embeddings/oleObject8.bin"/><Relationship Id="rId79" Type="http://schemas.openxmlformats.org/officeDocument/2006/relationships/image" Target="media/image33.wmf"/><Relationship Id="rId102" Type="http://schemas.openxmlformats.org/officeDocument/2006/relationships/image" Target="media/image46.jpeg"/><Relationship Id="rId144" Type="http://schemas.openxmlformats.org/officeDocument/2006/relationships/image" Target="media/image69.png"/><Relationship Id="rId547" Type="http://schemas.openxmlformats.org/officeDocument/2006/relationships/image" Target="media/image279.jpeg"/><Relationship Id="rId90" Type="http://schemas.openxmlformats.org/officeDocument/2006/relationships/oleObject" Target="embeddings/oleObject34.bin"/><Relationship Id="rId186" Type="http://schemas.openxmlformats.org/officeDocument/2006/relationships/oleObject" Target="embeddings/oleObject67.bin"/><Relationship Id="rId351" Type="http://schemas.openxmlformats.org/officeDocument/2006/relationships/oleObject" Target="embeddings/oleObject106.bin"/><Relationship Id="rId393" Type="http://schemas.openxmlformats.org/officeDocument/2006/relationships/oleObject" Target="embeddings/oleObject119.bin"/><Relationship Id="rId407" Type="http://schemas.openxmlformats.org/officeDocument/2006/relationships/oleObject" Target="embeddings/oleObject126.bin"/><Relationship Id="rId449" Type="http://schemas.openxmlformats.org/officeDocument/2006/relationships/footer" Target="footer22.xml"/><Relationship Id="rId211" Type="http://schemas.openxmlformats.org/officeDocument/2006/relationships/image" Target="media/image113.png"/><Relationship Id="rId253" Type="http://schemas.openxmlformats.org/officeDocument/2006/relationships/hyperlink" Target="https://plus.nasa.gov/" TargetMode="External"/><Relationship Id="rId295" Type="http://schemas.openxmlformats.org/officeDocument/2006/relationships/image" Target="media/image158.wmf"/><Relationship Id="rId309" Type="http://schemas.openxmlformats.org/officeDocument/2006/relationships/image" Target="media/image168.wmf"/><Relationship Id="rId460" Type="http://schemas.openxmlformats.org/officeDocument/2006/relationships/oleObject" Target="embeddings/oleObject130.bin"/><Relationship Id="rId516" Type="http://schemas.openxmlformats.org/officeDocument/2006/relationships/hyperlink" Target="https://logistics.ru/logisticheskie-platformy" TargetMode="External"/><Relationship Id="rId48" Type="http://schemas.openxmlformats.org/officeDocument/2006/relationships/image" Target="media/image18.wmf"/><Relationship Id="rId113" Type="http://schemas.openxmlformats.org/officeDocument/2006/relationships/oleObject" Target="embeddings/oleObject41.bin"/><Relationship Id="rId320" Type="http://schemas.openxmlformats.org/officeDocument/2006/relationships/image" Target="media/image175.wmf"/><Relationship Id="rId558" Type="http://schemas.openxmlformats.org/officeDocument/2006/relationships/header" Target="header39.xml"/><Relationship Id="rId155" Type="http://schemas.openxmlformats.org/officeDocument/2006/relationships/image" Target="media/image78.png"/><Relationship Id="rId197" Type="http://schemas.openxmlformats.org/officeDocument/2006/relationships/image" Target="media/image102.png"/><Relationship Id="rId362" Type="http://schemas.openxmlformats.org/officeDocument/2006/relationships/header" Target="header15.xml"/><Relationship Id="rId418" Type="http://schemas.openxmlformats.org/officeDocument/2006/relationships/image" Target="media/image230.emf"/><Relationship Id="rId222" Type="http://schemas.openxmlformats.org/officeDocument/2006/relationships/oleObject" Target="embeddings/oleObject75.bin"/><Relationship Id="rId264" Type="http://schemas.openxmlformats.org/officeDocument/2006/relationships/image" Target="media/image142.png"/><Relationship Id="rId471" Type="http://schemas.openxmlformats.org/officeDocument/2006/relationships/image" Target="media/image256.wmf"/><Relationship Id="rId17" Type="http://schemas.microsoft.com/office/2007/relationships/hdphoto" Target="media/hdphoto1.wdp"/><Relationship Id="rId59" Type="http://schemas.openxmlformats.org/officeDocument/2006/relationships/oleObject" Target="embeddings/oleObject19.bin"/><Relationship Id="rId124" Type="http://schemas.openxmlformats.org/officeDocument/2006/relationships/image" Target="media/image59.wmf"/><Relationship Id="rId527" Type="http://schemas.openxmlformats.org/officeDocument/2006/relationships/image" Target="media/image274.png"/><Relationship Id="rId569" Type="http://schemas.openxmlformats.org/officeDocument/2006/relationships/header" Target="header41.xml"/><Relationship Id="rId70" Type="http://schemas.openxmlformats.org/officeDocument/2006/relationships/oleObject" Target="embeddings/oleObject24.bin"/><Relationship Id="rId166" Type="http://schemas.openxmlformats.org/officeDocument/2006/relationships/oleObject" Target="embeddings/oleObject58.bin"/><Relationship Id="rId331" Type="http://schemas.openxmlformats.org/officeDocument/2006/relationships/image" Target="media/image181.png"/><Relationship Id="rId373" Type="http://schemas.openxmlformats.org/officeDocument/2006/relationships/image" Target="media/image202.emf"/><Relationship Id="rId429" Type="http://schemas.openxmlformats.org/officeDocument/2006/relationships/image" Target="media/image232.png"/><Relationship Id="rId1" Type="http://schemas.openxmlformats.org/officeDocument/2006/relationships/customXml" Target="../customXml/item1.xml"/><Relationship Id="rId233" Type="http://schemas.microsoft.com/office/2007/relationships/hdphoto" Target="media/hdphoto9.wdp"/><Relationship Id="rId440" Type="http://schemas.openxmlformats.org/officeDocument/2006/relationships/image" Target="media/image240.png"/><Relationship Id="rId28" Type="http://schemas.openxmlformats.org/officeDocument/2006/relationships/image" Target="media/image8.wmf"/><Relationship Id="rId275" Type="http://schemas.openxmlformats.org/officeDocument/2006/relationships/header" Target="header6.xml"/><Relationship Id="rId300" Type="http://schemas.openxmlformats.org/officeDocument/2006/relationships/image" Target="media/image161.png"/><Relationship Id="rId482" Type="http://schemas.openxmlformats.org/officeDocument/2006/relationships/oleObject" Target="embeddings/oleObject141.bin"/><Relationship Id="rId538" Type="http://schemas.openxmlformats.org/officeDocument/2006/relationships/header" Target="header34.xml"/><Relationship Id="rId81" Type="http://schemas.openxmlformats.org/officeDocument/2006/relationships/image" Target="media/image34.wmf"/><Relationship Id="rId135" Type="http://schemas.openxmlformats.org/officeDocument/2006/relationships/oleObject" Target="embeddings/oleObject52.bin"/><Relationship Id="rId177" Type="http://schemas.openxmlformats.org/officeDocument/2006/relationships/image" Target="media/image92.wmf"/><Relationship Id="rId342" Type="http://schemas.openxmlformats.org/officeDocument/2006/relationships/image" Target="media/image189.wmf"/><Relationship Id="rId384" Type="http://schemas.openxmlformats.org/officeDocument/2006/relationships/image" Target="media/image210.wmf"/><Relationship Id="rId202" Type="http://schemas.openxmlformats.org/officeDocument/2006/relationships/image" Target="media/image105.wmf"/><Relationship Id="rId244" Type="http://schemas.openxmlformats.org/officeDocument/2006/relationships/header" Target="header5.xml"/><Relationship Id="rId39" Type="http://schemas.openxmlformats.org/officeDocument/2006/relationships/oleObject" Target="embeddings/oleObject9.bin"/><Relationship Id="rId286" Type="http://schemas.openxmlformats.org/officeDocument/2006/relationships/header" Target="header10.xml"/><Relationship Id="rId451" Type="http://schemas.openxmlformats.org/officeDocument/2006/relationships/header" Target="header24.xml"/><Relationship Id="rId493" Type="http://schemas.openxmlformats.org/officeDocument/2006/relationships/header" Target="header25.xml"/><Relationship Id="rId507" Type="http://schemas.openxmlformats.org/officeDocument/2006/relationships/footer" Target="footer30.xml"/><Relationship Id="rId549" Type="http://schemas.openxmlformats.org/officeDocument/2006/relationships/image" Target="media/image281.jpeg"/><Relationship Id="rId50" Type="http://schemas.openxmlformats.org/officeDocument/2006/relationships/image" Target="media/image19.wmf"/><Relationship Id="rId104" Type="http://schemas.openxmlformats.org/officeDocument/2006/relationships/oleObject" Target="embeddings/oleObject38.bin"/><Relationship Id="rId146" Type="http://schemas.openxmlformats.org/officeDocument/2006/relationships/image" Target="media/image71.png"/><Relationship Id="rId188" Type="http://schemas.openxmlformats.org/officeDocument/2006/relationships/oleObject" Target="embeddings/oleObject68.bin"/><Relationship Id="rId311" Type="http://schemas.openxmlformats.org/officeDocument/2006/relationships/image" Target="media/image169.png"/><Relationship Id="rId353" Type="http://schemas.openxmlformats.org/officeDocument/2006/relationships/oleObject" Target="embeddings/oleObject107.bin"/><Relationship Id="rId395" Type="http://schemas.openxmlformats.org/officeDocument/2006/relationships/oleObject" Target="embeddings/oleObject120.bin"/><Relationship Id="rId409" Type="http://schemas.openxmlformats.org/officeDocument/2006/relationships/image" Target="media/image223.wmf"/><Relationship Id="rId560" Type="http://schemas.openxmlformats.org/officeDocument/2006/relationships/footer" Target="footer39.xml"/><Relationship Id="rId92" Type="http://schemas.openxmlformats.org/officeDocument/2006/relationships/package" Target="embeddings/Microsoft_Visio_Drawing.vsdx"/><Relationship Id="rId213" Type="http://schemas.microsoft.com/office/2007/relationships/hdphoto" Target="media/hdphoto8.wdp"/><Relationship Id="rId420" Type="http://schemas.openxmlformats.org/officeDocument/2006/relationships/header" Target="header18.xml"/><Relationship Id="rId255" Type="http://schemas.openxmlformats.org/officeDocument/2006/relationships/oleObject" Target="embeddings/oleObject80.bin"/><Relationship Id="rId297" Type="http://schemas.openxmlformats.org/officeDocument/2006/relationships/image" Target="media/image159.wmf"/><Relationship Id="rId462" Type="http://schemas.openxmlformats.org/officeDocument/2006/relationships/oleObject" Target="embeddings/oleObject131.bin"/><Relationship Id="rId518" Type="http://schemas.openxmlformats.org/officeDocument/2006/relationships/hyperlink" Target="https://logistics.ru/logisticheskie-platformy" TargetMode="External"/><Relationship Id="rId115" Type="http://schemas.openxmlformats.org/officeDocument/2006/relationships/oleObject" Target="embeddings/oleObject42.bin"/><Relationship Id="rId157" Type="http://schemas.openxmlformats.org/officeDocument/2006/relationships/image" Target="media/image80.jpeg"/><Relationship Id="rId322" Type="http://schemas.openxmlformats.org/officeDocument/2006/relationships/image" Target="media/image176.wmf"/><Relationship Id="rId364" Type="http://schemas.openxmlformats.org/officeDocument/2006/relationships/footer" Target="footer15.xml"/><Relationship Id="rId61" Type="http://schemas.microsoft.com/office/2007/relationships/hdphoto" Target="media/hdphoto3.wdp"/><Relationship Id="rId199" Type="http://schemas.openxmlformats.org/officeDocument/2006/relationships/image" Target="media/image103.png"/><Relationship Id="rId571" Type="http://schemas.openxmlformats.org/officeDocument/2006/relationships/footer" Target="footer41.xml"/><Relationship Id="rId19" Type="http://schemas.openxmlformats.org/officeDocument/2006/relationships/hyperlink" Target="https://kit-e.ru/tenzometricheskie-datchiki-sily/" TargetMode="External"/><Relationship Id="rId224" Type="http://schemas.openxmlformats.org/officeDocument/2006/relationships/oleObject" Target="embeddings/oleObject76.bin"/><Relationship Id="rId266" Type="http://schemas.openxmlformats.org/officeDocument/2006/relationships/image" Target="media/image144.png"/><Relationship Id="rId431" Type="http://schemas.openxmlformats.org/officeDocument/2006/relationships/image" Target="media/image233.png"/><Relationship Id="rId473" Type="http://schemas.openxmlformats.org/officeDocument/2006/relationships/image" Target="media/image257.wmf"/><Relationship Id="rId529" Type="http://schemas.openxmlformats.org/officeDocument/2006/relationships/image" Target="media/image276.png"/><Relationship Id="rId30" Type="http://schemas.openxmlformats.org/officeDocument/2006/relationships/image" Target="media/image9.wmf"/><Relationship Id="rId126" Type="http://schemas.openxmlformats.org/officeDocument/2006/relationships/image" Target="media/image60.wmf"/><Relationship Id="rId168" Type="http://schemas.openxmlformats.org/officeDocument/2006/relationships/oleObject" Target="embeddings/oleObject59.bin"/><Relationship Id="rId333" Type="http://schemas.openxmlformats.org/officeDocument/2006/relationships/oleObject" Target="embeddings/oleObject99.bin"/><Relationship Id="rId540" Type="http://schemas.openxmlformats.org/officeDocument/2006/relationships/footer" Target="footer34.xml"/><Relationship Id="rId72" Type="http://schemas.openxmlformats.org/officeDocument/2006/relationships/oleObject" Target="embeddings/oleObject25.bin"/><Relationship Id="rId375" Type="http://schemas.openxmlformats.org/officeDocument/2006/relationships/image" Target="media/image204.wmf"/><Relationship Id="rId3" Type="http://schemas.openxmlformats.org/officeDocument/2006/relationships/styles" Target="styles.xml"/><Relationship Id="rId235" Type="http://schemas.openxmlformats.org/officeDocument/2006/relationships/hyperlink" Target="https://www.faa.gov" TargetMode="External"/><Relationship Id="rId277" Type="http://schemas.openxmlformats.org/officeDocument/2006/relationships/header" Target="header8.xml"/><Relationship Id="rId400" Type="http://schemas.openxmlformats.org/officeDocument/2006/relationships/image" Target="media/image218.wmf"/><Relationship Id="rId442" Type="http://schemas.openxmlformats.org/officeDocument/2006/relationships/image" Target="media/image242.png"/><Relationship Id="rId484" Type="http://schemas.openxmlformats.org/officeDocument/2006/relationships/chart" Target="charts/chart2.xml"/><Relationship Id="rId137" Type="http://schemas.openxmlformats.org/officeDocument/2006/relationships/oleObject" Target="embeddings/oleObject53.bin"/><Relationship Id="rId302" Type="http://schemas.openxmlformats.org/officeDocument/2006/relationships/image" Target="media/image163.png"/><Relationship Id="rId344" Type="http://schemas.openxmlformats.org/officeDocument/2006/relationships/image" Target="media/image190.wmf"/><Relationship Id="rId41" Type="http://schemas.openxmlformats.org/officeDocument/2006/relationships/oleObject" Target="embeddings/oleObject10.bin"/><Relationship Id="rId83" Type="http://schemas.openxmlformats.org/officeDocument/2006/relationships/image" Target="media/image35.wmf"/><Relationship Id="rId179" Type="http://schemas.openxmlformats.org/officeDocument/2006/relationships/image" Target="media/image93.wmf"/><Relationship Id="rId386" Type="http://schemas.openxmlformats.org/officeDocument/2006/relationships/image" Target="media/image211.wmf"/><Relationship Id="rId551" Type="http://schemas.openxmlformats.org/officeDocument/2006/relationships/image" Target="media/image283.jpeg"/><Relationship Id="rId190" Type="http://schemas.openxmlformats.org/officeDocument/2006/relationships/oleObject" Target="embeddings/oleObject69.bin"/><Relationship Id="rId204" Type="http://schemas.openxmlformats.org/officeDocument/2006/relationships/image" Target="media/image106.png"/><Relationship Id="rId246" Type="http://schemas.openxmlformats.org/officeDocument/2006/relationships/image" Target="media/image133.png"/><Relationship Id="rId288" Type="http://schemas.openxmlformats.org/officeDocument/2006/relationships/footer" Target="footer10.xml"/><Relationship Id="rId411" Type="http://schemas.openxmlformats.org/officeDocument/2006/relationships/image" Target="media/image224.wmf"/><Relationship Id="rId453" Type="http://schemas.openxmlformats.org/officeDocument/2006/relationships/footer" Target="footer24.xml"/><Relationship Id="rId509" Type="http://schemas.openxmlformats.org/officeDocument/2006/relationships/header" Target="header32.xml"/><Relationship Id="rId106" Type="http://schemas.openxmlformats.org/officeDocument/2006/relationships/oleObject" Target="embeddings/oleObject39.bin"/><Relationship Id="rId313" Type="http://schemas.openxmlformats.org/officeDocument/2006/relationships/image" Target="media/image171.wmf"/><Relationship Id="rId495" Type="http://schemas.openxmlformats.org/officeDocument/2006/relationships/footer" Target="footer25.xml"/><Relationship Id="rId10" Type="http://schemas.openxmlformats.org/officeDocument/2006/relationships/header" Target="header2.xml"/><Relationship Id="rId52" Type="http://schemas.openxmlformats.org/officeDocument/2006/relationships/image" Target="media/image20.wmf"/><Relationship Id="rId94" Type="http://schemas.openxmlformats.org/officeDocument/2006/relationships/oleObject" Target="embeddings/oleObject35.bin"/><Relationship Id="rId148" Type="http://schemas.openxmlformats.org/officeDocument/2006/relationships/image" Target="media/image72.jpeg"/><Relationship Id="rId355" Type="http://schemas.openxmlformats.org/officeDocument/2006/relationships/oleObject" Target="embeddings/oleObject108.bin"/><Relationship Id="rId397" Type="http://schemas.openxmlformats.org/officeDocument/2006/relationships/oleObject" Target="embeddings/oleObject121.bin"/><Relationship Id="rId520" Type="http://schemas.openxmlformats.org/officeDocument/2006/relationships/hyperlink" Target="https://www.vedomosti.ru/" TargetMode="External"/><Relationship Id="rId562" Type="http://schemas.openxmlformats.org/officeDocument/2006/relationships/image" Target="media/image285.png"/><Relationship Id="rId215" Type="http://schemas.openxmlformats.org/officeDocument/2006/relationships/image" Target="media/image116.wmf"/><Relationship Id="rId257" Type="http://schemas.openxmlformats.org/officeDocument/2006/relationships/oleObject" Target="embeddings/oleObject81.bin"/><Relationship Id="rId422" Type="http://schemas.openxmlformats.org/officeDocument/2006/relationships/footer" Target="footer18.xml"/><Relationship Id="rId464" Type="http://schemas.openxmlformats.org/officeDocument/2006/relationships/oleObject" Target="embeddings/oleObject132.bin"/><Relationship Id="rId299" Type="http://schemas.openxmlformats.org/officeDocument/2006/relationships/image" Target="media/image160.png"/><Relationship Id="rId63" Type="http://schemas.openxmlformats.org/officeDocument/2006/relationships/oleObject" Target="embeddings/oleObject20.bin"/><Relationship Id="rId159" Type="http://schemas.openxmlformats.org/officeDocument/2006/relationships/image" Target="media/image82.png"/><Relationship Id="rId366" Type="http://schemas.openxmlformats.org/officeDocument/2006/relationships/image" Target="media/image197.wmf"/><Relationship Id="rId573" Type="http://schemas.openxmlformats.org/officeDocument/2006/relationships/header" Target="header43.xml"/><Relationship Id="rId226" Type="http://schemas.openxmlformats.org/officeDocument/2006/relationships/oleObject" Target="embeddings/oleObject77.bin"/><Relationship Id="rId433" Type="http://schemas.openxmlformats.org/officeDocument/2006/relationships/image" Target="media/image234.png"/><Relationship Id="rId74" Type="http://schemas.openxmlformats.org/officeDocument/2006/relationships/oleObject" Target="embeddings/oleObject26.bin"/><Relationship Id="rId377" Type="http://schemas.openxmlformats.org/officeDocument/2006/relationships/image" Target="media/image205.wmf"/><Relationship Id="rId500" Type="http://schemas.openxmlformats.org/officeDocument/2006/relationships/footer" Target="footer28.xml"/><Relationship Id="rId5" Type="http://schemas.openxmlformats.org/officeDocument/2006/relationships/webSettings" Target="webSettings.xml"/><Relationship Id="rId237" Type="http://schemas.openxmlformats.org/officeDocument/2006/relationships/image" Target="media/image129.jpg"/><Relationship Id="rId444" Type="http://schemas.openxmlformats.org/officeDocument/2006/relationships/image" Target="media/image244.png"/><Relationship Id="rId290" Type="http://schemas.openxmlformats.org/officeDocument/2006/relationships/header" Target="header12.xml"/><Relationship Id="rId304" Type="http://schemas.openxmlformats.org/officeDocument/2006/relationships/image" Target="media/image165.png"/><Relationship Id="rId388" Type="http://schemas.openxmlformats.org/officeDocument/2006/relationships/image" Target="media/image212.wmf"/><Relationship Id="rId511" Type="http://schemas.openxmlformats.org/officeDocument/2006/relationships/footer" Target="footer32.xml"/><Relationship Id="rId85" Type="http://schemas.openxmlformats.org/officeDocument/2006/relationships/image" Target="media/image36.wmf"/><Relationship Id="rId150" Type="http://schemas.openxmlformats.org/officeDocument/2006/relationships/image" Target="media/image74.jpeg"/><Relationship Id="rId248" Type="http://schemas.microsoft.com/office/2007/relationships/hdphoto" Target="media/hdphoto11.wdp"/><Relationship Id="rId455" Type="http://schemas.openxmlformats.org/officeDocument/2006/relationships/image" Target="media/image247.png"/><Relationship Id="rId12" Type="http://schemas.openxmlformats.org/officeDocument/2006/relationships/footer" Target="footer3.xml"/><Relationship Id="rId108" Type="http://schemas.openxmlformats.org/officeDocument/2006/relationships/image" Target="media/image50.png"/><Relationship Id="rId315" Type="http://schemas.openxmlformats.org/officeDocument/2006/relationships/image" Target="media/image172.wmf"/><Relationship Id="rId522" Type="http://schemas.openxmlformats.org/officeDocument/2006/relationships/image" Target="media/image269.png"/><Relationship Id="rId96" Type="http://schemas.openxmlformats.org/officeDocument/2006/relationships/oleObject" Target="embeddings/oleObject36.bin"/><Relationship Id="rId161" Type="http://schemas.openxmlformats.org/officeDocument/2006/relationships/image" Target="media/image84.wmf"/><Relationship Id="rId399" Type="http://schemas.openxmlformats.org/officeDocument/2006/relationships/oleObject" Target="embeddings/oleObject122.bin"/><Relationship Id="rId259" Type="http://schemas.openxmlformats.org/officeDocument/2006/relationships/oleObject" Target="embeddings/oleObject82.bin"/><Relationship Id="rId466" Type="http://schemas.openxmlformats.org/officeDocument/2006/relationships/oleObject" Target="embeddings/oleObject133.bin"/><Relationship Id="rId23" Type="http://schemas.microsoft.com/office/2007/relationships/hdphoto" Target="media/hdphoto2.wdp"/><Relationship Id="rId119" Type="http://schemas.openxmlformats.org/officeDocument/2006/relationships/oleObject" Target="embeddings/oleObject44.bin"/><Relationship Id="rId326" Type="http://schemas.openxmlformats.org/officeDocument/2006/relationships/image" Target="media/image178.wmf"/><Relationship Id="rId533" Type="http://schemas.openxmlformats.org/officeDocument/2006/relationships/image" Target="media/image278.png"/><Relationship Id="rId172" Type="http://schemas.openxmlformats.org/officeDocument/2006/relationships/oleObject" Target="embeddings/oleObject61.bin"/><Relationship Id="rId477" Type="http://schemas.openxmlformats.org/officeDocument/2006/relationships/image" Target="media/image259.wmf"/><Relationship Id="rId337" Type="http://schemas.openxmlformats.org/officeDocument/2006/relationships/image" Target="media/image185.emf"/></Relationships>
</file>

<file path=word/_rels/settings.xml.rels><?xml version="1.0" encoding="UTF-8" standalone="yes"?>
<Relationships xmlns="http://schemas.openxmlformats.org/package/2006/relationships"><Relationship Id="rId1" Type="http://schemas.openxmlformats.org/officeDocument/2006/relationships/attachedTemplate" Target="file:///D:\&#1056;&#1048;&#1057;\D\&#1055;&#1086;&#1089;&#1086;&#1073;&#1080;&#1103;\&#1057;&#1073;&#1086;&#1088;&#1085;&#1080;&#1082;&#1080;%20&#1082;&#1086;&#1085;&#1092;&#1077;&#1088;&#1077;&#1085;&#1094;&#1080;&#1081;\&#1089;&#1073;&#1086;&#1088;&#1085;&#1080;&#1082;4.dotm"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6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a:solidFill>
                  <a:sysClr val="windowText" lastClr="000000"/>
                </a:solidFill>
                <a:latin typeface="Times New Roman" panose="02020603050405020304" pitchFamily="18" charset="0"/>
                <a:cs typeface="Times New Roman" panose="02020603050405020304" pitchFamily="18" charset="0"/>
              </a:rPr>
              <a:t>Исследование среди студентов</a:t>
            </a:r>
            <a:endParaRPr lang="ru-RU">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6873339414133518"/>
          <c:y val="6.0863138376359656E-2"/>
        </c:manualLayout>
      </c:layout>
      <c:overlay val="0"/>
      <c:spPr>
        <a:noFill/>
        <a:ln>
          <a:noFill/>
        </a:ln>
        <a:effectLst/>
      </c:spPr>
      <c:txPr>
        <a:bodyPr rot="0" spcFirstLastPara="1" vertOverflow="ellipsis" vert="horz" wrap="square" anchor="ctr" anchorCtr="1"/>
        <a:lstStyle/>
        <a:p>
          <a:pPr algn="ctr">
            <a:defRPr sz="16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tx>
            <c:strRef>
              <c:f>Лист1!$B$1</c:f>
              <c:strCache>
                <c:ptCount val="1"/>
                <c:pt idx="0">
                  <c:v>Исследование среди студентов</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9264-4269-86F0-7750837CE43E}"/>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9264-4269-86F0-7750837CE43E}"/>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9264-4269-86F0-7750837CE43E}"/>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9264-4269-86F0-7750837CE43E}"/>
              </c:ext>
            </c:extLst>
          </c:dPt>
          <c:dLbls>
            <c:dLbl>
              <c:idx val="0"/>
              <c:tx>
                <c:rich>
                  <a:bodyPr/>
                  <a:lstStyle/>
                  <a:p>
                    <a:r>
                      <a:rPr lang="en-US" baseline="0"/>
                      <a:t> </a:t>
                    </a:r>
                    <a:fld id="{6A04D512-26DA-400C-96FB-20D155F860AD}" type="PERCENTAGE">
                      <a:rPr lang="en-US" baseline="0"/>
                      <a:pPr/>
                      <a:t>[ПРОЦЕНТ]</a:t>
                    </a:fld>
                    <a:endParaRPr lang="en-US" baseline="0"/>
                  </a:p>
                </c:rich>
              </c:tx>
              <c:dLblPos val="outEnd"/>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264-4269-86F0-7750837CE43E}"/>
                </c:ext>
              </c:extLst>
            </c:dLbl>
            <c:dLbl>
              <c:idx val="1"/>
              <c:tx>
                <c:rich>
                  <a:bodyPr/>
                  <a:lstStyle/>
                  <a:p>
                    <a:fld id="{07597B7C-6689-4A96-A1EC-0145426B6F08}" type="PERCENTAGE">
                      <a:rPr lang="en-US" baseline="0"/>
                      <a:pPr/>
                      <a:t>[ПРОЦЕНТ]</a:t>
                    </a:fld>
                    <a:endParaRPr lang="ru-RU"/>
                  </a:p>
                </c:rich>
              </c:tx>
              <c:dLblPos val="outEnd"/>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264-4269-86F0-7750837CE43E}"/>
                </c:ext>
              </c:extLst>
            </c:dLbl>
            <c:dLbl>
              <c:idx val="2"/>
              <c:tx>
                <c:rich>
                  <a:bodyPr/>
                  <a:lstStyle/>
                  <a:p>
                    <a:r>
                      <a:rPr lang="en-US" baseline="0"/>
                      <a:t> </a:t>
                    </a:r>
                    <a:fld id="{C02DA34F-8A25-43A7-9C3E-2040F4971293}" type="PERCENTAGE">
                      <a:rPr lang="en-US" baseline="0"/>
                      <a:pPr/>
                      <a:t>[ПРОЦЕНТ]</a:t>
                    </a:fld>
                    <a:endParaRPr lang="en-US" baseline="0"/>
                  </a:p>
                </c:rich>
              </c:tx>
              <c:dLblPos val="outEnd"/>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264-4269-86F0-7750837CE4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Лист1!$A$2:$A$5</c:f>
              <c:strCache>
                <c:ptCount val="3"/>
                <c:pt idx="0">
                  <c:v>Эффективно в изучении английского</c:v>
                </c:pt>
                <c:pt idx="1">
                  <c:v>Поддержка преподавателя нужна</c:v>
                </c:pt>
                <c:pt idx="2">
                  <c:v>Повышает мотивацию</c:v>
                </c:pt>
              </c:strCache>
            </c:strRef>
          </c:cat>
          <c:val>
            <c:numRef>
              <c:f>Лист1!$B$2:$B$5</c:f>
              <c:numCache>
                <c:formatCode>0%</c:formatCode>
                <c:ptCount val="4"/>
                <c:pt idx="0">
                  <c:v>0.33</c:v>
                </c:pt>
                <c:pt idx="1">
                  <c:v>0.2</c:v>
                </c:pt>
                <c:pt idx="2">
                  <c:v>0.47</c:v>
                </c:pt>
              </c:numCache>
            </c:numRef>
          </c:val>
          <c:extLst>
            <c:ext xmlns:c16="http://schemas.microsoft.com/office/drawing/2014/chart" uri="{C3380CC4-5D6E-409C-BE32-E72D297353CC}">
              <c16:uniqueId val="{00000008-9264-4269-86F0-7750837CE43E}"/>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l"/>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a:solidFill>
                  <a:sysClr val="windowText" lastClr="000000"/>
                </a:solidFill>
                <a:latin typeface="Times New Roman" panose="02020603050405020304" pitchFamily="18" charset="0"/>
                <a:cs typeface="Times New Roman" panose="02020603050405020304" pitchFamily="18" charset="0"/>
              </a:rPr>
              <a:t>Исследование среди преподавателей</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tx>
            <c:strRef>
              <c:f>Лист1!$B$1</c:f>
              <c:strCache>
                <c:ptCount val="1"/>
                <c:pt idx="0">
                  <c:v>Исследование среди преподавателей показало:</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456D-43A3-8441-68EBE4849F6F}"/>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456D-43A3-8441-68EBE4849F6F}"/>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456D-43A3-8441-68EBE4849F6F}"/>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456D-43A3-8441-68EBE4849F6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Лист1!$A$2:$A$5</c:f>
              <c:strCache>
                <c:ptCount val="4"/>
                <c:pt idx="0">
                  <c:v>Говорение</c:v>
                </c:pt>
                <c:pt idx="1">
                  <c:v>Грамматика, словарный запас</c:v>
                </c:pt>
                <c:pt idx="2">
                  <c:v>Чтение</c:v>
                </c:pt>
                <c:pt idx="3">
                  <c:v>Говорение, произношение</c:v>
                </c:pt>
              </c:strCache>
            </c:strRef>
          </c:cat>
          <c:val>
            <c:numRef>
              <c:f>Лист1!$B$2:$B$5</c:f>
              <c:numCache>
                <c:formatCode>0%</c:formatCode>
                <c:ptCount val="4"/>
                <c:pt idx="0">
                  <c:v>0.63</c:v>
                </c:pt>
                <c:pt idx="1">
                  <c:v>0.19</c:v>
                </c:pt>
                <c:pt idx="2">
                  <c:v>0.1</c:v>
                </c:pt>
                <c:pt idx="3">
                  <c:v>0.08</c:v>
                </c:pt>
              </c:numCache>
            </c:numRef>
          </c:val>
          <c:extLst>
            <c:ext xmlns:c16="http://schemas.microsoft.com/office/drawing/2014/chart" uri="{C3380CC4-5D6E-409C-BE32-E72D297353CC}">
              <c16:uniqueId val="{00000008-456D-43A3-8441-68EBE4849F6F}"/>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l"/>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'2'!$A$9</c:f>
              <c:strCache>
                <c:ptCount val="1"/>
                <c:pt idx="0">
                  <c:v>железнодорожный</c:v>
                </c:pt>
              </c:strCache>
            </c:strRef>
          </c:tx>
          <c:invertIfNegative val="0"/>
          <c:dLbls>
            <c:spPr>
              <a:noFill/>
              <a:ln>
                <a:noFill/>
              </a:ln>
              <a:effectLst/>
            </c:spPr>
            <c:txPr>
              <a:bodyPr/>
              <a:lstStyle/>
              <a:p>
                <a:pPr>
                  <a:defRPr sz="1000" b="0" i="0" u="none" strike="noStrike">
                    <a:solidFill>
                      <a:srgbClr val="000000"/>
                    </a:solidFill>
                    <a:latin typeface="Calibri"/>
                    <a:ea typeface="Calibri"/>
                    <a:cs typeface="Calibri"/>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'2'!$B$5:$E$5</c:f>
              <c:numCache>
                <c:formatCode>General</c:formatCode>
                <c:ptCount val="4"/>
                <c:pt idx="0">
                  <c:v>2021</c:v>
                </c:pt>
                <c:pt idx="1">
                  <c:v>2022</c:v>
                </c:pt>
                <c:pt idx="2">
                  <c:v>2023</c:v>
                </c:pt>
                <c:pt idx="3">
                  <c:v>2024</c:v>
                </c:pt>
              </c:numCache>
            </c:numRef>
          </c:cat>
          <c:val>
            <c:numRef>
              <c:f>'2'!$B$9:$S$9</c:f>
              <c:numCache>
                <c:formatCode>General</c:formatCode>
                <c:ptCount val="18"/>
                <c:pt idx="0" formatCode="0.0">
                  <c:v>17</c:v>
                </c:pt>
                <c:pt idx="1">
                  <c:v>15.5</c:v>
                </c:pt>
                <c:pt idx="2">
                  <c:v>15.1</c:v>
                </c:pt>
                <c:pt idx="3">
                  <c:v>14.1</c:v>
                </c:pt>
              </c:numCache>
            </c:numRef>
          </c:val>
          <c:extLst>
            <c:ext xmlns:c16="http://schemas.microsoft.com/office/drawing/2014/chart" uri="{C3380CC4-5D6E-409C-BE32-E72D297353CC}">
              <c16:uniqueId val="{00000000-46EB-4768-8506-FDC4953BB313}"/>
            </c:ext>
          </c:extLst>
        </c:ser>
        <c:ser>
          <c:idx val="1"/>
          <c:order val="1"/>
          <c:tx>
            <c:strRef>
              <c:f>'2'!$A$10</c:f>
              <c:strCache>
                <c:ptCount val="1"/>
                <c:pt idx="0">
                  <c:v>воздушный</c:v>
                </c:pt>
              </c:strCache>
            </c:strRef>
          </c:tx>
          <c:invertIfNegative val="0"/>
          <c:dLbls>
            <c:spPr>
              <a:noFill/>
              <a:ln>
                <a:noFill/>
              </a:ln>
              <a:effectLst/>
            </c:spPr>
            <c:txPr>
              <a:bodyPr/>
              <a:lstStyle/>
              <a:p>
                <a:pPr>
                  <a:defRPr sz="1000" b="0" i="0" u="none" strike="noStrike">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'2'!$B$5:$E$5</c:f>
              <c:numCache>
                <c:formatCode>General</c:formatCode>
                <c:ptCount val="4"/>
                <c:pt idx="0">
                  <c:v>2021</c:v>
                </c:pt>
                <c:pt idx="1">
                  <c:v>2022</c:v>
                </c:pt>
                <c:pt idx="2">
                  <c:v>2023</c:v>
                </c:pt>
                <c:pt idx="3">
                  <c:v>2024</c:v>
                </c:pt>
              </c:numCache>
            </c:numRef>
          </c:cat>
          <c:val>
            <c:numRef>
              <c:f>'2'!$B$10:$S$10</c:f>
              <c:numCache>
                <c:formatCode>0.00</c:formatCode>
                <c:ptCount val="18"/>
                <c:pt idx="0">
                  <c:v>0.02</c:v>
                </c:pt>
                <c:pt idx="1">
                  <c:v>0.01</c:v>
                </c:pt>
                <c:pt idx="2">
                  <c:v>0.01</c:v>
                </c:pt>
                <c:pt idx="3">
                  <c:v>0.01</c:v>
                </c:pt>
              </c:numCache>
            </c:numRef>
          </c:val>
          <c:extLst>
            <c:ext xmlns:c16="http://schemas.microsoft.com/office/drawing/2014/chart" uri="{C3380CC4-5D6E-409C-BE32-E72D297353CC}">
              <c16:uniqueId val="{00000001-46EB-4768-8506-FDC4953BB313}"/>
            </c:ext>
          </c:extLst>
        </c:ser>
        <c:ser>
          <c:idx val="2"/>
          <c:order val="2"/>
          <c:tx>
            <c:strRef>
              <c:f>'2'!$A$11</c:f>
              <c:strCache>
                <c:ptCount val="1"/>
                <c:pt idx="0">
                  <c:v>автомобильный</c:v>
                </c:pt>
              </c:strCache>
            </c:strRef>
          </c:tx>
          <c:invertIfNegative val="0"/>
          <c:dLbls>
            <c:spPr>
              <a:noFill/>
              <a:ln>
                <a:noFill/>
              </a:ln>
              <a:effectLst/>
            </c:spPr>
            <c:txPr>
              <a:bodyPr/>
              <a:lstStyle/>
              <a:p>
                <a:pPr>
                  <a:defRPr sz="1000" b="0" i="0" u="none" strike="noStrike">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'2'!$B$5:$E$5</c:f>
              <c:numCache>
                <c:formatCode>General</c:formatCode>
                <c:ptCount val="4"/>
                <c:pt idx="0">
                  <c:v>2021</c:v>
                </c:pt>
                <c:pt idx="1">
                  <c:v>2022</c:v>
                </c:pt>
                <c:pt idx="2">
                  <c:v>2023</c:v>
                </c:pt>
                <c:pt idx="3">
                  <c:v>2024</c:v>
                </c:pt>
              </c:numCache>
            </c:numRef>
          </c:cat>
          <c:val>
            <c:numRef>
              <c:f>'2'!$B$11:$S$11</c:f>
              <c:numCache>
                <c:formatCode>0.0</c:formatCode>
                <c:ptCount val="18"/>
                <c:pt idx="0">
                  <c:v>67.599999999999994</c:v>
                </c:pt>
                <c:pt idx="1">
                  <c:v>70.7</c:v>
                </c:pt>
                <c:pt idx="2">
                  <c:v>71.599999999999994</c:v>
                </c:pt>
                <c:pt idx="3">
                  <c:v>73</c:v>
                </c:pt>
              </c:numCache>
            </c:numRef>
          </c:val>
          <c:extLst>
            <c:ext xmlns:c16="http://schemas.microsoft.com/office/drawing/2014/chart" uri="{C3380CC4-5D6E-409C-BE32-E72D297353CC}">
              <c16:uniqueId val="{00000002-46EB-4768-8506-FDC4953BB313}"/>
            </c:ext>
          </c:extLst>
        </c:ser>
        <c:ser>
          <c:idx val="3"/>
          <c:order val="3"/>
          <c:tx>
            <c:strRef>
              <c:f>'2'!$A$12</c:f>
              <c:strCache>
                <c:ptCount val="1"/>
                <c:pt idx="0">
                  <c:v>водный транспорт</c:v>
                </c:pt>
              </c:strCache>
            </c:strRef>
          </c:tx>
          <c:spPr>
            <a:solidFill>
              <a:srgbClr val="FFFF00"/>
            </a:solidFill>
          </c:spPr>
          <c:invertIfNegative val="0"/>
          <c:dLbls>
            <c:spPr>
              <a:noFill/>
              <a:ln>
                <a:noFill/>
              </a:ln>
              <a:effectLst/>
            </c:spPr>
            <c:txPr>
              <a:bodyPr/>
              <a:lstStyle/>
              <a:p>
                <a:pPr>
                  <a:defRPr sz="1000" b="0" i="0" u="none" strike="noStrike">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'2'!$B$5:$E$5</c:f>
              <c:numCache>
                <c:formatCode>General</c:formatCode>
                <c:ptCount val="4"/>
                <c:pt idx="0">
                  <c:v>2021</c:v>
                </c:pt>
                <c:pt idx="1">
                  <c:v>2022</c:v>
                </c:pt>
                <c:pt idx="2">
                  <c:v>2023</c:v>
                </c:pt>
                <c:pt idx="3">
                  <c:v>2024</c:v>
                </c:pt>
              </c:numCache>
            </c:numRef>
          </c:cat>
          <c:val>
            <c:numRef>
              <c:f>'2'!$B$12:$S$12</c:f>
              <c:numCache>
                <c:formatCode>General</c:formatCode>
                <c:ptCount val="18"/>
                <c:pt idx="0">
                  <c:v>1.6</c:v>
                </c:pt>
                <c:pt idx="1">
                  <c:v>1.6</c:v>
                </c:pt>
                <c:pt idx="2">
                  <c:v>1.6</c:v>
                </c:pt>
                <c:pt idx="3">
                  <c:v>1.4</c:v>
                </c:pt>
              </c:numCache>
            </c:numRef>
          </c:val>
          <c:extLst>
            <c:ext xmlns:c16="http://schemas.microsoft.com/office/drawing/2014/chart" uri="{C3380CC4-5D6E-409C-BE32-E72D297353CC}">
              <c16:uniqueId val="{00000003-46EB-4768-8506-FDC4953BB313}"/>
            </c:ext>
          </c:extLst>
        </c:ser>
        <c:ser>
          <c:idx val="4"/>
          <c:order val="4"/>
          <c:tx>
            <c:strRef>
              <c:f>'2'!$A$13</c:f>
              <c:strCache>
                <c:ptCount val="1"/>
                <c:pt idx="0">
                  <c:v>трубопроводный</c:v>
                </c:pt>
              </c:strCache>
            </c:strRef>
          </c:tx>
          <c:spPr>
            <a:solidFill>
              <a:srgbClr val="FFC000"/>
            </a:solidFill>
          </c:spPr>
          <c:invertIfNegative val="0"/>
          <c:dLbls>
            <c:spPr>
              <a:noFill/>
              <a:ln>
                <a:noFill/>
              </a:ln>
              <a:effectLst/>
            </c:spPr>
            <c:txPr>
              <a:bodyPr/>
              <a:lstStyle/>
              <a:p>
                <a:pPr>
                  <a:defRPr sz="1000" b="0" i="0" u="none" strike="noStrike">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'2'!$B$5:$E$5</c:f>
              <c:numCache>
                <c:formatCode>General</c:formatCode>
                <c:ptCount val="4"/>
                <c:pt idx="0">
                  <c:v>2021</c:v>
                </c:pt>
                <c:pt idx="1">
                  <c:v>2022</c:v>
                </c:pt>
                <c:pt idx="2">
                  <c:v>2023</c:v>
                </c:pt>
                <c:pt idx="3">
                  <c:v>2024</c:v>
                </c:pt>
              </c:numCache>
            </c:numRef>
          </c:cat>
          <c:val>
            <c:numRef>
              <c:f>'2'!$B$13:$S$13</c:f>
              <c:numCache>
                <c:formatCode>0.0</c:formatCode>
                <c:ptCount val="18"/>
                <c:pt idx="0">
                  <c:v>13.8</c:v>
                </c:pt>
                <c:pt idx="1">
                  <c:v>12.2</c:v>
                </c:pt>
                <c:pt idx="2">
                  <c:v>11.7</c:v>
                </c:pt>
                <c:pt idx="3">
                  <c:v>11.5</c:v>
                </c:pt>
              </c:numCache>
            </c:numRef>
          </c:val>
          <c:extLst>
            <c:ext xmlns:c16="http://schemas.microsoft.com/office/drawing/2014/chart" uri="{C3380CC4-5D6E-409C-BE32-E72D297353CC}">
              <c16:uniqueId val="{00000004-46EB-4768-8506-FDC4953BB313}"/>
            </c:ext>
          </c:extLst>
        </c:ser>
        <c:dLbls>
          <c:showLegendKey val="0"/>
          <c:showVal val="0"/>
          <c:showCatName val="0"/>
          <c:showSerName val="0"/>
          <c:showPercent val="0"/>
          <c:showBubbleSize val="0"/>
        </c:dLbls>
        <c:gapWidth val="50"/>
        <c:overlap val="100"/>
        <c:axId val="121433600"/>
        <c:axId val="121442816"/>
      </c:barChart>
      <c:catAx>
        <c:axId val="121433600"/>
        <c:scaling>
          <c:orientation val="minMax"/>
        </c:scaling>
        <c:delete val="0"/>
        <c:axPos val="b"/>
        <c:numFmt formatCode="General" sourceLinked="1"/>
        <c:majorTickMark val="out"/>
        <c:minorTickMark val="none"/>
        <c:tickLblPos val="nextTo"/>
        <c:txPr>
          <a:bodyPr rot="0" vert="horz"/>
          <a:lstStyle/>
          <a:p>
            <a:pPr>
              <a:defRPr sz="1000" b="0" i="0" u="none" strike="noStrike">
                <a:solidFill>
                  <a:srgbClr val="000000"/>
                </a:solidFill>
                <a:latin typeface="Calibri"/>
                <a:ea typeface="Calibri"/>
                <a:cs typeface="Calibri"/>
              </a:defRPr>
            </a:pPr>
            <a:endParaRPr lang="ru-RU"/>
          </a:p>
        </c:txPr>
        <c:crossAx val="121442816"/>
        <c:crosses val="autoZero"/>
        <c:auto val="1"/>
        <c:lblAlgn val="ctr"/>
        <c:lblOffset val="100"/>
        <c:noMultiLvlLbl val="0"/>
      </c:catAx>
      <c:valAx>
        <c:axId val="121442816"/>
        <c:scaling>
          <c:orientation val="minMax"/>
        </c:scaling>
        <c:delete val="0"/>
        <c:axPos val="l"/>
        <c:majorGridlines/>
        <c:numFmt formatCode="0%" sourceLinked="1"/>
        <c:majorTickMark val="out"/>
        <c:minorTickMark val="none"/>
        <c:tickLblPos val="nextTo"/>
        <c:txPr>
          <a:bodyPr rot="0" vert="horz"/>
          <a:lstStyle/>
          <a:p>
            <a:pPr>
              <a:defRPr sz="1000" b="0" i="0" u="none" strike="noStrike">
                <a:solidFill>
                  <a:srgbClr val="000000"/>
                </a:solidFill>
                <a:latin typeface="Calibri"/>
                <a:ea typeface="Calibri"/>
                <a:cs typeface="Calibri"/>
              </a:defRPr>
            </a:pPr>
            <a:endParaRPr lang="ru-RU"/>
          </a:p>
        </c:txPr>
        <c:crossAx val="121433600"/>
        <c:crosses val="autoZero"/>
        <c:crossBetween val="between"/>
      </c:valAx>
    </c:plotArea>
    <c:legend>
      <c:legendPos val="b"/>
      <c:layout>
        <c:manualLayout>
          <c:xMode val="edge"/>
          <c:yMode val="edge"/>
          <c:x val="4.246619296657398E-2"/>
          <c:y val="0.94548500000000002"/>
          <c:w val="0.93770604977107386"/>
          <c:h val="4.8486410273096039E-2"/>
        </c:manualLayout>
      </c:layout>
      <c:overlay val="0"/>
      <c:txPr>
        <a:bodyPr/>
        <a:lstStyle/>
        <a:p>
          <a:pPr>
            <a:defRPr sz="1000" b="0" i="0" u="none" strike="noStrike">
              <a:solidFill>
                <a:srgbClr val="000000"/>
              </a:solidFill>
              <a:latin typeface="Calibri"/>
              <a:ea typeface="Calibri"/>
              <a:cs typeface="Calibri"/>
            </a:defRPr>
          </a:pPr>
          <a:endParaRPr lang="ru-RU"/>
        </a:p>
      </c:txPr>
    </c:legend>
    <c:plotVisOnly val="1"/>
    <c:dispBlanksAs val="gap"/>
    <c:showDLblsOverMax val="0"/>
  </c:chart>
  <c:txPr>
    <a:bodyPr/>
    <a:lstStyle/>
    <a:p>
      <a:pPr>
        <a:defRPr sz="1000" b="0" i="0" u="none" strike="noStrike">
          <a:solidFill>
            <a:srgbClr val="000000"/>
          </a:solidFill>
          <a:latin typeface="Calibri"/>
          <a:ea typeface="Calibri"/>
          <a:cs typeface="Calibri"/>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Пассажиропоток ОАО «Авиакомпания «Белавиа» </a:t>
            </a:r>
          </a:p>
        </c:rich>
      </c:tx>
      <c:layout>
        <c:manualLayout>
          <c:xMode val="edge"/>
          <c:yMode val="edge"/>
          <c:x val="0.18441558441558442"/>
          <c:y val="5.3981106612685563E-2"/>
        </c:manualLayout>
      </c:layout>
      <c:overlay val="0"/>
      <c:spPr>
        <a:noFill/>
        <a:ln>
          <a:noFill/>
        </a:ln>
        <a:effectLst/>
      </c:spPr>
      <c:txPr>
        <a:bodyPr rot="0" spcFirstLastPara="1" vertOverflow="ellipsis" vert="horz" wrap="square" anchor="ctr" anchorCtr="1"/>
        <a:lstStyle/>
        <a:p>
          <a:pPr>
            <a:defRPr sz="96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Пассажиропоток (тыс. чел.)</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4"/>
                <c:pt idx="0">
                  <c:v>2022 год</c:v>
                </c:pt>
                <c:pt idx="1">
                  <c:v>2023 год</c:v>
                </c:pt>
                <c:pt idx="2">
                  <c:v>2024 год</c:v>
                </c:pt>
                <c:pt idx="3">
                  <c:v>2025 год*</c:v>
                </c:pt>
              </c:strCache>
            </c:strRef>
          </c:cat>
          <c:val>
            <c:numRef>
              <c:f>Лист1!$B$2:$B$5</c:f>
              <c:numCache>
                <c:formatCode>General</c:formatCode>
                <c:ptCount val="4"/>
                <c:pt idx="0">
                  <c:v>2070</c:v>
                </c:pt>
                <c:pt idx="1">
                  <c:v>2497</c:v>
                </c:pt>
                <c:pt idx="2">
                  <c:v>3360</c:v>
                </c:pt>
                <c:pt idx="3">
                  <c:v>3500</c:v>
                </c:pt>
              </c:numCache>
            </c:numRef>
          </c:val>
          <c:extLst>
            <c:ext xmlns:c16="http://schemas.microsoft.com/office/drawing/2014/chart" uri="{C3380CC4-5D6E-409C-BE32-E72D297353CC}">
              <c16:uniqueId val="{00000000-F366-4F15-9DCF-176D9F30DC13}"/>
            </c:ext>
          </c:extLst>
        </c:ser>
        <c:dLbls>
          <c:dLblPos val="outEnd"/>
          <c:showLegendKey val="0"/>
          <c:showVal val="1"/>
          <c:showCatName val="0"/>
          <c:showSerName val="0"/>
          <c:showPercent val="0"/>
          <c:showBubbleSize val="0"/>
        </c:dLbls>
        <c:gapWidth val="100"/>
        <c:overlap val="-24"/>
        <c:axId val="1767089087"/>
        <c:axId val="1766839119"/>
      </c:barChart>
      <c:catAx>
        <c:axId val="176708908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66839119"/>
        <c:crosses val="autoZero"/>
        <c:auto val="1"/>
        <c:lblAlgn val="ctr"/>
        <c:lblOffset val="100"/>
        <c:noMultiLvlLbl val="0"/>
      </c:catAx>
      <c:valAx>
        <c:axId val="1766839119"/>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670890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lgn="ctr">
        <a:defRPr sz="8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600" b="1" i="0" u="none" strike="noStrike" kern="1200" baseline="0">
                <a:solidFill>
                  <a:schemeClr val="tx2"/>
                </a:solidFill>
                <a:latin typeface="+mn-lt"/>
                <a:ea typeface="+mn-ea"/>
                <a:cs typeface="+mn-cs"/>
              </a:defRPr>
            </a:pPr>
            <a:r>
              <a:rPr lang="ru-RU" sz="1000">
                <a:solidFill>
                  <a:sysClr val="windowText" lastClr="000000"/>
                </a:solidFill>
                <a:latin typeface="Times New Roman" panose="02020603050405020304" pitchFamily="18" charset="0"/>
                <a:cs typeface="Times New Roman" panose="02020603050405020304" pitchFamily="18" charset="0"/>
              </a:rPr>
              <a:t>Пассажирооборот ОАО «Авиакомпания «Белавиа» </a:t>
            </a:r>
          </a:p>
        </c:rich>
      </c:tx>
      <c:layout>
        <c:manualLayout>
          <c:xMode val="edge"/>
          <c:yMode val="edge"/>
          <c:x val="0.17464621155695623"/>
          <c:y val="6.3071436722583585E-2"/>
        </c:manualLayout>
      </c:layout>
      <c:overlay val="0"/>
      <c:spPr>
        <a:noFill/>
        <a:ln>
          <a:noFill/>
        </a:ln>
        <a:effectLst/>
      </c:spPr>
      <c:txPr>
        <a:bodyPr rot="0" spcFirstLastPara="1" vertOverflow="ellipsis" vert="horz" wrap="square" anchor="ctr" anchorCtr="1"/>
        <a:lstStyle/>
        <a:p>
          <a:pPr algn="ctr">
            <a:defRPr sz="1600" b="1" i="0" u="none" strike="noStrike" kern="1200" baseline="0">
              <a:solidFill>
                <a:schemeClr val="tx2"/>
              </a:solidFill>
              <a:latin typeface="+mn-lt"/>
              <a:ea typeface="+mn-ea"/>
              <a:cs typeface="+mn-cs"/>
            </a:defRPr>
          </a:pPr>
          <a:endParaRPr lang="ru-RU"/>
        </a:p>
      </c:txPr>
    </c:title>
    <c:autoTitleDeleted val="0"/>
    <c:plotArea>
      <c:layout/>
      <c:barChart>
        <c:barDir val="bar"/>
        <c:grouping val="clustered"/>
        <c:varyColors val="0"/>
        <c:ser>
          <c:idx val="0"/>
          <c:order val="0"/>
          <c:tx>
            <c:strRef>
              <c:f>Лист1!$B$1</c:f>
              <c:strCache>
                <c:ptCount val="1"/>
                <c:pt idx="0">
                  <c:v>Пассажирооборот(млн пассажиро-километров)</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Лист1!$A$2:$A$5</c:f>
              <c:strCache>
                <c:ptCount val="4"/>
                <c:pt idx="0">
                  <c:v>2022 год </c:v>
                </c:pt>
                <c:pt idx="1">
                  <c:v>2023 год</c:v>
                </c:pt>
                <c:pt idx="2">
                  <c:v>2024 год</c:v>
                </c:pt>
                <c:pt idx="3">
                  <c:v>2025 год*</c:v>
                </c:pt>
              </c:strCache>
            </c:strRef>
          </c:cat>
          <c:val>
            <c:numRef>
              <c:f>Лист1!$B$2:$B$5</c:f>
              <c:numCache>
                <c:formatCode>General</c:formatCode>
                <c:ptCount val="4"/>
                <c:pt idx="0">
                  <c:v>15400</c:v>
                </c:pt>
                <c:pt idx="1">
                  <c:v>18500</c:v>
                </c:pt>
                <c:pt idx="2">
                  <c:v>23500</c:v>
                </c:pt>
                <c:pt idx="3">
                  <c:v>25000</c:v>
                </c:pt>
              </c:numCache>
            </c:numRef>
          </c:val>
          <c:extLst>
            <c:ext xmlns:c16="http://schemas.microsoft.com/office/drawing/2014/chart" uri="{C3380CC4-5D6E-409C-BE32-E72D297353CC}">
              <c16:uniqueId val="{00000000-DD67-4964-95F4-3B7001CCB497}"/>
            </c:ext>
          </c:extLst>
        </c:ser>
        <c:dLbls>
          <c:showLegendKey val="0"/>
          <c:showVal val="0"/>
          <c:showCatName val="0"/>
          <c:showSerName val="0"/>
          <c:showPercent val="0"/>
          <c:showBubbleSize val="0"/>
        </c:dLbls>
        <c:gapWidth val="100"/>
        <c:axId val="1973159247"/>
        <c:axId val="1973266751"/>
      </c:barChart>
      <c:catAx>
        <c:axId val="1973159247"/>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73266751"/>
        <c:crosses val="autoZero"/>
        <c:auto val="1"/>
        <c:lblAlgn val="ctr"/>
        <c:lblOffset val="100"/>
        <c:noMultiLvlLbl val="0"/>
      </c:catAx>
      <c:valAx>
        <c:axId val="1973266751"/>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731592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44E29F-A1A7-43FF-A259-4D62EA6263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сборник4.dotm</Template>
  <TotalTime>4852</TotalTime>
  <Pages>444</Pages>
  <Words>206095</Words>
  <Characters>1174746</Characters>
  <Application>Microsoft Office Word</Application>
  <DocSecurity>0</DocSecurity>
  <Lines>9789</Lines>
  <Paragraphs>2756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1378085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Дарья М. Кислюк</dc:creator>
  <cp:keywords/>
  <dc:description/>
  <cp:lastModifiedBy>Анна М. Рудинская</cp:lastModifiedBy>
  <cp:revision>65</cp:revision>
  <dcterms:created xsi:type="dcterms:W3CDTF">2026-03-20T09:02:00Z</dcterms:created>
  <dcterms:modified xsi:type="dcterms:W3CDTF">2026-03-24T12:10:00Z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