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E1B" w:rsidRPr="00BB6AF3" w:rsidRDefault="00A80E1B" w:rsidP="00A80E1B">
      <w:pPr>
        <w:pStyle w:val="2"/>
        <w:rPr>
          <w:i/>
          <w:caps/>
          <w:sz w:val="30"/>
          <w:szCs w:val="30"/>
        </w:rPr>
      </w:pPr>
      <w:r>
        <w:rPr>
          <w:caps/>
          <w:sz w:val="30"/>
          <w:szCs w:val="30"/>
        </w:rPr>
        <w:t xml:space="preserve">ПРИМЕРНЫЙ </w:t>
      </w:r>
      <w:r w:rsidRPr="00BB6AF3">
        <w:rPr>
          <w:caps/>
          <w:sz w:val="30"/>
          <w:szCs w:val="30"/>
        </w:rPr>
        <w:t>перечень</w:t>
      </w:r>
      <w:r>
        <w:rPr>
          <w:caps/>
          <w:sz w:val="30"/>
          <w:szCs w:val="30"/>
        </w:rPr>
        <w:t xml:space="preserve"> </w:t>
      </w:r>
      <w:r w:rsidRPr="00BB6AF3">
        <w:rPr>
          <w:caps/>
          <w:sz w:val="30"/>
          <w:szCs w:val="30"/>
        </w:rPr>
        <w:t>ТЕОРЕТИЧЕСКИХ ВОПРОСов</w:t>
      </w:r>
    </w:p>
    <w:p w:rsidR="00A80E1B" w:rsidRDefault="00A80E1B" w:rsidP="004654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«ТЕХНИЧЕСКАЯ ЭКСПЛУАТАЦИЯ РАДИОЭЛЕКТРОННОГО ОБОРУДОВАНИЯ ВОЗДУШНЫХ СУДОВ»</w:t>
      </w:r>
    </w:p>
    <w:p w:rsidR="00A80E1B" w:rsidRDefault="00A80E1B" w:rsidP="004654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A42FC" w:rsidRPr="00A80E1B" w:rsidRDefault="00BA42FC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rFonts w:eastAsia="Times New Roman"/>
          <w:sz w:val="28"/>
          <w:szCs w:val="28"/>
          <w:lang w:eastAsia="ru-RU"/>
        </w:rPr>
        <w:t>Задачи и принципы радиотехнического обеспечения и ТО ВС</w:t>
      </w:r>
      <w:r w:rsidRPr="00A80E1B">
        <w:rPr>
          <w:sz w:val="28"/>
          <w:szCs w:val="28"/>
        </w:rPr>
        <w:t>.</w:t>
      </w:r>
    </w:p>
    <w:p w:rsidR="00BA42FC" w:rsidRPr="00A80E1B" w:rsidRDefault="00BA42FC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rFonts w:eastAsia="Times New Roman"/>
          <w:sz w:val="28"/>
          <w:szCs w:val="28"/>
          <w:lang w:eastAsia="ru-RU"/>
        </w:rPr>
        <w:t>Бортовой радиоэлектронный комплекс (РЭК)</w:t>
      </w:r>
      <w:r w:rsidRPr="00A80E1B">
        <w:rPr>
          <w:sz w:val="28"/>
          <w:szCs w:val="28"/>
        </w:rPr>
        <w:t xml:space="preserve">. </w:t>
      </w:r>
    </w:p>
    <w:p w:rsidR="00BA42FC" w:rsidRPr="00A80E1B" w:rsidRDefault="00BA42FC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rFonts w:eastAsia="Times New Roman"/>
          <w:sz w:val="28"/>
          <w:szCs w:val="28"/>
          <w:lang w:eastAsia="ru-RU"/>
        </w:rPr>
        <w:t>Радиотехнические системы ближней и дальней навигации</w:t>
      </w:r>
      <w:r w:rsidRPr="00A80E1B">
        <w:rPr>
          <w:sz w:val="28"/>
          <w:szCs w:val="28"/>
        </w:rPr>
        <w:t>.</w:t>
      </w:r>
    </w:p>
    <w:p w:rsidR="00BA42FC" w:rsidRPr="00A80E1B" w:rsidRDefault="00BA42FC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rFonts w:eastAsia="Times New Roman"/>
          <w:sz w:val="28"/>
          <w:szCs w:val="28"/>
          <w:lang w:eastAsia="ru-RU"/>
        </w:rPr>
        <w:t>Техническая эксплуатация (ТЭ) радионавигационных систем ближней навигации (РСБН)</w:t>
      </w:r>
      <w:r w:rsidRPr="00A80E1B">
        <w:rPr>
          <w:sz w:val="28"/>
          <w:szCs w:val="28"/>
        </w:rPr>
        <w:t>.</w:t>
      </w:r>
    </w:p>
    <w:p w:rsidR="00BA42FC" w:rsidRPr="00A80E1B" w:rsidRDefault="00BA42FC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rFonts w:eastAsia="Times New Roman"/>
          <w:sz w:val="28"/>
          <w:szCs w:val="28"/>
          <w:lang w:eastAsia="ru-RU"/>
        </w:rPr>
        <w:t xml:space="preserve">Наземное </w:t>
      </w:r>
      <w:r w:rsidRPr="00A80E1B">
        <w:rPr>
          <w:rFonts w:eastAsia="Times New Roman"/>
          <w:bCs/>
          <w:sz w:val="28"/>
          <w:szCs w:val="28"/>
          <w:lang w:eastAsia="ru-RU"/>
        </w:rPr>
        <w:t>оборудование и бортовая аппаратура посадки</w:t>
      </w:r>
      <w:r w:rsidRPr="00A80E1B">
        <w:rPr>
          <w:sz w:val="28"/>
          <w:szCs w:val="28"/>
        </w:rPr>
        <w:t>.</w:t>
      </w:r>
    </w:p>
    <w:p w:rsidR="00BA42FC" w:rsidRPr="00A80E1B" w:rsidRDefault="00BA42FC" w:rsidP="00BA42FC">
      <w:pPr>
        <w:pStyle w:val="a4"/>
        <w:numPr>
          <w:ilvl w:val="0"/>
          <w:numId w:val="1"/>
        </w:numPr>
        <w:ind w:left="0" w:firstLine="709"/>
        <w:jc w:val="both"/>
        <w:rPr>
          <w:i/>
          <w:iCs/>
          <w:sz w:val="28"/>
          <w:szCs w:val="28"/>
        </w:rPr>
      </w:pPr>
      <w:r w:rsidRPr="00A80E1B">
        <w:rPr>
          <w:rFonts w:eastAsia="Times New Roman"/>
          <w:sz w:val="28"/>
          <w:szCs w:val="28"/>
          <w:lang w:eastAsia="ru-RU"/>
        </w:rPr>
        <w:t>Техническая эксплуатация РЭО бортовой аппаратуры посадки</w:t>
      </w:r>
      <w:r w:rsidRPr="00A80E1B">
        <w:rPr>
          <w:sz w:val="28"/>
          <w:szCs w:val="28"/>
        </w:rPr>
        <w:t>.</w:t>
      </w:r>
    </w:p>
    <w:p w:rsidR="00BA42FC" w:rsidRPr="00A80E1B" w:rsidRDefault="00BA42FC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rFonts w:eastAsia="Times New Roman"/>
          <w:sz w:val="28"/>
          <w:szCs w:val="28"/>
          <w:lang w:eastAsia="ru-RU"/>
        </w:rPr>
        <w:t>Бортовые радиолокационные средства (БРЛС)</w:t>
      </w:r>
      <w:r w:rsidRPr="00A80E1B">
        <w:rPr>
          <w:sz w:val="28"/>
          <w:szCs w:val="28"/>
        </w:rPr>
        <w:t>.</w:t>
      </w:r>
    </w:p>
    <w:p w:rsidR="00BA42FC" w:rsidRPr="00A80E1B" w:rsidRDefault="00BA42FC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rFonts w:eastAsia="Times New Roman"/>
          <w:sz w:val="28"/>
          <w:szCs w:val="28"/>
          <w:lang w:eastAsia="ru-RU"/>
        </w:rPr>
        <w:t>Техническая</w:t>
      </w:r>
      <w:r w:rsidRPr="00A80E1B">
        <w:rPr>
          <w:sz w:val="28"/>
          <w:szCs w:val="28"/>
        </w:rPr>
        <w:t xml:space="preserve"> эксплуатация бортовых радиолокационных средств.</w:t>
      </w:r>
    </w:p>
    <w:p w:rsidR="00BA42FC" w:rsidRPr="00A80E1B" w:rsidRDefault="00BA42FC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rFonts w:eastAsia="Times New Roman"/>
          <w:bCs/>
          <w:sz w:val="28"/>
          <w:szCs w:val="28"/>
          <w:lang w:eastAsia="ru-RU"/>
        </w:rPr>
        <w:t>Бортовое радиосвязное оборудование</w:t>
      </w:r>
      <w:r w:rsidRPr="00A80E1B">
        <w:rPr>
          <w:sz w:val="28"/>
          <w:szCs w:val="28"/>
        </w:rPr>
        <w:t>.</w:t>
      </w:r>
    </w:p>
    <w:p w:rsidR="00BA42FC" w:rsidRPr="00A80E1B" w:rsidRDefault="00BA42FC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rFonts w:eastAsia="Times New Roman"/>
          <w:bCs/>
          <w:sz w:val="28"/>
          <w:szCs w:val="28"/>
          <w:lang w:eastAsia="ru-RU"/>
        </w:rPr>
        <w:t>Техническая</w:t>
      </w:r>
      <w:r w:rsidRPr="00A80E1B">
        <w:rPr>
          <w:sz w:val="28"/>
          <w:szCs w:val="28"/>
        </w:rPr>
        <w:t xml:space="preserve"> эксплуатация бортового радиосвязного оборудования.</w:t>
      </w:r>
    </w:p>
    <w:p w:rsidR="00BA42FC" w:rsidRPr="00A80E1B" w:rsidRDefault="00BA42FC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rFonts w:eastAsia="Times New Roman"/>
          <w:sz w:val="28"/>
          <w:szCs w:val="24"/>
          <w:lang w:eastAsia="ru-RU"/>
        </w:rPr>
        <w:t>Параметры РЭО и их взаимосвязь</w:t>
      </w:r>
      <w:r w:rsidRPr="00A80E1B">
        <w:rPr>
          <w:sz w:val="28"/>
          <w:szCs w:val="28"/>
        </w:rPr>
        <w:t>.</w:t>
      </w:r>
    </w:p>
    <w:p w:rsidR="00BA42FC" w:rsidRPr="00A80E1B" w:rsidRDefault="00BA42FC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rFonts w:eastAsia="Times New Roman"/>
          <w:sz w:val="28"/>
          <w:szCs w:val="28"/>
          <w:lang w:eastAsia="ru-RU"/>
        </w:rPr>
        <w:t>Техническая эксплуатация РЭО</w:t>
      </w:r>
      <w:r w:rsidRPr="00A80E1B">
        <w:rPr>
          <w:sz w:val="28"/>
          <w:szCs w:val="28"/>
        </w:rPr>
        <w:t>.</w:t>
      </w:r>
    </w:p>
    <w:p w:rsidR="00BA42FC" w:rsidRPr="00A80E1B" w:rsidRDefault="00BA42FC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rFonts w:eastAsia="Times New Roman"/>
          <w:sz w:val="28"/>
          <w:szCs w:val="28"/>
          <w:lang w:eastAsia="ru-RU"/>
        </w:rPr>
        <w:t>Особенности эксплуатации РЭО на ВС</w:t>
      </w:r>
      <w:r w:rsidRPr="00A80E1B">
        <w:rPr>
          <w:sz w:val="28"/>
          <w:szCs w:val="28"/>
        </w:rPr>
        <w:t>.</w:t>
      </w:r>
    </w:p>
    <w:p w:rsidR="00BA42FC" w:rsidRPr="00A80E1B" w:rsidRDefault="00BA42FC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rFonts w:eastAsia="Times New Roman"/>
          <w:sz w:val="28"/>
          <w:szCs w:val="28"/>
          <w:lang w:eastAsia="ru-RU"/>
        </w:rPr>
        <w:t>Национальные документы по сертификации авиационных специалистов</w:t>
      </w:r>
      <w:r w:rsidRPr="00A80E1B">
        <w:rPr>
          <w:sz w:val="28"/>
          <w:szCs w:val="28"/>
        </w:rPr>
        <w:t>.</w:t>
      </w:r>
    </w:p>
    <w:p w:rsidR="00BA42FC" w:rsidRPr="00A80E1B" w:rsidRDefault="00BA42FC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rFonts w:eastAsia="Times New Roman"/>
          <w:sz w:val="28"/>
          <w:szCs w:val="28"/>
          <w:lang w:eastAsia="ru-RU"/>
        </w:rPr>
        <w:t>Международные документы по сертификации авиационных специалистов</w:t>
      </w:r>
      <w:r w:rsidRPr="00A80E1B">
        <w:rPr>
          <w:sz w:val="28"/>
          <w:szCs w:val="28"/>
        </w:rPr>
        <w:t>.</w:t>
      </w:r>
    </w:p>
    <w:p w:rsidR="00BA42FC" w:rsidRPr="00A80E1B" w:rsidRDefault="00BA42FC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rFonts w:eastAsia="Times New Roman"/>
          <w:sz w:val="28"/>
          <w:szCs w:val="28"/>
          <w:lang w:eastAsia="ru-RU"/>
        </w:rPr>
        <w:t>Система технической эксплуатации РЭО</w:t>
      </w:r>
      <w:r w:rsidRPr="00A80E1B">
        <w:rPr>
          <w:sz w:val="28"/>
          <w:szCs w:val="28"/>
        </w:rPr>
        <w:t>.</w:t>
      </w:r>
    </w:p>
    <w:p w:rsidR="00BA42FC" w:rsidRPr="00A80E1B" w:rsidRDefault="00BA42FC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sz w:val="28"/>
          <w:szCs w:val="28"/>
        </w:rPr>
        <w:t>Система технической эксплуатации ВС.</w:t>
      </w:r>
    </w:p>
    <w:p w:rsidR="00BA42FC" w:rsidRPr="00A80E1B" w:rsidRDefault="00BA42FC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rFonts w:eastAsia="Times New Roman"/>
          <w:sz w:val="28"/>
          <w:szCs w:val="28"/>
          <w:lang w:eastAsia="ru-RU"/>
        </w:rPr>
        <w:t>Надежность технологических процессов ТЭ ВС</w:t>
      </w:r>
      <w:r w:rsidRPr="00A80E1B">
        <w:rPr>
          <w:sz w:val="28"/>
          <w:szCs w:val="28"/>
        </w:rPr>
        <w:t>.</w:t>
      </w:r>
    </w:p>
    <w:p w:rsidR="00BA42FC" w:rsidRPr="00A80E1B" w:rsidRDefault="00BA42FC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rFonts w:eastAsia="Times New Roman"/>
          <w:sz w:val="28"/>
          <w:szCs w:val="28"/>
          <w:lang w:eastAsia="ru-RU"/>
        </w:rPr>
        <w:t>Показатели эффективности технической эксплуатации</w:t>
      </w:r>
      <w:r w:rsidRPr="00A80E1B">
        <w:rPr>
          <w:sz w:val="28"/>
          <w:szCs w:val="28"/>
        </w:rPr>
        <w:t>.</w:t>
      </w:r>
    </w:p>
    <w:p w:rsidR="00BA42FC" w:rsidRPr="00A80E1B" w:rsidRDefault="00BA42FC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rFonts w:eastAsia="Times New Roman"/>
          <w:sz w:val="28"/>
          <w:szCs w:val="28"/>
          <w:lang w:eastAsia="ru-RU"/>
        </w:rPr>
        <w:t>Инженерно-авиационная служба (ИАС)</w:t>
      </w:r>
      <w:r w:rsidRPr="00A80E1B">
        <w:rPr>
          <w:sz w:val="28"/>
          <w:szCs w:val="28"/>
        </w:rPr>
        <w:t xml:space="preserve">. </w:t>
      </w:r>
    </w:p>
    <w:p w:rsidR="00BA42FC" w:rsidRPr="00A80E1B" w:rsidRDefault="00BA42FC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sz w:val="28"/>
          <w:szCs w:val="28"/>
        </w:rPr>
        <w:t>Общая руководящая документация ТЭ ВС.</w:t>
      </w:r>
    </w:p>
    <w:p w:rsidR="00BA42FC" w:rsidRPr="00A80E1B" w:rsidRDefault="00BA42FC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sz w:val="28"/>
          <w:szCs w:val="28"/>
        </w:rPr>
        <w:t>Руководящая документация по правилам эксплуатации ВС и изделий АТ.</w:t>
      </w:r>
    </w:p>
    <w:p w:rsidR="00BA42FC" w:rsidRPr="00A80E1B" w:rsidRDefault="00BA42FC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sz w:val="28"/>
          <w:szCs w:val="28"/>
        </w:rPr>
        <w:t>Авиационные правила организации ИАО полетов ВС РБ.</w:t>
      </w:r>
    </w:p>
    <w:p w:rsidR="00BA42FC" w:rsidRPr="00A80E1B" w:rsidRDefault="00BA42FC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rFonts w:eastAsia="Times New Roman"/>
          <w:sz w:val="28"/>
          <w:szCs w:val="28"/>
          <w:lang w:eastAsia="ru-RU"/>
        </w:rPr>
        <w:t>Типовая руководящая эксплуатационная документация</w:t>
      </w:r>
      <w:r w:rsidRPr="00A80E1B">
        <w:rPr>
          <w:sz w:val="28"/>
          <w:szCs w:val="28"/>
        </w:rPr>
        <w:t xml:space="preserve">. </w:t>
      </w:r>
    </w:p>
    <w:p w:rsidR="00BA42FC" w:rsidRPr="00A80E1B" w:rsidRDefault="00BA42FC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rFonts w:eastAsia="Times New Roman"/>
          <w:sz w:val="28"/>
          <w:szCs w:val="28"/>
          <w:lang w:eastAsia="ru-RU"/>
        </w:rPr>
        <w:t>Оперативное техническое обслуживание ВС (ОТО) ВС.</w:t>
      </w:r>
    </w:p>
    <w:p w:rsidR="00BA42FC" w:rsidRPr="00A80E1B" w:rsidRDefault="00BA42FC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rFonts w:eastAsia="Times New Roman"/>
          <w:sz w:val="28"/>
          <w:szCs w:val="28"/>
          <w:lang w:eastAsia="ru-RU"/>
        </w:rPr>
        <w:t>Периодическое техническое обслуживание (ПТО) ВС.</w:t>
      </w:r>
    </w:p>
    <w:p w:rsidR="00BA42FC" w:rsidRPr="00A80E1B" w:rsidRDefault="00BA42FC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sz w:val="28"/>
          <w:szCs w:val="28"/>
        </w:rPr>
        <w:t>Виды специального ТО.</w:t>
      </w:r>
    </w:p>
    <w:p w:rsidR="00BA42FC" w:rsidRPr="00A80E1B" w:rsidRDefault="00BA42FC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sz w:val="28"/>
          <w:szCs w:val="28"/>
        </w:rPr>
        <w:t>Методика выбора стратегий ТО РЭО.</w:t>
      </w:r>
    </w:p>
    <w:p w:rsidR="00BA42FC" w:rsidRPr="00A80E1B" w:rsidRDefault="00BA42FC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sz w:val="28"/>
          <w:szCs w:val="28"/>
        </w:rPr>
        <w:t>Назначение и классификация систем технического диагностирования.</w:t>
      </w:r>
    </w:p>
    <w:p w:rsidR="00BA42FC" w:rsidRPr="00A80E1B" w:rsidRDefault="007B4FC8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sz w:val="28"/>
          <w:szCs w:val="28"/>
        </w:rPr>
        <w:t>С</w:t>
      </w:r>
      <w:r w:rsidR="00BA42FC" w:rsidRPr="00A80E1B">
        <w:rPr>
          <w:sz w:val="28"/>
          <w:szCs w:val="28"/>
        </w:rPr>
        <w:t>редств</w:t>
      </w:r>
      <w:r w:rsidRPr="00A80E1B">
        <w:rPr>
          <w:sz w:val="28"/>
          <w:szCs w:val="28"/>
        </w:rPr>
        <w:t>а</w:t>
      </w:r>
      <w:r w:rsidR="00BA42FC" w:rsidRPr="00A80E1B">
        <w:rPr>
          <w:sz w:val="28"/>
          <w:szCs w:val="28"/>
        </w:rPr>
        <w:t xml:space="preserve"> </w:t>
      </w:r>
      <w:r w:rsidRPr="00A80E1B">
        <w:rPr>
          <w:sz w:val="28"/>
          <w:szCs w:val="28"/>
        </w:rPr>
        <w:t>технического обслуживания радиосвязного оборудования</w:t>
      </w:r>
      <w:r w:rsidR="00BA42FC" w:rsidRPr="00A80E1B">
        <w:rPr>
          <w:sz w:val="28"/>
          <w:szCs w:val="28"/>
        </w:rPr>
        <w:t>.</w:t>
      </w:r>
    </w:p>
    <w:p w:rsidR="00BA42FC" w:rsidRPr="00A80E1B" w:rsidRDefault="007B4FC8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sz w:val="28"/>
          <w:szCs w:val="28"/>
        </w:rPr>
        <w:t>Средства технического обслуживания радионавигационного оборудования</w:t>
      </w:r>
      <w:r w:rsidR="00BA42FC" w:rsidRPr="00A80E1B">
        <w:rPr>
          <w:sz w:val="28"/>
          <w:szCs w:val="28"/>
        </w:rPr>
        <w:t>.</w:t>
      </w:r>
    </w:p>
    <w:p w:rsidR="00BA42FC" w:rsidRPr="00A80E1B" w:rsidRDefault="007B4FC8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sz w:val="28"/>
          <w:szCs w:val="28"/>
        </w:rPr>
        <w:t>Средства технического обслуживания радиолокационного оборудования</w:t>
      </w:r>
      <w:r w:rsidR="00BA42FC" w:rsidRPr="00A80E1B">
        <w:rPr>
          <w:sz w:val="28"/>
          <w:szCs w:val="28"/>
        </w:rPr>
        <w:t>.</w:t>
      </w:r>
    </w:p>
    <w:p w:rsidR="00BA42FC" w:rsidRPr="00A80E1B" w:rsidRDefault="00BA42FC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rFonts w:eastAsia="Times New Roman"/>
          <w:sz w:val="28"/>
          <w:szCs w:val="28"/>
          <w:lang w:eastAsia="ru-RU"/>
        </w:rPr>
        <w:t>Принципы метрологического обеспечения</w:t>
      </w:r>
      <w:r w:rsidRPr="00A80E1B">
        <w:rPr>
          <w:sz w:val="28"/>
          <w:szCs w:val="28"/>
        </w:rPr>
        <w:t>.</w:t>
      </w:r>
    </w:p>
    <w:p w:rsidR="00465468" w:rsidRPr="00A80E1B" w:rsidRDefault="00BA42FC" w:rsidP="00BA42F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rFonts w:eastAsia="Times New Roman"/>
          <w:sz w:val="28"/>
          <w:szCs w:val="28"/>
          <w:lang w:eastAsia="ru-RU"/>
        </w:rPr>
        <w:t>Организация метрологического обеспечения ГА.</w:t>
      </w:r>
    </w:p>
    <w:p w:rsidR="00437735" w:rsidRPr="00A80E1B" w:rsidRDefault="00437735" w:rsidP="00437735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sz w:val="28"/>
          <w:szCs w:val="28"/>
        </w:rPr>
        <w:lastRenderedPageBreak/>
        <w:t xml:space="preserve"> Организация, порядок проведения доработок РЭО. </w:t>
      </w:r>
      <w:proofErr w:type="spellStart"/>
      <w:r w:rsidRPr="00A80E1B">
        <w:rPr>
          <w:sz w:val="28"/>
          <w:szCs w:val="28"/>
        </w:rPr>
        <w:t>Рекламационно</w:t>
      </w:r>
      <w:proofErr w:type="spellEnd"/>
      <w:r w:rsidRPr="00A80E1B">
        <w:rPr>
          <w:sz w:val="28"/>
          <w:szCs w:val="28"/>
        </w:rPr>
        <w:t>-претензионная работа.</w:t>
      </w:r>
    </w:p>
    <w:p w:rsidR="00437735" w:rsidRPr="00A80E1B" w:rsidRDefault="00437735" w:rsidP="00437735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sz w:val="28"/>
          <w:szCs w:val="28"/>
        </w:rPr>
        <w:t>Организация работ по продлению ресурсов, сроков службы АТ.</w:t>
      </w:r>
    </w:p>
    <w:p w:rsidR="007B4FC8" w:rsidRPr="00A80E1B" w:rsidRDefault="00437735" w:rsidP="0029530E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sz w:val="28"/>
          <w:szCs w:val="28"/>
        </w:rPr>
        <w:t>П</w:t>
      </w:r>
      <w:r w:rsidR="007B4FC8" w:rsidRPr="00A80E1B">
        <w:rPr>
          <w:sz w:val="28"/>
          <w:szCs w:val="28"/>
        </w:rPr>
        <w:t>рофессиональная подготовка инженерно-технического состава (ИТС).</w:t>
      </w:r>
    </w:p>
    <w:p w:rsidR="00437735" w:rsidRPr="00A80E1B" w:rsidRDefault="00437735" w:rsidP="0029530E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sz w:val="28"/>
          <w:szCs w:val="28"/>
        </w:rPr>
        <w:t xml:space="preserve">Структура авиаремонтного завода (АРЗ). </w:t>
      </w:r>
    </w:p>
    <w:p w:rsidR="00437735" w:rsidRPr="00A80E1B" w:rsidRDefault="00437735" w:rsidP="00437735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sz w:val="28"/>
          <w:szCs w:val="28"/>
        </w:rPr>
        <w:t xml:space="preserve">Основные этапы ремонта А и РЭО на АРЗ. </w:t>
      </w:r>
    </w:p>
    <w:p w:rsidR="00437735" w:rsidRPr="00A80E1B" w:rsidRDefault="00437735" w:rsidP="00437735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sz w:val="28"/>
          <w:szCs w:val="28"/>
        </w:rPr>
        <w:t>Порядок формирования ремонтного фонда на АРЗ.</w:t>
      </w:r>
    </w:p>
    <w:p w:rsidR="00437735" w:rsidRPr="00A80E1B" w:rsidRDefault="00437735" w:rsidP="00437735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sz w:val="28"/>
          <w:szCs w:val="28"/>
        </w:rPr>
        <w:t xml:space="preserve">Стратегия технического обслуживания по наработке. </w:t>
      </w:r>
    </w:p>
    <w:p w:rsidR="00437735" w:rsidRPr="00A80E1B" w:rsidRDefault="00437735" w:rsidP="00437735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sz w:val="28"/>
          <w:szCs w:val="28"/>
        </w:rPr>
        <w:t>Стратегии технического обслуживания по состоянию.</w:t>
      </w:r>
    </w:p>
    <w:p w:rsidR="00437735" w:rsidRPr="00A80E1B" w:rsidRDefault="00437735" w:rsidP="00437735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80E1B">
        <w:rPr>
          <w:sz w:val="28"/>
          <w:szCs w:val="28"/>
        </w:rPr>
        <w:t>Виды и методы ремонта РЭО. Классификация и характеристика методов ремонта по различным признакам.</w:t>
      </w:r>
    </w:p>
    <w:p w:rsidR="00D12B3B" w:rsidRPr="00EA29AF" w:rsidRDefault="00D12B3B" w:rsidP="00EA29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sectPr w:rsidR="00D12B3B" w:rsidRPr="00EA2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F15894"/>
    <w:multiLevelType w:val="hybridMultilevel"/>
    <w:tmpl w:val="FC9CADCA"/>
    <w:lvl w:ilvl="0" w:tplc="E54AC476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6F4787"/>
    <w:multiLevelType w:val="hybridMultilevel"/>
    <w:tmpl w:val="E272AEC0"/>
    <w:lvl w:ilvl="0" w:tplc="B43AC5B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DF2BD5"/>
    <w:multiLevelType w:val="hybridMultilevel"/>
    <w:tmpl w:val="3844FEFA"/>
    <w:lvl w:ilvl="0" w:tplc="7F9AA0B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622F57"/>
    <w:multiLevelType w:val="hybridMultilevel"/>
    <w:tmpl w:val="92F2D1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C3023D"/>
    <w:multiLevelType w:val="hybridMultilevel"/>
    <w:tmpl w:val="BBAE9314"/>
    <w:lvl w:ilvl="0" w:tplc="449A1B7C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E8668EE"/>
    <w:multiLevelType w:val="hybridMultilevel"/>
    <w:tmpl w:val="BBAE9314"/>
    <w:lvl w:ilvl="0" w:tplc="449A1B7C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E474173"/>
    <w:multiLevelType w:val="hybridMultilevel"/>
    <w:tmpl w:val="9178298A"/>
    <w:lvl w:ilvl="0" w:tplc="FA96D35E">
      <w:start w:val="1"/>
      <w:numFmt w:val="bullet"/>
      <w:suff w:val="space"/>
      <w:lvlText w:val="–"/>
      <w:lvlJc w:val="left"/>
      <w:pPr>
        <w:ind w:left="0" w:firstLine="0"/>
      </w:pPr>
      <w:rPr>
        <w:rFonts w:ascii="Times New Roman" w:eastAsia="Times New Roman" w:hAnsi="Times New Roman" w:cs="Times New Roman" w:hint="default"/>
      </w:rPr>
    </w:lvl>
    <w:lvl w:ilvl="1" w:tplc="D854917A">
      <w:start w:val="1"/>
      <w:numFmt w:val="decimal"/>
      <w:suff w:val="space"/>
      <w:lvlText w:val="%2."/>
      <w:lvlJc w:val="left"/>
      <w:pPr>
        <w:ind w:left="928" w:hanging="360"/>
      </w:pPr>
      <w:rPr>
        <w:rFonts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6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C3C"/>
    <w:rsid w:val="00011206"/>
    <w:rsid w:val="00025E08"/>
    <w:rsid w:val="00042DE3"/>
    <w:rsid w:val="001F05D4"/>
    <w:rsid w:val="002663BC"/>
    <w:rsid w:val="00326E14"/>
    <w:rsid w:val="00437735"/>
    <w:rsid w:val="00465468"/>
    <w:rsid w:val="00643C30"/>
    <w:rsid w:val="00677CDE"/>
    <w:rsid w:val="00706E14"/>
    <w:rsid w:val="007B4FC8"/>
    <w:rsid w:val="008718DB"/>
    <w:rsid w:val="008E5C3C"/>
    <w:rsid w:val="00A80E1B"/>
    <w:rsid w:val="00B23D9C"/>
    <w:rsid w:val="00BA42FC"/>
    <w:rsid w:val="00BD4B02"/>
    <w:rsid w:val="00C94BA5"/>
    <w:rsid w:val="00D12B3B"/>
    <w:rsid w:val="00D32070"/>
    <w:rsid w:val="00D61EEE"/>
    <w:rsid w:val="00D94E42"/>
    <w:rsid w:val="00E83D21"/>
    <w:rsid w:val="00EA2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A39F03-56BD-46FB-A024-8A79FA8B4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5468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qFormat/>
    <w:rsid w:val="00BA42FC"/>
    <w:pPr>
      <w:keepNext/>
      <w:spacing w:after="0" w:line="240" w:lineRule="auto"/>
      <w:jc w:val="center"/>
      <w:outlineLvl w:val="1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5468"/>
    <w:pPr>
      <w:ind w:left="720"/>
      <w:contextualSpacing/>
    </w:pPr>
  </w:style>
  <w:style w:type="paragraph" w:styleId="a4">
    <w:name w:val="No Spacing"/>
    <w:uiPriority w:val="1"/>
    <w:qFormat/>
    <w:rsid w:val="00465468"/>
    <w:pPr>
      <w:spacing w:after="0" w:line="240" w:lineRule="auto"/>
    </w:pPr>
    <w:rPr>
      <w:rFonts w:ascii="Times New Roman" w:hAnsi="Times New Roman" w:cs="Times New Roman"/>
    </w:rPr>
  </w:style>
  <w:style w:type="paragraph" w:customStyle="1" w:styleId="a5">
    <w:name w:val="Нормальный"/>
    <w:rsid w:val="00BA42FC"/>
    <w:pPr>
      <w:snapToGri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0">
    <w:name w:val="Заголовок 2 Знак"/>
    <w:basedOn w:val="a0"/>
    <w:link w:val="2"/>
    <w:rsid w:val="00BA42FC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FE78D5-3E89-4EB0-B9FD-4F048448A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2344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Лилия Н. Рудько</cp:lastModifiedBy>
  <cp:revision>4</cp:revision>
  <dcterms:created xsi:type="dcterms:W3CDTF">2025-03-18T11:30:00Z</dcterms:created>
  <dcterms:modified xsi:type="dcterms:W3CDTF">2025-10-29T12:58:00Z</dcterms:modified>
</cp:coreProperties>
</file>